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7.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4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after="0" w:line="240" w:lineRule="auto" w:before="171"/>
        <w:ind w:firstLineChars="0" w:firstLine="0" w:rightChars="0" w:right="0" w:leftChars="0" w:left="600"/>
        <w:jc w:val="left"/>
        <w:autoSpaceDE w:val="0"/>
        <w:autoSpaceDN w:val="0"/>
        <w:pBdr>
          <w:bottom w:val="none" w:sz="0" w:space="0" w:color="auto"/>
        </w:pBdr>
        <w:rPr>
          <w:kern w:val="2"/>
          <w:sz w:val="24"/>
          <w:szCs w:val="24"/>
          <w:rFonts w:cstheme="minorBidi" w:ascii="宋体" w:hAnsi="宋体" w:eastAsia="宋体" w:cs="宋体"/>
          <w:b/>
          <w:bCs/>
        </w:rPr>
      </w:pPr>
      <w:bookmarkStart w:name="OLE_LINK50" w:id="1"/>
      <w:bookmarkEnd w:id="1"/>
      <w:bookmarkStart w:name="OLE_LINK51" w:id="2"/>
      <w:bookmarkEnd w:id="2"/>
      <w:bookmarkStart w:name="OLE_LINK49" w:id="3"/>
      <w:bookmarkEnd w:id="3"/>
      <w:bookmarkStart w:name="OLE_LINK48" w:id="4"/>
      <w:bookmarkEnd w:id="4"/>
      <w:r>
        <w:rPr>
          <w:kern w:val="2"/>
          <w:sz w:val="24"/>
          <w:szCs w:val="24"/>
          <w:rFonts w:cstheme="minorBidi" w:ascii="宋体" w:hAnsi="宋体" w:eastAsia="宋体" w:cs="宋体"/>
          <w:b/>
          <w:bCs/>
          <w:w w:val="95"/>
        </w:rPr>
        <w:t>学校代码：10036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1429385</wp:posOffset>
            </wp:positionH>
            <wp:positionV relativeFrom="paragraph">
              <wp:posOffset>153027</wp:posOffset>
            </wp:positionV>
            <wp:extent cx="4338667" cy="92621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338667" cy="92621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spacing w:line="580" w:lineRule="exact" w:before="0"/>
        <w:ind w:leftChars="0" w:left="2905" w:rightChars="0" w:right="0" w:firstLineChars="0" w:firstLine="0"/>
        <w:jc w:val="left"/>
        <w:rPr>
          <w:b/>
          <w:sz w:val="48"/>
        </w:rPr>
      </w:pPr>
      <w:r>
        <w:rPr>
          <w:b/>
          <w:w w:val="95"/>
          <w:sz w:val="48"/>
        </w:rPr>
        <w:t>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spacing w:line="259" w:lineRule="auto" w:before="336"/>
        <w:ind w:leftChars="0" w:left="454" w:rightChars="0" w:right="299" w:firstLineChars="0" w:firstLine="0"/>
        <w:jc w:val="center"/>
        <w:rPr>
          <w:rFonts w:ascii="黑体" w:hAnsi="黑体" w:eastAsia="黑体" w:hint="eastAsia"/>
          <w:b/>
          <w:sz w:val="44"/>
        </w:rPr>
      </w:pPr>
      <w:bookmarkStart w:name="OLE_LINK52" w:id="5"/>
      <w:bookmarkEnd w:id="5"/>
      <w:r/>
      <w:r>
        <w:rPr>
          <w:rFonts w:ascii="黑体" w:hAnsi="黑体" w:eastAsia="黑体" w:hint="eastAsia"/>
          <w:b/>
          <w:w w:val="95"/>
          <w:sz w:val="44"/>
        </w:rPr>
        <w:t>不同战略系族内部资本配置机理研究—— </w:t>
      </w:r>
      <w:r>
        <w:rPr>
          <w:rFonts w:ascii="黑体" w:hAnsi="黑体" w:eastAsia="黑体" w:hint="eastAsia"/>
          <w:b/>
          <w:sz w:val="44"/>
        </w:rPr>
        <w:t>基于成员 IPO 对系族溢出效应视角</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tabs>
          <w:tab w:pos="3068" w:val="left" w:leader="none"/>
        </w:tabs>
        <w:spacing w:line="381" w:lineRule="auto" w:before="319"/>
        <w:ind w:leftChars="0" w:left="2168" w:rightChars="0" w:right="3365" w:firstLineChars="0" w:firstLine="0"/>
        <w:jc w:val="left"/>
        <w:rPr>
          <w:b/>
          <w:sz w:val="30"/>
        </w:rPr>
      </w:pPr>
      <w:r>
        <w:rPr>
          <w:b/>
          <w:sz w:val="30"/>
        </w:rPr>
        <w:t>培养单位：国际商学院专业名称：企业管理 研究方向：财务管理 作</w:t>
      </w:r>
      <w:r w:rsidRPr="00000000">
        <w:tab/>
        <w:t>者：于</w:t>
      </w:r>
      <w:r>
        <w:rPr>
          <w:b/>
          <w:spacing w:val="0"/>
          <w:sz w:val="30"/>
        </w:rPr>
        <w:t> </w:t>
      </w:r>
      <w:r>
        <w:rPr>
          <w:b/>
          <w:sz w:val="30"/>
        </w:rPr>
        <w:t>谦</w:t>
      </w:r>
    </w:p>
    <w:p w:rsidR="0018722C">
      <w:pPr>
        <w:spacing w:before="54"/>
        <w:ind w:leftChars="0" w:left="2168" w:rightChars="0" w:right="0" w:firstLineChars="0" w:firstLine="0"/>
        <w:jc w:val="left"/>
        <w:rPr>
          <w:b/>
          <w:sz w:val="30"/>
        </w:rPr>
      </w:pPr>
      <w:r>
        <w:rPr>
          <w:b/>
          <w:w w:val="95"/>
          <w:sz w:val="30"/>
        </w:rPr>
        <w:t>指导教师：蒋屏教授</w:t>
      </w:r>
    </w:p>
    <w:p w:rsidR="0018722C">
      <w:pPr>
        <w:spacing w:before="231"/>
        <w:ind w:leftChars="0" w:left="2168" w:rightChars="0" w:right="0" w:firstLineChars="0" w:firstLine="0"/>
        <w:jc w:val="left"/>
        <w:rPr>
          <w:b/>
          <w:sz w:val="30"/>
        </w:rPr>
      </w:pPr>
      <w:r>
        <w:rPr>
          <w:b/>
          <w:w w:val="95"/>
          <w:sz w:val="30"/>
        </w:rPr>
        <w:t>论文日期：二〇一四年三月</w:t>
      </w:r>
    </w:p>
    <w:p w:rsidR="0018722C">
      <w:pPr>
        <w:spacing w:after="0"/>
        <w:jc w:val="left"/>
        <w:rPr>
          <w:sz w:val="30"/>
        </w:rPr>
        <w:sectPr w:rsidR="00556256">
          <w:pgSz w:w="11910" w:h="16840"/>
          <w:pgMar w:footer="1201" w:top="1580" w:bottom="140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b/>
        </w:rPr>
      </w:pPr>
    </w:p>
    <w:p w:rsidR="0018722C">
      <w:pPr>
        <w:spacing w:line="278" w:lineRule="auto" w:before="85"/>
        <w:ind w:leftChars="0" w:left="475" w:rightChars="0" w:right="324" w:hanging="2"/>
        <w:jc w:val="center"/>
        <w:rPr>
          <w:rFonts w:ascii="Arial" w:hAnsi="Arial"/>
          <w:b/>
          <w:sz w:val="44"/>
        </w:rPr>
      </w:pPr>
      <w:r>
        <w:rPr>
          <w:rFonts w:ascii="Arial" w:hAnsi="Arial"/>
          <w:b/>
          <w:sz w:val="44"/>
        </w:rPr>
        <w:t>Study on Corporate Classes’ Internal Capital Allocation Mechanism of Different Strategy</w:t>
      </w:r>
      <w:r>
        <w:rPr>
          <w:rFonts w:ascii="Arial Unicode MS" w:hAnsi="Arial Unicode MS"/>
          <w:b/>
          <w:sz w:val="44"/>
        </w:rPr>
        <w:t>——</w:t>
      </w:r>
      <w:r>
        <w:rPr>
          <w:rFonts w:ascii="Arial" w:hAnsi="Arial"/>
          <w:b/>
          <w:sz w:val="44"/>
        </w:rPr>
        <w:t>Based on the</w:t>
      </w:r>
    </w:p>
    <w:p w:rsidR="0018722C">
      <w:pPr>
        <w:spacing w:line="295" w:lineRule="auto" w:before="141"/>
        <w:ind w:leftChars="0" w:left="454" w:rightChars="0" w:right="303" w:firstLineChars="0" w:firstLine="0"/>
        <w:jc w:val="center"/>
        <w:rPr>
          <w:rFonts w:ascii="Arial"/>
          <w:b/>
          <w:sz w:val="44"/>
        </w:rPr>
      </w:pPr>
      <w:r>
        <w:rPr>
          <w:rFonts w:ascii="Arial"/>
          <w:b/>
          <w:sz w:val="44"/>
        </w:rPr>
        <w:t>Spillover Effect of Corporate Classes Causing by IPO</w:t>
      </w:r>
    </w:p>
    <w:p w:rsidR="0018722C">
      <w:pPr>
        <w:spacing w:after="0" w:line="295" w:lineRule="auto"/>
        <w:jc w:val="center"/>
        <w:rPr>
          <w:rFonts w:ascii="Arial"/>
          <w:sz w:val="44"/>
        </w:rPr>
        <w:sectPr w:rsidR="00556256">
          <w:pgSz w:w="11910" w:h="16840"/>
          <w:pgMar w:header="0" w:footer="1201" w:top="1580" w:bottom="140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4"/>
          <w:rFonts w:cstheme="minorBidi" w:ascii="Arial" w:hAnsi="宋体" w:eastAsia="宋体" w:cs="宋体"/>
          <w:b/>
        </w:rPr>
      </w:pPr>
    </w:p>
    <w:p w:rsidR="0018722C">
      <w:pPr>
        <w:spacing w:line="540" w:lineRule="exact" w:before="0"/>
        <w:ind w:leftChars="0" w:left="2362" w:rightChars="0" w:right="0" w:firstLineChars="0" w:firstLine="0"/>
        <w:jc w:val="left"/>
        <w:rPr>
          <w:b/>
          <w:sz w:val="44"/>
        </w:rPr>
      </w:pPr>
      <w:r>
        <w:rPr>
          <w:b/>
          <w:w w:val="95"/>
          <w:sz w:val="4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spacing w:line="381" w:lineRule="auto" w:before="306"/>
        <w:ind w:leftChars="0" w:left="360" w:rightChars="0" w:right="201" w:firstLineChars="0" w:firstLine="602"/>
        <w:jc w:val="both"/>
        <w:rPr>
          <w:b/>
          <w:sz w:val="30"/>
        </w:rPr>
      </w:pPr>
      <w:r>
        <w:rPr>
          <w:b/>
          <w:spacing w:val="-7"/>
          <w:sz w:val="30"/>
        </w:rPr>
        <w:t>本人郑重声明：所呈交的学位论文，是本人在导师的指导</w:t>
      </w:r>
      <w:r>
        <w:rPr>
          <w:b/>
          <w:spacing w:val="2"/>
          <w:sz w:val="30"/>
        </w:rPr>
        <w:t>下，独立进行研究工作所取得的成果。除文中已经注明引用的内容外，本论文不含任何其他个人或集体已经发表或撰写过的作品成果。对本文所涉及的研究工作做出重要贡献的个人和集体，均已在文中以明确方式标明。本人完全意识到本</w:t>
      </w:r>
      <w:r>
        <w:rPr>
          <w:b/>
          <w:spacing w:val="2"/>
          <w:w w:val="95"/>
          <w:sz w:val="30"/>
        </w:rPr>
        <w:t>声明的法律责任由本人承担。</w:t>
      </w:r>
    </w:p>
    <w:p w:rsidR="0018722C">
      <w:pPr>
        <w:spacing w:before="54"/>
        <w:ind w:leftChars="0" w:left="962" w:rightChars="0" w:right="0" w:firstLineChars="0" w:firstLine="0"/>
        <w:jc w:val="left"/>
        <w:rPr>
          <w:b/>
          <w:sz w:val="30"/>
        </w:rPr>
      </w:pPr>
      <w:r>
        <w:rPr>
          <w:b/>
          <w:w w:val="95"/>
          <w:sz w:val="30"/>
        </w:rPr>
        <w:t>特此声明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b/>
        </w:rPr>
      </w:pPr>
    </w:p>
    <w:p w:rsidR="0018722C">
      <w:pPr>
        <w:tabs>
          <w:tab w:pos="6176" w:val="left" w:leader="none"/>
          <w:tab w:pos="7079" w:val="left" w:leader="none"/>
          <w:tab w:pos="7832" w:val="left" w:leader="none"/>
        </w:tabs>
        <w:spacing w:before="0"/>
        <w:ind w:leftChars="0" w:left="153" w:rightChars="0" w:right="0" w:firstLineChars="0" w:firstLine="0"/>
        <w:jc w:val="center"/>
        <w:rPr>
          <w:b/>
          <w:sz w:val="30"/>
        </w:rPr>
      </w:pPr>
      <w:r>
        <w:rPr>
          <w:b/>
          <w:sz w:val="30"/>
        </w:rPr>
        <w:t>学位论文作者签名：</w:t>
      </w:r>
      <w:r w:rsidRPr="00000000">
        <w:tab/>
        <w:t>年</w:t>
      </w:r>
      <w:r w:rsidRPr="00000000">
        <w:tab/>
        <w:t>月</w:t>
      </w:r>
      <w:r w:rsidRPr="00000000">
        <w:tab/>
        <w:t>日</w:t>
      </w:r>
    </w:p>
    <w:p w:rsidR="0018722C">
      <w:pPr>
        <w:spacing w:after="0"/>
        <w:jc w:val="center"/>
        <w:rPr>
          <w:sz w:val="30"/>
        </w:rPr>
        <w:sectPr w:rsidR="00556256">
          <w:pgSz w:w="11910" w:h="16840"/>
          <w:pgMar w:footer="1201" w:header="0" w:top="1580" w:bottom="1400" w:left="1680" w:right="1680"/>
          <w:pgNumType w:start="3"/>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spacing w:line="540" w:lineRule="exact" w:before="0"/>
        <w:ind w:leftChars="0" w:left="1921"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63"/>
          <w:szCs w:val="24"/>
          <w:rFonts w:cstheme="minorBidi" w:ascii="宋体" w:hAnsi="宋体" w:eastAsia="宋体" w:cs="宋体"/>
          <w:b/>
        </w:rPr>
      </w:pPr>
    </w:p>
    <w:p w:rsidR="0018722C">
      <w:pPr>
        <w:spacing w:line="381" w:lineRule="auto" w:before="0"/>
        <w:ind w:leftChars="0" w:left="360" w:rightChars="0" w:right="201" w:firstLineChars="0" w:firstLine="0"/>
        <w:jc w:val="both"/>
        <w:rPr>
          <w:b/>
          <w:sz w:val="30"/>
        </w:rPr>
      </w:pPr>
      <w:r>
        <w:rPr>
          <w:b/>
          <w:sz w:val="30"/>
        </w:rPr>
        <w:t>本人完全了解对外经济贸易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部</w:t>
      </w:r>
      <w:r>
        <w:rPr>
          <w:b/>
          <w:w w:val="95"/>
          <w:sz w:val="30"/>
        </w:rPr>
        <w:t>分的阅览服务；学校有权按照有关规定向国家有关部门或者</w:t>
      </w:r>
    </w:p>
    <w:p w:rsidR="0018722C">
      <w:pPr>
        <w:spacing w:line="364" w:lineRule="auto" w:before="53"/>
        <w:ind w:leftChars="0" w:left="360" w:rightChars="0" w:right="201" w:firstLineChars="0" w:firstLine="0"/>
        <w:jc w:val="both"/>
        <w:rPr>
          <w:b/>
          <w:sz w:val="30"/>
        </w:rPr>
      </w:pPr>
      <w:r>
        <w:rPr>
          <w:b/>
          <w:sz w:val="30"/>
        </w:rPr>
        <w:t>机构送交论文</w:t>
      </w:r>
      <w:r>
        <w:rPr>
          <w:rFonts w:ascii="Calibri" w:eastAsia="Calibri"/>
          <w:b/>
          <w:sz w:val="30"/>
        </w:rPr>
        <w:t>; </w:t>
      </w:r>
      <w:r>
        <w:rPr>
          <w:b/>
          <w:sz w:val="30"/>
        </w:rPr>
        <w:t>学校可以采用影印、缩印或者其它方式合理使用学位论文，或将学位论文的内容编入相关数据库供检索； </w:t>
      </w:r>
      <w:r>
        <w:rPr>
          <w:b/>
          <w:w w:val="95"/>
          <w:sz w:val="30"/>
        </w:rPr>
        <w:t>保密的学位论文在解密后遵守此规定。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tabs>
          <w:tab w:pos="6382" w:val="left" w:leader="none"/>
        </w:tabs>
        <w:spacing w:before="216"/>
        <w:ind w:leftChars="0" w:left="360" w:rightChars="0" w:right="0" w:firstLineChars="0" w:firstLine="0"/>
        <w:jc w:val="both"/>
        <w:rPr>
          <w:b/>
          <w:sz w:val="30"/>
        </w:rPr>
      </w:pPr>
      <w:r>
        <w:rPr>
          <w:b/>
          <w:sz w:val="30"/>
        </w:rPr>
        <w:t>学位论文作者签名：</w:t>
      </w:r>
      <w:r w:rsidRPr="00000000">
        <w:tab/>
        <w:t>年    月 </w:t>
      </w:r>
      <w:r>
        <w:rPr>
          <w:b/>
          <w:spacing w:val="72"/>
          <w:sz w:val="30"/>
        </w:rPr>
        <w:t> </w:t>
      </w:r>
      <w:r>
        <w:rPr>
          <w:b/>
          <w:sz w:val="30"/>
        </w:rPr>
        <w:t>日</w:t>
      </w:r>
    </w:p>
    <w:p w:rsidR="0018722C">
      <w:pPr>
        <w:tabs>
          <w:tab w:pos="6382" w:val="left" w:leader="none"/>
        </w:tabs>
        <w:spacing w:before="231"/>
        <w:ind w:leftChars="0" w:left="360" w:rightChars="0" w:right="0" w:firstLineChars="0" w:firstLine="0"/>
        <w:jc w:val="both"/>
        <w:rPr>
          <w:b/>
          <w:sz w:val="30"/>
        </w:rPr>
        <w:sectPr w:rsidR="00556256">
          <w:pgSz w:w="11910" w:h="16840"/>
          <w:pgMar w:header="0" w:footer="1201" w:top="1580" w:bottom="1400" w:left="1680" w:right="1680"/>
        </w:sectPr>
      </w:pPr>
      <w:r>
        <w:rPr>
          <w:b/>
          <w:sz w:val="30"/>
        </w:rPr>
        <w:t>导师签名：</w:t>
      </w:r>
      <w:r w:rsidRPr="00000000">
        <w:tab/>
        <w:t>年    月 </w:t>
      </w:r>
      <w:r>
        <w:rPr>
          <w:b/>
          <w:spacing w:val="72"/>
          <w:sz w:val="30"/>
        </w:rPr>
        <w:t> </w:t>
      </w:r>
      <w:r>
        <w:rPr>
          <w:b/>
          <w:sz w:val="30"/>
        </w:rPr>
        <w:t>日</w:t>
      </w:r>
    </w:p>
    <w:p w:rsidR="0018722C">
      <w:spacing w:beforeLines="0" w:before="0" w:afterLines="0" w:after="0" w:line="440" w:lineRule="auto"/>
      <w:pPr>
        <w:sectPr w:rsidR="00556256">
          <w:headerReference w:type="even" r:id="rId433"/>
          <w:headerReference w:type="default" r:id="rId429"/>
          <w:footerReference w:type="even" r:id="rId427"/>
          <w:footerReference w:type="default" r:id="rId426"/>
          <w:headerReference w:type="first" r:id="rId424"/>
          <w:footerReference w:type="first" r:id="rId431"/>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422504" w:name="_Ref665422504"/>
      <w:bookmarkStart w:id="847521" w:name="_Toc686847521"/>
      <w:r>
        <w:t>摘</w:t>
      </w:r>
      <w:r w:rsidRPr="00000000">
        <w:tab/>
        <w:t>要</w:t>
      </w:r>
      <w:bookmarkEnd w:id="847521"/>
    </w:p>
    <w:bookmarkEnd w:id="422504"/>
    <w:p w:rsidR="0018722C">
      <w:pPr>
        <w:topLinePunct/>
      </w:pPr>
      <w:r>
        <w:t>外部资本市场的融资约束在一定程度上限制了企业发展，内部资本市场</w:t>
      </w:r>
      <w:r>
        <w:t>作为外部资本市场正式制度的补充机制，成为助力企业价值成长的重要因素，</w:t>
      </w:r>
      <w:r w:rsidR="001852F3">
        <w:t xml:space="preserve">也极大地推动了宏观经济的快速增长</w:t>
      </w:r>
      <w:r>
        <w:t>。“系族”诞生于我国经济转轨过程中外部资本市场制度不完善、国退民进的背景环境下，作为内部资本市场的一种</w:t>
      </w:r>
      <w:r>
        <w:t>表现形式，“系族”能使族内的投资项目规避在外部资本市场中有关信息获取与激励问题的困扰，合理调配资源，实现高效率运营。因此，内部资本市场</w:t>
      </w:r>
      <w:r>
        <w:t>的有效性与“系族”的成长发展息息相关。对内部资本市场的资源配置机理、特征、影响因素和各成员企业的价值成长过程等的深入分析有助于提出促进内部资本市场效率的合理化建议。本文以我国系族上市公司为研究样本，以</w:t>
      </w:r>
      <w:r>
        <w:t>我国转型时期和新兴市场为研究背景，通过收集系族上市成员</w:t>
      </w:r>
      <w:r>
        <w:t>1991-2011</w:t>
      </w:r>
      <w:r/>
      <w:r w:rsidR="001852F3">
        <w:t xml:space="preserve">年</w:t>
      </w:r>
      <w:r>
        <w:t>的相关财务数据，结合樊纲和王小鲁</w:t>
      </w:r>
      <w:r>
        <w:t>（</w:t>
      </w:r>
      <w:r>
        <w:t>2007-2009</w:t>
      </w:r>
      <w:r>
        <w:t>）</w:t>
      </w:r>
      <w:r>
        <w:t>市场化指数和金融业发展</w:t>
      </w:r>
      <w:r>
        <w:t>程度指数等数据，以族内成员</w:t>
      </w:r>
      <w:r>
        <w:t>IPO</w:t>
      </w:r>
      <w:r/>
      <w:r w:rsidR="001852F3">
        <w:t xml:space="preserve">事件为切入点，实证考察了我国多元化</w:t>
      </w:r>
      <w:r>
        <w:t>/</w:t>
      </w:r>
      <w:r>
        <w:t>一体化系族内部资本市场的存在性、配置效率和运作机理，试图阐释系族价值传导的内部机制。本文的研究主要包括以下几个部分：</w:t>
      </w:r>
    </w:p>
    <w:p w:rsidR="0018722C">
      <w:pPr>
        <w:topLinePunct/>
      </w:pPr>
      <w:r>
        <w:t>首先，本文梳理了内部资本市场理论的发展脉络，从内部资本市场理论的产生和发展、系族的成因与基本特征、内部资本市场的资源配置与资本运作等方面描述了系族集团构建的内部资本市场的运行机理。然后，进一步围绕企业集团采取的不同战略对内部资本市场的有效性和集团价值成长的影响的相关文献进行了论述。接着，在此基础上归纳了内部资本市场的最优规模和衡量配置效率模型的有关文献。这三部分为后文探讨各类系族内部资本市</w:t>
      </w:r>
      <w:r>
        <w:t>场的区别和联系等提供了丰富的理论基础和支持。最后，总结了</w:t>
      </w:r>
      <w:r>
        <w:rPr>
          <w:rFonts w:ascii="Times New Roman" w:eastAsia="Times New Roman"/>
        </w:rPr>
        <w:t>IPO</w:t>
      </w:r>
      <w:r>
        <w:t>现象并</w:t>
      </w:r>
      <w:r>
        <w:t>梳理了</w:t>
      </w:r>
      <w:r>
        <w:rPr>
          <w:rFonts w:ascii="Times New Roman" w:eastAsia="Times New Roman"/>
        </w:rPr>
        <w:t>IPO</w:t>
      </w:r>
      <w:r>
        <w:t>对不同关联主体的溢出效应的相关文献。现有研究对系族现象和内部资本市场作用机制及其有效性展开了广泛探讨，为本文提供了宝贵的借鉴经验并奠定了坚实的理论基础。</w:t>
      </w:r>
    </w:p>
    <w:p w:rsidR="0018722C">
      <w:pPr>
        <w:topLinePunct/>
      </w:pPr>
      <w:r>
        <w:t>其次，本文对系族内部资本市场配置效率进行了研究。在新兴市场经济国家中，外部资本市场的不完善和融资约束使得内部资本市场更具优势，内部资本市场的存在是对外部资本市场局限性的有益补充。随着我国经济体制</w:t>
      </w:r>
      <w:r>
        <w:t>的全面深化改革，市场在资源配置中的决定性作用更加突出，基于</w:t>
      </w:r>
      <w:r>
        <w:rPr>
          <w:rFonts w:ascii="Times New Roman" w:eastAsia="Times New Roman"/>
        </w:rPr>
        <w:t>ICM</w:t>
      </w:r>
      <w:r>
        <w:t>理论、控制权理论、信息不对称理论、融资优序理论和委托代理理论，本文进一</w:t>
      </w:r>
      <w:r>
        <w:t>步</w:t>
      </w:r>
    </w:p>
    <w:p w:rsidR="0018722C">
      <w:pPr>
        <w:topLinePunct/>
      </w:pPr>
      <w:r>
        <w:t>对集团内部资本市场会导致资本配置有效还是无效？对企业价值是一种创造还是摧毁？等一系列相关问题展开分析讨论。</w:t>
      </w:r>
    </w:p>
    <w:p w:rsidR="0018722C">
      <w:pPr>
        <w:topLinePunct/>
      </w:pPr>
      <w:r>
        <w:t>通过上述研究表明，系族内部存在资本市场，且其部署资产大多是有效率的。而战略作为企业集团实现愿景的具体途径，伴随企业生命周期的各个</w:t>
      </w:r>
      <w:r>
        <w:t>阶段，因此，本文以成员企业</w:t>
      </w:r>
      <w:r>
        <w:rPr>
          <w:rFonts w:ascii="Times New Roman" w:eastAsia="Times New Roman"/>
        </w:rPr>
        <w:t>IPO</w:t>
      </w:r>
      <w:r>
        <w:t>事件为切入点，考察该事件对族内其他上市公司是否有溢出效应。借以继续深入探讨系族企业集团采取的不同战略对其内部资本市场的运营和配置是否会造成差异。</w:t>
      </w:r>
    </w:p>
    <w:p w:rsidR="0018722C">
      <w:pPr>
        <w:topLinePunct/>
      </w:pPr>
      <w:r>
        <w:t>最后，在上述研究基础上，基于战略管理理论和</w:t>
      </w:r>
      <w:r>
        <w:rPr>
          <w:rFonts w:ascii="Times New Roman" w:eastAsia="Times New Roman"/>
        </w:rPr>
        <w:t>ICM</w:t>
      </w:r>
      <w:r>
        <w:t>理论、信息不对称</w:t>
      </w:r>
      <w:r>
        <w:t>理论等，本文进一步挖掘了成员企业</w:t>
      </w:r>
      <w:r>
        <w:rPr>
          <w:rFonts w:ascii="Times New Roman" w:eastAsia="Times New Roman"/>
        </w:rPr>
        <w:t>IPO</w:t>
      </w:r>
      <w:r>
        <w:t>对系族集团溢出效应的成因以及对系族整体和内部其他上市成员的具体影响有哪些，并区分不同战略加以分析论证。</w:t>
      </w:r>
    </w:p>
    <w:p w:rsidR="0018722C">
      <w:pPr>
        <w:topLinePunct/>
      </w:pPr>
      <w:r>
        <w:t>本文采用规范研究与实证研究相结合的研究方法，通过研究得出以下一些基本结论：</w:t>
      </w:r>
    </w:p>
    <w:p w:rsidR="0018722C">
      <w:pPr>
        <w:topLinePunct/>
      </w:pPr>
      <w:r>
        <w:rPr>
          <w:rFonts w:ascii="Times New Roman" w:eastAsia="Times New Roman"/>
        </w:rPr>
        <w:t>1</w:t>
      </w:r>
      <w:r>
        <w:t>．现有文献从不同角度对内部资本市场的资源配置是否有效等问题进行了广泛的研究，取得了丰硕的研究成果。但是目前的研究大多集中于对单个系族内部资本市场资源配置效率的考察，随着系族企业多元化与专业化战略的存在，部分文献开始转向对系族的战略与资本配置效率关系的研究，但尚不多见。此外，</w:t>
      </w:r>
      <w:r>
        <w:rPr>
          <w:rFonts w:ascii="Times New Roman" w:eastAsia="Times New Roman"/>
        </w:rPr>
        <w:t>IPO</w:t>
      </w:r>
      <w:r>
        <w:t>对系族来说并不陌生，然而目前尚未有学者就成员企业</w:t>
      </w:r>
      <w:r>
        <w:rPr>
          <w:rFonts w:ascii="Times New Roman" w:eastAsia="Times New Roman"/>
        </w:rPr>
        <w:t>IPO</w:t>
      </w:r>
      <w:r>
        <w:t>对系族带来的经济后果加以论证分析，也忽视了外部资本市场效率的变化对内部资本市场配置效率的影响等因素。因此，本文在现有研究基础上，</w:t>
      </w:r>
      <w:r w:rsidR="001852F3">
        <w:t xml:space="preserve">以我国系族内部资本市场的配置效率为切入点，从系族内部成员企业的</w:t>
      </w:r>
      <w:r>
        <w:rPr>
          <w:rFonts w:ascii="Times New Roman" w:eastAsia="Times New Roman"/>
        </w:rPr>
        <w:t>IPO</w:t>
      </w:r>
      <w:r>
        <w:t>事件、系族选取的经营战略以及成员企业交叉上市等因素多角度，剖析其对系族内部资本市场配置效率和对系族及成员价值成长的影响，以试图理清我国系族内部资本市场的配置行为和系族价值成长的路径、机理，为监管内部资本市场中大股东的利益侵占和机会主义行为等提供政策建议。</w:t>
      </w:r>
    </w:p>
    <w:p w:rsidR="0018722C">
      <w:pPr>
        <w:topLinePunct/>
      </w:pPr>
      <w:r>
        <w:t>2．</w:t>
      </w:r>
      <w:r>
        <w:t>借鉴</w:t>
      </w:r>
      <w:r>
        <w:rPr>
          <w:rFonts w:ascii="Times New Roman" w:eastAsia="Times New Roman"/>
        </w:rPr>
        <w:t>Shin &amp; Stulz</w:t>
      </w:r>
      <w:r>
        <w:t>（</w:t>
      </w:r>
      <w:r>
        <w:rPr>
          <w:rFonts w:ascii="Times New Roman" w:eastAsia="Times New Roman"/>
        </w:rPr>
        <w:t>1998</w:t>
      </w:r>
      <w:r>
        <w:t>）</w:t>
      </w:r>
      <w:r>
        <w:t>和</w:t>
      </w:r>
      <w:r>
        <w:rPr>
          <w:rFonts w:ascii="Times New Roman" w:eastAsia="Times New Roman"/>
        </w:rPr>
        <w:t>Wulf</w:t>
      </w:r>
      <w:r>
        <w:t>（</w:t>
      </w:r>
      <w:r>
        <w:rPr>
          <w:rFonts w:ascii="Times New Roman" w:eastAsia="Times New Roman"/>
        </w:rPr>
        <w:t>2009</w:t>
      </w:r>
      <w:r>
        <w:t>）</w:t>
      </w:r>
      <w:r>
        <w:t>的模型测度我国系族内部资本市场的存在性、配置效率及其影响因素。研究发现，我国系族存在内部资本市场。在不同的外部环境和内部特征的影响下，内部资本市场的效率也有所差别。地处市场化程度较高、投资者保护到位和法律监管措施更为健全的系族，其内部资本市场配置更有效率；相比于非国有系族，国有系族由于有着更加便利的外部融资渠道，同时还肩负着社会稳定、促进就业、社会保障等各类社会责任和政治使命，因此，其内部资本市场的配置效率更高；</w:t>
      </w:r>
      <w:r>
        <w:t>在</w:t>
      </w:r>
    </w:p>
    <w:p w:rsidR="0018722C">
      <w:pPr>
        <w:topLinePunct/>
      </w:pPr>
      <w:r>
        <w:t>国有产权系族中，中央控制系族比地方控制系族的内部资本市场更加完善，</w:t>
      </w:r>
      <w:r w:rsidR="001852F3">
        <w:t xml:space="preserve">配置效率更高；此外，交叉上市因其具有交易成本更低、可以融得更多资金并降低信息不对称程度等优势，因此成员交叉上市有助于提高系族内部资本市场的配置效率。</w:t>
      </w:r>
    </w:p>
    <w:p w:rsidR="0018722C">
      <w:pPr>
        <w:topLinePunct/>
      </w:pPr>
      <w:r>
        <w:rPr>
          <w:rFonts w:ascii="Calibri" w:eastAsia="Calibri"/>
        </w:rPr>
        <w:t>3</w:t>
      </w:r>
      <w:r>
        <w:t>．本文在进一步区分多元化</w:t>
      </w:r>
      <w:r>
        <w:rPr>
          <w:rFonts w:ascii="Calibri" w:eastAsia="Calibri"/>
        </w:rPr>
        <w:t>/</w:t>
      </w:r>
      <w:r>
        <w:t>一体化战略系族，分别考察成员</w:t>
      </w:r>
      <w:r>
        <w:rPr>
          <w:rFonts w:ascii="Times New Roman" w:eastAsia="Times New Roman"/>
        </w:rPr>
        <w:t>IPO</w:t>
      </w:r>
      <w:r>
        <w:t>事件对系族产生的短期和长期溢出效应及其成因后，研究发现，以超常累计回</w:t>
      </w:r>
      <w:r>
        <w:t>报</w:t>
      </w:r>
    </w:p>
    <w:p w:rsidR="0018722C">
      <w:pPr>
        <w:topLinePunct/>
      </w:pPr>
      <w:r>
        <w:t>（</w:t>
      </w:r>
      <w:r>
        <w:rPr>
          <w:rFonts w:ascii="Times New Roman" w:eastAsia="Times New Roman"/>
        </w:rPr>
        <w:t>CAR</w:t>
      </w:r>
      <w:r>
        <w:t>）</w:t>
      </w:r>
      <w:r>
        <w:t>衡量族内成员企业</w:t>
      </w:r>
      <w:r>
        <w:rPr>
          <w:rFonts w:ascii="Times New Roman" w:eastAsia="Times New Roman"/>
        </w:rPr>
        <w:t>IPO</w:t>
      </w:r>
      <w:r>
        <w:t>产生的短期溢出效应时，系族整体市场表现消极，</w:t>
      </w:r>
      <w:r>
        <w:rPr>
          <w:rFonts w:ascii="Times New Roman" w:eastAsia="Times New Roman"/>
        </w:rPr>
        <w:t>CAR</w:t>
      </w:r>
      <w:r>
        <w:t>值为负；且国有系族</w:t>
      </w:r>
      <w:r>
        <w:rPr>
          <w:rFonts w:ascii="Times New Roman" w:eastAsia="Times New Roman"/>
        </w:rPr>
        <w:t>CAR</w:t>
      </w:r>
      <w:r>
        <w:t>值更低，非国有系族市场表现稍好，</w:t>
      </w:r>
      <w:r>
        <w:t>这可能与股市中的比价效应、</w:t>
      </w:r>
      <w:r>
        <w:rPr>
          <w:rFonts w:ascii="Times New Roman" w:eastAsia="Times New Roman"/>
        </w:rPr>
        <w:t>IPO</w:t>
      </w:r>
      <w:r>
        <w:t>抑价和信号传递效应等有关；</w:t>
      </w:r>
      <w:r>
        <w:rPr>
          <w:rFonts w:ascii="Times New Roman" w:eastAsia="Times New Roman"/>
        </w:rPr>
        <w:t>IPO</w:t>
      </w:r>
      <w:r>
        <w:t>对多元化和横向一体化战略的系族有负的溢出效应，在横向一体化战略下，非国有系族市场表现更好；纵向一体化战略下，溢出效应由正变负，投资者对非国有系族更有信心。</w:t>
      </w:r>
    </w:p>
    <w:p w:rsidR="0018722C">
      <w:pPr>
        <w:topLinePunct/>
      </w:pPr>
      <w:r>
        <w:rPr>
          <w:rFonts w:ascii="Calibri" w:hAnsi="Calibri" w:eastAsia="Calibri"/>
        </w:rPr>
        <w:t>4</w:t>
      </w:r>
      <w:r>
        <w:t>．系族整体价值衡量族内成员企业</w:t>
      </w:r>
      <w:r>
        <w:rPr>
          <w:rFonts w:ascii="Times New Roman" w:hAnsi="Times New Roman" w:eastAsia="宋体"/>
        </w:rPr>
        <w:t>IPO</w:t>
      </w:r>
      <w:r>
        <w:t>产生的长期溢出效应，由于系族整体价值的变化更能反映出股票的内在价值波动，因此探讨长期溢出效应的成因更能获悉内部资本市场的特征和运作机理。研究发现，①多元化战略对系族整体价值提升的贡献最大，而该溢出效应主要是由信息不对称程度降低使得资本成本减少产生的；②进一步探究横向一体化战略溢出效应成因时发现，</w:t>
      </w:r>
      <w:r>
        <w:rPr>
          <w:rFonts w:ascii="Times New Roman" w:hAnsi="Times New Roman" w:eastAsia="宋体"/>
        </w:rPr>
        <w:t>IPO</w:t>
      </w:r>
      <w:r>
        <w:t>企业对成员企业的信息效应很明显，是引发长期溢出效应的主要因素；而纵向一体化战略对系族价值的提升也有促进作用，但不如多元化和横向一体化战略的效果显著；③在纵向一体化战略系族中，成员企业与族内上下游贸易伙伴间的博弈能力是影响其未来发展的主要因素，经分析验证，应收账款周转率是影响企业盈利水平的主要因素，而应付账款周转率作用不明显，表明企业向客户收账速度较快，资产流动性较强且企业偿债能力提高，</w:t>
      </w:r>
      <w:r w:rsidR="001852F3">
        <w:t xml:space="preserve">但是免费使用供应商资金的能力较弱，因此交易成本的降低是引起成员</w:t>
      </w:r>
      <w:r>
        <w:rPr>
          <w:rFonts w:ascii="Times New Roman" w:hAnsi="Times New Roman" w:eastAsia="宋体"/>
        </w:rPr>
        <w:t>IPO</w:t>
      </w:r>
      <w:r>
        <w:t>对纵向一体化战略系族的溢出效应的主要原因。④</w:t>
      </w:r>
      <w:r>
        <w:rPr>
          <w:rFonts w:ascii="Times New Roman" w:hAnsi="Times New Roman" w:eastAsia="宋体"/>
        </w:rPr>
        <w:t>IPO</w:t>
      </w:r>
      <w:r>
        <w:t>对国有系族价值的提</w:t>
      </w:r>
      <w:r>
        <w:t>升比非国有系族作用要大；拥有交叉上市企业的系族集团内部的成员企业</w:t>
      </w:r>
      <w:r>
        <w:rPr>
          <w:rFonts w:ascii="Times New Roman" w:hAnsi="Times New Roman" w:eastAsia="宋体"/>
        </w:rPr>
        <w:t>IPO</w:t>
      </w:r>
      <w:r>
        <w:t>较之非交叉上市系族更能提升系族整体价值。</w:t>
      </w:r>
    </w:p>
    <w:p w:rsidR="0018722C">
      <w:pPr>
        <w:topLinePunct/>
      </w:pPr>
      <w:r>
        <w:t>本文的研究既有助于在理论上解释和完善我国经济转轨时期“系族”内部资本市场资源配置的作用机理、影响因素和改进渠道，而且在实践上可以为促进我国多元化</w:t>
      </w:r>
      <w:r>
        <w:rPr>
          <w:rFonts w:ascii="Calibri" w:hAnsi="Calibri" w:eastAsia="Calibri"/>
        </w:rPr>
        <w:t>/</w:t>
      </w:r>
      <w:r>
        <w:t>一体化系族企业价值成长、完善公司内部治理结构、提升内</w:t>
      </w:r>
      <w:r>
        <w:rPr>
          <w:rFonts w:ascii="Calibri" w:hAnsi="Calibri" w:eastAsia="Calibri"/>
        </w:rPr>
        <w:t>/</w:t>
      </w:r>
      <w:r>
        <w:t>外部资本市场的效率和推动宏观经济稳定增长提供重要的参考。</w:t>
      </w:r>
    </w:p>
    <w:p w:rsidR="0018722C">
      <w:pPr>
        <w:pStyle w:val="aff"/>
        <w:topLinePunct/>
      </w:pPr>
      <w:r>
        <w:rPr>
          <w:rStyle w:val="afe"/>
          <w:rFonts w:ascii="Times New Roman" w:eastAsia="黑体" w:hint="eastAsia"/>
        </w:rPr>
        <w:t>关键词：</w:t>
      </w:r>
      <w:r>
        <w:t>内部资本市场</w:t>
      </w:r>
      <w:r>
        <w:t xml:space="preserve">； </w:t>
      </w:r>
      <w:r>
        <w:t>系族</w:t>
      </w:r>
      <w:r>
        <w:t xml:space="preserve">； </w:t>
      </w:r>
      <w:r>
        <w:t>企业价值</w:t>
      </w:r>
      <w:r>
        <w:t xml:space="preserve">； </w:t>
      </w:r>
      <w:r>
        <w:t>资本配置效率</w:t>
      </w:r>
      <w:r>
        <w:t xml:space="preserve">； </w:t>
      </w:r>
      <w:r/>
      <w:r>
        <w:rPr>
          <w:rFonts w:ascii="Times New Roman" w:eastAsia="Times New Roman"/>
        </w:rPr>
        <w:t>IPO</w:t>
      </w:r>
      <w:r/>
      <w:r>
        <w:t xml:space="preserve">； </w:t>
      </w:r>
      <w:r>
        <w:t>溢出效应</w:t>
      </w:r>
    </w:p>
    <w:p w:rsidR="0018722C">
      <w:pPr>
        <w:pStyle w:val="afff2"/>
        <w:topLinePunct/>
      </w:pPr>
      <w:bookmarkStart w:id="847522" w:name="_Toc686847522"/>
      <w:r>
        <w:rPr>
          <w:b/>
        </w:rPr>
        <w:t>Abstract</w:t>
      </w:r>
      <w:bookmarkEnd w:id="847522"/>
    </w:p>
    <w:p w:rsidR="0018722C">
      <w:pPr>
        <w:pStyle w:val="题附段落"/>
        <w:topLinePunct/>
      </w:pPr>
      <w:r>
        <w:rPr>
          <w:rFonts w:ascii="Times New Roman" w:hAnsi="Times New Roman"/>
        </w:rPr>
        <w:t>External capital market</w:t>
      </w:r>
      <w:r>
        <w:rPr>
          <w:rFonts w:ascii="Times New Roman" w:hAnsi="Times New Roman"/>
        </w:rPr>
        <w:t>'</w:t>
      </w:r>
      <w:r>
        <w:rPr>
          <w:rFonts w:ascii="Times New Roman" w:hAnsi="Times New Roman"/>
        </w:rPr>
        <w:t>s financing constraints have imposed limitations on the development of the enterprises, while the internal capital markets served as an external capital </w:t>
      </w:r>
      <w:r>
        <w:rPr>
          <w:rFonts w:ascii="Times New Roman" w:hAnsi="Times New Roman"/>
        </w:rPr>
        <w:t>market</w:t>
      </w:r>
      <w:r>
        <w:rPr>
          <w:rFonts w:ascii="Times New Roman" w:hAnsi="Times New Roman"/>
        </w:rPr>
        <w:t>'</w:t>
      </w:r>
      <w:r>
        <w:rPr>
          <w:rFonts w:ascii="Times New Roman" w:hAnsi="Times New Roman"/>
        </w:rPr>
        <w:t>s </w:t>
      </w:r>
      <w:r>
        <w:rPr>
          <w:rFonts w:ascii="Times New Roman" w:hAnsi="Times New Roman"/>
        </w:rPr>
        <w:t>complementary mechanism of formal system become an important factor which promotes the value of the enterprise</w:t>
      </w:r>
      <w:r>
        <w:rPr>
          <w:rFonts w:ascii="Times New Roman" w:hAnsi="Times New Roman"/>
        </w:rPr>
        <w:t>'</w:t>
      </w:r>
      <w:r>
        <w:rPr>
          <w:rFonts w:ascii="Times New Roman" w:hAnsi="Times New Roman"/>
        </w:rPr>
        <w:t>s growth, and at the </w:t>
      </w:r>
      <w:r>
        <w:rPr>
          <w:rFonts w:ascii="Times New Roman" w:hAnsi="Times New Roman"/>
        </w:rPr>
        <w:t>s</w:t>
      </w:r>
      <w:r>
        <w:rPr>
          <w:rFonts w:ascii="Times New Roman" w:hAnsi="Times New Roman"/>
        </w:rPr>
        <w:t>a</w:t>
      </w:r>
      <w:r>
        <w:rPr>
          <w:rFonts w:ascii="Times New Roman" w:hAnsi="Times New Roman"/>
        </w:rPr>
        <w:t>me </w:t>
      </w:r>
      <w:r>
        <w:rPr>
          <w:rFonts w:ascii="Times New Roman" w:hAnsi="Times New Roman"/>
        </w:rPr>
        <w:t> </w:t>
      </w:r>
      <w:r>
        <w:rPr>
          <w:rFonts w:ascii="Times New Roman" w:hAnsi="Times New Roman"/>
        </w:rPr>
        <w:t>time </w:t>
      </w:r>
      <w:r>
        <w:rPr>
          <w:rFonts w:ascii="Times New Roman" w:hAnsi="Times New Roman"/>
        </w:rPr>
        <w:t> </w:t>
      </w:r>
      <w:r>
        <w:rPr>
          <w:rFonts w:ascii="Times New Roman" w:hAnsi="Times New Roman"/>
        </w:rPr>
        <w:t>boosti</w:t>
      </w:r>
      <w:r>
        <w:rPr>
          <w:rFonts w:ascii="Times New Roman" w:hAnsi="Times New Roman"/>
        </w:rPr>
        <w:t>n</w:t>
      </w:r>
      <w:r>
        <w:rPr>
          <w:rFonts w:ascii="Times New Roman" w:hAnsi="Times New Roman"/>
        </w:rPr>
        <w:t>g </w:t>
      </w:r>
      <w:r>
        <w:rPr>
          <w:rFonts w:ascii="Times New Roman" w:hAnsi="Times New Roman"/>
        </w:rPr>
        <w:t> </w:t>
      </w:r>
      <w:r>
        <w:rPr>
          <w:rFonts w:ascii="Times New Roman" w:hAnsi="Times New Roman"/>
        </w:rPr>
        <w:t>the </w:t>
      </w:r>
      <w:r>
        <w:rPr>
          <w:rFonts w:ascii="Times New Roman" w:hAnsi="Times New Roman"/>
        </w:rPr>
        <w:t> </w:t>
      </w:r>
      <w:r>
        <w:rPr>
          <w:rFonts w:ascii="Times New Roman" w:hAnsi="Times New Roman"/>
        </w:rPr>
        <w:t>r</w:t>
      </w:r>
      <w:r>
        <w:rPr>
          <w:rFonts w:ascii="Times New Roman" w:hAnsi="Times New Roman"/>
        </w:rPr>
        <w:t>a</w:t>
      </w:r>
      <w:r>
        <w:rPr>
          <w:rFonts w:ascii="Times New Roman" w:hAnsi="Times New Roman"/>
        </w:rPr>
        <w:t>pid </w:t>
      </w:r>
      <w:r>
        <w:rPr>
          <w:rFonts w:ascii="Times New Roman" w:hAnsi="Times New Roman"/>
        </w:rPr>
        <w:t> </w:t>
      </w:r>
      <w:r>
        <w:rPr>
          <w:rFonts w:ascii="Times New Roman" w:hAnsi="Times New Roman"/>
        </w:rPr>
        <w:t>d</w:t>
      </w:r>
      <w:r>
        <w:rPr>
          <w:rFonts w:ascii="Times New Roman" w:hAnsi="Times New Roman"/>
        </w:rPr>
        <w:t>e</w:t>
      </w:r>
      <w:r>
        <w:rPr>
          <w:rFonts w:ascii="Times New Roman" w:hAnsi="Times New Roman"/>
        </w:rPr>
        <w:t>v</w:t>
      </w:r>
      <w:r>
        <w:rPr>
          <w:rFonts w:ascii="Times New Roman" w:hAnsi="Times New Roman"/>
        </w:rPr>
        <w:t>e</w:t>
      </w:r>
      <w:r>
        <w:rPr>
          <w:rFonts w:ascii="Times New Roman" w:hAnsi="Times New Roman"/>
        </w:rPr>
        <w:t>lopm</w:t>
      </w:r>
      <w:r>
        <w:rPr>
          <w:rFonts w:ascii="Times New Roman" w:hAnsi="Times New Roman"/>
        </w:rPr>
        <w:t>e</w:t>
      </w:r>
      <w:r>
        <w:rPr>
          <w:rFonts w:ascii="Times New Roman" w:hAnsi="Times New Roman"/>
        </w:rPr>
        <w:t>nt </w:t>
      </w:r>
      <w:r>
        <w:rPr>
          <w:rFonts w:ascii="Times New Roman" w:hAnsi="Times New Roman"/>
        </w:rPr>
        <w:t> </w:t>
      </w:r>
      <w:r>
        <w:rPr>
          <w:rFonts w:ascii="Times New Roman" w:hAnsi="Times New Roman"/>
        </w:rPr>
        <w:t>o</w:t>
      </w:r>
      <w:r>
        <w:rPr>
          <w:rFonts w:ascii="Times New Roman" w:hAnsi="Times New Roman"/>
        </w:rPr>
        <w:t>f </w:t>
      </w:r>
      <w:r>
        <w:rPr>
          <w:rFonts w:ascii="Times New Roman" w:hAnsi="Times New Roman"/>
        </w:rPr>
        <w:t> </w:t>
      </w:r>
      <w:r>
        <w:rPr>
          <w:rFonts w:ascii="Times New Roman" w:hAnsi="Times New Roman"/>
        </w:rPr>
        <w:t>the </w:t>
      </w:r>
      <w:r>
        <w:rPr>
          <w:rFonts w:ascii="Times New Roman" w:hAnsi="Times New Roman"/>
        </w:rPr>
        <w:t> </w:t>
      </w:r>
      <w:r>
        <w:rPr>
          <w:rFonts w:ascii="Times New Roman" w:hAnsi="Times New Roman"/>
        </w:rPr>
        <w:t>ma</w:t>
      </w:r>
      <w:r>
        <w:rPr>
          <w:rFonts w:ascii="Times New Roman" w:hAnsi="Times New Roman"/>
        </w:rPr>
        <w:t>c</w:t>
      </w:r>
      <w:r>
        <w:rPr>
          <w:rFonts w:ascii="Times New Roman" w:hAnsi="Times New Roman"/>
        </w:rPr>
        <w:t>r</w:t>
      </w:r>
      <w:r>
        <w:rPr>
          <w:rFonts w:ascii="Times New Roman" w:hAnsi="Times New Roman"/>
        </w:rPr>
        <w:t>o</w:t>
      </w:r>
      <w:r>
        <w:rPr>
          <w:rFonts w:ascii="Times New Roman" w:hAnsi="Times New Roman"/>
        </w:rPr>
        <w:t>-</w:t>
      </w:r>
      <w:r>
        <w:rPr>
          <w:rFonts w:ascii="Times New Roman" w:hAnsi="Times New Roman"/>
        </w:rPr>
        <w:t>e</w:t>
      </w:r>
      <w:r>
        <w:rPr>
          <w:rFonts w:ascii="Times New Roman" w:hAnsi="Times New Roman"/>
        </w:rPr>
        <w:t>c</w:t>
      </w:r>
      <w:r>
        <w:rPr>
          <w:rFonts w:ascii="Times New Roman" w:hAnsi="Times New Roman"/>
        </w:rPr>
        <w:t>ono</w:t>
      </w:r>
      <w:r>
        <w:rPr>
          <w:rFonts w:ascii="Times New Roman" w:hAnsi="Times New Roman"/>
        </w:rPr>
        <w:t>m</w:t>
      </w:r>
      <w:r>
        <w:rPr>
          <w:rFonts w:ascii="Times New Roman" w:hAnsi="Times New Roman"/>
        </w:rPr>
        <w:t>y</w:t>
      </w:r>
      <w:r>
        <w:rPr>
          <w:rFonts w:ascii="Times New Roman" w:hAnsi="Times New Roman"/>
        </w:rPr>
        <w:t>. </w:t>
      </w:r>
      <w:r>
        <w:rPr>
          <w:rFonts w:ascii="Times New Roman" w:hAnsi="Times New Roman"/>
        </w:rPr>
        <w:t> </w:t>
      </w:r>
      <w:r>
        <w:rPr>
          <w:rFonts w:ascii="Times New Roman" w:hAnsi="Times New Roman"/>
        </w:rPr>
        <w:t>―</w:t>
      </w:r>
      <w:r>
        <w:rPr>
          <w:rFonts w:ascii="Times New Roman" w:hAnsi="Times New Roman"/>
        </w:rPr>
        <w:t>Co</w:t>
      </w:r>
      <w:r>
        <w:rPr>
          <w:rFonts w:ascii="Times New Roman" w:hAnsi="Times New Roman"/>
        </w:rPr>
        <w:t>r</w:t>
      </w:r>
      <w:r>
        <w:rPr>
          <w:rFonts w:ascii="Times New Roman" w:hAnsi="Times New Roman"/>
        </w:rPr>
        <w:t>por</w:t>
      </w:r>
      <w:r>
        <w:rPr>
          <w:rFonts w:ascii="Times New Roman" w:hAnsi="Times New Roman"/>
        </w:rPr>
        <w:t>a</w:t>
      </w:r>
      <w:r>
        <w:rPr>
          <w:rFonts w:ascii="Times New Roman" w:hAnsi="Times New Roman"/>
        </w:rPr>
        <w:t>te classes‖ were born in the process of economic transition while the system of the </w:t>
      </w:r>
      <w:r>
        <w:rPr>
          <w:rFonts w:ascii="Times New Roman" w:hAnsi="Times New Roman"/>
        </w:rPr>
        <w:t>e</w:t>
      </w:r>
      <w:r>
        <w:rPr>
          <w:rFonts w:ascii="Times New Roman" w:hAnsi="Times New Roman"/>
        </w:rPr>
        <w:t>x</w:t>
      </w:r>
      <w:r>
        <w:rPr>
          <w:rFonts w:ascii="Times New Roman" w:hAnsi="Times New Roman"/>
        </w:rPr>
        <w:t>te</w:t>
      </w:r>
      <w:r>
        <w:rPr>
          <w:rFonts w:ascii="Times New Roman" w:hAnsi="Times New Roman"/>
        </w:rPr>
        <w:t>r</w:t>
      </w:r>
      <w:r>
        <w:rPr>
          <w:rFonts w:ascii="Times New Roman" w:hAnsi="Times New Roman"/>
        </w:rPr>
        <w:t>n</w:t>
      </w:r>
      <w:r>
        <w:rPr>
          <w:rFonts w:ascii="Times New Roman" w:hAnsi="Times New Roman"/>
        </w:rPr>
        <w:t>a</w:t>
      </w:r>
      <w:r>
        <w:rPr>
          <w:rFonts w:ascii="Times New Roman" w:hAnsi="Times New Roman"/>
        </w:rPr>
        <w:t>l </w:t>
      </w:r>
      <w:r>
        <w:rPr>
          <w:rFonts w:ascii="Times New Roman" w:hAnsi="Times New Roman"/>
        </w:rPr>
        <w:t> </w:t>
      </w:r>
      <w:r>
        <w:rPr>
          <w:rFonts w:ascii="Times New Roman" w:hAnsi="Times New Roman"/>
        </w:rPr>
        <w:t>ca</w:t>
      </w:r>
      <w:r>
        <w:rPr>
          <w:rFonts w:ascii="Times New Roman" w:hAnsi="Times New Roman"/>
        </w:rPr>
        <w:t>pit</w:t>
      </w:r>
      <w:r>
        <w:rPr>
          <w:rFonts w:ascii="Times New Roman" w:hAnsi="Times New Roman"/>
        </w:rPr>
        <w:t>a</w:t>
      </w:r>
      <w:r>
        <w:rPr>
          <w:rFonts w:ascii="Times New Roman" w:hAnsi="Times New Roman"/>
        </w:rPr>
        <w:t>l </w:t>
      </w:r>
      <w:r>
        <w:rPr>
          <w:rFonts w:ascii="Times New Roman" w:hAnsi="Times New Roman"/>
        </w:rPr>
        <w:t> </w:t>
      </w:r>
      <w:r>
        <w:rPr>
          <w:rFonts w:ascii="Times New Roman" w:hAnsi="Times New Roman"/>
        </w:rPr>
        <w:t>ma</w:t>
      </w:r>
      <w:r>
        <w:rPr>
          <w:rFonts w:ascii="Times New Roman" w:hAnsi="Times New Roman"/>
        </w:rPr>
        <w:t>r</w:t>
      </w:r>
      <w:r>
        <w:rPr>
          <w:rFonts w:ascii="Times New Roman" w:hAnsi="Times New Roman"/>
        </w:rPr>
        <w:t>k</w:t>
      </w:r>
      <w:r>
        <w:rPr>
          <w:rFonts w:ascii="Times New Roman" w:hAnsi="Times New Roman"/>
        </w:rPr>
        <w:t>e</w:t>
      </w:r>
      <w:r>
        <w:rPr>
          <w:rFonts w:ascii="Times New Roman" w:hAnsi="Times New Roman"/>
        </w:rPr>
        <w:t>t </w:t>
      </w:r>
      <w:r>
        <w:rPr>
          <w:rFonts w:ascii="Times New Roman" w:hAnsi="Times New Roman"/>
        </w:rPr>
        <w:t> </w:t>
      </w:r>
      <w:r>
        <w:rPr>
          <w:rFonts w:ascii="Times New Roman" w:hAnsi="Times New Roman"/>
        </w:rPr>
        <w:t>is </w:t>
      </w:r>
      <w:r>
        <w:rPr>
          <w:rFonts w:ascii="Times New Roman" w:hAnsi="Times New Roman"/>
        </w:rPr>
        <w:t> </w:t>
      </w:r>
      <w:r>
        <w:rPr>
          <w:rFonts w:ascii="Times New Roman" w:hAnsi="Times New Roman"/>
        </w:rPr>
        <w:t>not </w:t>
      </w:r>
      <w:r>
        <w:rPr>
          <w:rFonts w:ascii="Times New Roman" w:hAnsi="Times New Roman"/>
        </w:rPr>
        <w:t> </w:t>
      </w:r>
      <w:r>
        <w:rPr>
          <w:rFonts w:ascii="Times New Roman" w:hAnsi="Times New Roman"/>
        </w:rPr>
        <w:t>p</w:t>
      </w:r>
      <w:r>
        <w:rPr>
          <w:rFonts w:ascii="Times New Roman" w:hAnsi="Times New Roman"/>
        </w:rPr>
        <w:t>e</w:t>
      </w:r>
      <w:r>
        <w:rPr>
          <w:rFonts w:ascii="Times New Roman" w:hAnsi="Times New Roman"/>
        </w:rPr>
        <w:t>r</w:t>
      </w:r>
      <w:r>
        <w:rPr>
          <w:rFonts w:ascii="Times New Roman" w:hAnsi="Times New Roman"/>
        </w:rPr>
        <w:t>f</w:t>
      </w:r>
      <w:r>
        <w:rPr>
          <w:rFonts w:ascii="Times New Roman" w:hAnsi="Times New Roman"/>
        </w:rPr>
        <w:t>e</w:t>
      </w:r>
      <w:r>
        <w:rPr>
          <w:rFonts w:ascii="Times New Roman" w:hAnsi="Times New Roman"/>
        </w:rPr>
        <w:t>c</w:t>
      </w:r>
      <w:r>
        <w:rPr>
          <w:rFonts w:ascii="Times New Roman" w:hAnsi="Times New Roman"/>
        </w:rPr>
        <w:t>t, </w:t>
      </w:r>
      <w:r>
        <w:rPr>
          <w:rFonts w:ascii="Times New Roman" w:hAnsi="Times New Roman"/>
        </w:rPr>
        <w:t> </w:t>
      </w:r>
      <w:r>
        <w:rPr>
          <w:rFonts w:ascii="Times New Roman" w:hAnsi="Times New Roman"/>
        </w:rPr>
        <w:t>―</w:t>
      </w:r>
      <w:r>
        <w:rPr>
          <w:rFonts w:ascii="Times New Roman" w:hAnsi="Times New Roman"/>
        </w:rPr>
        <w:t>c</w:t>
      </w:r>
      <w:r>
        <w:rPr>
          <w:rFonts w:ascii="Times New Roman" w:hAnsi="Times New Roman"/>
        </w:rPr>
        <w:t>o</w:t>
      </w:r>
      <w:r>
        <w:rPr>
          <w:rFonts w:ascii="Times New Roman" w:hAnsi="Times New Roman"/>
        </w:rPr>
        <w:t>rpo</w:t>
      </w:r>
      <w:r>
        <w:rPr>
          <w:rFonts w:ascii="Times New Roman" w:hAnsi="Times New Roman"/>
        </w:rPr>
        <w:t>r</w:t>
      </w:r>
      <w:r>
        <w:rPr>
          <w:rFonts w:ascii="Times New Roman" w:hAnsi="Times New Roman"/>
        </w:rPr>
        <w:t>a</w:t>
      </w:r>
      <w:r>
        <w:rPr>
          <w:rFonts w:ascii="Times New Roman" w:hAnsi="Times New Roman"/>
        </w:rPr>
        <w:t>t</w:t>
      </w:r>
      <w:r>
        <w:rPr>
          <w:rFonts w:ascii="Times New Roman" w:hAnsi="Times New Roman"/>
        </w:rPr>
        <w:t>e </w:t>
      </w:r>
      <w:r>
        <w:rPr>
          <w:rFonts w:ascii="Times New Roman" w:hAnsi="Times New Roman"/>
        </w:rPr>
        <w:t> </w:t>
      </w:r>
      <w:r>
        <w:rPr>
          <w:rFonts w:ascii="Times New Roman" w:hAnsi="Times New Roman"/>
        </w:rPr>
        <w:t>c</w:t>
      </w:r>
      <w:r>
        <w:rPr>
          <w:rFonts w:ascii="Times New Roman" w:hAnsi="Times New Roman"/>
        </w:rPr>
        <w:t>lass</w:t>
      </w:r>
      <w:r>
        <w:rPr>
          <w:rFonts w:ascii="Times New Roman" w:hAnsi="Times New Roman"/>
        </w:rPr>
        <w:t>‖</w:t>
      </w:r>
      <w:r>
        <w:rPr>
          <w:rFonts w:ascii="Times New Roman" w:hAnsi="Times New Roman"/>
        </w:rPr>
        <w:t>, </w:t>
      </w:r>
      <w:r>
        <w:rPr>
          <w:rFonts w:ascii="Times New Roman" w:hAnsi="Times New Roman"/>
        </w:rPr>
        <w:t> </w:t>
      </w:r>
      <w:r>
        <w:rPr>
          <w:rFonts w:ascii="Times New Roman" w:hAnsi="Times New Roman"/>
        </w:rPr>
        <w:t>a</w:t>
      </w:r>
      <w:r>
        <w:rPr>
          <w:rFonts w:ascii="Times New Roman" w:hAnsi="Times New Roman"/>
        </w:rPr>
        <w:t>s</w:t>
      </w:r>
      <w:r>
        <w:rPr>
          <w:rFonts w:ascii="Times New Roman" w:hAnsi="Times New Roman"/>
        </w:rPr>
        <w:t> </w:t>
      </w:r>
      <w:r>
        <w:rPr>
          <w:rFonts w:ascii="Times New Roman" w:hAnsi="Times New Roman"/>
        </w:rPr>
        <w:t> </w:t>
      </w:r>
      <w:r>
        <w:rPr>
          <w:rFonts w:ascii="Times New Roman" w:hAnsi="Times New Roman"/>
        </w:rPr>
        <w:t>a </w:t>
      </w:r>
      <w:r>
        <w:rPr>
          <w:rFonts w:ascii="Times New Roman" w:hAnsi="Times New Roman"/>
        </w:rPr>
        <w:t> </w:t>
      </w:r>
      <w:r>
        <w:rPr>
          <w:rFonts w:ascii="Times New Roman" w:hAnsi="Times New Roman"/>
        </w:rPr>
        <w:t>fo</w:t>
      </w:r>
      <w:r>
        <w:rPr>
          <w:rFonts w:ascii="Times New Roman" w:hAnsi="Times New Roman"/>
        </w:rPr>
        <w:t>r</w:t>
      </w:r>
      <w:r>
        <w:rPr>
          <w:rFonts w:ascii="Times New Roman" w:hAnsi="Times New Roman"/>
        </w:rPr>
        <w:t>m </w:t>
      </w:r>
      <w:r>
        <w:rPr>
          <w:rFonts w:ascii="Times New Roman" w:hAnsi="Times New Roman"/>
        </w:rPr>
        <w:t> </w:t>
      </w:r>
      <w:r>
        <w:rPr>
          <w:rFonts w:ascii="Times New Roman" w:hAnsi="Times New Roman"/>
        </w:rPr>
        <w:t>of </w:t>
      </w:r>
      <w:r>
        <w:rPr>
          <w:rFonts w:ascii="Times New Roman" w:hAnsi="Times New Roman"/>
        </w:rPr>
        <w:t> </w:t>
      </w:r>
      <w:r>
        <w:rPr>
          <w:rFonts w:ascii="Times New Roman" w:hAnsi="Times New Roman"/>
        </w:rPr>
        <w:t>int</w:t>
      </w:r>
      <w:r>
        <w:rPr>
          <w:rFonts w:ascii="Times New Roman" w:hAnsi="Times New Roman"/>
        </w:rPr>
        <w:t>e</w:t>
      </w:r>
      <w:r>
        <w:rPr>
          <w:rFonts w:ascii="Times New Roman" w:hAnsi="Times New Roman"/>
        </w:rPr>
        <w:t>rn</w:t>
      </w:r>
      <w:r>
        <w:rPr>
          <w:rFonts w:ascii="Times New Roman" w:hAnsi="Times New Roman"/>
        </w:rPr>
        <w:t>a</w:t>
      </w:r>
      <w:r>
        <w:rPr>
          <w:rFonts w:ascii="Times New Roman" w:hAnsi="Times New Roman"/>
        </w:rPr>
        <w:t>l capital markets, can make the investment projects within it to evade from the external capital markets, relating to information acquisition and incentive problems, achieve reasonable allocations of resources and efficient</w:t>
      </w:r>
      <w:r>
        <w:rPr>
          <w:rFonts w:ascii="Times New Roman" w:hAnsi="Times New Roman"/>
        </w:rPr>
        <w:t> </w:t>
      </w:r>
      <w:r>
        <w:rPr>
          <w:rFonts w:ascii="Times New Roman" w:hAnsi="Times New Roman"/>
        </w:rPr>
        <w:t>operations.</w:t>
      </w:r>
    </w:p>
    <w:p w:rsidR="0018722C">
      <w:pPr>
        <w:pStyle w:val="afc"/>
        <w:topLinePunct/>
      </w:pPr>
      <w:r>
        <w:rPr>
          <w:rFonts w:ascii="Times New Roman"/>
        </w:rPr>
        <w:t xml:space="preserve">As a result, the effectiveness of the internal capital market is closely linked with the growth and development of</w:t>
      </w:r>
      <w:r w:rsidR="004B696B">
        <w:rPr>
          <w:rFonts w:ascii="Times New Roman"/>
        </w:rPr>
        <w:t xml:space="preserve">"</w:t>
      </w:r>
      <w:r w:rsidR="001852F3">
        <w:rPr>
          <w:rFonts w:ascii="Times New Roman"/>
        </w:rPr>
        <w:t xml:space="preserve"> </w:t>
      </w:r>
      <w:r w:rsidR="001852F3">
        <w:rPr>
          <w:rFonts w:ascii="Times New Roman"/>
        </w:rPr>
        <w:t xml:space="preserve">corporate class". The deep analysis of internal capital market resource allocation mechanism, characteristics, influencing factors and the value of the affiliated enterprise growth process contributed to putting forward reasonable suggestions which promote the efficiency of internal capital markets. This article takes the listed companies of the corporate classes as research samples, and emerging markets and the transition period of our country as the research background, by collecting the relevant financial data of corporate classes members listed from 1991 to 2011, according to Fan Gang and Wang Xiaolu </w:t>
      </w:r>
      <w:r>
        <w:rPr>
          <w:rFonts w:ascii="Times New Roman"/>
        </w:rPr>
        <w:t xml:space="preserve">(</w:t>
      </w:r>
      <w:r>
        <w:rPr>
          <w:rFonts w:ascii="Times New Roman"/>
        </w:rPr>
        <w:t xml:space="preserve">2007-2009</w:t>
      </w:r>
      <w:r>
        <w:rPr>
          <w:rFonts w:ascii="Times New Roman"/>
        </w:rPr>
        <w:t xml:space="preserve">)</w:t>
      </w:r>
      <w:r>
        <w:rPr>
          <w:rFonts w:ascii="Times New Roman"/>
        </w:rPr>
        <w:t xml:space="preserve">, degree of marketization index and financial sector development index data, regarding affiliated members within the IPO as the breakthrough point, making empirical survey on the existence, </w:t>
      </w:r>
      <w:r w:rsidR="001852F3">
        <w:rPr>
          <w:rFonts w:ascii="Times New Roman"/>
        </w:rPr>
        <w:t xml:space="preserve"> </w:t>
      </w:r>
      <w:r w:rsidR="001852F3">
        <w:rPr>
          <w:rFonts w:ascii="Times New Roman"/>
        </w:rPr>
        <w:t xml:space="preserve">allocation efficiency and operation mechanism of the diversity</w:t>
      </w:r>
      <w:r>
        <w:rPr>
          <w:rFonts w:ascii="Times New Roman"/>
        </w:rPr>
        <w:t xml:space="preserve">/</w:t>
      </w:r>
      <w:r>
        <w:rPr>
          <w:rFonts w:ascii="Times New Roman"/>
        </w:rPr>
        <w:t xml:space="preserve">integration internal capital markets, trying to explain the internal mechanism of value conduction. In this article, the research mainly includes the following several parts:</w:t>
      </w:r>
    </w:p>
    <w:p w:rsidR="0018722C">
      <w:pPr>
        <w:pStyle w:val="afc"/>
        <w:topLinePunct/>
      </w:pPr>
      <w:r>
        <w:rPr>
          <w:rFonts w:ascii="Times New Roman"/>
        </w:rPr>
        <w:t>Firstly, this article combs the developmental path of internal capital market theory, and it describes the operation mechanism of internal capital market constructed by the corporate classes, from such aspects as the emergence and development of internal</w:t>
      </w:r>
      <w:r w:rsidR="001852F3">
        <w:rPr>
          <w:rFonts w:ascii="Times New Roman"/>
        </w:rPr>
        <w:t xml:space="preserve"> capital market, the</w:t>
      </w:r>
      <w:r w:rsidR="001852F3">
        <w:rPr>
          <w:rFonts w:ascii="Times New Roman"/>
        </w:rPr>
        <w:t xml:space="preserve"> cause</w:t>
      </w:r>
      <w:r w:rsidR="001852F3">
        <w:rPr>
          <w:rFonts w:ascii="Times New Roman"/>
        </w:rPr>
        <w:t xml:space="preserve"> of formation and basic features</w:t>
      </w:r>
    </w:p>
    <w:p w:rsidR="0018722C">
      <w:pPr>
        <w:pStyle w:val="afc"/>
        <w:topLinePunct/>
      </w:pPr>
      <w:r>
        <w:rPr>
          <w:rFonts w:ascii="Times New Roman"/>
        </w:rPr>
        <w:t/>
      </w:r>
      <w:r>
        <w:rPr>
          <w:rFonts w:ascii="Times New Roman"/>
        </w:rPr>
        <w:t>O</w:t>
      </w:r>
      <w:r>
        <w:rPr>
          <w:rFonts w:ascii="Times New Roman"/>
        </w:rPr>
        <w:t>f the corporate classes and the allocation of resources as well as the capital operation of the internal capital market. Then, it further discusses the correlated literature that refers to the efficiency of the internal capital market and impact on the group value growth influenced by different strategies adopted by enterprise groups. Then, based on that, this paper concludes the related literature about optimizing scale of capital market and measuring configuration efficiency model. These three parts provide a great theoretical foundation and support for the later exploration of the differences and connections among all ethnic kinds of internal capital markets. At last, the IPO phenomenon is summarized, and relative documents about it on different connected subjects are sorted out. The existing researches have carried out extensive discussions about the phenomena of corporate classes and the mechanism of internal capital market and its effectiveness, which provide valuable experience for reference and lay a solid theoretical foundation for this paper.</w:t>
      </w:r>
    </w:p>
    <w:p w:rsidR="0018722C">
      <w:pPr>
        <w:pStyle w:val="afc"/>
        <w:topLinePunct/>
      </w:pPr>
      <w:r>
        <w:rPr>
          <w:rFonts w:ascii="Times New Roman"/>
        </w:rPr>
        <w:t>Secondly, </w:t>
      </w:r>
      <w:r>
        <w:rPr>
          <w:rFonts w:ascii="Times New Roman"/>
        </w:rPr>
        <w:t>we have studied the allocation efficiency of internal capital market within corporate class in this </w:t>
      </w:r>
      <w:r>
        <w:rPr>
          <w:rFonts w:ascii="Times New Roman"/>
        </w:rPr>
        <w:t>paper. </w:t>
      </w:r>
      <w:r>
        <w:rPr>
          <w:rFonts w:ascii="Times New Roman"/>
        </w:rPr>
        <w:t>Among the emerging market economy countries, the imperfection of the external capital market and the financing constraints add advantages to the internal capital market, and the existence of the internal capital market is a beneficial supplement to the limitation of the external capital market. </w:t>
      </w:r>
      <w:r>
        <w:rPr>
          <w:rFonts w:ascii="Times New Roman"/>
        </w:rPr>
        <w:t>With </w:t>
      </w:r>
      <w:r>
        <w:rPr>
          <w:rFonts w:ascii="Times New Roman"/>
        </w:rPr>
        <w:t>the overall deepened reform of our country's economic system, the decisive function of the market in allocating resources stands out </w:t>
      </w:r>
      <w:r>
        <w:rPr>
          <w:rFonts w:ascii="Times New Roman"/>
        </w:rPr>
        <w:t>further. </w:t>
      </w:r>
      <w:r>
        <w:rPr>
          <w:rFonts w:ascii="Times New Roman"/>
        </w:rPr>
        <w:t>Based on the ICM </w:t>
      </w:r>
      <w:r>
        <w:rPr>
          <w:rFonts w:ascii="Times New Roman"/>
        </w:rPr>
        <w:t>theory, </w:t>
      </w:r>
      <w:r>
        <w:rPr>
          <w:rFonts w:ascii="Times New Roman"/>
        </w:rPr>
        <w:t>corporate control </w:t>
      </w:r>
      <w:r>
        <w:rPr>
          <w:rFonts w:ascii="Times New Roman"/>
        </w:rPr>
        <w:t>theory, </w:t>
      </w:r>
      <w:r>
        <w:rPr>
          <w:rFonts w:ascii="Times New Roman"/>
        </w:rPr>
        <w:t>information asymmetry </w:t>
      </w:r>
      <w:r>
        <w:rPr>
          <w:rFonts w:ascii="Times New Roman"/>
        </w:rPr>
        <w:t>theory, </w:t>
      </w:r>
      <w:r>
        <w:rPr>
          <w:rFonts w:ascii="Times New Roman"/>
        </w:rPr>
        <w:t>pecking order theory of financing and principle-agent </w:t>
      </w:r>
      <w:r>
        <w:rPr>
          <w:rFonts w:ascii="Times New Roman"/>
        </w:rPr>
        <w:t>theory, </w:t>
      </w:r>
      <w:r>
        <w:rPr>
          <w:rFonts w:ascii="Times New Roman"/>
        </w:rPr>
        <w:t>this article will carry out further analysis and discussion on a series </w:t>
      </w:r>
      <w:r>
        <w:rPr>
          <w:rFonts w:ascii="Times New Roman"/>
        </w:rPr>
        <w:t>of </w:t>
      </w:r>
      <w:r>
        <w:rPr>
          <w:rFonts w:ascii="Times New Roman"/>
        </w:rPr>
        <w:t>relevant issues, for instance, whether the intra-group capital market will lead to an effective capital allocation or not</w:t>
      </w:r>
      <w:r>
        <w:rPr>
          <w:rFonts w:ascii="Times New Roman"/>
        </w:rPr>
        <w:t>Is</w:t>
      </w:r>
      <w:r>
        <w:rPr>
          <w:rFonts w:ascii="Times New Roman"/>
        </w:rPr>
        <w:t>it</w:t>
      </w:r>
      <w:r w:rsidR="001852F3">
        <w:rPr>
          <w:rFonts w:ascii="Times New Roman"/>
        </w:rPr>
        <w:t xml:space="preserve">a</w:t>
      </w:r>
      <w:r w:rsidR="001852F3">
        <w:rPr>
          <w:rFonts w:ascii="Times New Roman"/>
        </w:rPr>
        <w:t xml:space="preserve">kind</w:t>
      </w:r>
      <w:r w:rsidR="001852F3">
        <w:rPr>
          <w:rFonts w:ascii="Times New Roman"/>
        </w:rPr>
        <w:t xml:space="preserve">of</w:t>
      </w:r>
      <w:r w:rsidR="001852F3">
        <w:rPr>
          <w:rFonts w:ascii="Times New Roman"/>
        </w:rPr>
        <w:t xml:space="preserve">creation</w:t>
      </w:r>
      <w:r w:rsidR="001852F3">
        <w:rPr>
          <w:rFonts w:ascii="Times New Roman"/>
        </w:rPr>
        <w:t xml:space="preserve">or</w:t>
      </w:r>
      <w:r w:rsidR="001852F3">
        <w:rPr>
          <w:rFonts w:ascii="Times New Roman"/>
        </w:rPr>
        <w:t xml:space="preserve">destruction</w:t>
      </w:r>
      <w:r w:rsidR="001852F3">
        <w:rPr>
          <w:rFonts w:ascii="Times New Roman"/>
        </w:rPr>
        <w:t xml:space="preserve">to</w:t>
      </w:r>
      <w:r w:rsidR="001852F3">
        <w:rPr>
          <w:rFonts w:ascii="Times New Roman"/>
        </w:rPr>
        <w:t xml:space="preserve">the</w:t>
      </w:r>
      <w:r w:rsidR="001852F3">
        <w:rPr>
          <w:rFonts w:ascii="Times New Roman"/>
        </w:rPr>
        <w:t xml:space="preserve">enterprise</w:t>
      </w:r>
      <w:r w:rsidR="001852F3">
        <w:rPr>
          <w:rFonts w:ascii="Times New Roman"/>
        </w:rPr>
        <w:t xml:space="preserve">value</w:t>
      </w:r>
      <w:r>
        <w:rPr>
          <w:rFonts w:ascii="Times New Roman"/>
        </w:rPr>
        <w:t>We</w:t>
      </w:r>
      <w:r>
        <w:rPr>
          <w:rFonts w:ascii="Times New Roman"/>
        </w:rPr>
        <w:t>will analyze and discuss a series of</w:t>
      </w:r>
      <w:r w:rsidR="001852F3">
        <w:rPr>
          <w:rFonts w:ascii="Times New Roman"/>
        </w:rPr>
        <w:t xml:space="preserve">relative questions later on.</w:t>
      </w:r>
    </w:p>
    <w:p w:rsidR="0018722C">
      <w:pPr>
        <w:pStyle w:val="afc"/>
        <w:topLinePunct/>
      </w:pPr>
      <w:r>
        <w:rPr>
          <w:rFonts w:ascii="Times New Roman"/>
        </w:rPr>
        <w:t>Thirdly, </w:t>
      </w:r>
      <w:r>
        <w:rPr>
          <w:rFonts w:ascii="Times New Roman"/>
        </w:rPr>
        <w:t>the above researches show that capital market exists within enterprise group and most of its deployment of assets is efficient. As a specific way for enterprises to realize their visions, strategy accompanies enterprises in every</w:t>
      </w:r>
      <w:r w:rsidR="001852F3">
        <w:rPr>
          <w:rFonts w:ascii="Times New Roman"/>
        </w:rPr>
        <w:t xml:space="preserve"> period of the life circle of them. Therefore, we use the IPO event as a starting point to</w:t>
      </w:r>
      <w:r>
        <w:rPr>
          <w:rFonts w:ascii="Times New Roman"/>
        </w:rPr>
        <w:t> </w:t>
      </w:r>
      <w:r>
        <w:rPr>
          <w:rFonts w:ascii="Times New Roman"/>
        </w:rPr>
        <w:t>review</w:t>
      </w:r>
      <w:r>
        <w:rPr>
          <w:rFonts w:ascii="Times New Roman"/>
        </w:rPr>
        <w:t> </w:t>
      </w:r>
      <w:r>
        <w:rPr>
          <w:rFonts w:ascii="Times New Roman"/>
        </w:rPr>
        <w:t>whether</w:t>
      </w:r>
      <w:r>
        <w:rPr>
          <w:rFonts w:ascii="Times New Roman"/>
        </w:rPr>
        <w:t> </w:t>
      </w:r>
      <w:r>
        <w:rPr>
          <w:rFonts w:ascii="Times New Roman"/>
        </w:rPr>
        <w:t>this</w:t>
      </w:r>
      <w:r>
        <w:rPr>
          <w:rFonts w:ascii="Times New Roman"/>
        </w:rPr>
        <w:t> </w:t>
      </w:r>
      <w:r>
        <w:rPr>
          <w:rFonts w:ascii="Times New Roman"/>
        </w:rPr>
        <w:t>event</w:t>
      </w:r>
      <w:r>
        <w:rPr>
          <w:rFonts w:ascii="Times New Roman"/>
        </w:rPr>
        <w:t> </w:t>
      </w:r>
      <w:r>
        <w:rPr>
          <w:rFonts w:ascii="Times New Roman"/>
        </w:rPr>
        <w:t>has</w:t>
      </w:r>
      <w:r>
        <w:rPr>
          <w:rFonts w:ascii="Times New Roman"/>
        </w:rPr>
        <w:t> </w:t>
      </w:r>
      <w:r>
        <w:rPr>
          <w:rFonts w:ascii="Times New Roman"/>
        </w:rPr>
        <w:t>any</w:t>
      </w:r>
      <w:r>
        <w:rPr>
          <w:rFonts w:ascii="Times New Roman"/>
        </w:rPr>
        <w:t> </w:t>
      </w:r>
      <w:r>
        <w:rPr>
          <w:rFonts w:ascii="Times New Roman"/>
        </w:rPr>
        <w:t>spillover</w:t>
      </w:r>
      <w:r>
        <w:rPr>
          <w:rFonts w:ascii="Times New Roman"/>
        </w:rPr>
        <w:t> </w:t>
      </w:r>
      <w:r>
        <w:rPr>
          <w:rFonts w:ascii="Times New Roman"/>
        </w:rPr>
        <w:t>effect</w:t>
      </w:r>
      <w:r>
        <w:rPr>
          <w:rFonts w:ascii="Times New Roman"/>
        </w:rPr>
        <w:t> </w:t>
      </w:r>
      <w:r>
        <w:rPr>
          <w:rFonts w:ascii="Times New Roman"/>
        </w:rPr>
        <w:t>on</w:t>
      </w:r>
      <w:r>
        <w:rPr>
          <w:rFonts w:ascii="Times New Roman"/>
        </w:rPr>
        <w:t> </w:t>
      </w:r>
      <w:r>
        <w:rPr>
          <w:rFonts w:ascii="Times New Roman"/>
        </w:rPr>
        <w:t>other</w:t>
      </w:r>
      <w:r>
        <w:rPr>
          <w:rFonts w:ascii="Times New Roman"/>
        </w:rPr>
        <w:t> </w:t>
      </w:r>
      <w:r>
        <w:rPr>
          <w:rFonts w:ascii="Times New Roman"/>
        </w:rPr>
        <w:t>listed</w:t>
      </w:r>
      <w:r>
        <w:rPr>
          <w:rFonts w:ascii="Times New Roman"/>
        </w:rPr>
        <w:t> </w:t>
      </w:r>
      <w:r>
        <w:rPr>
          <w:rFonts w:ascii="Times New Roman"/>
        </w:rPr>
        <w:t>companies</w:t>
      </w:r>
    </w:p>
    <w:p w:rsidR="0018722C">
      <w:pPr>
        <w:pStyle w:val="afc"/>
        <w:topLinePunct/>
      </w:pPr>
      <w:r>
        <w:rPr>
          <w:rFonts w:ascii="Times New Roman"/>
        </w:rPr>
        <w:t/>
      </w:r>
      <w:r>
        <w:rPr>
          <w:rFonts w:ascii="Times New Roman"/>
        </w:rPr>
        <w:t>W</w:t>
      </w:r>
      <w:r>
        <w:rPr>
          <w:rFonts w:ascii="Times New Roman"/>
        </w:rPr>
        <w:t>ithin the family. Then we make further discuss on whether different strategies adopted by private enterprise groups will make difference on the operation and allocation of its internal capital market.</w:t>
      </w:r>
    </w:p>
    <w:p w:rsidR="0018722C">
      <w:pPr>
        <w:pStyle w:val="afc"/>
        <w:topLinePunct/>
      </w:pPr>
      <w:r>
        <w:rPr>
          <w:rFonts w:ascii="Times New Roman"/>
        </w:rPr>
        <w:t>At last, based on the research mentioned above, in terms of the strategic management theory, the ICM theory, the information asymmetry theory and the like, this article further excavates the reasons that cause the member enterprise IPO's spillover effect to the corporate classes, as well as the specific influences on the whole corporate classes and other internal members that have come into the market, and distinguish among different strategies with analyses and demonstrations.</w:t>
      </w:r>
    </w:p>
    <w:p w:rsidR="0018722C">
      <w:pPr>
        <w:pStyle w:val="afc"/>
        <w:topLinePunct/>
      </w:pPr>
      <w:r>
        <w:rPr>
          <w:rFonts w:ascii="Times New Roman"/>
        </w:rPr>
        <w:t>This article applies an empirical approach to the study and</w:t>
      </w:r>
      <w:r w:rsidR="001852F3">
        <w:rPr>
          <w:rFonts w:ascii="Times New Roman"/>
        </w:rPr>
        <w:t xml:space="preserve"> the</w:t>
      </w:r>
      <w:r w:rsidR="001852F3">
        <w:rPr>
          <w:rFonts w:ascii="Times New Roman"/>
        </w:rPr>
        <w:t xml:space="preserve"> following basic conclusions are come up with after the research:</w:t>
      </w:r>
    </w:p>
    <w:p w:rsidR="0018722C">
      <w:pPr>
        <w:pStyle w:val="cw20"/>
        <w:numPr>
          <w:ilvl w:val="0"/>
          <w:numId w:val="0"/>
        </w:numPr>
        <w:topLinePunct/>
      </w:pPr>
      <w:r>
        <w:rPr>
          <w:rFonts w:ascii="Times New Roman"/>
        </w:rPr>
        <w:t>1. </w:t>
      </w:r>
      <w:r>
        <w:rPr>
          <w:rFonts w:ascii="Times New Roman"/>
        </w:rPr>
        <w:t>The existing literatures have conducted an extensive research on the issue of whether the resource allocation of the internal capital market is effective from different angles and achieved fruitful research achievements. However, current researches mostly focus on the imploration on the resource allocation efficiency of the internal capital market of single enterprises. </w:t>
      </w:r>
      <w:r>
        <w:rPr>
          <w:rFonts w:ascii="Times New Roman"/>
        </w:rPr>
        <w:t>With </w:t>
      </w:r>
      <w:r>
        <w:rPr>
          <w:rFonts w:ascii="Times New Roman"/>
        </w:rPr>
        <w:t>the diversification of group enterprises and the existence of specialization </w:t>
      </w:r>
      <w:r>
        <w:rPr>
          <w:rFonts w:ascii="Times New Roman"/>
        </w:rPr>
        <w:t>strategy, </w:t>
      </w:r>
      <w:r>
        <w:rPr>
          <w:rFonts w:ascii="Times New Roman"/>
        </w:rPr>
        <w:t>part of the literature begins to turn to the research on the relationship between the group enterprise</w:t>
      </w:r>
      <w:r w:rsidR="001852F3">
        <w:rPr>
          <w:rFonts w:ascii="Times New Roman"/>
        </w:rPr>
        <w:t xml:space="preserve"> strategy and capital allocation </w:t>
      </w:r>
      <w:r>
        <w:rPr>
          <w:rFonts w:ascii="Times New Roman"/>
        </w:rPr>
        <w:t>efficiency, </w:t>
      </w:r>
      <w:r>
        <w:rPr>
          <w:rFonts w:ascii="Times New Roman"/>
        </w:rPr>
        <w:t>but it is not common. </w:t>
      </w:r>
      <w:r>
        <w:rPr>
          <w:rFonts w:ascii="Times New Roman"/>
        </w:rPr>
        <w:t>In </w:t>
      </w:r>
      <w:r>
        <w:rPr>
          <w:rFonts w:ascii="Times New Roman"/>
        </w:rPr>
        <w:t>addition, IPO is not unfamiliar to private enterprises but no scholars demonstrate or analyze the economic consequence that the IPO of member enterprises will bring to private enterprises, and ignore the factor that the influence of changes in external capital market efficiency on internal capital market efficiency etc. Therefore, based on current research, this paper starts with the allocation efficiency of group internal capital market. Using the factors like IPO events of group internal member enterprise, business strategy taken by the group and the cross-listing of member enterprises etc, the paper analyzes the influence on the allocation efficiency of group internal capital market and the value of group and member value from many angles, attempting to sort out the allocation behavior of family corporate's internal capital market and the path and mechanism of its value increase in our </w:t>
      </w:r>
      <w:r>
        <w:rPr>
          <w:rFonts w:ascii="Times New Roman"/>
        </w:rPr>
        <w:t>country,</w:t>
      </w:r>
      <w:r>
        <w:rPr>
          <w:rFonts w:ascii="Times New Roman"/>
        </w:rPr>
        <w:t> </w:t>
      </w:r>
      <w:r>
        <w:rPr>
          <w:rFonts w:ascii="Times New Roman"/>
        </w:rPr>
        <w:t>providing policy advices for supervising expropriation and opportunism</w:t>
      </w:r>
      <w:r w:rsidR="001852F3">
        <w:rPr>
          <w:rFonts w:ascii="Times New Roman"/>
        </w:rPr>
        <w:t xml:space="preserve"> behaviors</w:t>
      </w:r>
    </w:p>
    <w:p w:rsidR="0018722C">
      <w:pPr>
        <w:pStyle w:val="afc"/>
        <w:topLinePunct/>
      </w:pPr>
      <w:r>
        <w:rPr>
          <w:rFonts w:ascii="Times New Roman"/>
        </w:rPr>
        <w:t/>
      </w:r>
      <w:r>
        <w:rPr>
          <w:rFonts w:ascii="Times New Roman"/>
        </w:rPr>
        <w:t>O</w:t>
      </w:r>
      <w:r>
        <w:rPr>
          <w:rFonts w:ascii="Times New Roman"/>
        </w:rPr>
        <w:t>f giant shareholder in the internal capital market.</w:t>
      </w:r>
    </w:p>
    <w:p w:rsidR="0018722C">
      <w:pPr>
        <w:pStyle w:val="afc"/>
        <w:topLinePunct/>
      </w:pPr>
      <w:r>
        <w:rPr>
          <w:rFonts w:ascii="Times New Roman" w:hAnsi="Times New Roman" w:eastAsia="Times New Roman"/>
        </w:rPr>
        <w:t xml:space="preserve">2</w:t>
      </w:r>
      <w:r>
        <w:t xml:space="preserve">．</w:t>
      </w:r>
      <w:r>
        <w:rPr>
          <w:rFonts w:ascii="Times New Roman" w:hAnsi="Times New Roman" w:eastAsia="Times New Roman"/>
        </w:rPr>
        <w:t xml:space="preserve">Referring to Shin &amp; Stulz </w:t>
      </w:r>
      <w:r>
        <w:rPr>
          <w:rFonts w:ascii="Times New Roman" w:hAnsi="Times New Roman" w:eastAsia="Times New Roman"/>
        </w:rPr>
        <w:t xml:space="preserve">(</w:t>
      </w:r>
      <w:r>
        <w:rPr>
          <w:rFonts w:ascii="Times New Roman" w:hAnsi="Times New Roman" w:eastAsia="Times New Roman"/>
        </w:rPr>
        <w:t xml:space="preserve">1998</w:t>
      </w:r>
      <w:r>
        <w:rPr>
          <w:rFonts w:ascii="Times New Roman" w:hAnsi="Times New Roman" w:eastAsia="Times New Roman"/>
        </w:rPr>
        <w:t xml:space="preserve">)</w:t>
      </w:r>
      <w:r>
        <w:rPr>
          <w:rFonts w:ascii="Times New Roman" w:hAnsi="Times New Roman" w:eastAsia="Times New Roman"/>
        </w:rPr>
        <w:t xml:space="preserve"> and Wulf's </w:t>
      </w:r>
      <w:r>
        <w:rPr>
          <w:rFonts w:ascii="Times New Roman" w:hAnsi="Times New Roman" w:eastAsia="Times New Roman"/>
        </w:rPr>
        <w:t xml:space="preserve">(</w:t>
      </w:r>
      <w:r>
        <w:rPr>
          <w:rFonts w:ascii="Times New Roman" w:hAnsi="Times New Roman" w:eastAsia="Times New Roman"/>
        </w:rPr>
        <w:t xml:space="preserve">2009</w:t>
      </w:r>
      <w:r>
        <w:rPr>
          <w:rFonts w:ascii="Times New Roman" w:hAnsi="Times New Roman" w:eastAsia="Times New Roman"/>
        </w:rPr>
        <w:t xml:space="preserve">)</w:t>
      </w:r>
      <w:r>
        <w:rPr>
          <w:rFonts w:ascii="Times New Roman" w:hAnsi="Times New Roman" w:eastAsia="Times New Roman"/>
        </w:rPr>
        <w:t xml:space="preserve"> model to measure the existence, allocation efficiency and its influencing factors of internal capital</w:t>
      </w:r>
      <w:r w:rsidR="001852F3">
        <w:rPr>
          <w:rFonts w:ascii="Times New Roman" w:hAnsi="Times New Roman" w:eastAsia="Times New Roman"/>
        </w:rPr>
        <w:t xml:space="preserve"> market of corporate classes in China. The study found that there existing internal capital market in corporate classes in China. Under the influence of different external environment and internal characteristics, the efficiency of internal capital market is different too. Located in the higher marketization, better investor protection, and more sound legal regulation system, the internal capital market allocation is more efficient; compared with non-state corporate classes, due to a more convenient external financing channels, but also shouldering the social stability, promoting employment, social security and other kinds of social responsibility and political mission, therefore state-owned corporate classes</w:t>
      </w:r>
      <w:r>
        <w:rPr>
          <w:rFonts w:ascii="Times New Roman" w:hAnsi="Times New Roman" w:eastAsia="Times New Roman"/>
        </w:rPr>
        <w:t xml:space="preserve">'</w:t>
      </w:r>
      <w:r>
        <w:rPr>
          <w:rFonts w:ascii="Times New Roman" w:hAnsi="Times New Roman" w:eastAsia="Times New Roman"/>
        </w:rPr>
        <w:t xml:space="preserve">s internal capital market allocation efficiency is higher; in state-owned property rights of the corporate classes, the central control system group is more perfect than the local control system of internal capital market, and the configuration is more efficient; cross-listing, moreover, because of its lower transaction costs and the ability raise more capital and reduce the degree of information </w:t>
      </w:r>
      <w:r>
        <w:rPr>
          <w:rFonts w:ascii="Times New Roman" w:hAnsi="Times New Roman" w:eastAsia="Times New Roman"/>
        </w:rPr>
        <w:t xml:space="preserve">asymmetry, </w:t>
      </w:r>
      <w:r>
        <w:rPr>
          <w:rFonts w:ascii="Times New Roman" w:hAnsi="Times New Roman" w:eastAsia="Times New Roman"/>
        </w:rPr>
        <w:t xml:space="preserve">so members cross-listing contributes to improving the allocation efficiency of internal capital markets of corporate</w:t>
      </w:r>
      <w:r>
        <w:rPr>
          <w:rFonts w:ascii="Times New Roman" w:hAnsi="Times New Roman" w:eastAsia="Times New Roman"/>
        </w:rPr>
        <w:t xml:space="preserve"> </w:t>
      </w:r>
      <w:r>
        <w:rPr>
          <w:rFonts w:ascii="Times New Roman" w:hAnsi="Times New Roman" w:eastAsia="Times New Roman"/>
        </w:rPr>
        <w:t xml:space="preserve">classes.</w:t>
      </w:r>
    </w:p>
    <w:p w:rsidR="0018722C">
      <w:pPr>
        <w:pStyle w:val="afc"/>
        <w:topLinePunct/>
      </w:pPr>
      <w:r>
        <w:rPr>
          <w:rFonts w:ascii="Times New Roman" w:eastAsia="Times New Roman"/>
        </w:rPr>
        <w:t>3</w:t>
      </w:r>
      <w:r>
        <w:t>．</w:t>
      </w:r>
      <w:r>
        <w:rPr>
          <w:rFonts w:ascii="Times New Roman" w:eastAsia="Times New Roman"/>
        </w:rPr>
        <w:t>To distinguish the diversity</w:t>
      </w:r>
      <w:r>
        <w:rPr>
          <w:rFonts w:ascii="Times New Roman" w:eastAsia="Times New Roman"/>
        </w:rPr>
        <w:t>/</w:t>
      </w:r>
      <w:r>
        <w:rPr>
          <w:rFonts w:ascii="Times New Roman" w:eastAsia="Times New Roman"/>
        </w:rPr>
        <w:t>integration strategy of corporate classes,</w:t>
      </w:r>
    </w:p>
    <w:p w:rsidR="0018722C">
      <w:pPr>
        <w:pStyle w:val="afc"/>
        <w:topLinePunct/>
      </w:pPr>
      <w:r>
        <w:rPr>
          <w:rFonts w:ascii="Times New Roman" w:hAnsi="Times New Roman"/>
        </w:rPr>
        <w:t/>
      </w:r>
      <w:r>
        <w:rPr>
          <w:rFonts w:ascii="Times New Roman" w:hAnsi="Times New Roman"/>
        </w:rPr>
        <w:t>R</w:t>
      </w:r>
      <w:r>
        <w:rPr>
          <w:rFonts w:ascii="Times New Roman" w:hAnsi="Times New Roman"/>
        </w:rPr>
        <w:t xml:space="preserve">espectively investigate the IPO spillover effects on the corporate classes of short term and long term. Study found that, with the cumulative accumulative returns </w:t>
      </w:r>
      <w:r>
        <w:rPr>
          <w:rFonts w:ascii="Times New Roman" w:hAnsi="Times New Roman"/>
        </w:rPr>
        <w:t xml:space="preserve">(</w:t>
      </w:r>
      <w:r>
        <w:rPr>
          <w:rFonts w:ascii="Times New Roman" w:hAnsi="Times New Roman"/>
        </w:rPr>
        <w:t xml:space="preserve">CAR</w:t>
      </w:r>
      <w:r>
        <w:rPr>
          <w:rFonts w:ascii="Times New Roman" w:hAnsi="Times New Roman"/>
        </w:rPr>
        <w:t xml:space="preserve">)</w:t>
      </w:r>
      <w:r>
        <w:rPr>
          <w:rFonts w:ascii="Times New Roman" w:hAnsi="Times New Roman"/>
        </w:rPr>
        <w:t xml:space="preserve"> measuring the affiliated members</w:t>
      </w:r>
      <w:r>
        <w:rPr>
          <w:rFonts w:ascii="Times New Roman" w:hAnsi="Times New Roman"/>
        </w:rPr>
        <w:t xml:space="preserve">'</w:t>
      </w:r>
      <w:r>
        <w:rPr>
          <w:rFonts w:ascii="Times New Roman" w:hAnsi="Times New Roman"/>
        </w:rPr>
        <w:t xml:space="preserve"> spillover effects generated by the IPO in the short term, the overall market performance of corporate classes is negative, and the CAR value is negative; and state-owned CAR value is lower, while the</w:t>
      </w:r>
    </w:p>
    <w:p w:rsidR="0018722C">
      <w:pPr>
        <w:pStyle w:val="afc"/>
        <w:topLinePunct/>
      </w:pPr>
      <w:r>
        <w:rPr>
          <w:rFonts w:ascii="Times New Roman" w:hAnsi="Times New Roman"/>
        </w:rPr>
        <w:t/>
      </w:r>
      <w:r>
        <w:rPr>
          <w:rFonts w:ascii="Times New Roman" w:hAnsi="Times New Roman"/>
        </w:rPr>
        <w:t>N</w:t>
      </w:r>
      <w:r>
        <w:rPr>
          <w:rFonts w:ascii="Times New Roman" w:hAnsi="Times New Roman"/>
        </w:rPr>
        <w:t>on-state corporate classes market</w:t>
      </w:r>
      <w:r>
        <w:rPr>
          <w:rFonts w:ascii="Times New Roman" w:hAnsi="Times New Roman"/>
        </w:rPr>
        <w:t>'</w:t>
      </w:r>
      <w:r>
        <w:rPr>
          <w:rFonts w:ascii="Times New Roman" w:hAnsi="Times New Roman"/>
        </w:rPr>
        <w:t>s performance is better, this may be related to the price effect in the stock market, IPO underpricing and signal transfer effect and so on; IPO has negative spillover effect on the diversification strategy and horizontal integration system, non-state corporate classes does better under the horizontal integration strategy; investors have more confidence on the non-state corporate classes, vertical integration strategy in which spillover effects change from positive to negative. By measuring the enterprise IPO long-term spillover effects with the</w:t>
      </w:r>
    </w:p>
    <w:p w:rsidR="0018722C">
      <w:pPr>
        <w:pStyle w:val="afc"/>
        <w:topLinePunct/>
      </w:pPr>
      <w:r>
        <w:rPr>
          <w:rFonts w:ascii="Times New Roman" w:hAnsi="Times New Roman"/>
        </w:rPr>
        <w:t/>
      </w:r>
      <w:r>
        <w:rPr>
          <w:rFonts w:ascii="Times New Roman" w:hAnsi="Times New Roman"/>
        </w:rPr>
        <w:t>O</w:t>
      </w:r>
      <w:r>
        <w:rPr>
          <w:rFonts w:ascii="Times New Roman" w:hAnsi="Times New Roman"/>
        </w:rPr>
        <w:t>verall value of affiliated members we found that diversification strategy offers the largest contribution to the overall value promotion, followed by is the horizontal integration while the vertical integration strategy can promote state-owned corporate classes</w:t>
      </w:r>
      <w:r>
        <w:rPr>
          <w:rFonts w:ascii="Times New Roman" w:hAnsi="Times New Roman"/>
        </w:rPr>
        <w:t>'</w:t>
      </w:r>
      <w:r>
        <w:rPr>
          <w:rFonts w:ascii="Times New Roman" w:hAnsi="Times New Roman"/>
        </w:rPr>
        <w:t xml:space="preserve"> value mostly, on the contrary offers deduction effects for</w:t>
      </w:r>
    </w:p>
    <w:p w:rsidR="0018722C">
      <w:pPr>
        <w:pStyle w:val="afc"/>
        <w:topLinePunct/>
      </w:pPr>
      <w:r>
        <w:rPr>
          <w:rFonts w:ascii="Times New Roman" w:hAnsi="Times New Roman"/>
        </w:rPr>
        <w:t/>
      </w:r>
      <w:r>
        <w:rPr>
          <w:rFonts w:ascii="Times New Roman" w:hAnsi="Times New Roman"/>
        </w:rPr>
        <w:t>N</w:t>
      </w:r>
      <w:r>
        <w:rPr>
          <w:rFonts w:ascii="Times New Roman" w:hAnsi="Times New Roman"/>
        </w:rPr>
        <w:t>on-state corporate classes</w:t>
      </w:r>
      <w:r>
        <w:rPr>
          <w:rFonts w:ascii="Times New Roman" w:hAnsi="Times New Roman"/>
        </w:rPr>
        <w:t>'</w:t>
      </w:r>
      <w:r>
        <w:rPr>
          <w:rFonts w:ascii="Times New Roman" w:hAnsi="Times New Roman"/>
        </w:rPr>
        <w:t xml:space="preserve"> value. In addition, the IPO has greater promotion to value of the state-owned corporate classes than the non-state corporate classes; the IPO of the affiliated members within the corporate classes which has crossed listed companies can better promote the overall value of lineage than the non-listed.</w:t>
      </w:r>
    </w:p>
    <w:p w:rsidR="0018722C">
      <w:pPr>
        <w:pStyle w:val="afc"/>
        <w:topLinePunct/>
      </w:pPr>
      <w:r>
        <w:rPr>
          <w:rFonts w:ascii="Times New Roman" w:eastAsia="Times New Roman"/>
        </w:rPr>
        <w:t>4</w:t>
      </w:r>
      <w:r>
        <w:t>．</w:t>
      </w:r>
      <w:r>
        <w:rPr>
          <w:rFonts w:ascii="Times New Roman" w:eastAsia="Times New Roman"/>
        </w:rPr>
        <w:t>Because of the change of the overall value of the corporate classes can</w:t>
      </w:r>
    </w:p>
    <w:p w:rsidR="0018722C">
      <w:pPr>
        <w:pStyle w:val="afc"/>
        <w:topLinePunct/>
      </w:pPr>
      <w:r>
        <w:rPr>
          <w:rFonts w:ascii="Times New Roman"/>
        </w:rPr>
        <w:t/>
      </w:r>
      <w:r>
        <w:rPr>
          <w:rFonts w:ascii="Times New Roman"/>
        </w:rPr>
        <w:t>B</w:t>
      </w:r>
      <w:r>
        <w:rPr>
          <w:rFonts w:ascii="Times New Roman"/>
        </w:rPr>
        <w:t>etter reflect the intrinsic value of the stock fluctuations, thus to explore the cause of the long-term spillover effect can acquire a better knowledge of the characteristics and operation mechanism of internal capital markets.</w:t>
      </w:r>
    </w:p>
    <w:p w:rsidR="0018722C">
      <w:pPr>
        <w:pStyle w:val="afc"/>
        <w:topLinePunct/>
      </w:pPr>
      <w:r>
        <w:rPr>
          <w:rFonts w:ascii="Times New Roman" w:hAnsi="Times New Roman"/>
        </w:rPr>
        <w:t>Study shows that the degree of information asymmetry is the main factor which influences the </w:t>
      </w:r>
      <w:r>
        <w:rPr>
          <w:rFonts w:ascii="Times New Roman" w:hAnsi="Times New Roman"/>
        </w:rPr>
        <w:t>WACC </w:t>
      </w:r>
      <w:r>
        <w:rPr>
          <w:rFonts w:ascii="Times New Roman" w:hAnsi="Times New Roman"/>
        </w:rPr>
        <w:t>of the corporate classes of diversification strategy; the spillover effect of IPO is caused by reduction of information asymmetry</w:t>
      </w:r>
      <w:r>
        <w:rPr>
          <w:rFonts w:ascii="Times New Roman" w:hAnsi="Times New Roman"/>
        </w:rPr>
        <w:t>'</w:t>
      </w:r>
      <w:r>
        <w:rPr>
          <w:rFonts w:ascii="Times New Roman" w:hAnsi="Times New Roman"/>
        </w:rPr>
        <w:t>s degree and meanwhile leads the reduction of the cost of capital. And in the corporate classes of vertical integration </w:t>
      </w:r>
      <w:r>
        <w:rPr>
          <w:rFonts w:ascii="Times New Roman" w:hAnsi="Times New Roman"/>
        </w:rPr>
        <w:t>strategy, </w:t>
      </w:r>
      <w:r>
        <w:rPr>
          <w:rFonts w:ascii="Times New Roman" w:hAnsi="Times New Roman"/>
        </w:rPr>
        <w:t>the game ability of the affiliated members between the upstream and downstream partners within corporate classes is the main factors which affect the future development, it has been verified by analysis, turnover ratio of accounts receivable is the main factors that affect the level of corporate profits, and turnover ratio of accounts </w:t>
      </w:r>
      <w:r>
        <w:rPr>
          <w:rFonts w:ascii="Times New Roman" w:hAnsi="Times New Roman"/>
        </w:rPr>
        <w:t>payable</w:t>
      </w:r>
      <w:r>
        <w:rPr>
          <w:rFonts w:ascii="Times New Roman" w:hAnsi="Times New Roman"/>
        </w:rPr>
        <w:t>'</w:t>
      </w:r>
      <w:r>
        <w:rPr>
          <w:rFonts w:ascii="Times New Roman" w:hAnsi="Times New Roman"/>
        </w:rPr>
        <w:t>s </w:t>
      </w:r>
      <w:r>
        <w:rPr>
          <w:rFonts w:ascii="Times New Roman" w:hAnsi="Times New Roman"/>
        </w:rPr>
        <w:t>effect is not obvious, which shows that the sooner the enterprise collect accounts from their customers, the better the capital</w:t>
      </w:r>
      <w:r>
        <w:rPr>
          <w:rFonts w:ascii="Times New Roman" w:hAnsi="Times New Roman"/>
        </w:rPr>
        <w:t>'</w:t>
      </w:r>
      <w:r>
        <w:rPr>
          <w:rFonts w:ascii="Times New Roman" w:hAnsi="Times New Roman"/>
        </w:rPr>
        <w:t>s liquidity is and the ability of the enterprise paying debts enhances, but has a weak ability to have the access to the supplier</w:t>
      </w:r>
      <w:r>
        <w:rPr>
          <w:rFonts w:ascii="Times New Roman" w:hAnsi="Times New Roman"/>
        </w:rPr>
        <w:t>'</w:t>
      </w:r>
      <w:r>
        <w:rPr>
          <w:rFonts w:ascii="Times New Roman" w:hAnsi="Times New Roman"/>
        </w:rPr>
        <w:t>s capital for free, therefore the reduction of transaction cost is the main reason which caused the members</w:t>
      </w:r>
      <w:r>
        <w:rPr>
          <w:rFonts w:ascii="Times New Roman" w:hAnsi="Times New Roman"/>
        </w:rPr>
        <w:t>'</w:t>
      </w:r>
      <w:r>
        <w:rPr>
          <w:rFonts w:ascii="Times New Roman" w:hAnsi="Times New Roman"/>
        </w:rPr>
        <w:t> </w:t>
      </w:r>
      <w:r>
        <w:rPr>
          <w:rFonts w:ascii="Times New Roman" w:hAnsi="Times New Roman"/>
        </w:rPr>
        <w:t>IPO</w:t>
      </w:r>
      <w:r>
        <w:rPr>
          <w:rFonts w:ascii="Times New Roman" w:hAnsi="Times New Roman"/>
        </w:rPr>
        <w:t> </w:t>
      </w:r>
      <w:r>
        <w:rPr>
          <w:rFonts w:ascii="Times New Roman" w:hAnsi="Times New Roman"/>
        </w:rPr>
        <w:t>to</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vertical</w:t>
      </w:r>
      <w:r>
        <w:rPr>
          <w:rFonts w:ascii="Times New Roman" w:hAnsi="Times New Roman"/>
        </w:rPr>
        <w:t> </w:t>
      </w:r>
      <w:r>
        <w:rPr>
          <w:rFonts w:ascii="Times New Roman" w:hAnsi="Times New Roman"/>
        </w:rPr>
        <w:t>integration</w:t>
      </w:r>
      <w:r>
        <w:rPr>
          <w:rFonts w:ascii="Times New Roman" w:hAnsi="Times New Roman"/>
        </w:rPr>
        <w:t> </w:t>
      </w:r>
      <w:r>
        <w:rPr>
          <w:rFonts w:ascii="Times New Roman" w:hAnsi="Times New Roman"/>
        </w:rPr>
        <w:t>strategy</w:t>
      </w:r>
      <w:r>
        <w:rPr>
          <w:rFonts w:ascii="Times New Roman" w:hAnsi="Times New Roman"/>
        </w:rPr>
        <w:t>'</w:t>
      </w:r>
      <w:r>
        <w:rPr>
          <w:rFonts w:ascii="Times New Roman" w:hAnsi="Times New Roman"/>
        </w:rPr>
        <w:t>s</w:t>
      </w:r>
      <w:r>
        <w:rPr>
          <w:rFonts w:ascii="Times New Roman" w:hAnsi="Times New Roman"/>
        </w:rPr>
        <w:t> </w:t>
      </w:r>
      <w:r>
        <w:rPr>
          <w:rFonts w:ascii="Times New Roman" w:hAnsi="Times New Roman"/>
        </w:rPr>
        <w:t>spillover</w:t>
      </w:r>
      <w:r>
        <w:rPr>
          <w:rFonts w:ascii="Times New Roman" w:hAnsi="Times New Roman"/>
        </w:rPr>
        <w:t> </w:t>
      </w:r>
      <w:r>
        <w:rPr>
          <w:rFonts w:ascii="Times New Roman" w:hAnsi="Times New Roman"/>
        </w:rPr>
        <w:t>effects;</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corporate classes of horizontal integration </w:t>
      </w:r>
      <w:r>
        <w:rPr>
          <w:rFonts w:ascii="Times New Roman" w:hAnsi="Times New Roman"/>
        </w:rPr>
        <w:t>strategy, </w:t>
      </w:r>
      <w:r>
        <w:rPr>
          <w:rFonts w:ascii="Times New Roman" w:hAnsi="Times New Roman"/>
        </w:rPr>
        <w:t>IPO companies have obvious information effects on affiliated members, which is the main factor that cause long-term spillover</w:t>
      </w:r>
      <w:r>
        <w:rPr>
          <w:rFonts w:ascii="Times New Roman" w:hAnsi="Times New Roman"/>
        </w:rPr>
        <w:t> </w:t>
      </w:r>
      <w:r>
        <w:rPr>
          <w:rFonts w:ascii="Times New Roman" w:hAnsi="Times New Roman"/>
        </w:rPr>
        <w:t>effect.</w:t>
      </w:r>
    </w:p>
    <w:p w:rsidR="0018722C">
      <w:pPr>
        <w:pStyle w:val="afc"/>
        <w:topLinePunct/>
      </w:pPr>
      <w:r>
        <w:rPr>
          <w:rFonts w:ascii="Times New Roman"/>
        </w:rPr>
        <w:t>This study will not only help to interpret and perfect the mechanism and influencing factors and the channels of improvement of internal capital market allocation of resources of corporate classes during our country's economic transition</w:t>
      </w:r>
    </w:p>
    <w:p w:rsidR="0018722C">
      <w:pPr>
        <w:pStyle w:val="afc"/>
        <w:topLinePunct/>
      </w:pPr>
      <w:r>
        <w:rPr>
          <w:rFonts w:ascii="Times New Roman"/>
        </w:rPr>
        <w:t/>
      </w:r>
      <w:r>
        <w:rPr>
          <w:rFonts w:ascii="Times New Roman"/>
        </w:rPr>
        <w:t>P</w:t>
      </w:r>
      <w:r>
        <w:rPr>
          <w:rFonts w:ascii="Times New Roman"/>
        </w:rPr>
        <w:t>eriod in theory, and to promote the value growth of corporate classes of diversification</w:t>
      </w:r>
      <w:r>
        <w:rPr>
          <w:rFonts w:ascii="Times New Roman"/>
        </w:rPr>
        <w:t>/</w:t>
      </w:r>
      <w:r>
        <w:rPr>
          <w:rFonts w:ascii="Times New Roman"/>
        </w:rPr>
        <w:t>integration, perfect the internal governance structure, improve the efficiency of the internal and external capital markets and provide important reference to promote macroeconomic stable growth in practice.</w:t>
      </w:r>
    </w:p>
    <w:p w:rsidR="0018722C">
      <w:pPr>
        <w:pStyle w:val="aff"/>
        <w:topLinePunct/>
      </w:pPr>
      <w:r>
        <w:rPr>
          <w:rStyle w:val="afe"/>
          <w:rFonts w:ascii="Times New Roman" w:eastAsia="黑体"/>
          <w:b/>
        </w:rPr>
        <w:t>Keywords</w:t>
      </w:r>
      <w:bookmarkStart w:name="OLE_LINK43" w:id="6"/>
      <w:bookmarkEnd w:id="6"/>
      <w:bookmarkStart w:name="OLE_LINK45" w:id="7"/>
      <w:bookmarkEnd w:id="7"/>
      <w:r>
        <w:rPr>
          <w:rFonts w:eastAsia="黑体" w:ascii="Times New Roman"/>
          <w:rStyle w:val="afe"/>
          <w:b/>
          <w:b/>
        </w:rPr>
        <w:t xml:space="preserve">: </w:t>
      </w:r>
      <w:r>
        <w:rPr>
          <w:rFonts w:ascii="Times New Roman" w:eastAsia="宋体"/>
        </w:rPr>
        <w:t>Internal Capital Market</w:t>
      </w:r>
      <w:r>
        <w:t xml:space="preserve">; </w:t>
      </w:r>
      <w:r>
        <w:rPr>
          <w:rFonts w:ascii="Times New Roman" w:eastAsia="宋体"/>
        </w:rPr>
        <w:t>Corporate Classes</w:t>
      </w:r>
      <w:r>
        <w:t xml:space="preserve">; </w:t>
      </w:r>
      <w:r>
        <w:rPr>
          <w:rFonts w:ascii="Times New Roman" w:eastAsia="宋体"/>
        </w:rPr>
        <w:t>Enterprise Value</w:t>
      </w:r>
      <w:r>
        <w:t xml:space="preserve">; </w:t>
      </w:r>
      <w:r>
        <w:rPr>
          <w:rFonts w:ascii="Times New Roman" w:eastAsia="宋体"/>
        </w:rPr>
        <w:t>T</w:t>
      </w:r>
      <w:r>
        <w:rPr>
          <w:rFonts w:ascii="Times New Roman" w:eastAsia="宋体"/>
        </w:rPr>
        <w:t>he Efficiency of Capital Allocation</w:t>
      </w:r>
      <w:r>
        <w:t xml:space="preserve">; </w:t>
      </w:r>
      <w:r>
        <w:rPr>
          <w:rFonts w:ascii="Times New Roman" w:eastAsia="宋体"/>
        </w:rPr>
        <w:t>IPO</w:t>
      </w:r>
      <w:r>
        <w:t xml:space="preserve">; </w:t>
      </w:r>
      <w:r>
        <w:rPr>
          <w:rFonts w:ascii="Times New Roman" w:eastAsia="宋体"/>
        </w:rPr>
        <w:t>T</w:t>
      </w:r>
      <w:r>
        <w:rPr>
          <w:rFonts w:ascii="Times New Roman" w:eastAsia="宋体"/>
        </w:rPr>
        <w:t>he Spillover Effect</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"_Toc686847521"</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_Toc686847521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"_Toc686847522"</w:instrText>
      </w:r>
      <w:r>
        <w:fldChar w:fldCharType="separate"/>
      </w:r>
      <w:r>
        <w:rPr>
          <w:b/>
        </w:rPr>
        <w:t>Abstract</w:t>
      </w:r>
      <w:r>
        <w:fldChar w:fldCharType="end"/>
      </w:r>
      <w:r>
        <w:rPr>
          <w:noProof/>
          <w:webHidden/>
        </w:rPr>
        <w:tab/>
      </w:r>
      <w:r>
        <w:rPr>
          <w:noProof/>
          <w:webHidden/>
        </w:rPr>
        <w:fldChar w:fldCharType="begin"/>
      </w:r>
      <w:r>
        <w:rPr>
          <w:noProof/>
          <w:webHidden/>
        </w:rPr>
        <w:instrText> PAGEREF _Toc686847522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"_Toc686847523"</w:instrText>
      </w:r>
      <w:r>
        <w:fldChar w:fldCharType="separate"/>
      </w:r>
      <w:r>
        <w:t>第</w:t>
      </w:r>
      <w:r>
        <w:rPr>
          <w:b/>
        </w:rPr>
        <w:t>1</w:t>
      </w:r>
      <w:r>
        <w:t>章</w:t>
      </w:r>
      <w:r>
        <w:t xml:space="preserve">  </w:t>
      </w:r>
      <w:r>
        <w:t>导论</w:t>
      </w:r>
      <w:r>
        <w:fldChar w:fldCharType="end"/>
      </w:r>
      <w:r>
        <w:rPr>
          <w:noProof/>
          <w:webHidden/>
        </w:rPr>
        <w:tab/>
      </w:r>
      <w:r>
        <w:rPr>
          <w:noProof/>
          <w:webHidden/>
        </w:rPr>
        <w:fldChar w:fldCharType="begin"/>
      </w:r>
      <w:r>
        <w:rPr>
          <w:noProof/>
          <w:webHidden/>
        </w:rPr>
        <w:instrText> PAGEREF _Toc686847523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"_Toc686847524"</w:instrText>
      </w:r>
      <w:r>
        <w:fldChar w:fldCharType="separate"/>
      </w:r>
      <w:r>
        <w:t>1.1</w:t>
      </w:r>
      <w:r>
        <w:t xml:space="preserve"> </w:t>
      </w:r>
      <w:r/>
      <w:r>
        <w:t>研究背景与现实意义</w:t>
      </w:r>
      <w:r>
        <w:fldChar w:fldCharType="end"/>
      </w:r>
      <w:r>
        <w:rPr>
          <w:noProof/>
          <w:webHidden/>
        </w:rPr>
        <w:tab/>
      </w:r>
      <w:r>
        <w:rPr>
          <w:noProof/>
          <w:webHidden/>
        </w:rPr>
        <w:fldChar w:fldCharType="begin"/>
      </w:r>
      <w:r>
        <w:rPr>
          <w:noProof/>
          <w:webHidden/>
        </w:rPr>
        <w:instrText> PAGEREF _Toc686847524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"_Toc686847525"</w:instrText>
      </w:r>
      <w:r>
        <w:fldChar w:fldCharType="separate"/>
      </w:r>
      <w:r>
        <w:t>1.1.1</w:t>
      </w:r>
      <w:r>
        <w:t xml:space="preserve"> </w:t>
      </w:r>
      <w:r>
        <w:t>研究背景</w:t>
      </w:r>
      <w:r>
        <w:fldChar w:fldCharType="end"/>
      </w:r>
      <w:r>
        <w:rPr>
          <w:noProof/>
          <w:webHidden/>
        </w:rPr>
        <w:tab/>
      </w:r>
      <w:r>
        <w:rPr>
          <w:noProof/>
          <w:webHidden/>
        </w:rPr>
        <w:fldChar w:fldCharType="begin"/>
      </w:r>
      <w:r>
        <w:rPr>
          <w:noProof/>
          <w:webHidden/>
        </w:rPr>
        <w:instrText> PAGEREF _Toc686847525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"_Toc686847526"</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_Toc686847526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"_Toc686847527"</w:instrText>
      </w:r>
      <w:r>
        <w:fldChar w:fldCharType="separate"/>
      </w:r>
      <w:r>
        <w:t>1.2</w:t>
      </w:r>
      <w:r>
        <w:t xml:space="preserve"> </w:t>
      </w:r>
      <w:r/>
      <w:r>
        <w:t>研究目标与研究内容</w:t>
      </w:r>
      <w:r>
        <w:fldChar w:fldCharType="end"/>
      </w:r>
      <w:r>
        <w:rPr>
          <w:noProof/>
          <w:webHidden/>
        </w:rPr>
        <w:tab/>
      </w:r>
      <w:r>
        <w:rPr>
          <w:noProof/>
          <w:webHidden/>
        </w:rPr>
        <w:fldChar w:fldCharType="begin"/>
      </w:r>
      <w:r>
        <w:rPr>
          <w:noProof/>
          <w:webHidden/>
        </w:rPr>
        <w:instrText> PAGEREF _Toc686847527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"_Toc686847528"</w:instrText>
      </w:r>
      <w:r>
        <w:fldChar w:fldCharType="separate"/>
      </w:r>
      <w:r>
        <w:t>1.2.1</w:t>
      </w:r>
      <w:r>
        <w:t xml:space="preserve"> </w:t>
      </w:r>
      <w:r>
        <w:t>研究目标</w:t>
      </w:r>
      <w:r>
        <w:fldChar w:fldCharType="end"/>
      </w:r>
      <w:r>
        <w:rPr>
          <w:noProof/>
          <w:webHidden/>
        </w:rPr>
        <w:tab/>
      </w:r>
      <w:r>
        <w:rPr>
          <w:noProof/>
          <w:webHidden/>
        </w:rPr>
        <w:fldChar w:fldCharType="begin"/>
      </w:r>
      <w:r>
        <w:rPr>
          <w:noProof/>
          <w:webHidden/>
        </w:rPr>
        <w:instrText> PAGEREF _Toc686847528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"_Toc686847529"</w:instrText>
      </w:r>
      <w:r>
        <w:fldChar w:fldCharType="separate"/>
      </w:r>
      <w:r>
        <w:t>1.2.2</w:t>
      </w:r>
      <w:r>
        <w:t xml:space="preserve"> </w:t>
      </w:r>
      <w:r>
        <w:t>研究思路</w:t>
      </w:r>
      <w:r>
        <w:fldChar w:fldCharType="end"/>
      </w:r>
      <w:r>
        <w:rPr>
          <w:noProof/>
          <w:webHidden/>
        </w:rPr>
        <w:tab/>
      </w:r>
      <w:r>
        <w:rPr>
          <w:noProof/>
          <w:webHidden/>
        </w:rPr>
        <w:fldChar w:fldCharType="begin"/>
      </w:r>
      <w:r>
        <w:rPr>
          <w:noProof/>
          <w:webHidden/>
        </w:rPr>
        <w:instrText> PAGEREF _Toc686847529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"_Toc686847530"</w:instrText>
      </w:r>
      <w:r>
        <w:fldChar w:fldCharType="separate"/>
      </w:r>
      <w:r>
        <w:t>1.2.3</w:t>
      </w:r>
      <w:r>
        <w:t xml:space="preserve"> </w:t>
      </w:r>
      <w:r>
        <w:pict>
          <v:line style="position:absolute;mso-position-horizontal-relative:page;mso-position-vertical-relative:paragraph;z-index:-237184" from="201.050003pt,-80.74437pt" to="201.050003pt,-66.144370pt" stroked="true" strokeweight=".75pt" strokecolor="#000000">
            <v:stroke dashstyle="solid"/>
            <w10:wrap type="none"/>
          </v:line>
        </w:pict>
      </w:r>
      <w:r>
        <w:pict>
          <v:line style="position:absolute;mso-position-horizontal-relative:page;mso-position-vertical-relative:paragraph;z-index:-237160" from="435.049988pt,-80.74437pt" to="435.099988pt,-65.144370pt" stroked="true" strokeweight=".75pt" strokecolor="#000000">
            <v:stroke dashstyle="solid"/>
            <w10:wrap type="none"/>
          </v:line>
        </w:pict>
      </w:r>
      <w:r>
        <w:t>研究内容</w:t>
      </w:r>
      <w:r>
        <w:fldChar w:fldCharType="end"/>
      </w:r>
      <w:r>
        <w:rPr>
          <w:noProof/>
          <w:webHidden/>
        </w:rPr>
        <w:tab/>
      </w:r>
      <w:r>
        <w:rPr>
          <w:noProof/>
          <w:webHidden/>
        </w:rPr>
        <w:fldChar w:fldCharType="begin"/>
      </w:r>
      <w:r>
        <w:rPr>
          <w:noProof/>
          <w:webHidden/>
        </w:rPr>
        <w:instrText> PAGEREF _Toc686847530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"_Toc686847531"</w:instrText>
      </w:r>
      <w:r>
        <w:fldChar w:fldCharType="separate"/>
      </w:r>
      <w:r>
        <w:t>1.3</w:t>
      </w:r>
      <w:r>
        <w:t xml:space="preserve"> </w:t>
      </w:r>
      <w:r/>
      <w:r>
        <w:t>技术路线和研究方法</w:t>
      </w:r>
      <w:r>
        <w:fldChar w:fldCharType="end"/>
      </w:r>
      <w:r>
        <w:rPr>
          <w:noProof/>
          <w:webHidden/>
        </w:rPr>
        <w:tab/>
      </w:r>
      <w:r>
        <w:rPr>
          <w:noProof/>
          <w:webHidden/>
        </w:rPr>
        <w:fldChar w:fldCharType="begin"/>
      </w:r>
      <w:r>
        <w:rPr>
          <w:noProof/>
          <w:webHidden/>
        </w:rPr>
        <w:instrText> PAGEREF _Toc686847531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"_Toc686847532"</w:instrText>
      </w:r>
      <w:r>
        <w:fldChar w:fldCharType="separate"/>
      </w:r>
      <w:r>
        <w:t>1.4</w:t>
      </w:r>
      <w:r>
        <w:t xml:space="preserve"> </w:t>
      </w:r>
      <w:r/>
      <w:r>
        <w:t>可能的创新之处与存在的不足</w:t>
      </w:r>
      <w:r>
        <w:fldChar w:fldCharType="end"/>
      </w:r>
      <w:r>
        <w:rPr>
          <w:noProof/>
          <w:webHidden/>
        </w:rPr>
        <w:tab/>
      </w:r>
      <w:r>
        <w:rPr>
          <w:noProof/>
          <w:webHidden/>
        </w:rPr>
        <w:fldChar w:fldCharType="begin"/>
      </w:r>
      <w:r>
        <w:rPr>
          <w:noProof/>
          <w:webHidden/>
        </w:rPr>
        <w:instrText> PAGEREF _Toc686847532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"_Toc686847533"</w:instrText>
      </w:r>
      <w:r>
        <w:fldChar w:fldCharType="separate"/>
      </w:r>
      <w:r>
        <w:t>1.4.1</w:t>
      </w:r>
      <w:r>
        <w:t xml:space="preserve"> </w:t>
      </w:r>
      <w:r>
        <w:t>创新点</w:t>
      </w:r>
      <w:r>
        <w:fldChar w:fldCharType="end"/>
      </w:r>
      <w:r>
        <w:rPr>
          <w:noProof/>
          <w:webHidden/>
        </w:rPr>
        <w:tab/>
      </w:r>
      <w:r>
        <w:rPr>
          <w:noProof/>
          <w:webHidden/>
        </w:rPr>
        <w:fldChar w:fldCharType="begin"/>
      </w:r>
      <w:r>
        <w:rPr>
          <w:noProof/>
          <w:webHidden/>
        </w:rPr>
        <w:instrText> PAGEREF _Toc686847533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"_Toc686847534"</w:instrText>
      </w:r>
      <w:r>
        <w:fldChar w:fldCharType="separate"/>
      </w:r>
      <w:r>
        <w:t>1.4.2</w:t>
      </w:r>
      <w:r>
        <w:t xml:space="preserve"> </w:t>
      </w:r>
      <w:r>
        <w:t>不足和未来研究方向</w:t>
      </w:r>
      <w:r>
        <w:fldChar w:fldCharType="end"/>
      </w:r>
      <w:r>
        <w:rPr>
          <w:noProof/>
          <w:webHidden/>
        </w:rPr>
        <w:tab/>
      </w:r>
      <w:r>
        <w:rPr>
          <w:noProof/>
          <w:webHidden/>
        </w:rPr>
        <w:fldChar w:fldCharType="begin"/>
      </w:r>
      <w:r>
        <w:rPr>
          <w:noProof/>
          <w:webHidden/>
        </w:rPr>
        <w:instrText> PAGEREF _Toc686847534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"_Toc686847535"</w:instrText>
      </w:r>
      <w:r>
        <w:fldChar w:fldCharType="separate"/>
      </w:r>
      <w:r>
        <w:t>第</w:t>
      </w:r>
      <w:r>
        <w:rPr>
          <w:b/>
        </w:rPr>
        <w:t>2</w:t>
      </w:r>
      <w:r>
        <w:t>章</w:t>
      </w:r>
      <w:r>
        <w:t xml:space="preserve">  </w:t>
      </w:r>
      <w:r w:rsidRPr="00DB64CE">
        <w:t>文献回顾与评述</w:t>
      </w:r>
      <w:r>
        <w:fldChar w:fldCharType="end"/>
      </w:r>
      <w:r>
        <w:rPr>
          <w:noProof/>
          <w:webHidden/>
        </w:rPr>
        <w:tab/>
      </w:r>
      <w:r>
        <w:rPr>
          <w:noProof/>
          <w:webHidden/>
        </w:rPr>
        <w:fldChar w:fldCharType="begin"/>
      </w:r>
      <w:r>
        <w:rPr>
          <w:noProof/>
          <w:webHidden/>
        </w:rPr>
        <w:instrText> PAGEREF _Toc686847535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"_Toc686847536"</w:instrText>
      </w:r>
      <w:r>
        <w:fldChar w:fldCharType="separate"/>
      </w:r>
      <w:r>
        <w:t>2.1</w:t>
      </w:r>
      <w:r>
        <w:t xml:space="preserve"> </w:t>
      </w:r>
      <w:r/>
      <w:r>
        <w:t>内部资本市场理论及评述</w:t>
      </w:r>
      <w:r>
        <w:fldChar w:fldCharType="end"/>
      </w:r>
      <w:r>
        <w:rPr>
          <w:noProof/>
          <w:webHidden/>
        </w:rPr>
        <w:tab/>
      </w:r>
      <w:r>
        <w:rPr>
          <w:noProof/>
          <w:webHidden/>
        </w:rPr>
        <w:fldChar w:fldCharType="begin"/>
      </w:r>
      <w:r>
        <w:rPr>
          <w:noProof/>
          <w:webHidden/>
        </w:rPr>
        <w:instrText> PAGEREF _Toc686847536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"_Toc686847537"</w:instrText>
      </w:r>
      <w:r>
        <w:fldChar w:fldCharType="separate"/>
      </w:r>
      <w:r>
        <w:t>2.1.1</w:t>
      </w:r>
      <w:r>
        <w:t xml:space="preserve"> </w:t>
      </w:r>
      <w:r>
        <w:t>内部资本市场理论</w:t>
      </w:r>
      <w:r>
        <w:t>（</w:t>
      </w:r>
      <w:r>
        <w:t>ICM</w:t>
      </w:r>
      <w:r>
        <w:t>）</w:t>
      </w:r>
      <w:r>
        <w:fldChar w:fldCharType="end"/>
      </w:r>
      <w:r>
        <w:rPr>
          <w:noProof/>
          <w:webHidden/>
        </w:rPr>
        <w:tab/>
      </w:r>
      <w:r>
        <w:rPr>
          <w:noProof/>
          <w:webHidden/>
        </w:rPr>
        <w:fldChar w:fldCharType="begin"/>
      </w:r>
      <w:r>
        <w:rPr>
          <w:noProof/>
          <w:webHidden/>
        </w:rPr>
        <w:instrText> PAGEREF _Toc686847537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"_Toc686847538"</w:instrText>
      </w:r>
      <w:r>
        <w:fldChar w:fldCharType="separate"/>
      </w:r>
      <w:r>
        <w:t>2.1.2</w:t>
      </w:r>
      <w:r>
        <w:t xml:space="preserve"> </w:t>
      </w:r>
      <w:r>
        <w:t>系族成因与基本特征</w:t>
      </w:r>
      <w:r>
        <w:fldChar w:fldCharType="end"/>
      </w:r>
      <w:r>
        <w:rPr>
          <w:noProof/>
          <w:webHidden/>
        </w:rPr>
        <w:tab/>
      </w:r>
      <w:r>
        <w:rPr>
          <w:noProof/>
          <w:webHidden/>
        </w:rPr>
        <w:fldChar w:fldCharType="begin"/>
      </w:r>
      <w:r>
        <w:rPr>
          <w:noProof/>
          <w:webHidden/>
        </w:rPr>
        <w:instrText> PAGEREF _Toc686847538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"_Toc686847539"</w:instrText>
      </w:r>
      <w:r>
        <w:fldChar w:fldCharType="separate"/>
      </w:r>
      <w:r>
        <w:t>2.1.3</w:t>
      </w:r>
      <w:r>
        <w:t xml:space="preserve"> </w:t>
      </w:r>
      <w:r>
        <w:t>内部资本市场的资源配置</w:t>
      </w:r>
      <w:r>
        <w:fldChar w:fldCharType="end"/>
      </w:r>
      <w:r>
        <w:rPr>
          <w:noProof/>
          <w:webHidden/>
        </w:rPr>
        <w:tab/>
      </w:r>
      <w:r>
        <w:rPr>
          <w:noProof/>
          <w:webHidden/>
        </w:rPr>
        <w:fldChar w:fldCharType="begin"/>
      </w:r>
      <w:r>
        <w:rPr>
          <w:noProof/>
          <w:webHidden/>
        </w:rPr>
        <w:instrText> PAGEREF _Toc686847539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"_Toc686847540"</w:instrText>
      </w:r>
      <w:r>
        <w:fldChar w:fldCharType="separate"/>
      </w:r>
      <w:r>
        <w:t>2.1.4</w:t>
      </w:r>
      <w:r>
        <w:t xml:space="preserve"> </w:t>
      </w:r>
      <w:r>
        <w:t>内部资本市场的资本运作</w:t>
      </w:r>
      <w:r>
        <w:fldChar w:fldCharType="end"/>
      </w:r>
      <w:r>
        <w:rPr>
          <w:noProof/>
          <w:webHidden/>
        </w:rPr>
        <w:tab/>
      </w:r>
      <w:r>
        <w:rPr>
          <w:noProof/>
          <w:webHidden/>
        </w:rPr>
        <w:fldChar w:fldCharType="begin"/>
      </w:r>
      <w:r>
        <w:rPr>
          <w:noProof/>
          <w:webHidden/>
        </w:rPr>
        <w:instrText> PAGEREF _Toc686847540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"_Toc686847541"</w:instrText>
      </w:r>
      <w:r>
        <w:fldChar w:fldCharType="separate"/>
      </w:r>
      <w:r>
        <w:t>2.1.5</w:t>
      </w:r>
      <w:r>
        <w:t xml:space="preserve"> </w:t>
      </w:r>
      <w:r>
        <w:t>内部资本市场理论评述</w:t>
      </w:r>
      <w:r>
        <w:fldChar w:fldCharType="end"/>
      </w:r>
      <w:r>
        <w:rPr>
          <w:noProof/>
          <w:webHidden/>
        </w:rPr>
        <w:tab/>
      </w:r>
      <w:r>
        <w:rPr>
          <w:noProof/>
          <w:webHidden/>
        </w:rPr>
        <w:fldChar w:fldCharType="begin"/>
      </w:r>
      <w:r>
        <w:rPr>
          <w:noProof/>
          <w:webHidden/>
        </w:rPr>
        <w:instrText> PAGEREF _Toc686847541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"_Toc686847542"</w:instrText>
      </w:r>
      <w:r>
        <w:fldChar w:fldCharType="separate"/>
      </w:r>
      <w:r>
        <w:t>2.2</w:t>
      </w:r>
      <w:r>
        <w:t xml:space="preserve"> </w:t>
      </w:r>
      <w:r/>
      <w:r>
        <w:t>不同战略导向的内部资本市场配置效率及评述</w:t>
      </w:r>
      <w:r>
        <w:fldChar w:fldCharType="end"/>
      </w:r>
      <w:r>
        <w:rPr>
          <w:noProof/>
          <w:webHidden/>
        </w:rPr>
        <w:tab/>
      </w:r>
      <w:r>
        <w:rPr>
          <w:noProof/>
          <w:webHidden/>
        </w:rPr>
        <w:fldChar w:fldCharType="begin"/>
      </w:r>
      <w:r>
        <w:rPr>
          <w:noProof/>
          <w:webHidden/>
        </w:rPr>
        <w:instrText> PAGEREF _Toc686847542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"_Toc686847543"</w:instrText>
      </w:r>
      <w:r>
        <w:fldChar w:fldCharType="separate"/>
      </w:r>
      <w:r>
        <w:t>2.2.1</w:t>
      </w:r>
      <w:r>
        <w:t xml:space="preserve"> </w:t>
      </w:r>
      <w:r>
        <w:t>内部资本市场有效性研究</w:t>
      </w:r>
      <w:r>
        <w:fldChar w:fldCharType="end"/>
      </w:r>
      <w:r>
        <w:rPr>
          <w:noProof/>
          <w:webHidden/>
        </w:rPr>
        <w:tab/>
      </w:r>
      <w:r>
        <w:rPr>
          <w:noProof/>
          <w:webHidden/>
        </w:rPr>
        <w:fldChar w:fldCharType="begin"/>
      </w:r>
      <w:r>
        <w:rPr>
          <w:noProof/>
          <w:webHidden/>
        </w:rPr>
        <w:instrText> PAGEREF _Toc686847543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"_Toc686847544"</w:instrText>
      </w:r>
      <w:r>
        <w:fldChar w:fldCharType="separate"/>
      </w:r>
      <w:r>
        <w:t>2.2.2</w:t>
      </w:r>
      <w:r>
        <w:t xml:space="preserve"> </w:t>
      </w:r>
      <w:r>
        <w:t>内部资本市场无效性研究</w:t>
      </w:r>
      <w:r>
        <w:fldChar w:fldCharType="end"/>
      </w:r>
      <w:r>
        <w:rPr>
          <w:noProof/>
          <w:webHidden/>
        </w:rPr>
        <w:tab/>
      </w:r>
      <w:r>
        <w:rPr>
          <w:noProof/>
          <w:webHidden/>
        </w:rPr>
        <w:fldChar w:fldCharType="begin"/>
      </w:r>
      <w:r>
        <w:rPr>
          <w:noProof/>
          <w:webHidden/>
        </w:rPr>
        <w:instrText> PAGEREF _Toc686847544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"_Toc686847545"</w:instrText>
      </w:r>
      <w:r>
        <w:fldChar w:fldCharType="separate"/>
      </w:r>
      <w:r>
        <w:t>2.2.3</w:t>
      </w:r>
      <w:r>
        <w:t xml:space="preserve"> </w:t>
      </w:r>
      <w:r>
        <w:t>内部资本市场配置效率评述</w:t>
      </w:r>
      <w:r>
        <w:fldChar w:fldCharType="end"/>
      </w:r>
      <w:r>
        <w:rPr>
          <w:noProof/>
          <w:webHidden/>
        </w:rPr>
        <w:tab/>
      </w:r>
      <w:r>
        <w:rPr>
          <w:noProof/>
          <w:webHidden/>
        </w:rPr>
        <w:fldChar w:fldCharType="begin"/>
      </w:r>
      <w:r>
        <w:rPr>
          <w:noProof/>
          <w:webHidden/>
        </w:rPr>
        <w:instrText> PAGEREF _Toc686847545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"_Toc686847546"</w:instrText>
      </w:r>
      <w:r>
        <w:fldChar w:fldCharType="separate"/>
      </w:r>
      <w:r>
        <w:t>2.3</w:t>
      </w:r>
      <w:r>
        <w:t xml:space="preserve"> </w:t>
      </w:r>
      <w:r/>
      <w:r>
        <w:t>内部资本市场配置效率与最优规模衡量及评述</w:t>
      </w:r>
      <w:r>
        <w:fldChar w:fldCharType="end"/>
      </w:r>
      <w:r>
        <w:rPr>
          <w:noProof/>
          <w:webHidden/>
        </w:rPr>
        <w:tab/>
      </w:r>
      <w:r>
        <w:rPr>
          <w:noProof/>
          <w:webHidden/>
        </w:rPr>
        <w:fldChar w:fldCharType="begin"/>
      </w:r>
      <w:r>
        <w:rPr>
          <w:noProof/>
          <w:webHidden/>
        </w:rPr>
        <w:instrText> PAGEREF _Toc686847546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"_Toc686847547"</w:instrText>
      </w:r>
      <w:r>
        <w:fldChar w:fldCharType="separate"/>
      </w:r>
      <w:r>
        <w:t>2.3.1</w:t>
      </w:r>
      <w:r>
        <w:t xml:space="preserve"> </w:t>
      </w:r>
      <w:r>
        <w:t>内部资本市场配置效率</w:t>
      </w:r>
      <w:r>
        <w:fldChar w:fldCharType="end"/>
      </w:r>
      <w:r>
        <w:rPr>
          <w:noProof/>
          <w:webHidden/>
        </w:rPr>
        <w:tab/>
      </w:r>
      <w:r>
        <w:rPr>
          <w:noProof/>
          <w:webHidden/>
        </w:rPr>
        <w:fldChar w:fldCharType="begin"/>
      </w:r>
      <w:r>
        <w:rPr>
          <w:noProof/>
          <w:webHidden/>
        </w:rPr>
        <w:instrText> PAGEREF _Toc686847547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"_Toc686847548"</w:instrText>
      </w:r>
      <w:r>
        <w:fldChar w:fldCharType="separate"/>
      </w:r>
      <w:r>
        <w:t>2.3.2</w:t>
      </w:r>
      <w:r>
        <w:t xml:space="preserve"> </w:t>
      </w:r>
      <w:r>
        <w:t>内部资本市场最优规模</w:t>
      </w:r>
      <w:r>
        <w:fldChar w:fldCharType="end"/>
      </w:r>
      <w:r>
        <w:rPr>
          <w:noProof/>
          <w:webHidden/>
        </w:rPr>
        <w:tab/>
      </w:r>
      <w:r>
        <w:rPr>
          <w:noProof/>
          <w:webHidden/>
        </w:rPr>
        <w:fldChar w:fldCharType="begin"/>
      </w:r>
      <w:r>
        <w:rPr>
          <w:noProof/>
          <w:webHidden/>
        </w:rPr>
        <w:instrText> PAGEREF _Toc686847548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"_Toc686847549"</w:instrText>
      </w:r>
      <w:r>
        <w:fldChar w:fldCharType="separate"/>
      </w:r>
      <w:r>
        <w:t>2.3.3</w:t>
      </w:r>
      <w:r>
        <w:t xml:space="preserve"> </w:t>
      </w:r>
      <w:r>
        <w:t>内部资本市场配置效率与最优规模评述</w:t>
      </w:r>
      <w:r>
        <w:fldChar w:fldCharType="end"/>
      </w:r>
      <w:r>
        <w:rPr>
          <w:noProof/>
          <w:webHidden/>
        </w:rPr>
        <w:tab/>
      </w:r>
      <w:r>
        <w:rPr>
          <w:noProof/>
          <w:webHidden/>
        </w:rPr>
        <w:fldChar w:fldCharType="begin"/>
      </w:r>
      <w:r>
        <w:rPr>
          <w:noProof/>
          <w:webHidden/>
        </w:rPr>
        <w:instrText> PAGEREF _Toc686847549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"_Toc686847550"</w:instrText>
      </w:r>
      <w:r>
        <w:fldChar w:fldCharType="separate"/>
      </w:r>
      <w:r>
        <w:t>2.4</w:t>
      </w:r>
      <w:r>
        <w:t xml:space="preserve"> </w:t>
      </w:r>
      <w:r/>
      <w:r>
        <w:t>IPO</w:t>
      </w:r>
      <w:r/>
      <w:r>
        <w:t>抑价和溢出效应及文献评述</w:t>
      </w:r>
      <w:r>
        <w:fldChar w:fldCharType="end"/>
      </w:r>
      <w:r>
        <w:rPr>
          <w:noProof/>
          <w:webHidden/>
        </w:rPr>
        <w:tab/>
      </w:r>
      <w:r>
        <w:rPr>
          <w:noProof/>
          <w:webHidden/>
        </w:rPr>
        <w:fldChar w:fldCharType="begin"/>
      </w:r>
      <w:r>
        <w:rPr>
          <w:noProof/>
          <w:webHidden/>
        </w:rPr>
        <w:instrText> PAGEREF _Toc686847550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"_Toc686847551"</w:instrText>
      </w:r>
      <w:r>
        <w:fldChar w:fldCharType="separate"/>
      </w:r>
      <w:r>
        <w:t>2.4.1</w:t>
      </w:r>
      <w:r>
        <w:t xml:space="preserve"> </w:t>
      </w:r>
      <w:r>
        <w:t>I</w:t>
      </w:r>
      <w:r>
        <w:t>PO</w:t>
      </w:r>
      <w:r/>
      <w:r>
        <w:t>抑价</w:t>
      </w:r>
      <w:r>
        <w:fldChar w:fldCharType="end"/>
      </w:r>
      <w:r>
        <w:rPr>
          <w:noProof/>
          <w:webHidden/>
        </w:rPr>
        <w:tab/>
      </w:r>
      <w:r>
        <w:rPr>
          <w:noProof/>
          <w:webHidden/>
        </w:rPr>
        <w:fldChar w:fldCharType="begin"/>
      </w:r>
      <w:r>
        <w:rPr>
          <w:noProof/>
          <w:webHidden/>
        </w:rPr>
        <w:instrText> PAGEREF _Toc686847551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"_Toc686847552"</w:instrText>
      </w:r>
      <w:r>
        <w:fldChar w:fldCharType="separate"/>
      </w:r>
      <w:r>
        <w:t>2.4.2</w:t>
      </w:r>
      <w:r>
        <w:t xml:space="preserve"> </w:t>
      </w:r>
      <w:r>
        <w:t>I</w:t>
      </w:r>
      <w:r>
        <w:t>PO</w:t>
      </w:r>
      <w:r/>
      <w:r>
        <w:t>溢出效应</w:t>
      </w:r>
      <w:r>
        <w:fldChar w:fldCharType="end"/>
      </w:r>
      <w:r>
        <w:rPr>
          <w:noProof/>
          <w:webHidden/>
        </w:rPr>
        <w:tab/>
      </w:r>
      <w:r>
        <w:rPr>
          <w:noProof/>
          <w:webHidden/>
        </w:rPr>
        <w:fldChar w:fldCharType="begin"/>
      </w:r>
      <w:r>
        <w:rPr>
          <w:noProof/>
          <w:webHidden/>
        </w:rPr>
        <w:instrText> PAGEREF _Toc686847552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"_Toc686847553"</w:instrText>
      </w:r>
      <w:r>
        <w:fldChar w:fldCharType="separate"/>
      </w:r>
      <w:r>
        <w:t>2.4.3</w:t>
      </w:r>
      <w:r>
        <w:t xml:space="preserve"> </w:t>
      </w:r>
      <w:r>
        <w:t>关于</w:t>
      </w:r>
      <w:r>
        <w:t>IPO</w:t>
      </w:r>
      <w:r/>
      <w:r>
        <w:t>抑价和溢出效应的文献述评</w:t>
      </w:r>
      <w:r>
        <w:fldChar w:fldCharType="end"/>
      </w:r>
      <w:r>
        <w:rPr>
          <w:noProof/>
          <w:webHidden/>
        </w:rPr>
        <w:tab/>
      </w:r>
      <w:r>
        <w:rPr>
          <w:noProof/>
          <w:webHidden/>
        </w:rPr>
        <w:fldChar w:fldCharType="begin"/>
      </w:r>
      <w:r>
        <w:rPr>
          <w:noProof/>
          <w:webHidden/>
        </w:rPr>
        <w:instrText> PAGEREF _Toc686847553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"_Toc686847554"</w:instrText>
      </w:r>
      <w:r>
        <w:fldChar w:fldCharType="separate"/>
      </w:r>
      <w:r/>
      <w:r>
        <w:t>2.5</w:t>
      </w:r>
      <w:r>
        <w:t xml:space="preserve"> </w:t>
      </w:r>
      <w:r>
        <w:t>文献述评</w:t>
      </w:r>
      <w:r>
        <w:fldChar w:fldCharType="end"/>
      </w:r>
      <w:r>
        <w:rPr>
          <w:noProof/>
          <w:webHidden/>
        </w:rPr>
        <w:tab/>
      </w:r>
      <w:r>
        <w:rPr>
          <w:noProof/>
          <w:webHidden/>
        </w:rPr>
        <w:fldChar w:fldCharType="begin"/>
      </w:r>
      <w:r>
        <w:rPr>
          <w:noProof/>
          <w:webHidden/>
        </w:rPr>
        <w:instrText> PAGEREF _Toc686847554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"_Toc686847555"</w:instrText>
      </w:r>
      <w:r>
        <w:fldChar w:fldCharType="separate"/>
      </w:r>
      <w:r>
        <w:t>第</w:t>
      </w:r>
      <w:r>
        <w:rPr>
          <w:b/>
        </w:rPr>
        <w:t>3</w:t>
      </w:r>
      <w:r>
        <w:t>章</w:t>
      </w:r>
      <w:r>
        <w:t xml:space="preserve">  </w:t>
      </w:r>
      <w:r w:rsidRPr="00DB64CE">
        <w:t>系族内部资本市场配置效率研究</w:t>
      </w:r>
      <w:r>
        <w:fldChar w:fldCharType="end"/>
      </w:r>
      <w:r>
        <w:rPr>
          <w:noProof/>
          <w:webHidden/>
        </w:rPr>
        <w:tab/>
      </w:r>
      <w:r>
        <w:rPr>
          <w:noProof/>
          <w:webHidden/>
        </w:rPr>
        <w:fldChar w:fldCharType="begin"/>
      </w:r>
      <w:r>
        <w:rPr>
          <w:noProof/>
          <w:webHidden/>
        </w:rPr>
        <w:instrText> PAGEREF _Toc686847555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"_Toc686847556"</w:instrText>
      </w:r>
      <w:r>
        <w:fldChar w:fldCharType="separate"/>
      </w:r>
      <w:r/>
      <w:r>
        <w:t>3.1 </w:t>
      </w:r>
      <w:r>
        <w:t>内部资本市场配置效率研究的理论基础</w:t>
      </w:r>
      <w:r>
        <w:fldChar w:fldCharType="end"/>
      </w:r>
      <w:r>
        <w:rPr>
          <w:noProof/>
          <w:webHidden/>
        </w:rPr>
        <w:tab/>
      </w:r>
      <w:r>
        <w:rPr>
          <w:noProof/>
          <w:webHidden/>
        </w:rPr>
        <w:fldChar w:fldCharType="begin"/>
      </w:r>
      <w:r>
        <w:rPr>
          <w:noProof/>
          <w:webHidden/>
        </w:rPr>
        <w:instrText> PAGEREF _Toc686847556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"_Toc686847557"</w:instrText>
      </w:r>
      <w:r>
        <w:fldChar w:fldCharType="separate"/>
      </w:r>
      <w:r>
        <w:t>3.1.1</w:t>
      </w:r>
      <w:r>
        <w:t xml:space="preserve"> </w:t>
      </w:r>
      <w:r>
        <w:t>I</w:t>
      </w:r>
      <w:r>
        <w:t>CM</w:t>
      </w:r>
      <w:r/>
      <w:r>
        <w:t>理论</w:t>
      </w:r>
      <w:r>
        <w:fldChar w:fldCharType="end"/>
      </w:r>
      <w:r>
        <w:rPr>
          <w:noProof/>
          <w:webHidden/>
        </w:rPr>
        <w:tab/>
      </w:r>
      <w:r>
        <w:rPr>
          <w:noProof/>
          <w:webHidden/>
        </w:rPr>
        <w:fldChar w:fldCharType="begin"/>
      </w:r>
      <w:r>
        <w:rPr>
          <w:noProof/>
          <w:webHidden/>
        </w:rPr>
        <w:instrText> PAGEREF _Toc686847557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"_Toc686847558"</w:instrText>
      </w:r>
      <w:r>
        <w:fldChar w:fldCharType="separate"/>
      </w:r>
      <w:r>
        <w:t>3.1.2</w:t>
      </w:r>
      <w:r>
        <w:t xml:space="preserve"> </w:t>
      </w:r>
      <w:r>
        <w:t>控制权理论</w:t>
      </w:r>
      <w:r>
        <w:fldChar w:fldCharType="end"/>
      </w:r>
      <w:r>
        <w:rPr>
          <w:noProof/>
          <w:webHidden/>
        </w:rPr>
        <w:tab/>
      </w:r>
      <w:r>
        <w:rPr>
          <w:noProof/>
          <w:webHidden/>
        </w:rPr>
        <w:fldChar w:fldCharType="begin"/>
      </w:r>
      <w:r>
        <w:rPr>
          <w:noProof/>
          <w:webHidden/>
        </w:rPr>
        <w:instrText> PAGEREF _Toc686847558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"_Toc686847559"</w:instrText>
      </w:r>
      <w:r>
        <w:fldChar w:fldCharType="separate"/>
      </w:r>
      <w:r>
        <w:t>3.1.3</w:t>
      </w:r>
      <w:r>
        <w:t xml:space="preserve"> </w:t>
      </w:r>
      <w:r>
        <w:t>信息不对称理论</w:t>
      </w:r>
      <w:r>
        <w:fldChar w:fldCharType="end"/>
      </w:r>
      <w:r>
        <w:rPr>
          <w:noProof/>
          <w:webHidden/>
        </w:rPr>
        <w:tab/>
      </w:r>
      <w:r>
        <w:rPr>
          <w:noProof/>
          <w:webHidden/>
        </w:rPr>
        <w:fldChar w:fldCharType="begin"/>
      </w:r>
      <w:r>
        <w:rPr>
          <w:noProof/>
          <w:webHidden/>
        </w:rPr>
        <w:instrText> PAGEREF _Toc686847559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"_Toc686847560"</w:instrText>
      </w:r>
      <w:r>
        <w:fldChar w:fldCharType="separate"/>
      </w:r>
      <w:r>
        <w:t>3.1.4</w:t>
      </w:r>
      <w:r>
        <w:t xml:space="preserve"> </w:t>
      </w:r>
      <w:r>
        <w:t>委托代理理论</w:t>
      </w:r>
      <w:r>
        <w:fldChar w:fldCharType="end"/>
      </w:r>
      <w:r>
        <w:rPr>
          <w:noProof/>
          <w:webHidden/>
        </w:rPr>
        <w:tab/>
      </w:r>
      <w:r>
        <w:rPr>
          <w:noProof/>
          <w:webHidden/>
        </w:rPr>
        <w:fldChar w:fldCharType="begin"/>
      </w:r>
      <w:r>
        <w:rPr>
          <w:noProof/>
          <w:webHidden/>
        </w:rPr>
        <w:instrText> PAGEREF _Toc686847560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"_Toc686847561"</w:instrText>
      </w:r>
      <w:r>
        <w:fldChar w:fldCharType="separate"/>
      </w:r>
      <w:r>
        <w:t>3.1.5</w:t>
      </w:r>
      <w:r>
        <w:t xml:space="preserve"> </w:t>
      </w:r>
      <w:r>
        <w:t>融资优序理论</w:t>
      </w:r>
      <w:r>
        <w:fldChar w:fldCharType="end"/>
      </w:r>
      <w:r>
        <w:rPr>
          <w:noProof/>
          <w:webHidden/>
        </w:rPr>
        <w:tab/>
      </w:r>
      <w:r>
        <w:rPr>
          <w:noProof/>
          <w:webHidden/>
        </w:rPr>
        <w:fldChar w:fldCharType="begin"/>
      </w:r>
      <w:r>
        <w:rPr>
          <w:noProof/>
          <w:webHidden/>
        </w:rPr>
        <w:instrText> PAGEREF _Toc686847561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"_Toc686847562"</w:instrText>
      </w:r>
      <w:r>
        <w:fldChar w:fldCharType="separate"/>
      </w:r>
      <w:r>
        <w:t>3.2</w:t>
      </w:r>
      <w:r>
        <w:t xml:space="preserve"> </w:t>
      </w:r>
      <w:r/>
      <w:r>
        <w:t>系族内部资本市场效率检验模型的分析与构建</w:t>
      </w:r>
      <w:r>
        <w:fldChar w:fldCharType="end"/>
      </w:r>
      <w:r>
        <w:rPr>
          <w:noProof/>
          <w:webHidden/>
        </w:rPr>
        <w:tab/>
      </w:r>
      <w:r>
        <w:rPr>
          <w:noProof/>
          <w:webHidden/>
        </w:rPr>
        <w:fldChar w:fldCharType="begin"/>
      </w:r>
      <w:r>
        <w:rPr>
          <w:noProof/>
          <w:webHidden/>
        </w:rPr>
        <w:instrText> PAGEREF _Toc686847562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"_Toc686847563"</w:instrText>
      </w:r>
      <w:r>
        <w:fldChar w:fldCharType="separate"/>
      </w:r>
      <w:r>
        <w:t>3.2.1</w:t>
      </w:r>
      <w:r>
        <w:t xml:space="preserve"> </w:t>
      </w:r>
      <w:r>
        <w:t>问题的提出</w:t>
      </w:r>
      <w:r>
        <w:fldChar w:fldCharType="end"/>
      </w:r>
      <w:r>
        <w:rPr>
          <w:noProof/>
          <w:webHidden/>
        </w:rPr>
        <w:tab/>
      </w:r>
      <w:r>
        <w:rPr>
          <w:noProof/>
          <w:webHidden/>
        </w:rPr>
        <w:fldChar w:fldCharType="begin"/>
      </w:r>
      <w:r>
        <w:rPr>
          <w:noProof/>
          <w:webHidden/>
        </w:rPr>
        <w:instrText> PAGEREF _Toc686847563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"_Toc686847564"</w:instrText>
      </w:r>
      <w:r>
        <w:fldChar w:fldCharType="separate"/>
      </w:r>
      <w:r>
        <w:t>3.2.2</w:t>
      </w:r>
      <w:r>
        <w:t xml:space="preserve"> </w:t>
      </w:r>
      <w:r>
        <w:t>理论分析与研究假设</w:t>
      </w:r>
      <w:r>
        <w:fldChar w:fldCharType="end"/>
      </w:r>
      <w:r>
        <w:rPr>
          <w:noProof/>
          <w:webHidden/>
        </w:rPr>
        <w:tab/>
      </w:r>
      <w:r>
        <w:rPr>
          <w:noProof/>
          <w:webHidden/>
        </w:rPr>
        <w:fldChar w:fldCharType="begin"/>
      </w:r>
      <w:r>
        <w:rPr>
          <w:noProof/>
          <w:webHidden/>
        </w:rPr>
        <w:instrText> PAGEREF _Toc686847564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"_Toc686847565"</w:instrText>
      </w:r>
      <w:r>
        <w:fldChar w:fldCharType="separate"/>
      </w:r>
      <w:r>
        <w:t>3.2.3</w:t>
      </w:r>
      <w:r>
        <w:t xml:space="preserve"> </w:t>
      </w:r>
      <w:r>
        <w:t>研究设计与样本选择</w:t>
      </w:r>
      <w:r>
        <w:fldChar w:fldCharType="end"/>
      </w:r>
      <w:r>
        <w:rPr>
          <w:noProof/>
          <w:webHidden/>
        </w:rPr>
        <w:tab/>
      </w:r>
      <w:r>
        <w:rPr>
          <w:noProof/>
          <w:webHidden/>
        </w:rPr>
        <w:fldChar w:fldCharType="begin"/>
      </w:r>
      <w:r>
        <w:rPr>
          <w:noProof/>
          <w:webHidden/>
        </w:rPr>
        <w:instrText> PAGEREF _Toc686847565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"_Toc686847566"</w:instrText>
      </w:r>
      <w:r>
        <w:fldChar w:fldCharType="separate"/>
      </w:r>
      <w:r>
        <w:t>3.2.4</w:t>
      </w:r>
      <w:r>
        <w:t xml:space="preserve"> </w:t>
      </w:r>
      <w:r>
        <w:t>实证结果分析</w:t>
      </w:r>
      <w:r>
        <w:fldChar w:fldCharType="end"/>
      </w:r>
      <w:r>
        <w:rPr>
          <w:noProof/>
          <w:webHidden/>
        </w:rPr>
        <w:tab/>
      </w:r>
      <w:r>
        <w:rPr>
          <w:noProof/>
          <w:webHidden/>
        </w:rPr>
        <w:fldChar w:fldCharType="begin"/>
      </w:r>
      <w:r>
        <w:rPr>
          <w:noProof/>
          <w:webHidden/>
        </w:rPr>
        <w:instrText> PAGEREF _Toc686847566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"_Toc686847567"</w:instrText>
      </w:r>
      <w:r>
        <w:fldChar w:fldCharType="separate"/>
      </w:r>
      <w:r/>
      <w:r>
        <w:t>3.3 </w:t>
      </w:r>
      <w:r>
        <w:t>研究结论</w:t>
      </w:r>
      <w:r>
        <w:fldChar w:fldCharType="end"/>
      </w:r>
      <w:r>
        <w:rPr>
          <w:noProof/>
          <w:webHidden/>
        </w:rPr>
        <w:tab/>
      </w:r>
      <w:r>
        <w:rPr>
          <w:noProof/>
          <w:webHidden/>
        </w:rPr>
        <w:fldChar w:fldCharType="begin"/>
      </w:r>
      <w:r>
        <w:rPr>
          <w:noProof/>
          <w:webHidden/>
        </w:rPr>
        <w:instrText> PAGEREF _Toc686847567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"_Toc686847568"</w:instrText>
      </w:r>
      <w:r>
        <w:fldChar w:fldCharType="separate"/>
      </w:r>
      <w:r>
        <w:t>第</w:t>
      </w:r>
      <w:r>
        <w:rPr>
          <w:b/>
        </w:rPr>
        <w:t>4</w:t>
      </w:r>
      <w:r>
        <w:t>章</w:t>
      </w:r>
      <w:r>
        <w:t xml:space="preserve">  </w:t>
      </w:r>
      <w:r>
        <w:rPr>
          <w:b/>
        </w:rPr>
        <w:t>IPO</w:t>
      </w:r>
      <w:r>
        <w:t>对不同战略系族的溢出效应研究</w:t>
      </w:r>
      <w:r>
        <w:fldChar w:fldCharType="end"/>
      </w:r>
      <w:r>
        <w:rPr>
          <w:noProof/>
          <w:webHidden/>
        </w:rPr>
        <w:tab/>
      </w:r>
      <w:r>
        <w:rPr>
          <w:noProof/>
          <w:webHidden/>
        </w:rPr>
        <w:fldChar w:fldCharType="begin"/>
      </w:r>
      <w:r>
        <w:rPr>
          <w:noProof/>
          <w:webHidden/>
        </w:rPr>
        <w:instrText> PAGEREF _Toc686847568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"_Toc686847569"</w:instrText>
      </w:r>
      <w:r>
        <w:fldChar w:fldCharType="separate"/>
      </w:r>
      <w:r>
        <w:t>4.1</w:t>
      </w:r>
      <w:r>
        <w:t xml:space="preserve"> </w:t>
      </w:r>
      <w:r/>
      <w:r>
        <w:t>战略管理理论基础</w:t>
      </w:r>
      <w:r>
        <w:fldChar w:fldCharType="end"/>
      </w:r>
      <w:r>
        <w:rPr>
          <w:noProof/>
          <w:webHidden/>
        </w:rPr>
        <w:tab/>
      </w:r>
      <w:r>
        <w:rPr>
          <w:noProof/>
          <w:webHidden/>
        </w:rPr>
        <w:fldChar w:fldCharType="begin"/>
      </w:r>
      <w:r>
        <w:rPr>
          <w:noProof/>
          <w:webHidden/>
        </w:rPr>
        <w:instrText> PAGEREF _Toc686847569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"_Toc686847570"</w:instrText>
      </w:r>
      <w:r>
        <w:fldChar w:fldCharType="separate"/>
      </w:r>
      <w:r>
        <w:t>4.1.1 </w:t>
      </w:r>
      <w:r>
        <w:t>产业组织视角</w:t>
      </w:r>
      <w:r>
        <w:t>（</w:t>
      </w:r>
      <w:r>
        <w:t>Industrial</w:t>
      </w:r>
      <w:r>
        <w:t>             </w:t>
      </w:r>
      <w:r>
        <w:t>Organization</w:t>
      </w:r>
      <w:r>
        <w:t>             </w:t>
      </w:r>
      <w:r>
        <w:t>Perspective</w:t>
      </w:r>
      <w:r w:rsidP="AA7D325B">
        <w:t>，</w:t>
      </w:r>
      <w:r>
        <w:t>IO</w:t>
      </w:r>
      <w:r>
        <w:t>）</w:t>
      </w:r>
      <w:r/>
      <w:r>
        <w:t>20</w:t>
      </w:r>
      <w:r>
        <w:t>世纪</w:t>
      </w:r>
      <w:r>
        <w:t>70</w:t>
      </w:r>
      <w:r>
        <w:t>年代，人们开始运用产业组织</w:t>
      </w:r>
      <w:r>
        <w:t>(</w:t>
      </w:r>
      <w:r>
        <w:t xml:space="preserve">IO</w:t>
      </w:r>
      <w:r>
        <w:t>)</w:t>
      </w:r>
      <w:r>
        <w:t>经济学研究战略管理现象。战</w:t>
      </w:r>
      <w:r>
        <w:fldChar w:fldCharType="end"/>
      </w:r>
      <w:r>
        <w:rPr>
          <w:noProof/>
          <w:webHidden/>
        </w:rPr>
        <w:tab/>
      </w:r>
      <w:r>
        <w:rPr>
          <w:noProof/>
          <w:webHidden/>
        </w:rPr>
        <w:fldChar w:fldCharType="begin"/>
      </w:r>
      <w:r>
        <w:rPr>
          <w:noProof/>
          <w:webHidden/>
        </w:rPr>
        <w:instrText> PAGEREF _Toc686847570 \h </w:instrText>
      </w:r>
      <w:r>
        <w:rPr>
          <w:noProof/>
          <w:webHidden/>
        </w:rPr>
        <w:fldChar w:fldCharType="separate"/>
      </w:r>
      <w:r>
        <w:rPr>
          <w:noProof/>
          <w:webHidden/>
        </w:rPr>
        <w:t>4</w:t>
      </w:r>
      <w:r>
        <w:rPr>
          <w:noProof/>
          <w:webHidden/>
        </w:rPr>
        <w:t>1</w:t>
      </w:r>
      <w:r>
        <w:rPr>
          <w:noProof/>
          <w:webHidden/>
        </w:rPr>
        <w:fldChar w:fldCharType="end"/>
      </w:r>
    </w:p>
    <w:p w:rsidR="0018722C">
      <w:pPr>
        <w:pStyle w:val="TOC3"/>
        <w:topLinePunct/>
      </w:pPr>
      <w:r>
        <w:fldChar w:fldCharType="begin"/>
      </w:r>
      <w:r>
        <w:instrText>HYPERLINK \l "_Toc686847571"</w:instrText>
      </w:r>
      <w:r>
        <w:fldChar w:fldCharType="separate"/>
      </w:r>
      <w:r>
        <w:t>4.1.2 </w:t>
      </w:r>
      <w:r>
        <w:t>资源基础理论</w:t>
      </w:r>
      <w:r>
        <w:t>（</w:t>
      </w:r>
      <w:r>
        <w:t>Resource-based</w:t>
      </w:r>
      <w:r>
        <w:t> </w:t>
      </w:r>
      <w:r>
        <w:t>View</w:t>
      </w:r>
      <w:r w:rsidP="AA7D325B">
        <w:t>，</w:t>
      </w:r>
      <w:r>
        <w:t>RBV</w:t>
      </w:r>
      <w:r>
        <w:t>）</w:t>
      </w:r>
      <w:r>
        <w:fldChar w:fldCharType="end"/>
      </w:r>
      <w:r>
        <w:rPr>
          <w:noProof/>
          <w:webHidden/>
        </w:rPr>
        <w:tab/>
      </w:r>
      <w:r>
        <w:rPr>
          <w:noProof/>
          <w:webHidden/>
        </w:rPr>
        <w:fldChar w:fldCharType="begin"/>
      </w:r>
      <w:r>
        <w:rPr>
          <w:noProof/>
          <w:webHidden/>
        </w:rPr>
        <w:instrText> PAGEREF _Toc686847571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"_Toc686847572"</w:instrText>
      </w:r>
      <w:r>
        <w:fldChar w:fldCharType="separate"/>
      </w:r>
      <w:r>
        <w:t>4.1.3 </w:t>
      </w:r>
      <w:r>
        <w:t>组织经济学</w:t>
      </w:r>
      <w:r>
        <w:t>（</w:t>
      </w:r>
      <w:r>
        <w:t>Organization</w:t>
      </w:r>
      <w:r>
        <w:t> </w:t>
      </w:r>
      <w:r>
        <w:t>Economics</w:t>
      </w:r>
      <w:r w:rsidP="AA7D325B">
        <w:t>，</w:t>
      </w:r>
      <w:r>
        <w:t>OE</w:t>
      </w:r>
      <w:r>
        <w:t>）</w:t>
      </w:r>
      <w:r>
        <w:fldChar w:fldCharType="end"/>
      </w:r>
      <w:r>
        <w:rPr>
          <w:noProof/>
          <w:webHidden/>
        </w:rPr>
        <w:tab/>
      </w:r>
      <w:r>
        <w:rPr>
          <w:noProof/>
          <w:webHidden/>
        </w:rPr>
        <w:fldChar w:fldCharType="begin"/>
      </w:r>
      <w:r>
        <w:rPr>
          <w:noProof/>
          <w:webHidden/>
        </w:rPr>
        <w:instrText> PAGEREF _Toc686847572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"_Toc686847573"</w:instrText>
      </w:r>
      <w:r>
        <w:fldChar w:fldCharType="separate"/>
      </w:r>
      <w:r>
        <w:t>4.2</w:t>
      </w:r>
      <w:r>
        <w:t xml:space="preserve"> </w:t>
      </w:r>
      <w:r/>
      <w:r>
        <w:t>问题的提出</w:t>
      </w:r>
      <w:r>
        <w:fldChar w:fldCharType="end"/>
      </w:r>
      <w:r>
        <w:rPr>
          <w:noProof/>
          <w:webHidden/>
        </w:rPr>
        <w:tab/>
      </w:r>
      <w:r>
        <w:rPr>
          <w:noProof/>
          <w:webHidden/>
        </w:rPr>
        <w:fldChar w:fldCharType="begin"/>
      </w:r>
      <w:r>
        <w:rPr>
          <w:noProof/>
          <w:webHidden/>
        </w:rPr>
        <w:instrText> PAGEREF _Toc686847573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"_Toc686847574"</w:instrText>
      </w:r>
      <w:r>
        <w:fldChar w:fldCharType="separate"/>
      </w:r>
      <w:r>
        <w:t>4.3</w:t>
      </w:r>
      <w:r>
        <w:t xml:space="preserve"> </w:t>
      </w:r>
      <w:r/>
      <w:r>
        <w:t>理论分析与研究假设</w:t>
      </w:r>
      <w:r>
        <w:fldChar w:fldCharType="end"/>
      </w:r>
      <w:r>
        <w:rPr>
          <w:noProof/>
          <w:webHidden/>
        </w:rPr>
        <w:tab/>
      </w:r>
      <w:r>
        <w:rPr>
          <w:noProof/>
          <w:webHidden/>
        </w:rPr>
        <w:fldChar w:fldCharType="begin"/>
      </w:r>
      <w:r>
        <w:rPr>
          <w:noProof/>
          <w:webHidden/>
        </w:rPr>
        <w:instrText> PAGEREF _Toc686847574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"_Toc686847575"</w:instrText>
      </w:r>
      <w:r>
        <w:fldChar w:fldCharType="separate"/>
      </w:r>
      <w:r>
        <w:t>4.4</w:t>
      </w:r>
      <w:r>
        <w:t xml:space="preserve"> </w:t>
      </w:r>
      <w:r/>
      <w:r>
        <w:t>研究设计与样本选择</w:t>
      </w:r>
      <w:r>
        <w:fldChar w:fldCharType="end"/>
      </w:r>
      <w:r>
        <w:rPr>
          <w:noProof/>
          <w:webHidden/>
        </w:rPr>
        <w:tab/>
      </w:r>
      <w:r>
        <w:rPr>
          <w:noProof/>
          <w:webHidden/>
        </w:rPr>
        <w:fldChar w:fldCharType="begin"/>
      </w:r>
      <w:r>
        <w:rPr>
          <w:noProof/>
          <w:webHidden/>
        </w:rPr>
        <w:instrText> PAGEREF _Toc686847575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"_Toc686847576"</w:instrText>
      </w:r>
      <w:r>
        <w:fldChar w:fldCharType="separate"/>
      </w:r>
      <w:r>
        <w:t>4.4.1</w:t>
      </w:r>
      <w:r>
        <w:t xml:space="preserve"> </w:t>
      </w:r>
      <w:r>
        <w:t>样本选择与数据来源</w:t>
      </w:r>
      <w:r>
        <w:fldChar w:fldCharType="end"/>
      </w:r>
      <w:r>
        <w:rPr>
          <w:noProof/>
          <w:webHidden/>
        </w:rPr>
        <w:tab/>
      </w:r>
      <w:r>
        <w:rPr>
          <w:noProof/>
          <w:webHidden/>
        </w:rPr>
        <w:fldChar w:fldCharType="begin"/>
      </w:r>
      <w:r>
        <w:rPr>
          <w:noProof/>
          <w:webHidden/>
        </w:rPr>
        <w:instrText> PAGEREF _Toc686847576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"_Toc686847577"</w:instrText>
      </w:r>
      <w:r>
        <w:fldChar w:fldCharType="separate"/>
      </w:r>
      <w:r>
        <w:t>4.4.2</w:t>
      </w:r>
      <w:r>
        <w:t xml:space="preserve"> </w:t>
      </w:r>
      <w:r>
        <w:t>I</w:t>
      </w:r>
      <w:r>
        <w:t>PO</w:t>
      </w:r>
      <w:r/>
      <w:r>
        <w:t>事件对系族成员的溢出效应</w:t>
      </w:r>
      <w:r>
        <w:fldChar w:fldCharType="end"/>
      </w:r>
      <w:r>
        <w:rPr>
          <w:noProof/>
          <w:webHidden/>
        </w:rPr>
        <w:tab/>
      </w:r>
      <w:r>
        <w:rPr>
          <w:noProof/>
          <w:webHidden/>
        </w:rPr>
        <w:fldChar w:fldCharType="begin"/>
      </w:r>
      <w:r>
        <w:rPr>
          <w:noProof/>
          <w:webHidden/>
        </w:rPr>
        <w:instrText> PAGEREF _Toc686847577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"_Toc686847578"</w:instrText>
      </w:r>
      <w:r>
        <w:fldChar w:fldCharType="separate"/>
      </w:r>
      <w:r>
        <w:t>4.4.3</w:t>
      </w:r>
      <w:r>
        <w:t xml:space="preserve"> </w:t>
      </w:r>
      <w:r>
        <w:t>衡量</w:t>
      </w:r>
      <w:r>
        <w:t>IPO</w:t>
      </w:r>
      <w:r/>
      <w:r>
        <w:t>对不同经营战略系族价值的影响</w:t>
      </w:r>
      <w:r>
        <w:fldChar w:fldCharType="end"/>
      </w:r>
      <w:r>
        <w:rPr>
          <w:noProof/>
          <w:webHidden/>
        </w:rPr>
        <w:tab/>
      </w:r>
      <w:r>
        <w:rPr>
          <w:noProof/>
          <w:webHidden/>
        </w:rPr>
        <w:fldChar w:fldCharType="begin"/>
      </w:r>
      <w:r>
        <w:rPr>
          <w:noProof/>
          <w:webHidden/>
        </w:rPr>
        <w:instrText> PAGEREF _Toc686847578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"_Toc686847579"</w:instrText>
      </w:r>
      <w:r>
        <w:fldChar w:fldCharType="separate"/>
      </w:r>
      <w:r>
        <w:t>4.5</w:t>
      </w:r>
      <w:r>
        <w:t xml:space="preserve"> </w:t>
      </w:r>
      <w:r/>
      <w:r>
        <w:t>实证分析结果</w:t>
      </w:r>
      <w:r>
        <w:fldChar w:fldCharType="end"/>
      </w:r>
      <w:r>
        <w:rPr>
          <w:noProof/>
          <w:webHidden/>
        </w:rPr>
        <w:tab/>
      </w:r>
      <w:r>
        <w:rPr>
          <w:noProof/>
          <w:webHidden/>
        </w:rPr>
        <w:fldChar w:fldCharType="begin"/>
      </w:r>
      <w:r>
        <w:rPr>
          <w:noProof/>
          <w:webHidden/>
        </w:rPr>
        <w:instrText> PAGEREF _Toc686847579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"_Toc686847580"</w:instrText>
      </w:r>
      <w:r>
        <w:fldChar w:fldCharType="separate"/>
      </w:r>
      <w:r>
        <w:t>4.5.1</w:t>
      </w:r>
      <w:r>
        <w:t xml:space="preserve"> </w:t>
      </w:r>
      <w:r>
        <w:t>描述性统计</w:t>
      </w:r>
      <w:r>
        <w:fldChar w:fldCharType="end"/>
      </w:r>
      <w:r>
        <w:rPr>
          <w:noProof/>
          <w:webHidden/>
        </w:rPr>
        <w:tab/>
      </w:r>
      <w:r>
        <w:rPr>
          <w:noProof/>
          <w:webHidden/>
        </w:rPr>
        <w:fldChar w:fldCharType="begin"/>
      </w:r>
      <w:r>
        <w:rPr>
          <w:noProof/>
          <w:webHidden/>
        </w:rPr>
        <w:instrText> PAGEREF _Toc686847580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"_Toc686847581"</w:instrText>
      </w:r>
      <w:r>
        <w:fldChar w:fldCharType="separate"/>
      </w:r>
      <w:r>
        <w:t>4.5.2</w:t>
      </w:r>
      <w:r>
        <w:t xml:space="preserve"> </w:t>
      </w:r>
      <w:r>
        <w:t>多元回归结果分析</w:t>
      </w:r>
      <w:r>
        <w:fldChar w:fldCharType="end"/>
      </w:r>
      <w:r>
        <w:rPr>
          <w:noProof/>
          <w:webHidden/>
        </w:rPr>
        <w:tab/>
      </w:r>
      <w:r>
        <w:rPr>
          <w:noProof/>
          <w:webHidden/>
        </w:rPr>
        <w:fldChar w:fldCharType="begin"/>
      </w:r>
      <w:r>
        <w:rPr>
          <w:noProof/>
          <w:webHidden/>
        </w:rPr>
        <w:instrText> PAGEREF _Toc686847581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"_Toc686847582"</w:instrText>
      </w:r>
      <w:r>
        <w:fldChar w:fldCharType="separate"/>
      </w:r>
      <w:r/>
      <w:r>
        <w:t>4.6</w:t>
      </w:r>
      <w:r>
        <w:t xml:space="preserve"> </w:t>
      </w:r>
      <w:r>
        <w:t>研究结论</w:t>
      </w:r>
      <w:r>
        <w:fldChar w:fldCharType="end"/>
      </w:r>
      <w:r>
        <w:rPr>
          <w:noProof/>
          <w:webHidden/>
        </w:rPr>
        <w:tab/>
      </w:r>
      <w:r>
        <w:rPr>
          <w:noProof/>
          <w:webHidden/>
        </w:rPr>
        <w:fldChar w:fldCharType="begin"/>
      </w:r>
      <w:r>
        <w:rPr>
          <w:noProof/>
          <w:webHidden/>
        </w:rPr>
        <w:instrText> PAGEREF _Toc686847582 \h </w:instrText>
      </w:r>
      <w:r>
        <w:rPr>
          <w:noProof/>
          <w:webHidden/>
        </w:rPr>
        <w:fldChar w:fldCharType="separate"/>
      </w:r>
      <w:r>
        <w:rPr>
          <w:noProof/>
          <w:webHidden/>
        </w:rPr>
        <w:t>68</w:t>
      </w:r>
      <w:r>
        <w:rPr>
          <w:noProof/>
          <w:webHidden/>
        </w:rPr>
        <w:fldChar w:fldCharType="end"/>
      </w:r>
    </w:p>
    <w:p w:rsidR="0018722C">
      <w:pPr>
        <w:pStyle w:val="TOC1"/>
        <w:topLinePunct/>
      </w:pPr>
      <w:r>
        <w:fldChar w:fldCharType="begin"/>
      </w:r>
      <w:r>
        <w:instrText>HYPERLINK \l "_Toc686847583"</w:instrText>
      </w:r>
      <w:r>
        <w:fldChar w:fldCharType="separate"/>
      </w:r>
      <w:r>
        <w:t>第</w:t>
      </w:r>
      <w:r>
        <w:rPr>
          <w:b/>
        </w:rPr>
        <w:t>5</w:t>
      </w:r>
      <w:r>
        <w:t>章</w:t>
      </w:r>
      <w:r>
        <w:t xml:space="preserve">  </w:t>
      </w:r>
      <w:r w:rsidRPr="00DB64CE">
        <w:t>系族内部</w:t>
      </w:r>
      <w:r>
        <w:rPr>
          <w:b/>
        </w:rPr>
        <w:t>IPO</w:t>
      </w:r>
      <w:r>
        <w:t>产Th溢出效应的成因研究</w:t>
      </w:r>
      <w:r>
        <w:fldChar w:fldCharType="end"/>
      </w:r>
      <w:r>
        <w:rPr>
          <w:noProof/>
          <w:webHidden/>
        </w:rPr>
        <w:tab/>
      </w:r>
      <w:r>
        <w:rPr>
          <w:noProof/>
          <w:webHidden/>
        </w:rPr>
        <w:fldChar w:fldCharType="begin"/>
      </w:r>
      <w:r>
        <w:rPr>
          <w:noProof/>
          <w:webHidden/>
        </w:rPr>
        <w:instrText> PAGEREF _Toc686847583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"_Toc686847584"</w:instrText>
      </w:r>
      <w:r>
        <w:fldChar w:fldCharType="separate"/>
      </w:r>
      <w:r>
        <w:t>5.1</w:t>
      </w:r>
      <w:r>
        <w:t xml:space="preserve"> </w:t>
      </w:r>
      <w:r/>
      <w:r>
        <w:t>问题的提出</w:t>
      </w:r>
      <w:r>
        <w:fldChar w:fldCharType="end"/>
      </w:r>
      <w:r>
        <w:rPr>
          <w:noProof/>
          <w:webHidden/>
        </w:rPr>
        <w:tab/>
      </w:r>
      <w:r>
        <w:rPr>
          <w:noProof/>
          <w:webHidden/>
        </w:rPr>
        <w:fldChar w:fldCharType="begin"/>
      </w:r>
      <w:r>
        <w:rPr>
          <w:noProof/>
          <w:webHidden/>
        </w:rPr>
        <w:instrText> PAGEREF _Toc686847584 \h </w:instrText>
      </w:r>
      <w:r>
        <w:rPr>
          <w:noProof/>
          <w:webHidden/>
        </w:rPr>
        <w:fldChar w:fldCharType="separate"/>
      </w:r>
      <w:r>
        <w:rPr>
          <w:noProof/>
          <w:webHidden/>
        </w:rPr>
        <w:t>69</w:t>
      </w:r>
      <w:r>
        <w:rPr>
          <w:noProof/>
          <w:webHidden/>
        </w:rPr>
        <w:fldChar w:fldCharType="end"/>
      </w:r>
    </w:p>
    <w:p w:rsidR="0018722C">
      <w:pPr>
        <w:pStyle w:val="TOC2"/>
        <w:topLinePunct/>
      </w:pPr>
      <w:r>
        <w:fldChar w:fldCharType="begin"/>
      </w:r>
      <w:r>
        <w:instrText>HYPERLINK \l "_Toc686847585"</w:instrText>
      </w:r>
      <w:r>
        <w:fldChar w:fldCharType="separate"/>
      </w:r>
      <w:r>
        <w:t>5.2</w:t>
      </w:r>
      <w:r>
        <w:t xml:space="preserve"> </w:t>
      </w:r>
      <w:r/>
      <w:r>
        <w:t>理论分析与研究假设</w:t>
      </w:r>
      <w:r>
        <w:fldChar w:fldCharType="end"/>
      </w:r>
      <w:r>
        <w:rPr>
          <w:noProof/>
          <w:webHidden/>
        </w:rPr>
        <w:tab/>
      </w:r>
      <w:r>
        <w:rPr>
          <w:noProof/>
          <w:webHidden/>
        </w:rPr>
        <w:fldChar w:fldCharType="begin"/>
      </w:r>
      <w:r>
        <w:rPr>
          <w:noProof/>
          <w:webHidden/>
        </w:rPr>
        <w:instrText> PAGEREF _Toc686847585 \h </w:instrText>
      </w:r>
      <w:r>
        <w:rPr>
          <w:noProof/>
          <w:webHidden/>
        </w:rPr>
        <w:fldChar w:fldCharType="separate"/>
      </w:r>
      <w:r>
        <w:rPr>
          <w:noProof/>
          <w:webHidden/>
        </w:rPr>
        <w:t>69</w:t>
      </w:r>
      <w:r>
        <w:rPr>
          <w:noProof/>
          <w:webHidden/>
        </w:rPr>
        <w:fldChar w:fldCharType="end"/>
      </w:r>
    </w:p>
    <w:p w:rsidR="0018722C">
      <w:pPr>
        <w:pStyle w:val="TOC2"/>
        <w:topLinePunct/>
      </w:pPr>
      <w:r>
        <w:fldChar w:fldCharType="begin"/>
      </w:r>
      <w:r>
        <w:instrText>HYPERLINK \l "_Toc686847586"</w:instrText>
      </w:r>
      <w:r>
        <w:fldChar w:fldCharType="separate"/>
      </w:r>
      <w:r>
        <w:t>5.3</w:t>
      </w:r>
      <w:r>
        <w:t xml:space="preserve"> </w:t>
      </w:r>
      <w:r/>
      <w:r>
        <w:t>研究设计与样本选择</w:t>
      </w:r>
      <w:r>
        <w:fldChar w:fldCharType="end"/>
      </w:r>
      <w:r>
        <w:rPr>
          <w:noProof/>
          <w:webHidden/>
        </w:rPr>
        <w:tab/>
      </w:r>
      <w:r>
        <w:rPr>
          <w:noProof/>
          <w:webHidden/>
        </w:rPr>
        <w:fldChar w:fldCharType="begin"/>
      </w:r>
      <w:r>
        <w:rPr>
          <w:noProof/>
          <w:webHidden/>
        </w:rPr>
        <w:instrText> PAGEREF _Toc686847586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"_Toc686847587"</w:instrText>
      </w:r>
      <w:r>
        <w:fldChar w:fldCharType="separate"/>
      </w:r>
      <w:r>
        <w:t>5.3.1</w:t>
      </w:r>
      <w:r>
        <w:t xml:space="preserve"> </w:t>
      </w:r>
      <w:r>
        <w:t>样本选择与数据来源</w:t>
      </w:r>
      <w:r>
        <w:fldChar w:fldCharType="end"/>
      </w:r>
      <w:r>
        <w:rPr>
          <w:noProof/>
          <w:webHidden/>
        </w:rPr>
        <w:tab/>
      </w:r>
      <w:r>
        <w:rPr>
          <w:noProof/>
          <w:webHidden/>
        </w:rPr>
        <w:fldChar w:fldCharType="begin"/>
      </w:r>
      <w:r>
        <w:rPr>
          <w:noProof/>
          <w:webHidden/>
        </w:rPr>
        <w:instrText> PAGEREF _Toc686847587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"_Toc686847588"</w:instrText>
      </w:r>
      <w:r>
        <w:fldChar w:fldCharType="separate"/>
      </w:r>
      <w:r>
        <w:t>5.3.2</w:t>
      </w:r>
      <w:r>
        <w:t xml:space="preserve"> </w:t>
      </w:r>
      <w:r>
        <w:t>研究事件和窗口期的确定</w:t>
      </w:r>
      <w:r>
        <w:fldChar w:fldCharType="end"/>
      </w:r>
      <w:r>
        <w:rPr>
          <w:noProof/>
          <w:webHidden/>
        </w:rPr>
        <w:tab/>
      </w:r>
      <w:r>
        <w:rPr>
          <w:noProof/>
          <w:webHidden/>
        </w:rPr>
        <w:fldChar w:fldCharType="begin"/>
      </w:r>
      <w:r>
        <w:rPr>
          <w:noProof/>
          <w:webHidden/>
        </w:rPr>
        <w:instrText> PAGEREF _Toc686847588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"_Toc686847589"</w:instrText>
      </w:r>
      <w:r>
        <w:fldChar w:fldCharType="separate"/>
      </w:r>
      <w:r>
        <w:t>5.3.3</w:t>
      </w:r>
      <w:r>
        <w:t xml:space="preserve"> </w:t>
      </w:r>
      <w:r>
        <w:t>多元化战略系族的溢出效应检验</w:t>
      </w:r>
      <w:r>
        <w:fldChar w:fldCharType="end"/>
      </w:r>
      <w:r>
        <w:rPr>
          <w:noProof/>
          <w:webHidden/>
        </w:rPr>
        <w:tab/>
      </w:r>
      <w:r>
        <w:rPr>
          <w:noProof/>
          <w:webHidden/>
        </w:rPr>
        <w:fldChar w:fldCharType="begin"/>
      </w:r>
      <w:r>
        <w:rPr>
          <w:noProof/>
          <w:webHidden/>
        </w:rPr>
        <w:instrText> PAGEREF _Toc686847589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"_Toc686847590"</w:instrText>
      </w:r>
      <w:r>
        <w:fldChar w:fldCharType="separate"/>
      </w:r>
      <w:r>
        <w:t>5.3.4</w:t>
      </w:r>
      <w:r>
        <w:t xml:space="preserve"> </w:t>
      </w:r>
      <w:r>
        <w:t>纵向一体化战略系族的溢出效应检验</w:t>
      </w:r>
      <w:r>
        <w:fldChar w:fldCharType="end"/>
      </w:r>
      <w:r>
        <w:rPr>
          <w:noProof/>
          <w:webHidden/>
        </w:rPr>
        <w:tab/>
      </w:r>
      <w:r>
        <w:rPr>
          <w:noProof/>
          <w:webHidden/>
        </w:rPr>
        <w:fldChar w:fldCharType="begin"/>
      </w:r>
      <w:r>
        <w:rPr>
          <w:noProof/>
          <w:webHidden/>
        </w:rPr>
        <w:instrText> PAGEREF _Toc686847590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"_Toc686847591"</w:instrText>
      </w:r>
      <w:r>
        <w:fldChar w:fldCharType="separate"/>
      </w:r>
      <w:r>
        <w:t>5.3.5</w:t>
      </w:r>
      <w:r>
        <w:t xml:space="preserve"> </w:t>
      </w:r>
      <w:r>
        <w:t>横向一体化战略系族的溢出效应检验</w:t>
      </w:r>
      <w:r>
        <w:fldChar w:fldCharType="end"/>
      </w:r>
      <w:r>
        <w:rPr>
          <w:noProof/>
          <w:webHidden/>
        </w:rPr>
        <w:tab/>
      </w:r>
      <w:r>
        <w:rPr>
          <w:noProof/>
          <w:webHidden/>
        </w:rPr>
        <w:fldChar w:fldCharType="begin"/>
      </w:r>
      <w:r>
        <w:rPr>
          <w:noProof/>
          <w:webHidden/>
        </w:rPr>
        <w:instrText> PAGEREF _Toc686847591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"_Toc686847592"</w:instrText>
      </w:r>
      <w:r>
        <w:fldChar w:fldCharType="separate"/>
      </w:r>
      <w:r>
        <w:t>5.4</w:t>
      </w:r>
      <w:r>
        <w:t xml:space="preserve"> </w:t>
      </w:r>
      <w:r/>
      <w:r>
        <w:t>实证结果分析</w:t>
      </w:r>
      <w:r>
        <w:fldChar w:fldCharType="end"/>
      </w:r>
      <w:r>
        <w:rPr>
          <w:noProof/>
          <w:webHidden/>
        </w:rPr>
        <w:tab/>
      </w:r>
      <w:r>
        <w:rPr>
          <w:noProof/>
          <w:webHidden/>
        </w:rPr>
        <w:fldChar w:fldCharType="begin"/>
      </w:r>
      <w:r>
        <w:rPr>
          <w:noProof/>
          <w:webHidden/>
        </w:rPr>
        <w:instrText> PAGEREF _Toc686847592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"_Toc686847593"</w:instrText>
      </w:r>
      <w:r>
        <w:fldChar w:fldCharType="separate"/>
      </w:r>
      <w:r>
        <w:t>5.4.1</w:t>
      </w:r>
      <w:r>
        <w:t xml:space="preserve"> </w:t>
      </w:r>
      <w:r>
        <w:t>描述性统计</w:t>
      </w:r>
      <w:r>
        <w:fldChar w:fldCharType="end"/>
      </w:r>
      <w:r>
        <w:rPr>
          <w:noProof/>
          <w:webHidden/>
        </w:rPr>
        <w:tab/>
      </w:r>
      <w:r>
        <w:rPr>
          <w:noProof/>
          <w:webHidden/>
        </w:rPr>
        <w:fldChar w:fldCharType="begin"/>
      </w:r>
      <w:r>
        <w:rPr>
          <w:noProof/>
          <w:webHidden/>
        </w:rPr>
        <w:instrText> PAGEREF _Toc686847593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"_Toc686847594"</w:instrText>
      </w:r>
      <w:r>
        <w:fldChar w:fldCharType="separate"/>
      </w:r>
      <w:r>
        <w:t>5.4.2</w:t>
      </w:r>
      <w:r>
        <w:t xml:space="preserve"> </w:t>
      </w:r>
      <w:r>
        <w:t>多元回归结果分析</w:t>
      </w:r>
      <w:r>
        <w:fldChar w:fldCharType="end"/>
      </w:r>
      <w:r>
        <w:rPr>
          <w:noProof/>
          <w:webHidden/>
        </w:rPr>
        <w:tab/>
      </w:r>
      <w:r>
        <w:rPr>
          <w:noProof/>
          <w:webHidden/>
        </w:rPr>
        <w:fldChar w:fldCharType="begin"/>
      </w:r>
      <w:r>
        <w:rPr>
          <w:noProof/>
          <w:webHidden/>
        </w:rPr>
        <w:instrText> PAGEREF _Toc686847594 \h </w:instrText>
      </w:r>
      <w:r>
        <w:rPr>
          <w:noProof/>
          <w:webHidden/>
        </w:rPr>
        <w:fldChar w:fldCharType="separate"/>
      </w:r>
      <w:r>
        <w:rPr>
          <w:noProof/>
          <w:webHidden/>
        </w:rPr>
        <w:t>74</w:t>
      </w:r>
      <w:r>
        <w:rPr>
          <w:noProof/>
          <w:webHidden/>
        </w:rPr>
        <w:fldChar w:fldCharType="end"/>
      </w:r>
    </w:p>
    <w:p w:rsidR="0018722C">
      <w:pPr>
        <w:pStyle w:val="TOC2"/>
        <w:topLinePunct/>
      </w:pPr>
      <w:r>
        <w:fldChar w:fldCharType="begin"/>
      </w:r>
      <w:r>
        <w:instrText>HYPERLINK \l "_Toc686847595"</w:instrText>
      </w:r>
      <w:r>
        <w:fldChar w:fldCharType="separate"/>
      </w:r>
      <w:r/>
      <w:r>
        <w:t>5.5 </w:t>
      </w:r>
      <w:r>
        <w:t>研究结论</w:t>
      </w:r>
      <w:r>
        <w:fldChar w:fldCharType="end"/>
      </w:r>
      <w:r>
        <w:rPr>
          <w:noProof/>
          <w:webHidden/>
        </w:rPr>
        <w:tab/>
      </w:r>
      <w:r>
        <w:rPr>
          <w:noProof/>
          <w:webHidden/>
        </w:rPr>
        <w:fldChar w:fldCharType="begin"/>
      </w:r>
      <w:r>
        <w:rPr>
          <w:noProof/>
          <w:webHidden/>
        </w:rPr>
        <w:instrText> PAGEREF _Toc686847595 \h </w:instrText>
      </w:r>
      <w:r>
        <w:rPr>
          <w:noProof/>
          <w:webHidden/>
        </w:rPr>
        <w:fldChar w:fldCharType="separate"/>
      </w:r>
      <w:r>
        <w:rPr>
          <w:noProof/>
          <w:webHidden/>
        </w:rPr>
        <w:t>82</w:t>
      </w:r>
      <w:r>
        <w:rPr>
          <w:noProof/>
          <w:webHidden/>
        </w:rPr>
        <w:fldChar w:fldCharType="end"/>
      </w:r>
    </w:p>
    <w:p w:rsidR="0018722C">
      <w:pPr>
        <w:pStyle w:val="TOC1"/>
        <w:topLinePunct/>
      </w:pPr>
      <w:r>
        <w:fldChar w:fldCharType="begin"/>
      </w:r>
      <w:r>
        <w:instrText>HYPERLINK \l "_Toc686847596"</w:instrText>
      </w:r>
      <w:r>
        <w:fldChar w:fldCharType="separate"/>
      </w:r>
      <w:r>
        <w:t>第</w:t>
      </w:r>
      <w:r>
        <w:rPr>
          <w:b/>
        </w:rPr>
        <w:t>6</w:t>
      </w:r>
      <w:r>
        <w:t>章</w:t>
      </w:r>
      <w:r>
        <w:t xml:space="preserve">  </w:t>
      </w:r>
      <w:r w:rsidRPr="00DB64CE">
        <w:t>研究结论、启示与展望</w:t>
      </w:r>
      <w:r>
        <w:fldChar w:fldCharType="end"/>
      </w:r>
      <w:r>
        <w:rPr>
          <w:noProof/>
          <w:webHidden/>
        </w:rPr>
        <w:tab/>
      </w:r>
      <w:r>
        <w:rPr>
          <w:noProof/>
          <w:webHidden/>
        </w:rPr>
        <w:fldChar w:fldCharType="begin"/>
      </w:r>
      <w:r>
        <w:rPr>
          <w:noProof/>
          <w:webHidden/>
        </w:rPr>
        <w:instrText> PAGEREF _Toc686847596 \h </w:instrText>
      </w:r>
      <w:r>
        <w:rPr>
          <w:noProof/>
          <w:webHidden/>
        </w:rPr>
        <w:fldChar w:fldCharType="separate"/>
      </w:r>
      <w:r>
        <w:rPr>
          <w:noProof/>
          <w:webHidden/>
        </w:rPr>
        <w:t>82</w:t>
      </w:r>
      <w:r>
        <w:rPr>
          <w:noProof/>
          <w:webHidden/>
        </w:rPr>
        <w:fldChar w:fldCharType="end"/>
      </w:r>
    </w:p>
    <w:p w:rsidR="0018722C">
      <w:pPr>
        <w:pStyle w:val="TOC2"/>
        <w:topLinePunct/>
      </w:pPr>
      <w:r>
        <w:fldChar w:fldCharType="begin"/>
      </w:r>
      <w:r>
        <w:instrText>HYPERLINK \l "_Toc686847597"</w:instrText>
      </w:r>
      <w:r>
        <w:fldChar w:fldCharType="separate"/>
      </w:r>
      <w:r>
        <w:t>6.1</w:t>
      </w:r>
      <w:r>
        <w:t xml:space="preserve"> </w:t>
      </w:r>
      <w:r/>
      <w:r>
        <w:t>研究结论</w:t>
      </w:r>
      <w:r>
        <w:fldChar w:fldCharType="end"/>
      </w:r>
      <w:r>
        <w:rPr>
          <w:noProof/>
          <w:webHidden/>
        </w:rPr>
        <w:tab/>
      </w:r>
      <w:r>
        <w:rPr>
          <w:noProof/>
          <w:webHidden/>
        </w:rPr>
        <w:fldChar w:fldCharType="begin"/>
      </w:r>
      <w:r>
        <w:rPr>
          <w:noProof/>
          <w:webHidden/>
        </w:rPr>
        <w:instrText> PAGEREF _Toc686847597 \h </w:instrText>
      </w:r>
      <w:r>
        <w:rPr>
          <w:noProof/>
          <w:webHidden/>
        </w:rPr>
        <w:fldChar w:fldCharType="separate"/>
      </w:r>
      <w:r>
        <w:rPr>
          <w:noProof/>
          <w:webHidden/>
        </w:rPr>
        <w:t>82</w:t>
      </w:r>
      <w:r>
        <w:rPr>
          <w:noProof/>
          <w:webHidden/>
        </w:rPr>
        <w:fldChar w:fldCharType="end"/>
      </w:r>
    </w:p>
    <w:p w:rsidR="0018722C">
      <w:pPr>
        <w:pStyle w:val="TOC2"/>
        <w:topLinePunct/>
      </w:pPr>
      <w:r>
        <w:fldChar w:fldCharType="begin"/>
      </w:r>
      <w:r>
        <w:instrText>HYPERLINK \l "_Toc686847598"</w:instrText>
      </w:r>
      <w:r>
        <w:fldChar w:fldCharType="separate"/>
      </w:r>
      <w:r>
        <w:t>6.2</w:t>
      </w:r>
      <w:r>
        <w:t xml:space="preserve"> </w:t>
      </w:r>
      <w:r/>
      <w:r>
        <w:t>研究启示</w:t>
      </w:r>
      <w:r>
        <w:fldChar w:fldCharType="end"/>
      </w:r>
      <w:r>
        <w:rPr>
          <w:noProof/>
          <w:webHidden/>
        </w:rPr>
        <w:tab/>
      </w:r>
      <w:r>
        <w:rPr>
          <w:noProof/>
          <w:webHidden/>
        </w:rPr>
        <w:fldChar w:fldCharType="begin"/>
      </w:r>
      <w:r>
        <w:rPr>
          <w:noProof/>
          <w:webHidden/>
        </w:rPr>
        <w:instrText> PAGEREF _Toc686847598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"_Toc686847599"</w:instrText>
      </w:r>
      <w:r>
        <w:fldChar w:fldCharType="separate"/>
      </w:r>
      <w:r>
        <w:t>6.2.1</w:t>
      </w:r>
      <w:r>
        <w:t xml:space="preserve"> </w:t>
      </w:r>
      <w:r>
        <w:t>内部资本市场体系的完善</w:t>
      </w:r>
      <w:r>
        <w:fldChar w:fldCharType="end"/>
      </w:r>
      <w:r>
        <w:rPr>
          <w:noProof/>
          <w:webHidden/>
        </w:rPr>
        <w:tab/>
      </w:r>
      <w:r>
        <w:rPr>
          <w:noProof/>
          <w:webHidden/>
        </w:rPr>
        <w:fldChar w:fldCharType="begin"/>
      </w:r>
      <w:r>
        <w:rPr>
          <w:noProof/>
          <w:webHidden/>
        </w:rPr>
        <w:instrText> PAGEREF _Toc686847599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"_Toc686847600"</w:instrText>
      </w:r>
      <w:r>
        <w:fldChar w:fldCharType="separate"/>
      </w:r>
      <w:r>
        <w:t>6.2.2</w:t>
      </w:r>
      <w:r>
        <w:t xml:space="preserve"> </w:t>
      </w:r>
      <w:r>
        <w:t>外部资本市场体系的完善</w:t>
      </w:r>
      <w:r>
        <w:fldChar w:fldCharType="end"/>
      </w:r>
      <w:r>
        <w:rPr>
          <w:noProof/>
          <w:webHidden/>
        </w:rPr>
        <w:tab/>
      </w:r>
      <w:r>
        <w:rPr>
          <w:noProof/>
          <w:webHidden/>
        </w:rPr>
        <w:fldChar w:fldCharType="begin"/>
      </w:r>
      <w:r>
        <w:rPr>
          <w:noProof/>
          <w:webHidden/>
        </w:rPr>
        <w:instrText> PAGEREF _Toc686847600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"_Toc686847601"</w:instrText>
      </w:r>
      <w:r>
        <w:fldChar w:fldCharType="separate"/>
      </w:r>
      <w:r>
        <w:t>6.3</w:t>
      </w:r>
      <w:r>
        <w:t xml:space="preserve"> </w:t>
      </w:r>
      <w:r/>
      <w:r>
        <w:t>研究局限与展望</w:t>
      </w:r>
      <w:r>
        <w:fldChar w:fldCharType="end"/>
      </w:r>
      <w:r>
        <w:rPr>
          <w:noProof/>
          <w:webHidden/>
        </w:rPr>
        <w:tab/>
      </w:r>
      <w:r>
        <w:rPr>
          <w:noProof/>
          <w:webHidden/>
        </w:rPr>
        <w:fldChar w:fldCharType="begin"/>
      </w:r>
      <w:r>
        <w:rPr>
          <w:noProof/>
          <w:webHidden/>
        </w:rPr>
        <w:instrText> PAGEREF _Toc686847601 \h </w:instrText>
      </w:r>
      <w:r>
        <w:rPr>
          <w:noProof/>
          <w:webHidden/>
        </w:rPr>
        <w:fldChar w:fldCharType="separate"/>
      </w:r>
      <w:r>
        <w:rPr>
          <w:noProof/>
          <w:webHidden/>
        </w:rPr>
        <w:t>83</w:t>
      </w:r>
      <w:r>
        <w:rPr>
          <w:noProof/>
          <w:webHidden/>
        </w:rPr>
        <w:fldChar w:fldCharType="end"/>
      </w:r>
    </w:p>
    <w:p w:rsidR="0018722C">
      <w:pPr>
        <w:pStyle w:val="TOC1"/>
        <w:topLinePunct/>
      </w:pPr>
      <w:r>
        <w:fldChar w:fldCharType="begin"/>
      </w:r>
      <w:r>
        <w:instrText>HYPERLINK \l "_Toc686847602"</w:instrText>
      </w:r>
      <w:r>
        <w:fldChar w:fldCharType="separate"/>
      </w:r>
      <w:r>
        <w:t>参考文献</w:t>
      </w:r>
      <w:r>
        <w:fldChar w:fldCharType="end"/>
      </w:r>
      <w:r>
        <w:rPr>
          <w:noProof/>
          <w:webHidden/>
        </w:rPr>
        <w:tab/>
      </w:r>
      <w:r>
        <w:rPr>
          <w:noProof/>
          <w:webHidden/>
        </w:rPr>
        <w:fldChar w:fldCharType="begin"/>
      </w:r>
      <w:r>
        <w:rPr>
          <w:noProof/>
          <w:webHidden/>
        </w:rPr>
        <w:instrText> PAGEREF _Toc686847602 \h </w:instrText>
      </w:r>
      <w:r>
        <w:rPr>
          <w:noProof/>
          <w:webHidden/>
        </w:rPr>
        <w:fldChar w:fldCharType="separate"/>
      </w:r>
      <w:r>
        <w:rPr>
          <w:noProof/>
          <w:webHidden/>
        </w:rPr>
        <w:t>83</w:t>
      </w:r>
      <w:r>
        <w:rPr>
          <w:noProof/>
          <w:webHidden/>
        </w:rPr>
        <w:fldChar w:fldCharType="end"/>
      </w:r>
    </w:p>
    <w:p w:rsidR="0018722C">
      <w:pPr>
        <w:pStyle w:val="TOC1"/>
        <w:topLinePunct/>
      </w:pPr>
      <w:r>
        <w:fldChar w:fldCharType="begin"/>
      </w:r>
      <w:r>
        <w:instrText>HYPERLINK \l "_Toc686847603"</w:instrText>
      </w:r>
      <w:r>
        <w:fldChar w:fldCharType="separate"/>
      </w:r>
      <w:r>
        <w:t>个人简历</w:t>
      </w:r>
      <w:r w:rsidR="001852F3">
        <w:t xml:space="preserve">在读期间发表的学术论文与研究成果</w:t>
      </w:r>
      <w:r>
        <w:fldChar w:fldCharType="end"/>
      </w:r>
      <w:r>
        <w:rPr>
          <w:noProof/>
          <w:webHidden/>
        </w:rPr>
        <w:tab/>
      </w:r>
      <w:r>
        <w:rPr>
          <w:noProof/>
          <w:webHidden/>
        </w:rPr>
        <w:fldChar w:fldCharType="begin"/>
      </w:r>
      <w:r>
        <w:rPr>
          <w:noProof/>
          <w:webHidden/>
        </w:rPr>
        <w:instrText> PAGEREF _Toc686847603 \h </w:instrText>
      </w:r>
      <w:r>
        <w:rPr>
          <w:noProof/>
          <w:webHidden/>
        </w:rPr>
        <w:fldChar w:fldCharType="separate"/>
      </w:r>
      <w:r>
        <w:rPr>
          <w:noProof/>
          <w:webHidden/>
        </w:rPr>
        <w:t>91</w:t>
      </w:r>
      <w:r>
        <w:rPr>
          <w:noProof/>
          <w:webHidden/>
        </w:rPr>
        <w:fldChar w:fldCharType="end"/>
      </w:r>
      <w:r>
        <w:fldChar w:fldCharType="end"/>
      </w:r>
    </w:p>
    <w:p w:rsidR="009F338D">
      <w:pPr>
        <w:sectPr w:rsidR="00556256">
          <w:headerReference w:type="even" r:id="rId432"/>
          <w:headerReference w:type="default" r:id="rId430"/>
          <w:footerReference w:type="even" r:id="rId428"/>
          <w:footerReference w:type="default" r:id="rId425"/>
          <w:footerReference w:type="first" r:id="rId423"/>
          <w:headerReference w:type="first" r:id="rId43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47523" w:name="_Toc686847523"/>
      <w:bookmarkStart w:name="_bookmark0" w:id="8"/>
      <w:bookmarkEnd w:id="8"/>
      <w:r>
        <w:t>第</w:t>
      </w:r>
      <w:r>
        <w:rPr>
          <w:b/>
        </w:rPr>
        <w:t>1</w:t>
      </w:r>
      <w:r>
        <w:t>章</w:t>
      </w:r>
      <w:r>
        <w:t xml:space="preserve">  </w:t>
      </w:r>
      <w:r>
        <w:t>导论</w:t>
      </w:r>
      <w:bookmarkEnd w:id="847523"/>
    </w:p>
    <w:p w:rsidR="0018722C">
      <w:pPr>
        <w:topLinePunct/>
      </w:pPr>
      <w:r>
        <w:t>内部资本市场配置效率是企业集团金融的一个重要问题</w:t>
      </w:r>
      <w:r>
        <w:t>。“系族”作为企业</w:t>
      </w:r>
      <w:r>
        <w:t>集团的特殊形式，产生于我国经济转轨时期，系族企业在愿景、战略目标、控</w:t>
      </w:r>
      <w:r>
        <w:t>制结构、内部运作模式以及资源配置效率等方面都有自身的独特性，引发了众</w:t>
      </w:r>
      <w:r>
        <w:t>多学者的广泛探讨。</w:t>
      </w:r>
      <w:r>
        <w:rPr>
          <w:rFonts w:ascii="Times New Roman" w:hAnsi="Times New Roman" w:eastAsia="宋体"/>
        </w:rPr>
        <w:t>IPO</w:t>
      </w:r>
      <w:r>
        <w:t>再度成为</w:t>
      </w:r>
      <w:r>
        <w:rPr>
          <w:rFonts w:ascii="Times New Roman" w:hAnsi="Times New Roman" w:eastAsia="宋体"/>
        </w:rPr>
        <w:t>2014</w:t>
      </w:r>
      <w:r>
        <w:t>年资本市场的热点话题，以系族成员</w:t>
      </w:r>
      <w:r>
        <w:rPr>
          <w:rFonts w:ascii="Times New Roman" w:hAnsi="Times New Roman" w:eastAsia="宋体"/>
        </w:rPr>
        <w:t>IPO</w:t>
      </w:r>
      <w:r>
        <w:t>为切入点来考察“系族”内部资本市场，有助于加深对其运作机理、特征等的理解。</w:t>
      </w:r>
    </w:p>
    <w:p w:rsidR="0018722C">
      <w:pPr>
        <w:pStyle w:val="Heading2"/>
        <w:topLinePunct/>
        <w:ind w:left="171" w:hangingChars="171" w:hanging="171"/>
      </w:pPr>
      <w:bookmarkStart w:id="847524" w:name="_Toc686847524"/>
      <w:bookmarkStart w:name="_bookmark1" w:id="9"/>
      <w:bookmarkEnd w:id="9"/>
      <w:r>
        <w:t>1.1</w:t>
      </w:r>
      <w:r>
        <w:t xml:space="preserve"> </w:t>
      </w:r>
      <w:r/>
      <w:bookmarkStart w:name="_bookmark1" w:id="10"/>
      <w:bookmarkEnd w:id="10"/>
      <w:r>
        <w:t>研究背景与现实意义</w:t>
      </w:r>
      <w:bookmarkEnd w:id="847524"/>
    </w:p>
    <w:p w:rsidR="0018722C">
      <w:pPr>
        <w:pStyle w:val="Heading3"/>
        <w:topLinePunct/>
        <w:ind w:left="200" w:hangingChars="200" w:hanging="200"/>
      </w:pPr>
      <w:bookmarkStart w:id="847525" w:name="_Toc686847525"/>
      <w:bookmarkStart w:name="_bookmark2" w:id="11"/>
      <w:bookmarkEnd w:id="11"/>
      <w:r>
        <w:t>1.1.1</w:t>
      </w:r>
      <w:r>
        <w:t xml:space="preserve"> </w:t>
      </w:r>
      <w:bookmarkStart w:name="_bookmark2" w:id="12"/>
      <w:bookmarkEnd w:id="12"/>
      <w:r>
        <w:t>研究背景</w:t>
      </w:r>
      <w:bookmarkEnd w:id="847525"/>
    </w:p>
    <w:p w:rsidR="0018722C">
      <w:pPr>
        <w:topLinePunct/>
      </w:pPr>
      <w:r>
        <w:rPr>
          <w:rFonts w:ascii="Times New Roman" w:eastAsia="Times New Roman"/>
        </w:rPr>
        <w:t>20</w:t>
      </w:r>
      <w:r>
        <w:t>世纪后期，如何将资本在不同投资项目之间实现最优配置成为学术界探讨</w:t>
      </w:r>
      <w:r>
        <w:t>的热点话题。资本的配置过程可以分为以下环节：首先，资本市场</w:t>
      </w:r>
      <w:r>
        <w:t>（</w:t>
      </w:r>
      <w:r>
        <w:t>主要指证券市场和信贷市场</w:t>
      </w:r>
      <w:r>
        <w:t>）</w:t>
      </w:r>
      <w:r>
        <w:t>将一定量的社会资本在各种组织类别的企业中分配；接着，再</w:t>
      </w:r>
      <w:r>
        <w:t>由企业将资本配置到内部的各个分部或者子公司；最后，资本在不同的投资项目</w:t>
      </w:r>
      <w:r>
        <w:t>之间完成配置。社会资本的有效配置要求每个环节的配置效率都是最优的。由此引发了学者对不同环节资本配置的探讨，即对外部资本市场</w:t>
      </w:r>
      <w:r>
        <w:t>（</w:t>
      </w:r>
      <w:r>
        <w:rPr>
          <w:rFonts w:ascii="Times New Roman" w:eastAsia="Times New Roman"/>
        </w:rPr>
        <w:t>External </w:t>
      </w:r>
      <w:r>
        <w:rPr>
          <w:rFonts w:ascii="Times New Roman" w:eastAsia="Times New Roman"/>
        </w:rPr>
        <w:t>Capita</w:t>
      </w:r>
      <w:r>
        <w:rPr>
          <w:rFonts w:ascii="Times New Roman" w:eastAsia="Times New Roman"/>
        </w:rPr>
        <w:t>l</w:t>
      </w:r>
    </w:p>
    <w:p w:rsidR="0018722C">
      <w:pPr>
        <w:topLinePunct/>
      </w:pPr>
      <w:r>
        <w:rPr>
          <w:rFonts w:ascii="Times New Roman" w:eastAsia="Times New Roman"/>
        </w:rPr>
        <w:t>Market</w:t>
      </w:r>
      <w:r>
        <w:t>，</w:t>
      </w:r>
      <w:r>
        <w:rPr>
          <w:rFonts w:ascii="Times New Roman" w:eastAsia="Times New Roman"/>
        </w:rPr>
        <w:t>ECM</w:t>
      </w:r>
      <w:r>
        <w:t>）</w:t>
      </w:r>
      <w:r>
        <w:t>和内部资本市场</w:t>
      </w:r>
      <w:r>
        <w:t>（</w:t>
      </w:r>
      <w:r>
        <w:rPr>
          <w:rFonts w:ascii="Times New Roman" w:eastAsia="Times New Roman"/>
        </w:rPr>
        <w:t>Internal</w:t>
      </w:r>
      <w:r>
        <w:rPr>
          <w:rFonts w:ascii="Times New Roman" w:eastAsia="Times New Roman"/>
        </w:rPr>
        <w:t> </w:t>
      </w:r>
      <w:r>
        <w:rPr>
          <w:rFonts w:ascii="Times New Roman" w:eastAsia="Times New Roman"/>
        </w:rPr>
        <w:t>Capital</w:t>
      </w:r>
      <w:r>
        <w:rPr>
          <w:rFonts w:ascii="Times New Roman" w:eastAsia="Times New Roman"/>
        </w:rPr>
        <w:t> </w:t>
      </w:r>
      <w:r>
        <w:rPr>
          <w:rFonts w:ascii="Times New Roman" w:eastAsia="Times New Roman"/>
        </w:rPr>
        <w:t>Market</w:t>
      </w:r>
      <w:r>
        <w:t xml:space="preserve">, </w:t>
      </w:r>
      <w:r>
        <w:rPr>
          <w:rFonts w:ascii="Times New Roman" w:eastAsia="Times New Roman"/>
        </w:rPr>
        <w:t>ICM</w:t>
      </w:r>
      <w:r>
        <w:t>）</w:t>
      </w:r>
      <w:r>
        <w:t>的研究。外部</w:t>
      </w:r>
      <w:r>
        <w:t>资本市场配置效率的研究因起步较早，现已较为成熟，而内部资本市场的研究随</w:t>
      </w:r>
      <w:r>
        <w:t>交易成本经济学理论的发展而诞生，最早由</w:t>
      </w:r>
      <w:r>
        <w:rPr>
          <w:rFonts w:ascii="Times New Roman" w:eastAsia="Times New Roman"/>
        </w:rPr>
        <w:t>Williamson</w:t>
      </w:r>
      <w:r>
        <w:t>（</w:t>
      </w:r>
      <w:r>
        <w:rPr>
          <w:rFonts w:ascii="Times New Roman" w:eastAsia="Times New Roman"/>
        </w:rPr>
        <w:t>1970</w:t>
      </w:r>
      <w:r>
        <w:t>）</w:t>
      </w:r>
      <w:r>
        <w:t>展开。</w:t>
      </w:r>
      <w:r>
        <w:rPr>
          <w:rFonts w:ascii="Times New Roman" w:eastAsia="Times New Roman"/>
        </w:rPr>
        <w:t>Williamson</w:t>
      </w:r>
      <w:r>
        <w:t>在自己构建的理论基础上进一步发展了</w:t>
      </w:r>
      <w:r>
        <w:rPr>
          <w:rFonts w:ascii="Times New Roman" w:eastAsia="Times New Roman"/>
        </w:rPr>
        <w:t>M</w:t>
      </w:r>
      <w:r>
        <w:t>型组织假设，即随着公司规模越来越大</w:t>
      </w:r>
      <w:r>
        <w:t>和组织架构更加复杂，最有效率的是多部门式的组织结构，这种结构的优点在于公司总部能够通过它的控制机制</w:t>
      </w:r>
      <w:r>
        <w:t>（</w:t>
      </w:r>
      <w:r>
        <w:t>激励、监管和审计</w:t>
      </w:r>
      <w:r>
        <w:t>）</w:t>
      </w:r>
      <w:r>
        <w:t>，实现资源的最优配置，</w:t>
      </w:r>
      <w:r>
        <w:t>从而达到利润最大化的目标。诸如</w:t>
      </w:r>
      <w:r>
        <w:rPr>
          <w:rFonts w:ascii="Times New Roman" w:eastAsia="Times New Roman"/>
        </w:rPr>
        <w:t>Steer</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Cable</w:t>
      </w:r>
      <w:r>
        <w:t>（</w:t>
      </w:r>
      <w:r>
        <w:rPr>
          <w:rFonts w:ascii="Times New Roman" w:eastAsia="Times New Roman"/>
        </w:rPr>
        <w:t>1978</w:t>
      </w:r>
      <w:r>
        <w:t>）</w:t>
      </w:r>
      <w:r>
        <w:t>和</w:t>
      </w:r>
      <w:r>
        <w:rPr>
          <w:rFonts w:ascii="Times New Roman" w:eastAsia="Times New Roman"/>
        </w:rPr>
        <w:t>Teece</w:t>
      </w:r>
      <w:r>
        <w:t>（</w:t>
      </w:r>
      <w:r>
        <w:rPr>
          <w:rFonts w:ascii="Times New Roman" w:eastAsia="Times New Roman"/>
        </w:rPr>
        <w:t>1981</w:t>
      </w:r>
      <w:r>
        <w:t>）</w:t>
      </w:r>
      <w:r>
        <w:t>的早期实证研究结论都有力地支持了</w:t>
      </w:r>
      <w:r>
        <w:rPr>
          <w:rFonts w:ascii="Times New Roman" w:eastAsia="Times New Roman"/>
        </w:rPr>
        <w:t>M</w:t>
      </w:r>
      <w:r>
        <w:t>型组织假设。到</w:t>
      </w:r>
      <w:r>
        <w:rPr>
          <w:rFonts w:ascii="Times New Roman" w:eastAsia="Times New Roman"/>
        </w:rPr>
        <w:t>20</w:t>
      </w:r>
      <w:r>
        <w:t>世纪</w:t>
      </w:r>
      <w:r>
        <w:rPr>
          <w:rFonts w:ascii="Times New Roman" w:eastAsia="Times New Roman"/>
        </w:rPr>
        <w:t>90</w:t>
      </w:r>
      <w:r>
        <w:t>年代，</w:t>
      </w:r>
      <w:r>
        <w:rPr>
          <w:rFonts w:ascii="Times New Roman" w:eastAsia="Times New Roman"/>
        </w:rPr>
        <w:t>ICM</w:t>
      </w:r>
      <w:r>
        <w:t>的相关研究</w:t>
      </w:r>
      <w:r>
        <w:t>才颇具体系，并涌现出了</w:t>
      </w:r>
      <w:r>
        <w:rPr>
          <w:rFonts w:ascii="Times New Roman" w:eastAsia="Times New Roman"/>
        </w:rPr>
        <w:t>Alchian</w:t>
      </w:r>
      <w:r>
        <w:t>，</w:t>
      </w:r>
      <w:r>
        <w:rPr>
          <w:rFonts w:ascii="Times New Roman" w:eastAsia="Times New Roman"/>
        </w:rPr>
        <w:t>Williamson</w:t>
      </w:r>
      <w:r>
        <w:t>，</w:t>
      </w:r>
      <w:r>
        <w:rPr>
          <w:rFonts w:ascii="Times New Roman" w:eastAsia="Times New Roman"/>
        </w:rPr>
        <w:t>Myers</w:t>
      </w:r>
      <w:r>
        <w:t>和</w:t>
      </w:r>
      <w:r>
        <w:rPr>
          <w:rFonts w:ascii="Times New Roman" w:eastAsia="Times New Roman"/>
        </w:rPr>
        <w:t>Majluf</w:t>
      </w:r>
      <w:r>
        <w:t>等大批学者，研究</w:t>
      </w:r>
      <w:r>
        <w:t>内容涉及内部资本市场的相关理论，与外部资本市场的区别，内部资本市场是否</w:t>
      </w:r>
      <w:r>
        <w:t>真实存在，配置效率如何，以及该如何对子公司进行激励监督并配置资本等方方</w:t>
      </w:r>
      <w:r>
        <w:t>面面。</w:t>
      </w:r>
      <w:r>
        <w:t>近年</w:t>
      </w:r>
      <w:r>
        <w:t>来，学术界再次掀起了研究多元化公司内部资本市场的热情，大量文</w:t>
      </w:r>
      <w:r>
        <w:t>献就内部资本市场是否有效展开探讨。如果外部信贷市场的摩擦使得净现值为正的项目不能被采纳，那么这时就可以依靠内部资本市场的功能来为这些项目融</w:t>
      </w:r>
      <w:r w:rsidR="001852F3">
        <w:t xml:space="preserve">资。理论研究领域在探讨多元化是否可以创造价值的同时，大多数实证调查发现：</w:t>
      </w:r>
      <w:r w:rsidR="001852F3">
        <w:t xml:space="preserve">就公司资源经常从高性能、高效率部门流向效率低下的绩差部门的意义上来讲</w:t>
      </w:r>
      <w:r w:rsidR="001852F3">
        <w:t>，</w:t>
      </w:r>
    </w:p>
    <w:p w:rsidR="0018722C">
      <w:pPr>
        <w:topLinePunct/>
      </w:pPr>
      <w:r>
        <w:t>多元化是一种价值摧毁；也有学者指出在有些内部资本市场中，每一个分部都被当作一个独立的公司对待，使得分部在为项目融资时多半只能依靠自身的现金</w:t>
      </w:r>
      <w:r>
        <w:t>流，这也是导致内部资本市场失效的原因之一</w:t>
      </w:r>
      <w:r>
        <w:t>（</w:t>
      </w:r>
      <w:r>
        <w:rPr>
          <w:rFonts w:ascii="Times New Roman" w:eastAsia="Times New Roman"/>
        </w:rPr>
        <w:t>S</w:t>
      </w:r>
      <w:r>
        <w:rPr>
          <w:rFonts w:ascii="Times New Roman" w:eastAsia="Times New Roman"/>
        </w:rPr>
        <w:t>hin &amp; </w:t>
      </w:r>
      <w:r>
        <w:rPr>
          <w:rFonts w:ascii="Times New Roman" w:eastAsia="Times New Roman"/>
        </w:rPr>
        <w:t>S</w:t>
      </w:r>
      <w:r>
        <w:rPr>
          <w:rFonts w:ascii="Times New Roman" w:eastAsia="Times New Roman"/>
        </w:rPr>
        <w:t>tul</w:t>
      </w:r>
      <w:r>
        <w:rPr>
          <w:rFonts w:ascii="Times New Roman" w:eastAsia="Times New Roman"/>
        </w:rPr>
        <w:t>z</w:t>
      </w:r>
      <w:r>
        <w:rPr>
          <w:spacing w:val="-1"/>
        </w:rPr>
        <w:t xml:space="preserve">, </w:t>
      </w:r>
      <w:r>
        <w:rPr>
          <w:rFonts w:ascii="Times New Roman" w:eastAsia="Times New Roman"/>
        </w:rPr>
        <w:t>1998</w:t>
      </w:r>
      <w:r>
        <w:t>）</w:t>
      </w:r>
      <w:r>
        <w:t>。内部资本市场显著区别于外部资本市场的特征在于集团总部拥有对部门资产的剩余控制</w:t>
      </w:r>
      <w:r>
        <w:t>权，由此学术界就内部资本市场该如何对企业激励、监督，如何对资产进行重新配置等话题展开了热烈探讨，这也成为内部资本市场研究领域的热点话题。</w:t>
      </w:r>
    </w:p>
    <w:p w:rsidR="0018722C">
      <w:pPr>
        <w:topLinePunct/>
      </w:pPr>
      <w:r>
        <w:rPr>
          <w:rFonts w:ascii="Times New Roman" w:hAnsi="Times New Roman" w:eastAsia="Times New Roman"/>
        </w:rPr>
        <w:t>2005</w:t>
      </w:r>
      <w:r>
        <w:t>年股权分置改革之前，我国</w:t>
      </w:r>
      <w:r>
        <w:rPr>
          <w:rFonts w:ascii="Times New Roman" w:hAnsi="Times New Roman" w:eastAsia="Times New Roman"/>
        </w:rPr>
        <w:t>A</w:t>
      </w:r>
      <w:r>
        <w:t>股市场上流通股与非流通股并存，这是我</w:t>
      </w:r>
      <w:r>
        <w:t>国在经济体制转轨过程中形成的特殊问题。非流通股的存在使得某些上市公司可</w:t>
      </w:r>
      <w:r>
        <w:t>以通过有目的地掌握其他多家上市公司的法人股来达到控制地位，这种现象被称</w:t>
      </w:r>
      <w:r>
        <w:t>为“系族”，并在学术界引发了广泛讨论，后来“系族”的限定范围被放宽，泛</w:t>
      </w:r>
      <w:r>
        <w:t>指由同一大股东或者控制人控制的企业集团，是内部资本市场的一种特殊表现形</w:t>
      </w:r>
      <w:r>
        <w:t>式。本文将系族作为研究的背景环境，是因为系族企业是在中国转型期独特的经济、政治政策环境下产生的历史现象。系族企业在愿景、战略目标、控制结构、</w:t>
      </w:r>
      <w:r>
        <w:t>内部运作模式以及资源配置等方面都有自身的独特性，与一般企业集团存在一定的差异。</w:t>
      </w:r>
    </w:p>
    <w:p w:rsidR="0018722C">
      <w:pPr>
        <w:topLinePunct/>
      </w:pPr>
      <w:r>
        <w:t>美国</w:t>
      </w:r>
      <w:r>
        <w:rPr>
          <w:rFonts w:ascii="Times New Roman" w:hAnsi="Times New Roman" w:eastAsia="Times New Roman"/>
        </w:rPr>
        <w:t>J</w:t>
      </w:r>
      <w:r>
        <w:rPr>
          <w:rFonts w:ascii="Times New Roman" w:hAnsi="Times New Roman" w:eastAsia="Times New Roman"/>
        </w:rPr>
        <w:t>. </w:t>
      </w:r>
      <w:r>
        <w:rPr>
          <w:rFonts w:ascii="Times New Roman" w:hAnsi="Times New Roman" w:eastAsia="Times New Roman"/>
        </w:rPr>
        <w:t>P</w:t>
      </w:r>
      <w:r>
        <w:rPr>
          <w:rFonts w:ascii="Times New Roman" w:hAnsi="Times New Roman" w:eastAsia="Times New Roman"/>
        </w:rPr>
        <w:t>. </w:t>
      </w:r>
      <w:r>
        <w:rPr>
          <w:rFonts w:ascii="Times New Roman" w:hAnsi="Times New Roman" w:eastAsia="Times New Roman"/>
        </w:rPr>
        <w:t>Morgan</w:t>
      </w:r>
      <w:r>
        <w:t>集团在结构特点上与我国的系族类似，</w:t>
      </w:r>
      <w:r>
        <w:rPr>
          <w:rFonts w:ascii="Times New Roman" w:hAnsi="Times New Roman" w:eastAsia="Times New Roman"/>
        </w:rPr>
        <w:t>J</w:t>
      </w:r>
      <w:r>
        <w:rPr>
          <w:rFonts w:ascii="Times New Roman" w:hAnsi="Times New Roman" w:eastAsia="Times New Roman"/>
        </w:rPr>
        <w:t>. </w:t>
      </w:r>
      <w:r>
        <w:rPr>
          <w:rFonts w:ascii="Times New Roman" w:hAnsi="Times New Roman" w:eastAsia="Times New Roman"/>
        </w:rPr>
        <w:t>P</w:t>
      </w:r>
      <w:r>
        <w:rPr>
          <w:rFonts w:ascii="Times New Roman" w:hAnsi="Times New Roman" w:eastAsia="Times New Roman"/>
        </w:rPr>
        <w:t>. </w:t>
      </w:r>
      <w:r>
        <w:rPr>
          <w:rFonts w:ascii="Times New Roman" w:hAnsi="Times New Roman" w:eastAsia="Times New Roman"/>
        </w:rPr>
        <w:t>Morgan</w:t>
      </w:r>
      <w:r>
        <w:t>集团通过</w:t>
      </w:r>
      <w:r>
        <w:t>合并和收购等方式控制了多家公司，并对分部派驻了管理人员，凭借集团强大的</w:t>
      </w:r>
      <w:r>
        <w:t>资金和管理优势，</w:t>
      </w:r>
      <w:r>
        <w:rPr>
          <w:rFonts w:ascii="Times New Roman" w:hAnsi="Times New Roman" w:eastAsia="Times New Roman"/>
        </w:rPr>
        <w:t>J</w:t>
      </w:r>
      <w:r>
        <w:rPr>
          <w:rFonts w:ascii="Times New Roman" w:hAnsi="Times New Roman" w:eastAsia="Times New Roman"/>
        </w:rPr>
        <w:t>. </w:t>
      </w:r>
      <w:r>
        <w:rPr>
          <w:rFonts w:ascii="Times New Roman" w:hAnsi="Times New Roman" w:eastAsia="Times New Roman"/>
        </w:rPr>
        <w:t>P</w:t>
      </w:r>
      <w:r>
        <w:rPr>
          <w:rFonts w:ascii="Times New Roman" w:hAnsi="Times New Roman" w:eastAsia="Times New Roman"/>
        </w:rPr>
        <w:t>. </w:t>
      </w:r>
      <w:r>
        <w:rPr>
          <w:rFonts w:ascii="Times New Roman" w:hAnsi="Times New Roman" w:eastAsia="Times New Roman"/>
        </w:rPr>
        <w:t>Morgan</w:t>
      </w:r>
      <w:r>
        <w:t>实现了对分部和关联公司更高效的经营，并逐步建立了复杂而庞大的金融帝国。</w:t>
      </w:r>
      <w:r>
        <w:rPr>
          <w:rFonts w:ascii="Times New Roman" w:hAnsi="Times New Roman" w:eastAsia="Times New Roman"/>
        </w:rPr>
        <w:t>DeLong</w:t>
      </w:r>
      <w:r>
        <w:rPr>
          <w:rFonts w:ascii="Times New Roman" w:hAnsi="Times New Roman" w:eastAsia="Times New Roman"/>
        </w:rPr>
        <w:t> </w:t>
      </w:r>
      <w:r>
        <w:rPr>
          <w:rFonts w:ascii="Times New Roman" w:hAnsi="Times New Roman" w:eastAsia="Times New Roman"/>
        </w:rPr>
        <w:t>J</w:t>
      </w:r>
      <w:r>
        <w:rPr>
          <w:rFonts w:ascii="Times New Roman" w:hAnsi="Times New Roman" w:eastAsia="Times New Roman"/>
        </w:rPr>
        <w:t>. </w:t>
      </w:r>
      <w:r>
        <w:rPr>
          <w:rFonts w:ascii="Times New Roman" w:hAnsi="Times New Roman" w:eastAsia="Times New Roman"/>
        </w:rPr>
        <w:t>B.</w:t>
      </w:r>
      <w:r>
        <w:t>指出，</w:t>
      </w:r>
      <w:r>
        <w:rPr>
          <w:rFonts w:ascii="Times New Roman" w:hAnsi="Times New Roman" w:eastAsia="Times New Roman"/>
        </w:rPr>
        <w:t>Morgan</w:t>
      </w:r>
      <w:r>
        <w:t>集团通过对分部派驻管理人员，有效缓解了代理问题，减少了管理者与股东间的分歧。在管理模式上，</w:t>
      </w:r>
      <w:r w:rsidR="001852F3">
        <w:t xml:space="preserve">为避免分部间竞争，</w:t>
      </w:r>
      <w:r>
        <w:rPr>
          <w:rFonts w:ascii="Times New Roman" w:hAnsi="Times New Roman" w:eastAsia="Times New Roman"/>
        </w:rPr>
        <w:t>Morgan</w:t>
      </w:r>
      <w:r>
        <w:t>集团成立了投资集团，这大大降低了</w:t>
      </w:r>
      <w:r>
        <w:rPr>
          <w:rFonts w:ascii="Times New Roman" w:hAnsi="Times New Roman" w:eastAsia="Times New Roman"/>
        </w:rPr>
        <w:t>Morgan</w:t>
      </w:r>
      <w:r>
        <w:t>模式形成前各分部公司寻找分散的投资者并获得支持所花费的成本。我国自</w:t>
      </w:r>
      <w:r>
        <w:rPr>
          <w:rFonts w:ascii="Times New Roman" w:hAnsi="Times New Roman" w:eastAsia="Times New Roman"/>
        </w:rPr>
        <w:t>2000</w:t>
      </w:r>
      <w:r>
        <w:t>年以</w:t>
      </w:r>
      <w:r>
        <w:t>来，经济处于转轨时期，这一阶段资本市场同股不同价、国退民进的背景环境使</w:t>
      </w:r>
      <w:r>
        <w:t>得上市公司的“壳资源”大量增加，这为各个国有及民营企业整合创造了有利契机。这一场轰轰烈烈的“造系运动”，涉及上市公司</w:t>
      </w:r>
      <w:r>
        <w:rPr>
          <w:rFonts w:ascii="Times New Roman" w:hAnsi="Times New Roman" w:eastAsia="Times New Roman"/>
        </w:rPr>
        <w:t>400</w:t>
      </w:r>
      <w:r>
        <w:t>多家。究其原因，系族</w:t>
      </w:r>
      <w:r>
        <w:t>企业的形成，是内在动因和外部环境共同作用的结果</w:t>
      </w:r>
      <w:r>
        <w:t>（</w:t>
      </w:r>
      <w:r>
        <w:rPr>
          <w:spacing w:val="-1"/>
        </w:rPr>
        <w:t>张新，</w:t>
      </w:r>
      <w:r>
        <w:rPr>
          <w:rFonts w:ascii="Times New Roman" w:hAnsi="Times New Roman" w:eastAsia="Times New Roman"/>
          <w:spacing w:val="-3"/>
        </w:rPr>
        <w:t>2004</w:t>
      </w:r>
      <w:r>
        <w:t>）</w:t>
      </w:r>
      <w:r>
        <w:t>。系族控股股东获取控制权的目的，是为了获取控制权收益</w:t>
      </w:r>
      <w:r>
        <w:t>（</w:t>
      </w:r>
      <w:r>
        <w:rPr>
          <w:spacing w:val="-2"/>
        </w:rPr>
        <w:t>丁新娅，</w:t>
      </w:r>
      <w:r>
        <w:rPr>
          <w:rFonts w:ascii="Times New Roman" w:hAnsi="Times New Roman" w:eastAsia="Times New Roman"/>
          <w:spacing w:val="-2"/>
        </w:rPr>
        <w:t>20004</w:t>
      </w:r>
      <w:r>
        <w:t>）</w:t>
      </w:r>
      <w:r>
        <w:t>、构建内部</w:t>
      </w:r>
      <w:r>
        <w:t>资本市场来满足系族企业整体的融资需求</w:t>
      </w:r>
      <w:r>
        <w:t>（</w:t>
      </w:r>
      <w:r>
        <w:rPr>
          <w:spacing w:val="-1"/>
        </w:rPr>
        <w:t>万良勇，</w:t>
      </w:r>
      <w:r>
        <w:rPr>
          <w:rFonts w:ascii="Times New Roman" w:hAnsi="Times New Roman" w:eastAsia="Times New Roman"/>
          <w:spacing w:val="-4"/>
        </w:rPr>
        <w:t>2006</w:t>
      </w:r>
      <w:r>
        <w:t>）</w:t>
      </w:r>
      <w:r>
        <w:t>、提高资本配置效</w:t>
      </w:r>
      <w:r>
        <w:t>率</w:t>
      </w:r>
    </w:p>
    <w:p w:rsidR="0018722C">
      <w:pPr>
        <w:topLinePunct/>
      </w:pPr>
      <w:r>
        <w:t>（</w:t>
      </w:r>
      <w:r>
        <w:t>万良勇、魏明海，</w:t>
      </w:r>
      <w:r>
        <w:rPr>
          <w:rFonts w:ascii="Times New Roman" w:eastAsia="Times New Roman"/>
        </w:rPr>
        <w:t>2006</w:t>
      </w:r>
      <w:r>
        <w:t>）</w:t>
      </w:r>
      <w:r>
        <w:t>、避开法规限制及避税</w:t>
      </w:r>
      <w:r>
        <w:t>（</w:t>
      </w:r>
      <w:r>
        <w:rPr>
          <w:rFonts w:ascii="Times New Roman" w:eastAsia="Times New Roman"/>
        </w:rPr>
        <w:t>Williamson</w:t>
      </w:r>
      <w:r>
        <w:rPr>
          <w:rFonts w:ascii="Times New Roman" w:eastAsia="Times New Roman"/>
        </w:rPr>
        <w:t xml:space="preserve">, </w:t>
      </w:r>
      <w:r>
        <w:rPr>
          <w:rFonts w:ascii="Times New Roman" w:eastAsia="Times New Roman"/>
        </w:rPr>
        <w:t>1975</w:t>
      </w:r>
      <w:r>
        <w:t>）</w:t>
      </w:r>
      <w:r>
        <w:t>、规避投资项目信息的披露</w:t>
      </w:r>
      <w:r>
        <w:t>（</w:t>
      </w:r>
      <w:r>
        <w:rPr>
          <w:rFonts w:ascii="Times New Roman" w:eastAsia="Times New Roman"/>
          <w:spacing w:val="-2"/>
        </w:rPr>
        <w:t>Alchian</w:t>
      </w:r>
      <w:r>
        <w:rPr>
          <w:rFonts w:ascii="Times New Roman" w:eastAsia="Times New Roman"/>
          <w:spacing w:val="-2"/>
        </w:rPr>
        <w:t xml:space="preserve">, </w:t>
      </w:r>
      <w:r>
        <w:rPr>
          <w:rFonts w:ascii="Times New Roman" w:eastAsia="Times New Roman"/>
          <w:spacing w:val="-2"/>
        </w:rPr>
        <w:t>1969</w:t>
      </w:r>
      <w:r>
        <w:t>）</w:t>
      </w:r>
      <w:r>
        <w:t>、满足企业内在的资本和经营范围的扩张动</w:t>
      </w:r>
      <w:r>
        <w:t>机</w:t>
      </w:r>
      <w:r>
        <w:t>（</w:t>
      </w:r>
      <w:r>
        <w:rPr>
          <w:spacing w:val="-1"/>
        </w:rPr>
        <w:t>张新，</w:t>
      </w:r>
      <w:r>
        <w:rPr>
          <w:rFonts w:ascii="Times New Roman" w:eastAsia="Times New Roman"/>
          <w:spacing w:val="-2"/>
        </w:rPr>
        <w:t>2004</w:t>
      </w:r>
      <w:r>
        <w:t>）</w:t>
      </w:r>
      <w:r>
        <w:t>、通过多元化战略来做大做强</w:t>
      </w:r>
      <w:r>
        <w:t>（</w:t>
      </w:r>
      <w:r>
        <w:rPr>
          <w:spacing w:val="-1"/>
        </w:rPr>
        <w:t>刘素，</w:t>
      </w:r>
      <w:r>
        <w:rPr>
          <w:rFonts w:ascii="Times New Roman" w:eastAsia="Times New Roman"/>
          <w:spacing w:val="-2"/>
        </w:rPr>
        <w:t>2009</w:t>
      </w:r>
      <w:r>
        <w:t>）</w:t>
      </w:r>
      <w:r>
        <w:t>等等。因此，系族内的各上市公司成员在内部资本市场和内部产品市场间都存在着千丝万缕</w:t>
      </w:r>
      <w:r>
        <w:t>的</w:t>
      </w:r>
    </w:p>
    <w:p w:rsidR="0018722C">
      <w:pPr>
        <w:topLinePunct/>
      </w:pPr>
      <w:r>
        <w:t>关联。现有对系族的研究主要集中于对系族内部的上市公司的研究上，旨在探讨</w:t>
      </w:r>
      <w:r>
        <w:t>系族控股股东是否通过获取控制权私有收益来侵占上市公司利益、操控二级市场获利等，碍于数据和信息难以获取等原因，文献并未对系族整体加以探讨，并且</w:t>
      </w:r>
      <w:r>
        <w:t>在现有研究中，对系族上市公司的讨论多以炒作热点为主，没有后续的系统追踪。</w:t>
      </w:r>
      <w:r>
        <w:t>例如，郎咸平</w:t>
      </w:r>
      <w:r>
        <w:t>（</w:t>
      </w:r>
      <w:r>
        <w:rPr>
          <w:rFonts w:ascii="Times New Roman" w:hAnsi="Times New Roman" w:eastAsia="Times New Roman"/>
        </w:rPr>
        <w:t>2001</w:t>
      </w:r>
      <w:r>
        <w:t>）</w:t>
      </w:r>
      <w:r>
        <w:t>有关“系族是一种类家族企业模式，是剥夺中小股东利润</w:t>
      </w:r>
      <w:r>
        <w:t>的通道”的结论，也主要是基于举证责任在辩方的监管制度，通过系族的异常举</w:t>
      </w:r>
      <w:r>
        <w:t>动加以推测，但并未进行后续的追踪和分析。因此，对系族上市公司的未来发展</w:t>
      </w:r>
      <w:r>
        <w:t>与系族整体战略规划的关注和探讨是对现有文献的有益补充，并具有重要的现实意义。</w:t>
      </w:r>
    </w:p>
    <w:p w:rsidR="0018722C">
      <w:pPr>
        <w:topLinePunct/>
      </w:pPr>
      <w:r>
        <w:rPr>
          <w:rFonts w:ascii="Times New Roman" w:eastAsia="Times New Roman"/>
        </w:rPr>
        <w:t>2013</w:t>
      </w:r>
      <w:r>
        <w:t>年</w:t>
      </w:r>
      <w:r>
        <w:rPr>
          <w:rFonts w:ascii="Times New Roman" w:eastAsia="Times New Roman"/>
        </w:rPr>
        <w:t>12</w:t>
      </w:r>
      <w:r>
        <w:t>月</w:t>
      </w:r>
      <w:r>
        <w:rPr>
          <w:rFonts w:ascii="Times New Roman" w:eastAsia="Times New Roman"/>
        </w:rPr>
        <w:t>13</w:t>
      </w:r>
      <w:r>
        <w:t>日，中国证监会修订并发布了《证券发行与承销管理办法》，</w:t>
      </w:r>
      <w:r>
        <w:t>落实了新股发行体制改革要求，改革和规范了定价与配售方式，进一步提高了新</w:t>
      </w:r>
      <w:r>
        <w:t>股发行市场化程度。这意味着自</w:t>
      </w:r>
      <w:r>
        <w:rPr>
          <w:rFonts w:ascii="Times New Roman" w:eastAsia="Times New Roman"/>
        </w:rPr>
        <w:t>2014</w:t>
      </w:r>
      <w:r>
        <w:t>年</w:t>
      </w:r>
      <w:r>
        <w:rPr>
          <w:rFonts w:ascii="Times New Roman" w:eastAsia="Times New Roman"/>
        </w:rPr>
        <w:t>1</w:t>
      </w:r>
      <w:r>
        <w:t>月起，</w:t>
      </w:r>
      <w:r>
        <w:rPr>
          <w:rFonts w:ascii="Times New Roman" w:eastAsia="Times New Roman"/>
        </w:rPr>
        <w:t>IPO</w:t>
      </w:r>
      <w:r>
        <w:t>将再度开闸。随着</w:t>
      </w:r>
      <w:r>
        <w:rPr>
          <w:rFonts w:ascii="Times New Roman" w:eastAsia="Times New Roman"/>
        </w:rPr>
        <w:t>IPO</w:t>
      </w:r>
      <w:r>
        <w:t>政策的变化，</w:t>
      </w:r>
      <w:r>
        <w:rPr>
          <w:rFonts w:ascii="Times New Roman" w:eastAsia="Times New Roman"/>
        </w:rPr>
        <w:t>IPO</w:t>
      </w:r>
      <w:r>
        <w:t>数量也年年不同，我国于</w:t>
      </w:r>
      <w:r>
        <w:rPr>
          <w:rFonts w:ascii="Times New Roman" w:eastAsia="Times New Roman"/>
        </w:rPr>
        <w:t>1994</w:t>
      </w:r>
      <w:r>
        <w:t>年首次暂停</w:t>
      </w:r>
      <w:r>
        <w:rPr>
          <w:rFonts w:ascii="Times New Roman" w:eastAsia="Times New Roman"/>
        </w:rPr>
        <w:t>IPO</w:t>
      </w:r>
      <w:r>
        <w:t>，后来又几经停发与启动。</w:t>
      </w:r>
      <w:r>
        <w:rPr>
          <w:rFonts w:ascii="Times New Roman" w:eastAsia="Times New Roman"/>
        </w:rPr>
        <w:t>IPO</w:t>
      </w:r>
      <w:r>
        <w:t>发行政策和发行数量如</w:t>
      </w:r>
      <w:r>
        <w:t>表</w:t>
      </w:r>
      <w:r>
        <w:rPr>
          <w:rFonts w:ascii="Times New Roman" w:eastAsia="Times New Roman"/>
        </w:rPr>
        <w:t>1-1</w:t>
      </w:r>
      <w:r>
        <w:t>所示。</w:t>
      </w:r>
    </w:p>
    <w:p w:rsidR="0018722C">
      <w:pPr>
        <w:pStyle w:val="a8"/>
        <w:topLinePunct/>
      </w:pPr>
      <w:r>
        <w:rPr>
          <w:kern w:val="2"/>
          <w:szCs w:val="22"/>
        </w:rPr>
        <w:t>表</w:t>
      </w:r>
      <w:r>
        <w:rPr>
          <w:kern w:val="2"/>
          <w:szCs w:val="22"/>
        </w:rPr>
        <w:t>1-1</w:t>
      </w:r>
      <w:r>
        <w:t xml:space="preserve">  </w:t>
      </w:r>
      <w:r w:rsidRPr="00DB64CE">
        <w:rPr>
          <w:kern w:val="2"/>
          <w:szCs w:val="22"/>
        </w:rPr>
        <w:t>IPO</w:t>
      </w:r>
      <w:r>
        <w:rPr>
          <w:kern w:val="2"/>
          <w:szCs w:val="22"/>
        </w:rPr>
        <w:t>重启时间和重要事件</w:t>
      </w:r>
    </w:p>
    <w:tbl>
      <w:tblPr>
        <w:tblW w:w="5000" w:type="pct"/>
        <w:tblInd w:w="7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32"/>
        <w:gridCol w:w="4597"/>
        <w:gridCol w:w="1154"/>
      </w:tblGrid>
      <w:tr>
        <w:trPr>
          <w:tblHeader/>
        </w:trPr>
        <w:tc>
          <w:tcPr>
            <w:tcW w:w="1208" w:type="pct"/>
            <w:vAlign w:val="center"/>
            <w:tcBorders>
              <w:bottom w:val="single" w:sz="4" w:space="0" w:color="auto"/>
            </w:tcBorders>
          </w:tcPr>
          <w:p w:rsidR="0018722C">
            <w:pPr>
              <w:pStyle w:val="a7"/>
              <w:topLinePunct/>
              <w:ind w:leftChars="0" w:left="0" w:rightChars="0" w:right="0" w:firstLineChars="0" w:firstLine="0"/>
              <w:spacing w:line="240" w:lineRule="atLeast"/>
            </w:pPr>
            <w:r>
              <w:t>起止时间</w:t>
            </w:r>
          </w:p>
        </w:tc>
        <w:tc>
          <w:tcPr>
            <w:tcW w:w="3031" w:type="pct"/>
            <w:vAlign w:val="center"/>
            <w:tcBorders>
              <w:bottom w:val="single" w:sz="4" w:space="0" w:color="auto"/>
            </w:tcBorders>
          </w:tcPr>
          <w:p w:rsidR="0018722C">
            <w:pPr>
              <w:pStyle w:val="a7"/>
              <w:topLinePunct/>
              <w:ind w:leftChars="0" w:left="0" w:rightChars="0" w:right="0" w:firstLineChars="0" w:firstLine="0"/>
              <w:spacing w:line="240" w:lineRule="atLeast"/>
            </w:pPr>
            <w:r>
              <w:t>重要事件</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IPO</w:t>
            </w:r>
            <w:r>
              <w:t>数量</w:t>
            </w:r>
          </w:p>
        </w:tc>
      </w:tr>
      <w:tr>
        <w:tc>
          <w:tcPr>
            <w:tcW w:w="1208" w:type="pct"/>
            <w:vAlign w:val="center"/>
          </w:tcPr>
          <w:p w:rsidR="0018722C">
            <w:pPr>
              <w:pStyle w:val="affff9"/>
              <w:topLinePunct/>
              <w:ind w:leftChars="0" w:left="0" w:rightChars="0" w:right="0" w:firstLineChars="0" w:firstLine="0"/>
              <w:spacing w:line="240" w:lineRule="atLeast"/>
            </w:pPr>
            <w:r>
              <w:t>1999.12-2001.09</w:t>
            </w:r>
          </w:p>
        </w:tc>
        <w:tc>
          <w:tcPr>
            <w:tcW w:w="3031" w:type="pct"/>
            <w:vAlign w:val="center"/>
          </w:tcPr>
          <w:p w:rsidR="0018722C">
            <w:pPr>
              <w:pStyle w:val="a5"/>
              <w:topLinePunct/>
              <w:ind w:leftChars="0" w:left="0" w:rightChars="0" w:right="0" w:firstLineChars="0" w:firstLine="0"/>
              <w:spacing w:line="240" w:lineRule="atLeast"/>
            </w:pPr>
            <w:r>
              <w:t>市盈率放开管制</w:t>
            </w:r>
          </w:p>
        </w:tc>
        <w:tc>
          <w:tcPr>
            <w:tcW w:w="761" w:type="pct"/>
            <w:vAlign w:val="center"/>
          </w:tcPr>
          <w:p w:rsidR="0018722C">
            <w:pPr>
              <w:pStyle w:val="affff9"/>
              <w:topLinePunct/>
              <w:ind w:leftChars="0" w:left="0" w:rightChars="0" w:right="0" w:firstLineChars="0" w:firstLine="0"/>
              <w:spacing w:line="240" w:lineRule="atLeast"/>
            </w:pPr>
            <w:r>
              <w:t>209</w:t>
            </w:r>
          </w:p>
        </w:tc>
      </w:tr>
      <w:tr>
        <w:tc>
          <w:tcPr>
            <w:tcW w:w="1208" w:type="pct"/>
            <w:vAlign w:val="center"/>
          </w:tcPr>
          <w:p w:rsidR="0018722C">
            <w:pPr>
              <w:pStyle w:val="affff9"/>
              <w:topLinePunct/>
              <w:ind w:leftChars="0" w:left="0" w:rightChars="0" w:right="0" w:firstLineChars="0" w:firstLine="0"/>
              <w:spacing w:line="240" w:lineRule="atLeast"/>
            </w:pPr>
            <w:r>
              <w:t>2001.11-2004.09</w:t>
            </w:r>
          </w:p>
        </w:tc>
        <w:tc>
          <w:tcPr>
            <w:tcW w:w="3031" w:type="pct"/>
            <w:vAlign w:val="center"/>
          </w:tcPr>
          <w:p w:rsidR="0018722C">
            <w:pPr>
              <w:pStyle w:val="a5"/>
              <w:topLinePunct/>
              <w:ind w:leftChars="0" w:left="0" w:rightChars="0" w:right="0" w:firstLineChars="0" w:firstLine="0"/>
              <w:spacing w:line="240" w:lineRule="atLeast"/>
            </w:pPr>
            <w:r>
              <w:t>市盈率被再度管制</w:t>
            </w:r>
          </w:p>
        </w:tc>
        <w:tc>
          <w:tcPr>
            <w:tcW w:w="761" w:type="pct"/>
            <w:vAlign w:val="center"/>
          </w:tcPr>
          <w:p w:rsidR="0018722C">
            <w:pPr>
              <w:pStyle w:val="affff9"/>
              <w:topLinePunct/>
              <w:ind w:leftChars="0" w:left="0" w:rightChars="0" w:right="0" w:firstLineChars="0" w:firstLine="0"/>
              <w:spacing w:line="240" w:lineRule="atLeast"/>
            </w:pPr>
            <w:r>
              <w:t>244</w:t>
            </w:r>
          </w:p>
        </w:tc>
      </w:tr>
      <w:tr>
        <w:tc>
          <w:tcPr>
            <w:tcW w:w="1208" w:type="pct"/>
            <w:vAlign w:val="center"/>
          </w:tcPr>
          <w:p w:rsidR="0018722C">
            <w:pPr>
              <w:pStyle w:val="affff9"/>
              <w:topLinePunct/>
              <w:ind w:leftChars="0" w:left="0" w:rightChars="0" w:right="0" w:firstLineChars="0" w:firstLine="0"/>
              <w:spacing w:line="240" w:lineRule="atLeast"/>
            </w:pPr>
            <w:r>
              <w:t>2005.02-2005.06</w:t>
            </w:r>
          </w:p>
        </w:tc>
        <w:tc>
          <w:tcPr>
            <w:tcW w:w="3031" w:type="pct"/>
            <w:vAlign w:val="center"/>
          </w:tcPr>
          <w:p w:rsidR="0018722C">
            <w:pPr>
              <w:pStyle w:val="a5"/>
              <w:topLinePunct/>
              <w:ind w:leftChars="0" w:left="0" w:rightChars="0" w:right="0" w:firstLineChars="0" w:firstLine="0"/>
              <w:spacing w:line="240" w:lineRule="atLeast"/>
            </w:pPr>
            <w:r>
              <w:t>市盈率放开管制；网下询价市值配售</w:t>
            </w:r>
          </w:p>
        </w:tc>
        <w:tc>
          <w:tcPr>
            <w:tcW w:w="761" w:type="pct"/>
            <w:vAlign w:val="center"/>
          </w:tcPr>
          <w:p w:rsidR="0018722C">
            <w:pPr>
              <w:pStyle w:val="affff9"/>
              <w:topLinePunct/>
              <w:ind w:leftChars="0" w:left="0" w:rightChars="0" w:right="0" w:firstLineChars="0" w:firstLine="0"/>
              <w:spacing w:line="240" w:lineRule="atLeast"/>
            </w:pPr>
            <w:r>
              <w:t>15</w:t>
            </w:r>
          </w:p>
        </w:tc>
      </w:tr>
      <w:tr>
        <w:tc>
          <w:tcPr>
            <w:tcW w:w="1208" w:type="pct"/>
            <w:vAlign w:val="center"/>
          </w:tcPr>
          <w:p w:rsidR="0018722C">
            <w:pPr>
              <w:pStyle w:val="affff9"/>
              <w:topLinePunct/>
              <w:ind w:leftChars="0" w:left="0" w:rightChars="0" w:right="0" w:firstLineChars="0" w:firstLine="0"/>
              <w:spacing w:line="240" w:lineRule="atLeast"/>
            </w:pPr>
            <w:r>
              <w:t>2006.06-2008.09</w:t>
            </w:r>
          </w:p>
        </w:tc>
        <w:tc>
          <w:tcPr>
            <w:tcW w:w="3031" w:type="pct"/>
            <w:vAlign w:val="center"/>
          </w:tcPr>
          <w:p w:rsidR="0018722C">
            <w:pPr>
              <w:pStyle w:val="a5"/>
              <w:topLinePunct/>
              <w:ind w:leftChars="0" w:left="0" w:rightChars="0" w:right="0" w:firstLineChars="0" w:firstLine="0"/>
              <w:spacing w:line="240" w:lineRule="atLeast"/>
            </w:pPr>
            <w:r>
              <w:t>市盈率放开管制；网下询价上网申购</w:t>
            </w:r>
          </w:p>
        </w:tc>
        <w:tc>
          <w:tcPr>
            <w:tcW w:w="761" w:type="pct"/>
            <w:vAlign w:val="center"/>
          </w:tcPr>
          <w:p w:rsidR="0018722C">
            <w:pPr>
              <w:pStyle w:val="affff9"/>
              <w:topLinePunct/>
              <w:ind w:leftChars="0" w:left="0" w:rightChars="0" w:right="0" w:firstLineChars="0" w:firstLine="0"/>
              <w:spacing w:line="240" w:lineRule="atLeast"/>
            </w:pPr>
            <w:r>
              <w:t>264</w:t>
            </w:r>
          </w:p>
        </w:tc>
      </w:tr>
      <w:tr>
        <w:tc>
          <w:tcPr>
            <w:tcW w:w="1208" w:type="pct"/>
            <w:vAlign w:val="center"/>
          </w:tcPr>
          <w:p w:rsidR="0018722C">
            <w:pPr>
              <w:pStyle w:val="affff9"/>
              <w:topLinePunct/>
              <w:ind w:leftChars="0" w:left="0" w:rightChars="0" w:right="0" w:firstLineChars="0" w:firstLine="0"/>
              <w:spacing w:line="240" w:lineRule="atLeast"/>
            </w:pPr>
            <w:r>
              <w:t>2009.07-2012.10</w:t>
            </w:r>
          </w:p>
        </w:tc>
        <w:tc>
          <w:tcPr>
            <w:tcW w:w="3031" w:type="pct"/>
            <w:vAlign w:val="center"/>
          </w:tcPr>
          <w:p w:rsidR="0018722C">
            <w:pPr>
              <w:pStyle w:val="a5"/>
              <w:topLinePunct/>
              <w:ind w:leftChars="0" w:left="0" w:rightChars="0" w:right="0" w:firstLineChars="0" w:firstLine="0"/>
              <w:spacing w:line="240" w:lineRule="atLeast"/>
            </w:pPr>
            <w:r>
              <w:t>网上网下不能同时申购；网上单个账户设上限</w:t>
            </w:r>
          </w:p>
        </w:tc>
        <w:tc>
          <w:tcPr>
            <w:tcW w:w="761" w:type="pct"/>
            <w:vAlign w:val="center"/>
          </w:tcPr>
          <w:p w:rsidR="0018722C">
            <w:pPr>
              <w:pStyle w:val="affff9"/>
              <w:topLinePunct/>
              <w:ind w:leftChars="0" w:left="0" w:rightChars="0" w:right="0" w:firstLineChars="0" w:firstLine="0"/>
              <w:spacing w:line="240" w:lineRule="atLeast"/>
            </w:pPr>
            <w:r>
              <w:t>462</w:t>
            </w:r>
          </w:p>
        </w:tc>
      </w:tr>
      <w:tr>
        <w:tc>
          <w:tcPr>
            <w:tcW w:w="1208" w:type="pct"/>
            <w:vAlign w:val="center"/>
            <w:tcBorders>
              <w:top w:val="single" w:sz="4" w:space="0" w:color="auto"/>
            </w:tcBorders>
          </w:tcPr>
          <w:p w:rsidR="0018722C">
            <w:pPr>
              <w:pStyle w:val="ac"/>
              <w:topLinePunct/>
              <w:ind w:leftChars="0" w:left="0" w:rightChars="0" w:right="0" w:firstLineChars="0" w:firstLine="0"/>
              <w:spacing w:line="240" w:lineRule="atLeast"/>
            </w:pPr>
            <w:r>
              <w:t>2014.01 - </w:t>
            </w:r>
            <w:r>
              <w:t>不详</w:t>
            </w:r>
          </w:p>
        </w:tc>
        <w:tc>
          <w:tcPr>
            <w:tcW w:w="3031" w:type="pct"/>
            <w:vAlign w:val="center"/>
            <w:tcBorders>
              <w:top w:val="single" w:sz="4" w:space="0" w:color="auto"/>
            </w:tcBorders>
          </w:tcPr>
          <w:p w:rsidR="0018722C">
            <w:pPr>
              <w:pStyle w:val="aff1"/>
              <w:topLinePunct/>
              <w:ind w:leftChars="0" w:left="0" w:rightChars="0" w:right="0" w:firstLineChars="0" w:firstLine="0"/>
              <w:spacing w:line="240" w:lineRule="atLeast"/>
            </w:pPr>
            <w:r>
              <w:t>自主协商定价；网上发行市值配售；注册制</w:t>
            </w:r>
          </w:p>
        </w:tc>
        <w:tc>
          <w:tcPr>
            <w:tcW w:w="761"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资料来源：笔者根据</w:t>
      </w:r>
      <w:r>
        <w:rPr>
          <w:rFonts w:ascii="Times New Roman" w:eastAsia="Times New Roman" w:cstheme="minorBidi" w:hAnsiTheme="minorHAnsi"/>
        </w:rPr>
        <w:t>WIND</w:t>
      </w:r>
      <w:r>
        <w:rPr>
          <w:rFonts w:cstheme="minorBidi" w:hAnsiTheme="minorHAnsi" w:eastAsiaTheme="minorHAnsi" w:asciiTheme="minorHAnsi"/>
        </w:rPr>
        <w:t>数据库手工整理。</w:t>
      </w:r>
    </w:p>
    <w:p w:rsidR="0018722C">
      <w:pPr>
        <w:topLinePunct/>
      </w:pPr>
      <w:r>
        <w:t>此外，为遏制绩差公司炒作，证监会下发了《关于“借壳上市”审核严格</w:t>
      </w:r>
      <w:r>
        <w:t>执行首次公开发行股票上市标准》的通知，规定上市与</w:t>
      </w:r>
      <w:r>
        <w:rPr>
          <w:rFonts w:ascii="Times New Roman" w:hAnsi="Times New Roman" w:eastAsia="Times New Roman"/>
        </w:rPr>
        <w:t>IPO</w:t>
      </w:r>
      <w:r>
        <w:t>等同，不允许在创业板上市。此举意在管制过去市场中炒作的重组现象，未来上市公司的“壳资源”也将会变得一文不值。</w:t>
      </w:r>
    </w:p>
    <w:p w:rsidR="0018722C">
      <w:pPr>
        <w:topLinePunct/>
      </w:pPr>
      <w:r>
        <w:t>我国</w:t>
      </w:r>
      <w:r>
        <w:rPr>
          <w:rFonts w:ascii="Times New Roman" w:eastAsia="Times New Roman"/>
        </w:rPr>
        <w:t>IPO</w:t>
      </w:r>
      <w:r>
        <w:t>的定价管制和发行管制的改革如</w:t>
      </w:r>
      <w:r>
        <w:t>图</w:t>
      </w:r>
      <w:r>
        <w:rPr>
          <w:rFonts w:ascii="Times New Roman" w:eastAsia="Times New Roman"/>
        </w:rPr>
        <w:t>1-1</w:t>
      </w:r>
      <w:r>
        <w:t>所示。</w:t>
      </w:r>
    </w:p>
    <w:p w:rsidR="0018722C">
      <w:pPr>
        <w:pStyle w:val="ae"/>
        <w:topLinePunct/>
      </w:pPr>
      <w:r>
        <w:rPr>
          <w:kern w:val="2"/>
          <w:sz w:val="22"/>
          <w:szCs w:val="22"/>
          <w:rFonts w:cstheme="minorBidi" w:hAnsiTheme="minorHAnsi" w:eastAsiaTheme="minorHAnsi" w:asciiTheme="minorHAnsi"/>
        </w:rPr>
        <w:pict>
          <v:group style="margin-left:126.93pt;margin-top:-27.516325pt;width:332.15pt;height:157.85pt;mso-position-horizontal-relative:page;mso-position-vertical-relative:paragraph;z-index:1120" coordorigin="2539,-550" coordsize="6643,3157">
            <v:shape style="position:absolute;left:2579;top:2486;width:6602;height:120" coordorigin="2579,2487" coordsize="6602,120" path="m9161,2537l9087,2537,9091,2541,9091,2552,9087,2557,9061,2557,9061,2607,9181,2547,9161,2537xm9061,2537l2589,2538,2583,2538,2579,2542,2579,2553,2583,2558,9061,2557,9061,2537xm9087,2537l9061,2537,9061,2557,9087,2557,9091,2552,9091,2541,9087,2537xm9061,2487l9061,2537,9161,2537,9061,2487xe" filled="true" fillcolor="#000000" stroked="false">
              <v:path arrowok="t"/>
              <v:fill type="solid"/>
            </v:shape>
            <v:rect style="position:absolute;left:2599;top:1849;width:5994;height:426" filled="false" stroked="true" strokeweight=".75pt" strokecolor="#000000">
              <v:stroke dashstyle="solid"/>
            </v:rect>
            <v:shape style="position:absolute;left:2538;top:-551;width:120;height:3116" coordorigin="2539,-550" coordsize="120,3116" path="m2589,-430l2579,2556,2579,2561,2583,2566,2594,2566,2599,2561,2609,-430,2589,-430xm2644,-460l2604,-460,2608,-456,2609,-430,2659,-430,2644,-460xm2604,-460l2593,-460,2589,-456,2589,-430,2609,-430,2608,-456,2604,-460xm2599,-550l2539,-431,2589,-430,2589,-456,2593,-460,2644,-460,2599,-550xe" filled="true" fillcolor="#000000" stroked="false">
              <v:path arrowok="t"/>
              <v:fill type="solid"/>
            </v:shape>
            <v:shape style="position:absolute;left:3382;top:1982;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审批制</w:t>
                    </w:r>
                  </w:p>
                </w:txbxContent>
              </v:textbox>
              <w10:wrap type="none"/>
            </v:shape>
            <v:shape style="position:absolute;left:5102;top:1849;width:2640;height:426" type="#_x0000_t202" filled="false" stroked="true" strokeweight=".75pt" strokecolor="#000000">
              <v:textbox inset="0,0,0,0">
                <w:txbxContent>
                  <w:p w:rsidR="0018722C">
                    <w:pPr>
                      <w:spacing w:before="61"/>
                      <w:ind w:leftChars="0" w:left="793" w:rightChars="0" w:right="0" w:firstLineChars="0" w:firstLine="0"/>
                      <w:jc w:val="left"/>
                      <w:rPr>
                        <w:sz w:val="21"/>
                      </w:rPr>
                    </w:pPr>
                    <w:r>
                      <w:rPr>
                        <w:sz w:val="21"/>
                      </w:rPr>
                      <w:t>核准制</w:t>
                    </w:r>
                  </w:p>
                </w:txbxContent>
              </v:textbox>
              <v:stroke dashstyle="solid"/>
              <w10:wrap type="none"/>
            </v:shape>
            <v:shape style="position:absolute;left:7742;top:1849;width:851;height:426" type="#_x0000_t202" filled="false" stroked="true" strokeweight=".75pt" strokecolor="#000000">
              <v:textbox inset="0,0,0,0">
                <w:txbxContent>
                  <w:p w:rsidR="0018722C">
                    <w:pPr>
                      <w:spacing w:before="61"/>
                      <w:ind w:leftChars="0" w:left="44" w:rightChars="0" w:right="0" w:firstLineChars="0" w:firstLine="0"/>
                      <w:jc w:val="left"/>
                      <w:rPr>
                        <w:sz w:val="21"/>
                      </w:rPr>
                    </w:pPr>
                    <w:r>
                      <w:rPr>
                        <w:sz w:val="21"/>
                      </w:rPr>
                      <w:t>注册制</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29.574997pt;margin-top:-16.641325pt;width:312.350pt;height:54.8pt;mso-position-horizontal-relative:page;mso-position-vertical-relative:paragraph;z-index:114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80"/>
                    <w:gridCol w:w="1032"/>
                    <w:gridCol w:w="900"/>
                    <w:gridCol w:w="312"/>
                    <w:gridCol w:w="1320"/>
                    <w:gridCol w:w="1080"/>
                  </w:tblGrid>
                  <w:tr>
                    <w:trPr>
                      <w:trHeight w:val="1060" w:hRule="atLeast"/>
                    </w:trPr>
                    <w:tc>
                      <w:tcPr>
                        <w:tcW w:w="1580" w:type="dxa"/>
                        <w:tcBorders>
                          <w:left w:val="nil"/>
                          <w:right w:val="single" w:sz="8" w:space="0" w:color="000000"/>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6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管制市盈率</w:t>
                        </w:r>
                      </w:p>
                    </w:tc>
                    <w:tc>
                      <w:tcPr>
                        <w:tcW w:w="1032" w:type="dxa"/>
                        <w:tcBorders>
                          <w:left w:val="single" w:sz="8" w:space="0" w:color="000000"/>
                          <w:right w:val="single" w:sz="8" w:space="0" w:color="000000"/>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核准定价</w:t>
                        </w:r>
                      </w:p>
                    </w:tc>
                    <w:tc>
                      <w:tcPr>
                        <w:tcW w:w="900" w:type="dxa"/>
                        <w:tcBorders>
                          <w:left w:val="single" w:sz="8" w:space="0" w:color="000000"/>
                          <w:right w:val="single" w:sz="8" w:space="0" w:color="000000"/>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before="0" w:after="0" w:line="273" w:lineRule="auto"/>
                          <w:ind w:firstLineChars="0" w:firstLine="0" w:leftChars="0" w:left="163" w:rightChars="0" w:right="-34" w:hanging="10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
                            <w:sz w:val="21"/>
                          </w:rPr>
                          <w:t>管制市盈率</w:t>
                        </w:r>
                      </w:p>
                    </w:tc>
                    <w:tc>
                      <w:tcPr>
                        <w:tcW w:w="312"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20" w:type="dxa"/>
                        <w:tcBorders>
                          <w:left w:val="single" w:sz="8" w:space="0" w:color="000000"/>
                          <w:right w:val="single" w:sz="8" w:space="0" w:color="000000"/>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before="0" w:after="0" w:line="273" w:lineRule="auto"/>
                          <w:ind w:firstLineChars="0" w:firstLine="0" w:leftChars="0" w:left="317" w:rightChars="0" w:right="229" w:hanging="10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定价窗口指导</w:t>
                        </w:r>
                      </w:p>
                    </w:tc>
                    <w:tc>
                      <w:tcPr>
                        <w:tcW w:w="1080" w:type="dxa"/>
                        <w:tcBorders>
                          <w:left w:val="single" w:sz="8" w:space="0" w:color="000000"/>
                        </w:tcBorders>
                      </w:tcPr>
                      <w:p w:rsidR="0018722C">
                        <w:pPr>
                          <w:widowControl w:val="0"/>
                          <w:snapToGrid w:val="1"/>
                          <w:spacing w:beforeLines="0" w:afterLines="0" w:after="0" w:line="273" w:lineRule="auto" w:before="59"/>
                          <w:ind w:firstLineChars="0" w:firstLine="0" w:leftChars="0" w:left="46" w:rightChars="0" w:right="171"/>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发行人与承销商协商定价</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定价管制</w:t>
      </w:r>
    </w:p>
    <w:p w:rsidR="0018722C">
      <w:pPr>
        <w:pStyle w:val="ae"/>
        <w:topLinePunct/>
      </w:pPr>
      <w:r>
        <w:rPr>
          <w:kern w:val="2"/>
          <w:sz w:val="22"/>
          <w:szCs w:val="22"/>
          <w:rFonts w:cstheme="minorBidi" w:hAnsiTheme="minorHAnsi" w:eastAsiaTheme="minorHAnsi" w:asciiTheme="minorHAnsi"/>
        </w:rPr>
        <w:pict>
          <v:shape style="margin-left:129.574997pt;margin-top:-15.781303pt;width:300.850pt;height:22.05pt;mso-position-horizontal-relative:page;mso-position-vertical-relative:paragraph;z-index:116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1500"/>
                    <w:gridCol w:w="744"/>
                    <w:gridCol w:w="2747"/>
                  </w:tblGrid>
                  <w:tr>
                    <w:trPr>
                      <w:trHeight w:val="400" w:hRule="atLeast"/>
                    </w:trPr>
                    <w:tc>
                      <w:tcPr>
                        <w:tcW w:w="1003" w:type="dxa"/>
                        <w:tcBorders>
                          <w:left w:val="nil"/>
                        </w:tcBorders>
                      </w:tcPr>
                      <w:p w:rsidR="0018722C">
                        <w:pPr>
                          <w:widowControl w:val="0"/>
                          <w:snapToGrid w:val="1"/>
                          <w:spacing w:beforeLines="0" w:afterLines="0" w:lineRule="auto" w:line="240" w:after="0" w:before="60"/>
                          <w:ind w:firstLineChars="0" w:firstLine="0" w:leftChars="0" w:left="159" w:rightChars="0" w:right="-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
                            <w:sz w:val="21"/>
                          </w:rPr>
                          <w:t>额度管理</w:t>
                        </w:r>
                      </w:p>
                    </w:tc>
                    <w:tc>
                      <w:tcPr>
                        <w:tcW w:w="1500" w:type="dxa"/>
                      </w:tcPr>
                      <w:p w:rsidR="0018722C">
                        <w:pPr>
                          <w:widowControl w:val="0"/>
                          <w:snapToGrid w:val="1"/>
                          <w:spacing w:beforeLines="0" w:afterLines="0" w:lineRule="auto" w:line="240" w:after="0" w:before="60"/>
                          <w:ind w:firstLineChars="0" w:firstLine="0" w:rightChars="0" w:right="0" w:leftChars="0" w:left="30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指标管理</w:t>
                        </w:r>
                      </w:p>
                    </w:tc>
                    <w:tc>
                      <w:tcPr>
                        <w:tcW w:w="744" w:type="dxa"/>
                      </w:tcPr>
                      <w:p w:rsidR="0018722C">
                        <w:pPr>
                          <w:widowControl w:val="0"/>
                          <w:snapToGrid w:val="1"/>
                          <w:spacing w:beforeLines="0" w:afterLines="0" w:lineRule="auto" w:line="240" w:after="0" w:before="60"/>
                          <w:ind w:firstLineChars="0" w:firstLine="0" w:rightChars="0" w:right="0" w:leftChars="0" w:left="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通道制</w:t>
                        </w:r>
                      </w:p>
                    </w:tc>
                    <w:tc>
                      <w:tcPr>
                        <w:tcW w:w="2747" w:type="dxa"/>
                      </w:tcPr>
                      <w:p w:rsidR="0018722C">
                        <w:pPr>
                          <w:widowControl w:val="0"/>
                          <w:snapToGrid w:val="1"/>
                          <w:spacing w:beforeLines="0" w:afterLines="0" w:lineRule="auto" w:line="240" w:after="0" w:before="60"/>
                          <w:ind w:firstLineChars="0" w:firstLine="0" w:leftChars="0" w:left="984" w:rightChars="0" w:right="107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保荐制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发行管制</w:t>
      </w:r>
    </w:p>
    <w:p w:rsidR="0018722C">
      <w:pPr>
        <w:topLinePunct/>
      </w:pPr>
      <w:r>
        <w:rPr>
          <w:rFonts w:cstheme="minorBidi" w:hAnsiTheme="minorHAnsi" w:eastAsiaTheme="minorHAnsi" w:asciiTheme="minorHAnsi" w:ascii="Times New Roman" w:eastAsia="Times New Roman"/>
        </w:rPr>
        <w:t>1993</w:t>
      </w:r>
      <w:r w:rsidRPr="00000000">
        <w:rPr>
          <w:rFonts w:cstheme="minorBidi" w:hAnsiTheme="minorHAnsi" w:eastAsiaTheme="minorHAnsi" w:asciiTheme="minorHAnsi"/>
        </w:rPr>
        <w:tab/>
        <w:t>1996</w:t>
      </w:r>
      <w:r w:rsidRPr="00000000">
        <w:rPr>
          <w:rFonts w:cstheme="minorBidi" w:hAnsiTheme="minorHAnsi" w:eastAsiaTheme="minorHAnsi" w:asciiTheme="minorHAnsi"/>
        </w:rPr>
        <w:tab/>
        <w:t>1999</w:t>
      </w:r>
      <w:r w:rsidRPr="00000000">
        <w:rPr>
          <w:rFonts w:cstheme="minorBidi" w:hAnsiTheme="minorHAnsi" w:eastAsiaTheme="minorHAnsi" w:asciiTheme="minorHAnsi"/>
        </w:rPr>
        <w:tab/>
        <w:t>2001</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2005</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2014</w:t>
      </w:r>
      <w:r w:rsidRPr="00000000">
        <w:rPr>
          <w:rFonts w:cstheme="minorBidi" w:hAnsiTheme="minorHAnsi" w:eastAsiaTheme="minorHAnsi" w:asciiTheme="minorHAnsi"/>
        </w:rPr>
        <w:tab/>
      </w:r>
      <w:r>
        <w:rPr>
          <w:rFonts w:cstheme="minorBidi" w:hAnsiTheme="minorHAnsi" w:eastAsiaTheme="minorHAnsi" w:asciiTheme="minorHAnsi"/>
        </w:rPr>
        <w:t>年度</w:t>
      </w:r>
    </w:p>
    <w:p w:rsidR="0018722C">
      <w:pPr>
        <w:pStyle w:val="a3"/>
        <w:topLinePunct/>
      </w:pPr>
      <w:r>
        <w:rPr>
          <w:rFonts w:cstheme="minorBidi" w:hAnsiTheme="minorHAnsi" w:eastAsiaTheme="minorHAnsi" w:asciiTheme="minorHAnsi"/>
        </w:rPr>
        <w:t>资料来源：笔者根据证监会网站资料手工整理。</w:t>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1-1</w:t>
      </w:r>
      <w:r>
        <w:t xml:space="preserve">  </w:t>
      </w:r>
      <w:r w:rsidRPr="00DB64CE">
        <w:rPr>
          <w:kern w:val="2"/>
          <w:szCs w:val="22"/>
          <w:rFonts w:ascii="Times New Roman" w:eastAsia="Times New Roman" w:cstheme="minorBidi" w:hAnsiTheme="minorHAnsi"/>
          <w:b/>
          <w:sz w:val="21"/>
        </w:rPr>
        <w:t>IPO</w:t>
      </w:r>
      <w:r>
        <w:rPr>
          <w:kern w:val="2"/>
          <w:szCs w:val="22"/>
          <w:rFonts w:cstheme="minorBidi" w:hAnsiTheme="minorHAnsi" w:eastAsiaTheme="minorHAnsi" w:asciiTheme="minorHAnsi"/>
          <w:b/>
          <w:sz w:val="21"/>
        </w:rPr>
        <w:t>发行制度变化</w:t>
      </w:r>
    </w:p>
    <w:p w:rsidR="0018722C">
      <w:pPr>
        <w:topLinePunct/>
      </w:pPr>
      <w:r>
        <w:rPr>
          <w:rFonts w:ascii="Times New Roman" w:eastAsia="Times New Roman"/>
        </w:rPr>
        <w:t>IPO</w:t>
      </w:r>
      <w:r>
        <w:t>一直是资本市场上的热点话题，预计到</w:t>
      </w:r>
      <w:r>
        <w:rPr>
          <w:rFonts w:ascii="Times New Roman" w:eastAsia="Times New Roman"/>
        </w:rPr>
        <w:t>2014</w:t>
      </w:r>
      <w:r>
        <w:t>年</w:t>
      </w:r>
      <w:r>
        <w:rPr>
          <w:rFonts w:ascii="Times New Roman" w:eastAsia="Times New Roman"/>
        </w:rPr>
        <w:t>1</w:t>
      </w:r>
      <w:r>
        <w:t>月，约有</w:t>
      </w:r>
      <w:r>
        <w:rPr>
          <w:rFonts w:ascii="Times New Roman" w:eastAsia="Times New Roman"/>
        </w:rPr>
        <w:t>50</w:t>
      </w:r>
      <w:r>
        <w:t>家企业完成程序并陆续上市。</w:t>
      </w:r>
      <w:r>
        <w:rPr>
          <w:rFonts w:ascii="Times New Roman" w:eastAsia="Times New Roman"/>
        </w:rPr>
        <w:t>2012</w:t>
      </w:r>
      <w:r>
        <w:t>年上半年，在</w:t>
      </w:r>
      <w:r>
        <w:rPr>
          <w:rFonts w:ascii="Times New Roman" w:eastAsia="Times New Roman"/>
        </w:rPr>
        <w:t>IPO</w:t>
      </w:r>
      <w:r>
        <w:t>暂停之前，新股发行再一次达到峰值，截至</w:t>
      </w:r>
      <w:r>
        <w:rPr>
          <w:rFonts w:ascii="Times New Roman" w:eastAsia="Times New Roman"/>
        </w:rPr>
        <w:t>2012</w:t>
      </w:r>
      <w:r>
        <w:t>年</w:t>
      </w:r>
      <w:r>
        <w:rPr>
          <w:rFonts w:ascii="Times New Roman" w:eastAsia="Times New Roman"/>
        </w:rPr>
        <w:t>5</w:t>
      </w:r>
      <w:r>
        <w:t>月</w:t>
      </w:r>
      <w:r>
        <w:rPr>
          <w:rFonts w:ascii="Times New Roman" w:eastAsia="Times New Roman"/>
        </w:rPr>
        <w:t>10</w:t>
      </w:r>
      <w:r>
        <w:t>日，已披露招股说明书的拟上市公司达到</w:t>
      </w:r>
      <w:r>
        <w:rPr>
          <w:rFonts w:ascii="Times New Roman" w:eastAsia="Times New Roman"/>
        </w:rPr>
        <w:t>91</w:t>
      </w:r>
      <w:r>
        <w:t>家，而在审和过会待发企业的总数更是达到了</w:t>
      </w:r>
      <w:r>
        <w:rPr>
          <w:rFonts w:ascii="Times New Roman" w:eastAsia="Times New Roman"/>
        </w:rPr>
        <w:t>677</w:t>
      </w:r>
      <w:r>
        <w:t>家。</w:t>
      </w:r>
      <w:r>
        <w:t>图</w:t>
      </w:r>
      <w:r>
        <w:rPr>
          <w:rFonts w:ascii="Times New Roman" w:eastAsia="Times New Roman"/>
        </w:rPr>
        <w:t>1-2</w:t>
      </w:r>
      <w:r>
        <w:t>列示了系族内成员企业在各年度的</w:t>
      </w:r>
      <w:r>
        <w:rPr>
          <w:rFonts w:ascii="Times New Roman" w:eastAsia="Times New Roman"/>
        </w:rPr>
        <w:t>IPO</w:t>
      </w:r>
      <w:r>
        <w:t>分布情况。</w:t>
      </w:r>
    </w:p>
    <w:p w:rsidR="0018722C">
      <w:pPr>
        <w:pStyle w:val="aff7"/>
        <w:topLinePunct/>
      </w:pPr>
      <w:r>
        <w:rPr>
          <w:sz w:val="20"/>
        </w:rPr>
        <w:drawing>
          <wp:inline distT="0" distB="0" distL="0" distR="0">
            <wp:extent cx="4584276" cy="27553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4584276" cy="2755392"/>
                    </a:xfrm>
                    <a:prstGeom prst="rect">
                      <a:avLst/>
                    </a:prstGeom>
                  </pic:spPr>
                </pic:pic>
              </a:graphicData>
            </a:graphic>
          </wp:inline>
        </w:drawing>
      </w:r>
      <w:r/>
    </w:p>
    <w:p w:rsidR="0018722C">
      <w:pPr>
        <w:pStyle w:val="a3"/>
        <w:topLinePunct/>
      </w:pPr>
      <w:r>
        <w:rPr>
          <w:rFonts w:cstheme="minorBidi" w:hAnsiTheme="minorHAnsi" w:eastAsiaTheme="minorHAnsi" w:asciiTheme="minorHAnsi"/>
        </w:rPr>
        <w:t>资料来源：笔者根据国泰安数据库手工整理。</w:t>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1-2</w:t>
      </w:r>
      <w:r>
        <w:t xml:space="preserve">  </w:t>
      </w:r>
      <w:r>
        <w:rPr>
          <w:kern w:val="2"/>
          <w:szCs w:val="22"/>
          <w:rFonts w:cstheme="minorBidi" w:hAnsiTheme="minorHAnsi" w:eastAsiaTheme="minorHAnsi" w:asciiTheme="minorHAnsi"/>
          <w:b/>
          <w:sz w:val="21"/>
        </w:rPr>
        <w:t>系族内成员企业</w:t>
      </w:r>
      <w:r>
        <w:rPr>
          <w:kern w:val="2"/>
          <w:szCs w:val="22"/>
          <w:rFonts w:ascii="Times New Roman" w:eastAsia="Times New Roman" w:cstheme="minorBidi" w:hAnsiTheme="minorHAnsi"/>
          <w:b/>
          <w:sz w:val="21"/>
        </w:rPr>
        <w:t>IPO</w:t>
      </w:r>
      <w:r>
        <w:rPr>
          <w:kern w:val="2"/>
          <w:szCs w:val="22"/>
          <w:rFonts w:cstheme="minorBidi" w:hAnsiTheme="minorHAnsi" w:eastAsiaTheme="minorHAnsi" w:asciiTheme="minorHAnsi"/>
          <w:b/>
          <w:sz w:val="21"/>
        </w:rPr>
        <w:t>分布</w:t>
      </w:r>
    </w:p>
    <w:p w:rsidR="0018722C">
      <w:pPr>
        <w:topLinePunct/>
      </w:pPr>
      <w:r>
        <w:t>系族对</w:t>
      </w:r>
      <w:r>
        <w:rPr>
          <w:rFonts w:ascii="Times New Roman" w:eastAsia="Times New Roman"/>
        </w:rPr>
        <w:t>IPO</w:t>
      </w:r>
      <w:r>
        <w:t>事件并不陌生，系族在联合兼并过程中，或是出于经营战略上的</w:t>
      </w:r>
    </w:p>
    <w:p w:rsidR="0018722C">
      <w:pPr>
        <w:topLinePunct/>
      </w:pPr>
      <w:r>
        <w:t>考量，或是出于对融资便利的偏好，会采取多元化或一体化的经营策略。由于系</w:t>
      </w:r>
      <w:r>
        <w:t>族内部各成员企业在资本运作和经营协作中关系紧密，那么当系族内某一家成员公司首次公开募股</w:t>
      </w:r>
      <w:r>
        <w:t>（</w:t>
      </w:r>
      <w:r>
        <w:rPr>
          <w:rFonts w:ascii="Times New Roman" w:eastAsia="Times New Roman"/>
        </w:rPr>
        <w:t>IPO</w:t>
      </w:r>
      <w:r>
        <w:t>）</w:t>
      </w:r>
      <w:r>
        <w:t>时，在公告日前后这段时间，</w:t>
      </w:r>
      <w:r>
        <w:rPr>
          <w:rFonts w:ascii="Times New Roman" w:eastAsia="Times New Roman"/>
        </w:rPr>
        <w:t>IPO</w:t>
      </w:r>
      <w:r>
        <w:t>事件对该系族内的</w:t>
      </w:r>
      <w:r>
        <w:t>其他上市成员是否存在着溢出效应，该溢出效应是否会因系族采取的经营战略不</w:t>
      </w:r>
      <w:r>
        <w:t>同而有所差异，是否会对系族内各上市公司和系族整体的价值产生一定影响，以及该溢出效应是如何形成的，这一系列话题都值得研究和探讨。</w:t>
      </w:r>
    </w:p>
    <w:p w:rsidR="0018722C">
      <w:pPr>
        <w:pStyle w:val="Heading3"/>
        <w:topLinePunct/>
        <w:ind w:left="200" w:hangingChars="200" w:hanging="200"/>
      </w:pPr>
      <w:bookmarkStart w:id="847526" w:name="_Toc686847526"/>
      <w:bookmarkStart w:name="_bookmark3" w:id="13"/>
      <w:bookmarkEnd w:id="13"/>
      <w:r>
        <w:t>1.1.2</w:t>
      </w:r>
      <w:r>
        <w:t xml:space="preserve"> </w:t>
      </w:r>
      <w:bookmarkStart w:name="_bookmark3" w:id="14"/>
      <w:bookmarkEnd w:id="14"/>
      <w:r>
        <w:t>研究意义</w:t>
      </w:r>
      <w:bookmarkEnd w:id="847526"/>
    </w:p>
    <w:p w:rsidR="0018722C">
      <w:pPr>
        <w:topLinePunct/>
      </w:pPr>
      <w:r>
        <w:t>目前，国内外关于内部资本市场方面的研究主要集中在对内部资本市场配置</w:t>
      </w:r>
      <w:r>
        <w:t>是否有效率、治理机制是否得当、多元化经营是否有利于提高配置效率、如何提</w:t>
      </w:r>
      <w:r>
        <w:t>高内部资本市场的配置效率等方面展开探讨，却鲜有学者从我国系族所构筑的内部资本市场出发，基于系族所采取的不同战略视角，研究系族内的</w:t>
      </w:r>
      <w:r>
        <w:rPr>
          <w:rFonts w:ascii="Times New Roman" w:hAnsi="Times New Roman" w:eastAsia="Times New Roman"/>
        </w:rPr>
        <w:t>IPO</w:t>
      </w:r>
      <w:r>
        <w:t>事件对于</w:t>
      </w:r>
      <w:r>
        <w:t>其他上市成员是否存在着溢出效应，该溢出效应是否会因系族采取的经营战略不同而有所差异，以及该溢出效应在采取不同战略的系族中是如何产生的等话题。</w:t>
      </w:r>
      <w:r>
        <w:t>已有研究指出，系族控股股东通过系族模式掏空上市公司、操控二级市场的现象</w:t>
      </w:r>
      <w:r>
        <w:t>屡见不鲜，这也使投资者，尤其是中小投资者的权益保护成为关注的焦点和难点。</w:t>
      </w:r>
      <w:r>
        <w:t>然而随着资本市场的不断发展和法律监管措施的不断完善，除内部资本市场以外</w:t>
      </w:r>
      <w:r>
        <w:t>的其它资源转移手段将会受到越来越严格的限制和更加严厉的惩罚，而内部资本</w:t>
      </w:r>
      <w:r>
        <w:t>市场这种更为隐蔽和“合法”的掏空行为可能会在一段时期内更加猖獗，因此通过</w:t>
      </w:r>
      <w:r>
        <w:rPr>
          <w:rFonts w:ascii="Times New Roman" w:hAnsi="Times New Roman" w:eastAsia="Times New Roman"/>
        </w:rPr>
        <w:t>IPO</w:t>
      </w:r>
      <w:r>
        <w:t>来研究系族内部资本市场的运作方式及其所造成的经济后果可以进一步为</w:t>
      </w:r>
      <w:r>
        <w:t>解决当前我国系族的权益侵害问题提供借鉴，对于中国资本市场目前和未来的健康发展具有重要的意义。</w:t>
      </w:r>
    </w:p>
    <w:p w:rsidR="0018722C">
      <w:pPr>
        <w:topLinePunct/>
      </w:pPr>
      <w:r>
        <w:t>希望本文的研究内容能有利于系族管理层有效管理内部资本市场，使经营扩</w:t>
      </w:r>
      <w:r>
        <w:t>张战略与资源配置效率相匹配，以提高内部资本市场效率；其次为证监会提供</w:t>
      </w:r>
      <w:r>
        <w:rPr>
          <w:rFonts w:ascii="Times New Roman" w:eastAsia="Times New Roman"/>
        </w:rPr>
        <w:t>IPO</w:t>
      </w:r>
      <w:r>
        <w:t>对内部资本市场的影响证据，对证监会在监管</w:t>
      </w:r>
      <w:r>
        <w:rPr>
          <w:rFonts w:ascii="Times New Roman" w:eastAsia="Times New Roman"/>
        </w:rPr>
        <w:t>IPO</w:t>
      </w:r>
      <w:r>
        <w:t>方面给予一定的实证检验数据</w:t>
      </w:r>
      <w:r>
        <w:t>的参考；再次为资本市场上各类投资主体提供一定的投资意见和参考；最后对于</w:t>
      </w:r>
      <w:r>
        <w:t>补充现有的内部资本市场文献有着一定的边际贡献。此外，十八大报告是指导我国经济社会发展的纲领性文件，为了实现新的目标，实现经济发展方式的转变，</w:t>
      </w:r>
      <w:r w:rsidR="001852F3">
        <w:t xml:space="preserve">报告特别突出了完善社会主义市场经济体制、构建现代产业发展新体系的主题，</w:t>
      </w:r>
      <w:r>
        <w:t>目的在于为推动经济又好又快发展提供强大动力和体制保障。因此，研究我国系族内部资本市场的运行机制和配置效率也是顺应社会经济发展和学习十八大报</w:t>
      </w:r>
      <w:r w:rsidR="001852F3">
        <w:t xml:space="preserve">告精神精髓的有益探索和一点体会。</w:t>
      </w:r>
    </w:p>
    <w:p w:rsidR="0018722C">
      <w:pPr>
        <w:pStyle w:val="Heading2"/>
        <w:topLinePunct/>
        <w:ind w:left="171" w:hangingChars="171" w:hanging="171"/>
      </w:pPr>
      <w:bookmarkStart w:id="847527" w:name="_Toc686847527"/>
      <w:bookmarkStart w:name="_bookmark4" w:id="15"/>
      <w:bookmarkEnd w:id="15"/>
      <w:r>
        <w:t>1.2</w:t>
      </w:r>
      <w:r>
        <w:t xml:space="preserve"> </w:t>
      </w:r>
      <w:r/>
      <w:bookmarkStart w:name="_bookmark4" w:id="16"/>
      <w:bookmarkEnd w:id="16"/>
      <w:r>
        <w:t>研究目标与研究内容</w:t>
      </w:r>
      <w:bookmarkEnd w:id="847527"/>
    </w:p>
    <w:p w:rsidR="0018722C">
      <w:pPr>
        <w:pStyle w:val="Heading3"/>
        <w:topLinePunct/>
        <w:ind w:left="200" w:hangingChars="200" w:hanging="200"/>
      </w:pPr>
      <w:bookmarkStart w:id="847528" w:name="_Toc686847528"/>
      <w:bookmarkStart w:name="_bookmark5" w:id="17"/>
      <w:bookmarkEnd w:id="17"/>
      <w:r>
        <w:t>1.2.1</w:t>
      </w:r>
      <w:r>
        <w:t xml:space="preserve"> </w:t>
      </w:r>
      <w:bookmarkStart w:name="_bookmark5" w:id="18"/>
      <w:bookmarkEnd w:id="18"/>
      <w:r>
        <w:t>研究目标</w:t>
      </w:r>
      <w:bookmarkEnd w:id="847528"/>
    </w:p>
    <w:p w:rsidR="0018722C">
      <w:pPr>
        <w:topLinePunct/>
      </w:pPr>
      <w:r>
        <w:t>本文的研究目标是在内部资本市场配置效率和系族间溢出效应等相关文献</w:t>
      </w:r>
      <w:r>
        <w:t>回顾和理论分析的基础上，以中国资本市场和系族上市公司为研究背景，运用财</w:t>
      </w:r>
      <w:r>
        <w:t>务管理学、金融学、计量经济学的理论和方法，从</w:t>
      </w:r>
      <w:r>
        <w:rPr>
          <w:rFonts w:ascii="Times New Roman" w:eastAsia="Times New Roman"/>
        </w:rPr>
        <w:t>CSMAR</w:t>
      </w:r>
      <w:r>
        <w:t>数据库、</w:t>
      </w:r>
      <w:r>
        <w:rPr>
          <w:rFonts w:ascii="Times New Roman" w:eastAsia="Times New Roman"/>
        </w:rPr>
        <w:t>WIND</w:t>
      </w:r>
      <w:r>
        <w:t>数据</w:t>
      </w:r>
      <w:r>
        <w:t>库以及证监会网站中收集系族上市公司股价及相关财务数据，以</w:t>
      </w:r>
      <w:r>
        <w:rPr>
          <w:rFonts w:ascii="Times New Roman" w:eastAsia="Times New Roman"/>
        </w:rPr>
        <w:t>ICM</w:t>
      </w:r>
      <w:r>
        <w:t>理论、委</w:t>
      </w:r>
      <w:r>
        <w:t>托代理理论、信息不对称理论、控制权理论和融资优序理论等为基础通过构建模型来探讨多元化</w:t>
      </w:r>
      <w:r>
        <w:rPr>
          <w:rFonts w:ascii="Times New Roman" w:eastAsia="Times New Roman"/>
        </w:rPr>
        <w:t>/</w:t>
      </w:r>
      <w:r>
        <w:t>专业化系族构建的内部资本市场资源配置是否有效，系族内某</w:t>
      </w:r>
      <w:r>
        <w:t>一公司首次公开募股</w:t>
      </w:r>
      <w:r>
        <w:t>（</w:t>
      </w:r>
      <w:r>
        <w:rPr>
          <w:rFonts w:ascii="Times New Roman" w:eastAsia="Times New Roman"/>
        </w:rPr>
        <w:t>IPO</w:t>
      </w:r>
      <w:r>
        <w:t>）</w:t>
      </w:r>
      <w:r>
        <w:t>对多元化</w:t>
      </w:r>
      <w:r>
        <w:rPr>
          <w:rFonts w:ascii="Times New Roman" w:eastAsia="Times New Roman"/>
        </w:rPr>
        <w:t>/</w:t>
      </w:r>
      <w:r>
        <w:t>专业化系族上市成员的收益和价值是否有影响，该影响是否会因为系族采取的多元化</w:t>
      </w:r>
      <w:r>
        <w:rPr>
          <w:rFonts w:ascii="Times New Roman" w:eastAsia="Times New Roman"/>
        </w:rPr>
        <w:t>/</w:t>
      </w:r>
      <w:r>
        <w:t>专业化战略不同而有所差异，以及该溢出效应在不同战略中的成因等问题。</w:t>
      </w:r>
    </w:p>
    <w:p w:rsidR="0018722C">
      <w:pPr>
        <w:topLinePunct/>
      </w:pPr>
      <w:r>
        <w:t>本文的最终目标是试图通过实证分析来进一步探讨多元化</w:t>
      </w:r>
      <w:r>
        <w:rPr>
          <w:rFonts w:ascii="Times New Roman" w:eastAsia="Times New Roman"/>
        </w:rPr>
        <w:t>/</w:t>
      </w:r>
      <w:r>
        <w:t>专业化</w:t>
      </w:r>
      <w:r>
        <w:rPr>
          <w:rFonts w:ascii="Times New Roman" w:eastAsia="Times New Roman"/>
        </w:rPr>
        <w:t>ICM</w:t>
      </w:r>
      <w:r>
        <w:t>配置</w:t>
      </w:r>
      <w:r>
        <w:t>效率的影响因素和改进空间；通过系族内部资本市场中的各成员企业在资本运作</w:t>
      </w:r>
      <w:r>
        <w:t>和产品生产等环节的相互作用来寻找</w:t>
      </w:r>
      <w:r>
        <w:rPr>
          <w:rFonts w:ascii="Times New Roman" w:eastAsia="Times New Roman"/>
        </w:rPr>
        <w:t>IPO</w:t>
      </w:r>
      <w:r>
        <w:t>对系族内其他已上市公司的影响；以及</w:t>
      </w:r>
      <w:r>
        <w:t>从</w:t>
      </w:r>
      <w:r>
        <w:rPr>
          <w:rFonts w:ascii="Times New Roman" w:eastAsia="Times New Roman"/>
        </w:rPr>
        <w:t>IPO</w:t>
      </w:r>
      <w:r>
        <w:t>对内部资本市场的影响数据方面来为投资者、监管者提供建议；同时希望</w:t>
      </w:r>
      <w:r>
        <w:t>能对解决我国目前系族企业中存在的掏空和利益操纵问题提供对策和建议，重塑广大投资者对我国资本市场的信心。</w:t>
      </w:r>
    </w:p>
    <w:p w:rsidR="0018722C">
      <w:pPr>
        <w:pStyle w:val="Heading3"/>
        <w:topLinePunct/>
        <w:ind w:left="200" w:hangingChars="200" w:hanging="200"/>
      </w:pPr>
      <w:bookmarkStart w:id="847529" w:name="_Toc686847529"/>
      <w:bookmarkStart w:name="_bookmark6" w:id="19"/>
      <w:bookmarkEnd w:id="19"/>
      <w:r>
        <w:t>1.2.2</w:t>
      </w:r>
      <w:r>
        <w:t xml:space="preserve"> </w:t>
      </w:r>
      <w:bookmarkStart w:name="_bookmark6" w:id="20"/>
      <w:bookmarkEnd w:id="20"/>
      <w:r>
        <w:t>研究思路</w:t>
      </w:r>
      <w:bookmarkEnd w:id="847529"/>
    </w:p>
    <w:p w:rsidR="0018722C">
      <w:pPr>
        <w:topLinePunct/>
      </w:pPr>
      <w:r>
        <w:t>内部资本市场的配置效率会直接关系系族集团的构建。本文通过探讨系族集</w:t>
      </w:r>
      <w:r>
        <w:t>团的内部资本市场是否有效率，结合系族选取的经营战略来具体研究系族资本配</w:t>
      </w:r>
      <w:r>
        <w:t>置的改进策略，同时关注系族内部资金运作环节存在的操作和转移行为，为保护投资者权益提供理论依据。</w:t>
      </w:r>
    </w:p>
    <w:p w:rsidR="0018722C">
      <w:pPr>
        <w:topLinePunct/>
      </w:pPr>
      <w:r>
        <w:t>具体的研究思路如</w:t>
      </w:r>
      <w:r>
        <w:t>图</w:t>
      </w:r>
      <w:r>
        <w:rPr>
          <w:rFonts w:ascii="Times New Roman" w:eastAsia="Times New Roman"/>
        </w:rPr>
        <w:t>1-3</w:t>
      </w:r>
      <w:r>
        <w:t>所示。首先，以内部资本市场配置效率为切入点，</w:t>
      </w:r>
      <w:r>
        <w:t>构建系族内部资本市场效率检验模型，测试系族</w:t>
      </w:r>
      <w:r>
        <w:rPr>
          <w:rFonts w:ascii="Times New Roman" w:eastAsia="Times New Roman"/>
        </w:rPr>
        <w:t>ICM</w:t>
      </w:r>
      <w:r>
        <w:t>是否有效。其次，基于系族</w:t>
      </w:r>
      <w:r>
        <w:t>所采取的不同战略视角，分析多元化系族上市成员间的资金运作以及一体化系族上市成员间的产品生产与协作的相互关系，以此来进一步探究不同战略对系</w:t>
      </w:r>
      <w:r>
        <w:t>族</w:t>
      </w:r>
    </w:p>
    <w:p w:rsidR="0018722C">
      <w:pPr>
        <w:topLinePunct/>
      </w:pPr>
      <w:r>
        <w:rPr>
          <w:rFonts w:ascii="Times New Roman" w:eastAsia="Times New Roman"/>
        </w:rPr>
        <w:t>ICM</w:t>
      </w:r>
      <w:r>
        <w:t>的影响；通过衡量系族内某一成员</w:t>
      </w:r>
      <w:r>
        <w:rPr>
          <w:rFonts w:ascii="Times New Roman" w:eastAsia="Times New Roman"/>
        </w:rPr>
        <w:t>IPO</w:t>
      </w:r>
      <w:r>
        <w:t>对其他上市成员的溢出效应，考察成员间是竞争关系还是贸易协作伙伴关系。最后，分析溢出效应的成因和</w:t>
      </w:r>
      <w:r>
        <w:rPr>
          <w:rFonts w:ascii="Times New Roman" w:eastAsia="Times New Roman"/>
        </w:rPr>
        <w:t>IPO</w:t>
      </w:r>
      <w:r>
        <w:t>事件</w:t>
      </w:r>
      <w:r>
        <w:t>对系族整体价值的影响，从而提出系族利用不同战略提高资本配置效率的合理化政策建议。</w:t>
      </w:r>
    </w:p>
    <w:p w:rsidR="0018722C">
      <w:pPr>
        <w:pStyle w:val="ae"/>
        <w:topLinePunct/>
      </w:pPr>
      <w:r>
        <w:rPr>
          <w:kern w:val="2"/>
          <w:sz w:val="22"/>
          <w:szCs w:val="22"/>
          <w:rFonts w:cstheme="minorBidi" w:hAnsiTheme="minorHAnsi" w:eastAsiaTheme="minorHAnsi" w:asciiTheme="minorHAnsi"/>
        </w:rPr>
        <w:pict>
          <v:shape style="margin-left:182.550003pt;margin-top:3.623652pt;width:63.5pt;height:6pt;mso-position-horizontal-relative:page;mso-position-vertical-relative:paragraph;z-index:-237352" coordorigin="3651,72" coordsize="1270,120" path="m4801,72l4801,192,4901,142,4827,142,4831,138,4831,127,4827,122,4901,122,4801,72xm4801,122l3655,122,3651,127,3651,138,3655,142,4801,142,4801,122xm4901,122l4827,122,4831,127,4831,138,4827,142,4901,142,4921,132,4901,122xe" filled="true" fillcolor="#000000" stroked="false">
            <v:path arrowok="t"/>
            <v:fill type="solid"/>
            <w10:wrap type="none"/>
          </v:shape>
        </w:pict>
      </w:r>
      <w:r>
        <w:rPr>
          <w:kern w:val="2"/>
          <w:szCs w:val="22"/>
          <w:rFonts w:cstheme="minorBidi" w:hAnsiTheme="minorHAnsi" w:eastAsiaTheme="minorHAnsi" w:asciiTheme="minorHAnsi"/>
          <w:spacing w:val="-2"/>
          <w:sz w:val="21"/>
        </w:rPr>
        <w:t>问</w:t>
      </w:r>
      <w:r>
        <w:rPr>
          <w:kern w:val="2"/>
          <w:szCs w:val="22"/>
          <w:rFonts w:cstheme="minorBidi" w:hAnsiTheme="minorHAnsi" w:eastAsiaTheme="minorHAnsi" w:asciiTheme="minorHAnsi"/>
          <w:sz w:val="21"/>
        </w:rPr>
        <w:t>题</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提出</w:t>
      </w:r>
      <w:r w:rsidR="001852F3">
        <w:rPr>
          <w:kern w:val="2"/>
          <w:sz w:val="22"/>
          <w:szCs w:val="22"/>
          <w:rFonts w:cstheme="minorBidi" w:hAnsiTheme="minorHAnsi" w:eastAsiaTheme="minorHAnsi" w:asciiTheme="minorHAnsi"/>
        </w:rPr>
        <w:t>绪论</w:t>
      </w:r>
    </w:p>
    <w:p w:rsidR="0018722C">
      <w:pPr>
        <w:pStyle w:val="ae"/>
        <w:topLinePunct/>
      </w:pPr>
      <w:r>
        <w:rPr>
          <w:kern w:val="2"/>
          <w:sz w:val="22"/>
          <w:szCs w:val="22"/>
          <w:rFonts w:cstheme="minorBidi" w:hAnsiTheme="minorHAnsi" w:eastAsiaTheme="minorHAnsi" w:asciiTheme="minorHAnsi"/>
        </w:rPr>
        <w:pict>
          <v:shape style="margin-left:117.050003pt;margin-top:-18.406303pt;width:6pt;height:91.6pt;mso-position-horizontal-relative:page;mso-position-vertical-relative:paragraph;z-index:1288" coordorigin="2341,-368" coordsize="120,1832" path="m2391,1344l2341,1344,2401,1464,2446,1374,2395,1374,2391,1369,2391,1344xm2407,-368l2395,-368,2391,-364,2391,1369,2395,1374,2407,1374,2411,1369,2411,-364,2407,-368xm2461,1344l2411,1344,2411,1369,2407,1374,2446,1374,2461,1344xe" filled="true" fillcolor="#000000" stroked="false">
            <v:path arrowok="t"/>
            <v:fill type="solid"/>
            <w10:wrap type="none"/>
          </v:shape>
        </w:pict>
      </w:r>
      <w:r>
        <w:rPr>
          <w:kern w:val="2"/>
          <w:szCs w:val="22"/>
          <w:rFonts w:cstheme="minorBidi" w:hAnsiTheme="minorHAnsi" w:eastAsiaTheme="minorHAnsi" w:asciiTheme="minorHAnsi"/>
          <w:sz w:val="21"/>
        </w:rPr>
        <w:t>文献述评理论基础</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146.550003pt;margin-top:110.93998pt;width:387.9pt;height:718.5pt;mso-position-horizontal-relative:page;mso-position-vertical-relative:page;z-index:-237376" coordorigin="2931,2219" coordsize="7758,14370">
            <v:rect style="position:absolute;left:3121;top:6753;width:7560;height:9828" filled="true" fillcolor="#ffffff" stroked="false">
              <v:fill type="solid"/>
            </v:rect>
            <v:rect style="position:absolute;left:3121;top:6753;width:7560;height:9828" filled="false" stroked="true" strokeweight=".75pt" strokecolor="#000000">
              <v:stroke dashstyle="shortdash"/>
            </v:rect>
            <v:shape style="position:absolute;left:4021;top:7221;width:4680;height:468" coordorigin="4021,7221" coordsize="4680,468" path="m6181,7221l6181,7669m4021,7689l8701,7689e" filled="false" stroked="true" strokeweight=".75pt" strokecolor="#000000">
              <v:path arrowok="t"/>
              <v:stroke dashstyle="solid"/>
            </v:shape>
            <v:shape style="position:absolute;left:3961;top:7679;width:4800;height:790" coordorigin="3961,7679" coordsize="4800,790" path="m4081,8349l4031,8349,4031,7683,4027,7679,4015,7679,4011,7683,4011,8349,3961,8349,4021,8469,4066,8379,4081,8349m8761,8349l8711,8349,8711,7683,8707,7679,8695,7679,8691,7683,8691,8349,8641,8349,8701,8469,8746,8379,8761,8349e" filled="true" fillcolor="#000000" stroked="false">
              <v:path arrowok="t"/>
              <v:fill type="solid"/>
            </v:shape>
            <v:shape style="position:absolute;left:4021;top:9085;width:5040;height:956" coordorigin="4021,9085" coordsize="5040,956" path="m9061,9085l9061,10021m4021,9085l4021,10029m4021,10041l9061,10021e" filled="false" stroked="true" strokeweight=".75pt" strokecolor="#000000">
              <v:path arrowok="t"/>
              <v:stroke dashstyle="solid"/>
            </v:shape>
            <v:shape style="position:absolute;left:6481;top:10011;width:120;height:946" coordorigin="6481,10011" coordsize="120,946" path="m6531,10837l6481,10837,6541,10957,6586,10867,6535,10867,6531,10863,6531,10837xm6547,10011l6535,10011,6531,10015,6531,10863,6535,10867,6547,10867,6551,10863,6551,10015,6547,10011xm6601,10837l6551,10837,6551,10863,6547,10867,6586,10867,6601,10837xe" filled="true" fillcolor="#000000" stroked="false">
              <v:path arrowok="t"/>
              <v:fill type="solid"/>
            </v:shape>
            <v:shape style="position:absolute;left:3661;top:11241;width:5760;height:3908" coordorigin="3661,11241" coordsize="5760,3908" path="m3661,11241l9421,11241m3661,11241l3661,11553m6541,11241l6541,11553m9421,11241l9421,11553m3661,14769l9421,14769m3661,13141l3661,13641m6541,13141l6541,13641m9421,13165l9421,13665m3661,14457l3661,14769m6541,14457l6541,15149m9421,14441l9421,14769e" filled="false" stroked="true" strokeweight=".75pt" strokecolor="#000000">
              <v:path arrowok="t"/>
              <v:stroke dashstyle="solid"/>
            </v:shape>
            <v:shape style="position:absolute;left:2931;top:11437;width:370;height:120" type="#_x0000_t75" stroked="false">
              <v:imagedata r:id="rId14" o:title=""/>
            </v:shape>
            <v:rect style="position:absolute;left:3121;top:2541;width:7560;height:3900" filled="false" stroked="true" strokeweight=".75pt" strokecolor="#000000">
              <v:stroke dashstyle="shortdash"/>
            </v:rect>
            <v:shape style="position:absolute;left:6130;top:2218;width:120;height:603" coordorigin="6131,2219" coordsize="120,603" path="m6181,2701l6131,2702,6193,2821,6236,2731,6186,2731,6181,2727,6181,2721,6181,2701xm6201,2701l6181,2701,6181,2721,6181,2727,6186,2731,6191,2731,6197,2731,6201,2726,6201,2721,6201,2701xm6251,2700l6201,2701,6201,2721,6201,2726,6197,2731,6191,2731,6186,2731,6236,2731,6251,2700xm6186,2219l6175,2219,6171,2223,6171,2229,6181,2701,6201,2701,6191,2229,6191,2223,6186,2219xe" filled="true" fillcolor="#000000" stroked="false">
              <v:path arrowok="t"/>
              <v:fill type="solid"/>
            </v:shape>
            <v:shape style="position:absolute;left:3661;top:2229;width:5760;height:2496" coordorigin="3661,2229" coordsize="5760,2496" path="m5461,2229l6181,2229m6181,3241l6181,3633m6181,4041l6181,4257m3661,4257l9421,4257m3661,4257l3661,4725m5461,4257l5461,4725m6721,4257l6721,4725m8161,4257l8161,4725e" filled="false" stroked="true" strokeweight=".75pt" strokecolor="#000000">
              <v:path arrowok="t"/>
              <v:stroke dashstyle="solid"/>
            </v:shape>
            <v:shape style="position:absolute;left:3111;top:4665;width:370;height:120" type="#_x0000_t75" stroked="false">
              <v:imagedata r:id="rId14" o:title=""/>
            </v:shape>
            <v:shape style="position:absolute;left:3661;top:5349;width:5760;height:312" coordorigin="3661,5349" coordsize="5760,312" path="m3661,5349l3661,5661m5461,5349l5461,5661m6721,5349l6721,5661m8161,5349l8161,5661m3661,5641l9421,5661e" filled="false" stroked="true" strokeweight=".75pt" strokecolor="#000000">
              <v:path arrowok="t"/>
              <v:stroke dashstyle="solid"/>
            </v:shape>
            <v:shape style="position:absolute;left:6121;top:5651;width:120;height:1258" coordorigin="6121,5651" coordsize="120,1258" path="m6241,6789l6191,6789,6191,6435,6187,6431,6175,6431,6171,6435,6171,6789,6121,6789,6181,6909,6226,6819,6241,6789m6241,6009l6191,6009,6191,5655,6187,5651,6175,5651,6171,5655,6171,6009,6121,6009,6181,6129,6226,6039,6241,6009e" filled="true" fillcolor="#000000" stroked="false">
              <v:path arrowok="t"/>
              <v:fill type="solid"/>
            </v:shape>
            <v:shape style="position:absolute;left:9421;top:4257;width:2;height:1404" coordorigin="9421,4257" coordsize="0,1404" path="m9421,4257l9421,4725m9421,5349l9421,5661e" filled="false" stroked="true" strokeweight=".75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21"/>
        </w:rPr>
        <w:t>理论分析</w:t>
      </w:r>
    </w:p>
    <w:p w:rsidR="0018722C">
      <w:pPr>
        <w:pStyle w:val="aff7"/>
        <w:topLinePunct/>
      </w:pPr>
      <w:r>
        <w:pict>
          <v:shape style="margin-left:120.650002pt;margin-top:19.420364pt;width:6pt;height:274.9pt;mso-position-horizontal-relative:page;mso-position-vertical-relative:paragraph;z-index:1192;mso-wrap-distance-left:0;mso-wrap-distance-right:0" coordorigin="2413,388" coordsize="120,5498" path="m2463,5766l2413,5766,2473,5886,2518,5796,2467,5796,2463,5792,2463,5766xm2479,388l2467,388,2463,393,2463,5792,2467,5796,2479,5796,2483,5792,2483,393,2479,388xm2533,5766l2483,5766,2483,5792,2479,5796,2518,5796,2533,5766xe" filled="true" fillcolor="#000000" stroked="false">
            <v:path arrowok="t"/>
            <v:fill type="solid"/>
            <w10:wrap type="topAndBottom"/>
          </v:shape>
        </w:pict>
      </w:r>
    </w:p>
    <w:p w:rsidR="0018722C">
      <w:pPr>
        <w:pStyle w:val="affff1"/>
        <w:topLinePunct/>
      </w:pPr>
      <w:r>
        <w:rPr>
          <w:kern w:val="2"/>
          <w:sz w:val="22"/>
          <w:szCs w:val="22"/>
          <w:rFonts w:cstheme="minorBidi" w:hAnsiTheme="minorHAnsi" w:eastAsiaTheme="minorHAnsi" w:asciiTheme="minorHAnsi"/>
        </w:rPr>
        <w:pict>
          <v:shape style="margin-left:117.050003pt;margin-top:27.393679pt;width:6pt;height:234.5pt;mso-position-horizontal-relative:page;mso-position-vertical-relative:paragraph;z-index:1312" coordorigin="2341,548" coordsize="120,4690" path="m2391,5118l2341,5118,2401,5238,2446,5148,2395,5148,2391,5143,2391,5118xm2407,548l2395,548,2391,552,2391,5143,2395,5148,2407,5148,2411,5143,2411,552,2407,548xm2461,5118l2411,5118,2411,5143,2407,5148,2446,5148,2461,5118xe" filled="true" fillcolor="#000000" stroked="false">
            <v:path arrowok="t"/>
            <v:fill type="solid"/>
            <w10:wrap type="none"/>
          </v:shape>
        </w:pict>
      </w:r>
      <w:r>
        <w:rPr>
          <w:kern w:val="2"/>
          <w:szCs w:val="22"/>
          <w:rFonts w:cstheme="minorBidi" w:hAnsiTheme="minorHAnsi" w:eastAsiaTheme="minorHAnsi" w:asciiTheme="minorHAnsi"/>
          <w:sz w:val="21"/>
        </w:rPr>
        <w:t>实证研究</w:t>
      </w:r>
    </w:p>
    <w:p w:rsidR="0018722C">
      <w:pPr>
        <w:topLinePunct/>
      </w:pPr>
      <w:r>
        <w:rPr>
          <w:rFonts w:cstheme="minorBidi" w:hAnsiTheme="minorHAnsi" w:eastAsiaTheme="minorHAnsi" w:asciiTheme="minorHAnsi"/>
        </w:rPr>
        <w:t>内部资本市场理论</w:t>
      </w:r>
      <w:r w:rsidR="001852F3">
        <w:rPr>
          <w:rFonts w:cstheme="minorBidi" w:hAnsiTheme="minorHAnsi" w:eastAsiaTheme="minorHAnsi" w:asciiTheme="minorHAnsi"/>
        </w:rPr>
        <w:t xml:space="preserve">控制权理论</w:t>
      </w:r>
      <w:r w:rsidR="001852F3">
        <w:rPr>
          <w:rFonts w:cstheme="minorBidi" w:hAnsiTheme="minorHAnsi" w:eastAsiaTheme="minorHAnsi" w:asciiTheme="minorHAnsi"/>
        </w:rPr>
        <w:t xml:space="preserve">信息不对称理论</w:t>
      </w:r>
      <w:r w:rsidR="001852F3">
        <w:rPr>
          <w:rFonts w:cstheme="minorBidi" w:hAnsiTheme="minorHAnsi" w:eastAsiaTheme="minorHAnsi" w:asciiTheme="minorHAnsi"/>
        </w:rPr>
        <w:t xml:space="preserve">委托代理理论</w:t>
      </w:r>
      <w:r w:rsidR="001852F3">
        <w:rPr>
          <w:rFonts w:cstheme="minorBidi" w:hAnsiTheme="minorHAnsi" w:eastAsiaTheme="minorHAnsi" w:asciiTheme="minorHAnsi"/>
        </w:rPr>
        <w:t xml:space="preserve">融资优序理论</w:t>
      </w:r>
    </w:p>
    <w:p w:rsidR="0018722C">
      <w:pPr>
        <w:spacing w:before="139"/>
        <w:ind w:leftChars="0" w:left="1954" w:rightChars="0" w:right="0" w:firstLineChars="0" w:firstLine="0"/>
        <w:jc w:val="left"/>
        <w:topLinePunct/>
      </w:pPr>
      <w:r>
        <w:rPr>
          <w:kern w:val="2"/>
          <w:sz w:val="21"/>
          <w:szCs w:val="22"/>
          <w:rFonts w:cstheme="minorBidi" w:hAnsiTheme="minorHAnsi" w:eastAsiaTheme="minorHAnsi" w:asciiTheme="minorHAnsi"/>
        </w:rPr>
        <w:t>内部资本市场效率理论述评</w:t>
      </w:r>
    </w:p>
    <w:p w:rsidR="0018722C">
      <w:pPr>
        <w:topLinePunct/>
      </w:pPr>
      <w:r>
        <w:rPr>
          <w:rFonts w:cstheme="minorBidi" w:hAnsiTheme="minorHAnsi" w:eastAsiaTheme="minorHAnsi" w:asciiTheme="minorHAnsi"/>
        </w:rPr>
        <w:t>系族内部资本市场有效性模型的构建与分析</w:t>
      </w:r>
    </w:p>
    <w:p w:rsidR="0018722C">
      <w:pPr>
        <w:topLinePunct/>
      </w:pPr>
      <w:r>
        <w:rPr>
          <w:rFonts w:cstheme="minorBidi" w:hAnsiTheme="minorHAnsi" w:eastAsiaTheme="minorHAnsi" w:asciiTheme="minorHAnsi"/>
        </w:rPr>
        <w:t>多</w:t>
      </w:r>
      <w:r>
        <w:rPr>
          <w:rFonts w:cstheme="minorBidi" w:hAnsiTheme="minorHAnsi" w:eastAsiaTheme="minorHAnsi" w:asciiTheme="minorHAnsi"/>
        </w:rPr>
        <w:t>元</w:t>
      </w:r>
      <w:r>
        <w:rPr>
          <w:rFonts w:cstheme="minorBidi" w:hAnsiTheme="minorHAnsi" w:eastAsiaTheme="minorHAnsi" w:asciiTheme="minorHAnsi"/>
        </w:rPr>
        <w:t>化</w:t>
      </w:r>
      <w:r>
        <w:rPr>
          <w:rFonts w:cstheme="minorBidi" w:hAnsiTheme="minorHAnsi" w:eastAsiaTheme="minorHAnsi" w:asciiTheme="minorHAnsi"/>
        </w:rPr>
        <w:t>战</w:t>
      </w:r>
      <w:r>
        <w:rPr>
          <w:rFonts w:cstheme="minorBidi" w:hAnsiTheme="minorHAnsi" w:eastAsiaTheme="minorHAnsi" w:asciiTheme="minorHAnsi"/>
        </w:rPr>
        <w:t>略、</w:t>
      </w:r>
      <w:r>
        <w:rPr>
          <w:rFonts w:ascii="Times New Roman" w:eastAsia="Times New Roman" w:cstheme="minorBidi" w:hAnsiTheme="minorHAnsi"/>
        </w:rPr>
        <w:t>IPO</w:t>
      </w:r>
      <w:r>
        <w:rPr>
          <w:rFonts w:cstheme="minorBidi" w:hAnsiTheme="minorHAnsi" w:eastAsiaTheme="minorHAnsi" w:asciiTheme="minorHAnsi"/>
        </w:rPr>
        <w:t>对系</w:t>
      </w:r>
      <w:r>
        <w:rPr>
          <w:rFonts w:cstheme="minorBidi" w:hAnsiTheme="minorHAnsi" w:eastAsiaTheme="minorHAnsi" w:asciiTheme="minorHAnsi"/>
        </w:rPr>
        <w:t>族</w:t>
      </w:r>
      <w:r>
        <w:rPr>
          <w:rFonts w:cstheme="minorBidi" w:hAnsiTheme="minorHAnsi" w:eastAsiaTheme="minorHAnsi" w:asciiTheme="minorHAnsi"/>
        </w:rPr>
        <w:t>的</w:t>
      </w:r>
      <w:r w:rsidR="001852F3">
        <w:t>一体</w:t>
      </w:r>
      <w:r>
        <w:rPr>
          <w:rFonts w:cstheme="minorBidi" w:hAnsiTheme="minorHAnsi" w:eastAsiaTheme="minorHAnsi" w:asciiTheme="minorHAnsi"/>
        </w:rPr>
        <w:t>化</w:t>
      </w:r>
      <w:r>
        <w:rPr>
          <w:rFonts w:cstheme="minorBidi" w:hAnsiTheme="minorHAnsi" w:eastAsiaTheme="minorHAnsi" w:asciiTheme="minorHAnsi"/>
        </w:rPr>
        <w:t>战</w:t>
      </w:r>
      <w:r>
        <w:rPr>
          <w:rFonts w:cstheme="minorBidi" w:hAnsiTheme="minorHAnsi" w:eastAsiaTheme="minorHAnsi" w:asciiTheme="minorHAnsi"/>
        </w:rPr>
        <w:t>略</w:t>
      </w:r>
      <w:r>
        <w:rPr>
          <w:rFonts w:cstheme="minorBidi" w:hAnsiTheme="minorHAnsi" w:eastAsiaTheme="minorHAnsi" w:asciiTheme="minorHAnsi"/>
        </w:rPr>
        <w:t>、</w:t>
      </w:r>
      <w:r>
        <w:rPr>
          <w:rFonts w:ascii="Times New Roman" w:eastAsia="Times New Roman" w:cstheme="minorBidi" w:hAnsiTheme="minorHAnsi"/>
        </w:rPr>
        <w:t>IPO</w:t>
      </w:r>
      <w:r>
        <w:rPr>
          <w:rFonts w:cstheme="minorBidi" w:hAnsiTheme="minorHAnsi" w:eastAsiaTheme="minorHAnsi" w:asciiTheme="minorHAnsi"/>
        </w:rPr>
        <w:t>对</w:t>
      </w:r>
      <w:r>
        <w:rPr>
          <w:rFonts w:cstheme="minorBidi" w:hAnsiTheme="minorHAnsi" w:eastAsiaTheme="minorHAnsi" w:asciiTheme="minorHAnsi"/>
        </w:rPr>
        <w:t>系族</w:t>
      </w:r>
      <w:r>
        <w:rPr>
          <w:rFonts w:cstheme="minorBidi" w:hAnsiTheme="minorHAnsi" w:eastAsiaTheme="minorHAnsi" w:asciiTheme="minorHAnsi"/>
        </w:rPr>
        <w:t>的溢</w:t>
      </w:r>
      <w:r>
        <w:rPr>
          <w:rFonts w:cstheme="minorBidi" w:hAnsiTheme="minorHAnsi" w:eastAsiaTheme="minorHAnsi" w:asciiTheme="minorHAnsi"/>
        </w:rPr>
        <w:t>出</w:t>
      </w:r>
      <w:r>
        <w:rPr>
          <w:rFonts w:cstheme="minorBidi" w:hAnsiTheme="minorHAnsi" w:eastAsiaTheme="minorHAnsi" w:asciiTheme="minorHAnsi"/>
        </w:rPr>
        <w:t>效</w:t>
      </w:r>
      <w:r>
        <w:rPr>
          <w:rFonts w:cstheme="minorBidi" w:hAnsiTheme="minorHAnsi" w:eastAsiaTheme="minorHAnsi" w:asciiTheme="minorHAnsi"/>
        </w:rPr>
        <w:t>应及</w:t>
      </w:r>
      <w:r>
        <w:rPr>
          <w:rFonts w:cstheme="minorBidi" w:hAnsiTheme="minorHAnsi" w:eastAsiaTheme="minorHAnsi" w:asciiTheme="minorHAnsi"/>
        </w:rPr>
        <w:t>系族</w:t>
      </w:r>
      <w:r>
        <w:rPr>
          <w:rFonts w:cstheme="minorBidi" w:hAnsiTheme="minorHAnsi" w:eastAsiaTheme="minorHAnsi" w:asciiTheme="minorHAnsi"/>
        </w:rPr>
        <w:t>整</w:t>
      </w:r>
      <w:r>
        <w:rPr>
          <w:rFonts w:cstheme="minorBidi" w:hAnsiTheme="minorHAnsi" w:eastAsiaTheme="minorHAnsi" w:asciiTheme="minorHAnsi"/>
        </w:rPr>
        <w:t>体</w:t>
      </w:r>
      <w:r>
        <w:rPr>
          <w:rFonts w:cstheme="minorBidi" w:hAnsiTheme="minorHAnsi" w:eastAsiaTheme="minorHAnsi" w:asciiTheme="minorHAnsi"/>
        </w:rPr>
        <w:t>价</w:t>
      </w:r>
      <w:r>
        <w:rPr>
          <w:rFonts w:cstheme="minorBidi" w:hAnsiTheme="minorHAnsi" w:eastAsiaTheme="minorHAnsi" w:asciiTheme="minorHAnsi"/>
        </w:rPr>
        <w:t>值</w:t>
      </w:r>
      <w:r>
        <w:rPr>
          <w:rFonts w:cstheme="minorBidi" w:hAnsiTheme="minorHAnsi" w:eastAsiaTheme="minorHAnsi" w:asciiTheme="minorHAnsi"/>
        </w:rPr>
        <w:t>研</w:t>
      </w:r>
      <w:r>
        <w:rPr>
          <w:rFonts w:cstheme="minorBidi" w:hAnsiTheme="minorHAnsi" w:eastAsiaTheme="minorHAnsi" w:asciiTheme="minorHAnsi"/>
        </w:rPr>
        <w:t>究</w:t>
      </w:r>
      <w:r w:rsidRPr="00000000">
        <w:rPr>
          <w:rFonts w:cstheme="minorBidi" w:hAnsiTheme="minorHAnsi" w:eastAsiaTheme="minorHAnsi" w:asciiTheme="minorHAnsi"/>
        </w:rPr>
        <w:tab/>
      </w:r>
      <w:r>
        <w:rPr>
          <w:rFonts w:cstheme="minorBidi" w:hAnsiTheme="minorHAnsi" w:eastAsiaTheme="minorHAnsi" w:asciiTheme="minorHAnsi"/>
        </w:rPr>
        <w:t>溢</w:t>
      </w:r>
      <w:r>
        <w:rPr>
          <w:rFonts w:cstheme="minorBidi" w:hAnsiTheme="minorHAnsi" w:eastAsiaTheme="minorHAnsi" w:asciiTheme="minorHAnsi"/>
        </w:rPr>
        <w:t>出</w:t>
      </w:r>
      <w:r>
        <w:rPr>
          <w:rFonts w:cstheme="minorBidi" w:hAnsiTheme="minorHAnsi" w:eastAsiaTheme="minorHAnsi" w:asciiTheme="minorHAnsi"/>
        </w:rPr>
        <w:t>效</w:t>
      </w:r>
      <w:r>
        <w:rPr>
          <w:rFonts w:cstheme="minorBidi" w:hAnsiTheme="minorHAnsi" w:eastAsiaTheme="minorHAnsi" w:asciiTheme="minorHAnsi"/>
        </w:rPr>
        <w:t>应</w:t>
      </w:r>
      <w:r>
        <w:rPr>
          <w:rFonts w:cstheme="minorBidi" w:hAnsiTheme="minorHAnsi" w:eastAsiaTheme="minorHAnsi" w:asciiTheme="minorHAnsi"/>
        </w:rPr>
        <w:t>及</w:t>
      </w:r>
      <w:r>
        <w:rPr>
          <w:rFonts w:cstheme="minorBidi" w:hAnsiTheme="minorHAnsi" w:eastAsiaTheme="minorHAnsi" w:asciiTheme="minorHAnsi"/>
        </w:rPr>
        <w:t>系</w:t>
      </w:r>
      <w:r>
        <w:rPr>
          <w:rFonts w:cstheme="minorBidi" w:hAnsiTheme="minorHAnsi" w:eastAsiaTheme="minorHAnsi" w:asciiTheme="minorHAnsi"/>
        </w:rPr>
        <w:t>族</w:t>
      </w:r>
      <w:r>
        <w:rPr>
          <w:rFonts w:cstheme="minorBidi" w:hAnsiTheme="minorHAnsi" w:eastAsiaTheme="minorHAnsi" w:asciiTheme="minorHAnsi"/>
        </w:rPr>
        <w:t>整</w:t>
      </w:r>
      <w:r>
        <w:rPr>
          <w:rFonts w:cstheme="minorBidi" w:hAnsiTheme="minorHAnsi" w:eastAsiaTheme="minorHAnsi" w:asciiTheme="minorHAnsi"/>
        </w:rPr>
        <w:t>体</w:t>
      </w:r>
      <w:r>
        <w:rPr>
          <w:rFonts w:cstheme="minorBidi" w:hAnsiTheme="minorHAnsi" w:eastAsiaTheme="minorHAnsi" w:asciiTheme="minorHAnsi"/>
        </w:rPr>
        <w:t>价值</w:t>
      </w:r>
      <w:r>
        <w:rPr>
          <w:rFonts w:cstheme="minorBidi" w:hAnsiTheme="minorHAnsi" w:eastAsiaTheme="minorHAnsi" w:asciiTheme="minorHAnsi"/>
        </w:rPr>
        <w:t>研</w:t>
      </w:r>
      <w:r>
        <w:rPr>
          <w:rFonts w:cstheme="minorBidi" w:hAnsiTheme="minorHAnsi" w:eastAsiaTheme="minorHAnsi" w:asciiTheme="minorHAnsi"/>
        </w:rPr>
        <w:t>究</w:t>
      </w:r>
    </w:p>
    <w:p w:rsidR="0018722C">
      <w:pPr>
        <w:pStyle w:val="cw19"/>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短期溢出效应：累计非正常回报</w:t>
      </w:r>
      <w:r>
        <w:rPr>
          <w:rFonts w:cstheme="minorBidi" w:hAnsiTheme="minorHAnsi" w:eastAsiaTheme="minorHAnsi" w:asciiTheme="minorHAnsi"/>
        </w:rPr>
        <w:t>（</w:t>
      </w:r>
      <w:r>
        <w:rPr>
          <w:rFonts w:ascii="Times New Roman" w:hAnsi="Times New Roman" w:eastAsia="Times New Roman" w:cstheme="minorBidi"/>
        </w:rPr>
        <w:t>CAR</w:t>
      </w:r>
      <w:r>
        <w:rPr>
          <w:rFonts w:cstheme="minorBidi" w:hAnsiTheme="minorHAnsi" w:eastAsiaTheme="minorHAnsi" w:asciiTheme="minorHAnsi"/>
        </w:rPr>
        <w:t>）</w:t>
      </w:r>
      <w:r w:rsidR="001852F3">
        <w:rPr>
          <w:rFonts w:cstheme="minorBidi" w:hAnsiTheme="minorHAnsi" w:eastAsiaTheme="minorHAnsi" w:asciiTheme="minorHAnsi"/>
        </w:rPr>
        <w:t xml:space="preserve">长期溢出效应</w:t>
      </w:r>
      <w:r>
        <w:rPr>
          <w:rFonts w:ascii="Times New Roman" w:hAnsi="Times New Roman" w:eastAsia="Times New Roman" w:cstheme="minorBidi"/>
        </w:rPr>
        <w:t>—</w:t>
      </w:r>
      <w:r>
        <w:rPr>
          <w:rFonts w:cstheme="minorBidi" w:hAnsiTheme="minorHAnsi" w:eastAsiaTheme="minorHAnsi" w:asciiTheme="minorHAnsi"/>
        </w:rPr>
        <w:t>企业价值：</w:t>
      </w:r>
      <w:r>
        <w:rPr>
          <w:rFonts w:ascii="Times New Roman" w:hAnsi="Times New Roman" w:eastAsia="Times New Roman" w:cstheme="minorBidi"/>
        </w:rPr>
        <w:t>P</w:t>
      </w:r>
      <w:r>
        <w:rPr>
          <w:rFonts w:ascii="Times New Roman" w:hAnsi="Times New Roman" w:eastAsia="Times New Roman" w:cstheme="minorBidi"/>
        </w:rPr>
        <w:t>/</w:t>
      </w:r>
      <w:r>
        <w:rPr>
          <w:rFonts w:ascii="Times New Roman" w:hAnsi="Times New Roman" w:eastAsia="Times New Roman" w:cstheme="minorBidi"/>
        </w:rPr>
        <w:t>B</w:t>
      </w:r>
      <w:r>
        <w:rPr>
          <w:rFonts w:cstheme="minorBidi" w:hAnsiTheme="minorHAnsi" w:eastAsiaTheme="minorHAnsi" w:asciiTheme="minorHAnsi"/>
        </w:rPr>
        <w:t>、</w:t>
      </w:r>
      <w:r>
        <w:rPr>
          <w:rFonts w:ascii="Times New Roman" w:hAnsi="Times New Roman" w:eastAsia="Times New Roman" w:cstheme="minorBidi"/>
        </w:rPr>
        <w:t>Tobin’s Q</w:t>
      </w:r>
      <w:r>
        <w:rPr>
          <w:rFonts w:ascii="Times New Roman" w:hAnsi="Times New Roman" w:eastAsia="Times New Roman" w:cstheme="minorBidi"/>
        </w:rPr>
        <w:t>]</w:t>
      </w:r>
    </w:p>
    <w:p w:rsidR="0018722C">
      <w:pPr>
        <w:spacing w:before="1"/>
        <w:ind w:leftChars="0" w:left="2163" w:rightChars="0" w:right="0" w:firstLineChars="0" w:firstLine="0"/>
        <w:jc w:val="left"/>
        <w:topLinePunct/>
      </w:pPr>
      <w:r>
        <w:rPr>
          <w:kern w:val="2"/>
          <w:sz w:val="21"/>
          <w:szCs w:val="22"/>
          <w:rFonts w:cstheme="minorBidi" w:hAnsiTheme="minorHAnsi" w:eastAsiaTheme="minorHAnsi" w:asciiTheme="minorHAnsi"/>
        </w:rPr>
        <w:t>长期溢出效应成因分析</w:t>
      </w:r>
    </w:p>
    <w:p w:rsidR="0018722C">
      <w:pPr>
        <w:topLinePunct/>
      </w:pPr>
      <w:r>
        <w:rPr>
          <w:rFonts w:cstheme="minorBidi" w:hAnsiTheme="minorHAnsi" w:eastAsiaTheme="minorHAnsi" w:asciiTheme="minorHAnsi"/>
        </w:rPr>
        <w:t>多</w:t>
      </w:r>
      <w:r>
        <w:rPr>
          <w:rFonts w:cstheme="minorBidi" w:hAnsiTheme="minorHAnsi" w:eastAsiaTheme="minorHAnsi" w:asciiTheme="minorHAnsi"/>
        </w:rPr>
        <w:t>元</w:t>
      </w:r>
      <w:r>
        <w:rPr>
          <w:rFonts w:cstheme="minorBidi" w:hAnsiTheme="minorHAnsi" w:eastAsiaTheme="minorHAnsi" w:asciiTheme="minorHAnsi"/>
        </w:rPr>
        <w:t>化</w:t>
      </w:r>
      <w:r>
        <w:rPr>
          <w:rFonts w:cstheme="minorBidi" w:hAnsiTheme="minorHAnsi" w:eastAsiaTheme="minorHAnsi" w:asciiTheme="minorHAnsi"/>
        </w:rPr>
        <w:t>战略</w:t>
      </w:r>
      <w:r>
        <w:rPr>
          <w:rFonts w:cstheme="minorBidi" w:hAnsiTheme="minorHAnsi" w:eastAsiaTheme="minorHAnsi" w:asciiTheme="minorHAnsi"/>
        </w:rPr>
        <w:t>横</w:t>
      </w:r>
      <w:r>
        <w:rPr>
          <w:rFonts w:cstheme="minorBidi" w:hAnsiTheme="minorHAnsi" w:eastAsiaTheme="minorHAnsi" w:asciiTheme="minorHAnsi"/>
        </w:rPr>
        <w:t>向</w:t>
      </w:r>
      <w:r>
        <w:rPr>
          <w:rFonts w:cstheme="minorBidi" w:hAnsiTheme="minorHAnsi" w:eastAsiaTheme="minorHAnsi" w:asciiTheme="minorHAnsi"/>
        </w:rPr>
        <w:t>并购</w:t>
      </w:r>
      <w:r>
        <w:rPr>
          <w:rFonts w:cstheme="minorBidi" w:hAnsiTheme="minorHAnsi" w:eastAsiaTheme="minorHAnsi" w:asciiTheme="minorHAnsi"/>
        </w:rPr>
        <w:t>战略</w:t>
      </w:r>
      <w:r w:rsidRPr="00000000">
        <w:rPr>
          <w:rFonts w:cstheme="minorBidi" w:hAnsiTheme="minorHAnsi" w:eastAsiaTheme="minorHAnsi" w:asciiTheme="minorHAnsi"/>
        </w:rPr>
        <w:tab/>
        <w:t>纵</w:t>
      </w:r>
      <w:r>
        <w:rPr>
          <w:rFonts w:cstheme="minorBidi" w:hAnsiTheme="minorHAnsi" w:eastAsiaTheme="minorHAnsi" w:asciiTheme="minorHAnsi"/>
        </w:rPr>
        <w:t>向</w:t>
      </w:r>
      <w:r>
        <w:rPr>
          <w:rFonts w:cstheme="minorBidi" w:hAnsiTheme="minorHAnsi" w:eastAsiaTheme="minorHAnsi" w:asciiTheme="minorHAnsi"/>
        </w:rPr>
        <w:t>整合</w:t>
      </w:r>
      <w:r>
        <w:rPr>
          <w:rFonts w:cstheme="minorBidi" w:hAnsiTheme="minorHAnsi" w:eastAsiaTheme="minorHAnsi" w:asciiTheme="minorHAnsi"/>
        </w:rPr>
        <w:t>战</w:t>
      </w:r>
      <w:r>
        <w:rPr>
          <w:rFonts w:cstheme="minorBidi" w:hAnsiTheme="minorHAnsi" w:eastAsiaTheme="minorHAnsi" w:asciiTheme="minorHAnsi"/>
        </w:rPr>
        <w:t>略</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rPr>
        <w:t>用</w:t>
      </w: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效</w:t>
      </w:r>
      <w:r>
        <w:rPr>
          <w:rFonts w:cstheme="minorBidi" w:hAnsiTheme="minorHAnsi" w:eastAsiaTheme="minorHAnsi" w:asciiTheme="minorHAnsi"/>
        </w:rPr>
        <w:t>应</w:t>
      </w:r>
      <w:r>
        <w:rPr>
          <w:rFonts w:cstheme="minorBidi" w:hAnsiTheme="minorHAnsi" w:eastAsiaTheme="minorHAnsi" w:asciiTheme="minorHAnsi"/>
        </w:rPr>
        <w:t>和资</w:t>
      </w:r>
      <w:r>
        <w:rPr>
          <w:rFonts w:cstheme="minorBidi" w:hAnsiTheme="minorHAnsi" w:eastAsiaTheme="minorHAnsi" w:asciiTheme="minorHAnsi"/>
        </w:rPr>
        <w:t>本</w:t>
      </w:r>
      <w:r>
        <w:rPr>
          <w:rFonts w:cstheme="minorBidi" w:hAnsiTheme="minorHAnsi" w:eastAsiaTheme="minorHAnsi" w:asciiTheme="minorHAnsi"/>
        </w:rPr>
        <w:t>成本</w:t>
      </w:r>
      <w:r>
        <w:rPr>
          <w:rFonts w:ascii="Times New Roman" w:eastAsia="Times New Roman" w:cstheme="minorBidi" w:hAnsiTheme="minorHAnsi"/>
        </w:rPr>
        <w:t>[</w:t>
      </w:r>
      <w:r>
        <w:rPr>
          <w:rFonts w:cstheme="minorBidi" w:hAnsiTheme="minorHAnsi" w:eastAsiaTheme="minorHAnsi" w:asciiTheme="minorHAnsi"/>
        </w:rPr>
        <w:t>用</w:t>
      </w:r>
      <w:r>
        <w:rPr>
          <w:rFonts w:cstheme="minorBidi" w:hAnsiTheme="minorHAnsi" w:eastAsiaTheme="minorHAnsi" w:asciiTheme="minorHAnsi"/>
        </w:rPr>
        <w:t>信息效</w:t>
      </w:r>
      <w:r>
        <w:rPr>
          <w:rFonts w:cstheme="minorBidi" w:hAnsiTheme="minorHAnsi" w:eastAsiaTheme="minorHAnsi" w:asciiTheme="minorHAnsi"/>
        </w:rPr>
        <w:t>应</w:t>
      </w:r>
      <w:r>
        <w:rPr>
          <w:rFonts w:cstheme="minorBidi" w:hAnsiTheme="minorHAnsi" w:eastAsiaTheme="minorHAnsi" w:asciiTheme="minorHAnsi"/>
        </w:rPr>
        <w:t>、知</w:t>
      </w:r>
      <w:r>
        <w:rPr>
          <w:rFonts w:cstheme="minorBidi" w:hAnsiTheme="minorHAnsi" w:eastAsiaTheme="minorHAnsi" w:asciiTheme="minorHAnsi"/>
        </w:rPr>
        <w:t>识</w:t>
      </w:r>
      <w:r>
        <w:rPr>
          <w:rFonts w:cstheme="minorBidi" w:hAnsiTheme="minorHAnsi" w:eastAsiaTheme="minorHAnsi" w:asciiTheme="minorHAnsi"/>
        </w:rPr>
        <w:t>共</w:t>
      </w:r>
      <w:r>
        <w:rPr>
          <w:rFonts w:cstheme="minorBidi" w:hAnsiTheme="minorHAnsi" w:eastAsiaTheme="minorHAnsi" w:asciiTheme="minorHAnsi"/>
        </w:rPr>
        <w:t>享</w:t>
      </w:r>
      <w:r>
        <w:rPr>
          <w:rFonts w:cstheme="minorBidi" w:hAnsiTheme="minorHAnsi" w:eastAsiaTheme="minorHAnsi" w:asciiTheme="minorHAnsi"/>
        </w:rPr>
        <w:t>因素</w:t>
      </w:r>
      <w:r w:rsidRPr="00000000">
        <w:rPr>
          <w:rFonts w:cstheme="minorBidi" w:hAnsiTheme="minorHAnsi" w:eastAsiaTheme="minorHAnsi" w:asciiTheme="minorHAnsi"/>
        </w:rPr>
        <w:tab/>
      </w:r>
      <w:r>
        <w:rPr>
          <w:rFonts w:ascii="Times New Roman" w:eastAsia="Times New Roman" w:cstheme="minorBidi" w:hAnsiTheme="minorHAnsi"/>
        </w:rPr>
        <w:t>[</w:t>
      </w:r>
      <w:r>
        <w:rPr>
          <w:rFonts w:cstheme="minorBidi" w:hAnsiTheme="minorHAnsi" w:eastAsiaTheme="minorHAnsi" w:asciiTheme="minorHAnsi"/>
        </w:rPr>
        <w:t>用</w:t>
      </w:r>
      <w:r>
        <w:rPr>
          <w:rFonts w:cstheme="minorBidi" w:hAnsiTheme="minorHAnsi" w:eastAsiaTheme="minorHAnsi" w:asciiTheme="minorHAnsi"/>
        </w:rPr>
        <w:t>信</w:t>
      </w:r>
      <w:r>
        <w:rPr>
          <w:rFonts w:cstheme="minorBidi" w:hAnsiTheme="minorHAnsi" w:eastAsiaTheme="minorHAnsi" w:asciiTheme="minorHAnsi"/>
        </w:rPr>
        <w:t>息不</w:t>
      </w:r>
      <w:r>
        <w:rPr>
          <w:rFonts w:cstheme="minorBidi" w:hAnsiTheme="minorHAnsi" w:eastAsiaTheme="minorHAnsi" w:asciiTheme="minorHAnsi"/>
        </w:rPr>
        <w:t>对</w:t>
      </w:r>
      <w:r>
        <w:rPr>
          <w:rFonts w:cstheme="minorBidi" w:hAnsiTheme="minorHAnsi" w:eastAsiaTheme="minorHAnsi" w:asciiTheme="minorHAnsi"/>
        </w:rPr>
        <w:t>称、</w:t>
      </w:r>
      <w:r w:rsidR="001852F3">
        <w:rPr>
          <w:rFonts w:cstheme="minorBidi" w:hAnsiTheme="minorHAnsi" w:eastAsiaTheme="minorHAnsi" w:asciiTheme="minorHAnsi"/>
        </w:rPr>
        <w:t xml:space="preserve">的代</w:t>
      </w:r>
      <w:r>
        <w:rPr>
          <w:rFonts w:cstheme="minorBidi" w:hAnsiTheme="minorHAnsi" w:eastAsiaTheme="minorHAnsi" w:asciiTheme="minorHAnsi"/>
        </w:rPr>
        <w:t>理</w:t>
      </w:r>
      <w:r>
        <w:rPr>
          <w:rFonts w:cstheme="minorBidi" w:hAnsiTheme="minorHAnsi" w:eastAsiaTheme="minorHAnsi" w:asciiTheme="minorHAnsi"/>
        </w:rPr>
        <w:t>变</w:t>
      </w:r>
      <w:r>
        <w:rPr>
          <w:rFonts w:cstheme="minorBidi" w:hAnsiTheme="minorHAnsi" w:eastAsiaTheme="minorHAnsi" w:asciiTheme="minorHAnsi"/>
        </w:rPr>
        <w:t>量</w:t>
      </w:r>
      <w:r>
        <w:rPr>
          <w:rFonts w:cstheme="minorBidi" w:hAnsiTheme="minorHAnsi" w:eastAsiaTheme="minorHAnsi" w:asciiTheme="minorHAnsi"/>
        </w:rPr>
        <w:t>对</w:t>
      </w:r>
      <w:r>
        <w:rPr>
          <w:rFonts w:ascii="Times New Roman" w:eastAsia="Times New Roman" w:cstheme="minorBidi" w:hAnsiTheme="minorHAnsi"/>
        </w:rPr>
        <w:t>COST</w:t>
      </w:r>
      <w:r>
        <w:rPr>
          <w:rFonts w:cstheme="minorBidi" w:hAnsiTheme="minorHAnsi" w:eastAsiaTheme="minorHAnsi" w:asciiTheme="minorHAnsi"/>
        </w:rPr>
        <w:t>回</w:t>
      </w:r>
      <w:r>
        <w:rPr>
          <w:rFonts w:cstheme="minorBidi" w:hAnsiTheme="minorHAnsi" w:eastAsiaTheme="minorHAnsi" w:asciiTheme="minorHAnsi"/>
        </w:rPr>
        <w:t>归</w:t>
      </w:r>
      <w:r>
        <w:rPr>
          <w:rFonts w:ascii="Times New Roman" w:eastAsia="Times New Roman" w:cstheme="minorBidi" w:hAnsiTheme="minorHAnsi"/>
        </w:rPr>
        <w:t>]</w:t>
      </w:r>
      <w:r w:rsidRPr="00000000">
        <w:rPr>
          <w:rFonts w:cstheme="minorBidi" w:hAnsiTheme="minorHAnsi" w:eastAsiaTheme="minorHAnsi" w:asciiTheme="minorHAnsi"/>
        </w:rPr>
        <w:tab/>
      </w:r>
      <w:r>
        <w:rPr>
          <w:rFonts w:cstheme="minorBidi" w:hAnsiTheme="minorHAnsi" w:eastAsiaTheme="minorHAnsi" w:asciiTheme="minorHAnsi"/>
        </w:rPr>
        <w:t>代</w:t>
      </w:r>
      <w:r>
        <w:rPr>
          <w:rFonts w:cstheme="minorBidi" w:hAnsiTheme="minorHAnsi" w:eastAsiaTheme="minorHAnsi" w:asciiTheme="minorHAnsi"/>
        </w:rPr>
        <w:t>理</w:t>
      </w:r>
      <w:r>
        <w:rPr>
          <w:rFonts w:cstheme="minorBidi" w:hAnsiTheme="minorHAnsi" w:eastAsiaTheme="minorHAnsi" w:asciiTheme="minorHAnsi"/>
        </w:rPr>
        <w:t>变</w:t>
      </w:r>
      <w:r>
        <w:rPr>
          <w:rFonts w:cstheme="minorBidi" w:hAnsiTheme="minorHAnsi" w:eastAsiaTheme="minorHAnsi" w:asciiTheme="minorHAnsi"/>
        </w:rPr>
        <w:t>量对</w:t>
      </w:r>
      <w:r>
        <w:rPr>
          <w:rFonts w:ascii="Times New Roman" w:eastAsia="Times New Roman" w:cstheme="minorBidi" w:hAnsiTheme="minorHAnsi"/>
        </w:rPr>
        <w:t>INCOME</w:t>
      </w:r>
      <w:r>
        <w:rPr>
          <w:rFonts w:cstheme="minorBidi" w:hAnsiTheme="minorHAnsi" w:eastAsiaTheme="minorHAnsi" w:asciiTheme="minorHAnsi"/>
        </w:rPr>
        <w:t>回归</w:t>
      </w:r>
      <w:r>
        <w:rPr>
          <w:rFonts w:ascii="Times New Roman" w:eastAsia="Times New Roman" w:cstheme="minorBidi" w:hAnsiTheme="minorHAnsi"/>
        </w:rPr>
        <w:t>]</w:t>
      </w:r>
      <w:r w:rsidRPr="00000000">
        <w:rPr>
          <w:rFonts w:cstheme="minorBidi" w:hAnsiTheme="minorHAnsi" w:eastAsiaTheme="minorHAnsi" w:asciiTheme="minorHAnsi"/>
        </w:rPr>
        <w:tab/>
        <w:tab/>
      </w:r>
      <w:r>
        <w:rPr>
          <w:rFonts w:cstheme="minorBidi" w:hAnsiTheme="minorHAnsi" w:eastAsiaTheme="minorHAnsi" w:asciiTheme="minorHAnsi"/>
        </w:rPr>
        <w:t>交</w:t>
      </w:r>
      <w:r>
        <w:rPr>
          <w:rFonts w:cstheme="minorBidi" w:hAnsiTheme="minorHAnsi" w:eastAsiaTheme="minorHAnsi" w:asciiTheme="minorHAnsi"/>
        </w:rPr>
        <w:t>易</w:t>
      </w:r>
      <w:r>
        <w:rPr>
          <w:rFonts w:cstheme="minorBidi" w:hAnsiTheme="minorHAnsi" w:eastAsiaTheme="minorHAnsi" w:asciiTheme="minorHAnsi"/>
        </w:rPr>
        <w:t>成</w:t>
      </w:r>
      <w:r>
        <w:rPr>
          <w:rFonts w:cstheme="minorBidi" w:hAnsiTheme="minorHAnsi" w:eastAsiaTheme="minorHAnsi" w:asciiTheme="minorHAnsi"/>
        </w:rPr>
        <w:t>本</w:t>
      </w:r>
      <w:r>
        <w:rPr>
          <w:rFonts w:cstheme="minorBidi" w:hAnsiTheme="minorHAnsi" w:eastAsiaTheme="minorHAnsi" w:asciiTheme="minorHAnsi"/>
        </w:rPr>
        <w:t>等</w:t>
      </w:r>
      <w:r>
        <w:rPr>
          <w:rFonts w:cstheme="minorBidi" w:hAnsiTheme="minorHAnsi" w:eastAsiaTheme="minorHAnsi" w:asciiTheme="minorHAnsi"/>
        </w:rPr>
        <w:t>变</w:t>
      </w:r>
      <w:r>
        <w:rPr>
          <w:rFonts w:cstheme="minorBidi" w:hAnsiTheme="minorHAnsi" w:eastAsiaTheme="minorHAnsi" w:asciiTheme="minorHAnsi"/>
        </w:rPr>
        <w:t>量</w:t>
      </w:r>
    </w:p>
    <w:p w:rsidR="0018722C">
      <w:pPr>
        <w:spacing w:before="19"/>
        <w:ind w:leftChars="0" w:left="0" w:rightChars="0" w:right="827" w:firstLineChars="0" w:firstLine="0"/>
        <w:jc w:val="right"/>
        <w:topLinePunct/>
      </w:pPr>
      <w:r>
        <w:rPr>
          <w:kern w:val="2"/>
          <w:sz w:val="21"/>
          <w:szCs w:val="22"/>
          <w:rFonts w:cstheme="minorBidi" w:hAnsiTheme="minorHAnsi" w:eastAsiaTheme="minorHAnsi" w:asciiTheme="minorHAnsi"/>
        </w:rPr>
        <w:t>对</w:t>
      </w:r>
      <w:r>
        <w:rPr>
          <w:kern w:val="2"/>
          <w:szCs w:val="22"/>
          <w:rFonts w:ascii="Times New Roman" w:eastAsia="Times New Roman" w:cstheme="minorBidi" w:hAnsiTheme="minorHAnsi"/>
          <w:sz w:val="21"/>
        </w:rPr>
        <w:t>INCOME</w:t>
      </w:r>
      <w:r>
        <w:rPr>
          <w:kern w:val="2"/>
          <w:szCs w:val="22"/>
          <w:rFonts w:cstheme="minorBidi" w:hAnsiTheme="minorHAnsi" w:eastAsiaTheme="minorHAnsi" w:asciiTheme="minorHAnsi"/>
          <w:sz w:val="21"/>
        </w:rPr>
        <w:t>回归</w:t>
      </w:r>
      <w:r>
        <w:rPr>
          <w:kern w:val="2"/>
          <w:szCs w:val="22"/>
          <w:rFonts w:ascii="Times New Roman" w:eastAsia="Times New Roman" w:cstheme="minorBidi" w:hAnsiTheme="minorHAnsi"/>
          <w:sz w:val="21"/>
        </w:rPr>
        <w:t>]</w:t>
      </w:r>
    </w:p>
    <w:p w:rsidR="0018722C">
      <w:pPr>
        <w:topLinePunct/>
      </w:pP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效</w:t>
      </w:r>
      <w:r>
        <w:rPr>
          <w:rFonts w:cstheme="minorBidi" w:hAnsiTheme="minorHAnsi" w:eastAsiaTheme="minorHAnsi" w:asciiTheme="minorHAnsi"/>
        </w:rPr>
        <w:t>应</w:t>
      </w: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效</w:t>
      </w:r>
      <w:r>
        <w:rPr>
          <w:rFonts w:cstheme="minorBidi" w:hAnsiTheme="minorHAnsi" w:eastAsiaTheme="minorHAnsi" w:asciiTheme="minorHAnsi"/>
        </w:rPr>
        <w:t>应</w:t>
      </w:r>
      <w:r w:rsidRPr="00000000">
        <w:rPr>
          <w:rFonts w:cstheme="minorBidi" w:hAnsiTheme="minorHAnsi" w:eastAsiaTheme="minorHAnsi" w:asciiTheme="minorHAnsi"/>
        </w:rPr>
        <w:tab/>
      </w: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不</w:t>
      </w:r>
      <w:r>
        <w:rPr>
          <w:rFonts w:cstheme="minorBidi" w:hAnsiTheme="minorHAnsi" w:eastAsiaTheme="minorHAnsi" w:asciiTheme="minorHAnsi"/>
        </w:rPr>
        <w:t>对</w:t>
      </w:r>
      <w:r>
        <w:rPr>
          <w:rFonts w:cstheme="minorBidi" w:hAnsiTheme="minorHAnsi" w:eastAsiaTheme="minorHAnsi" w:asciiTheme="minorHAnsi"/>
        </w:rPr>
        <w:t>称</w:t>
      </w:r>
      <w:r>
        <w:rPr>
          <w:rFonts w:cstheme="minorBidi" w:hAnsiTheme="minorHAnsi" w:eastAsiaTheme="minorHAnsi" w:asciiTheme="minorHAnsi"/>
        </w:rPr>
        <w:t>程度</w:t>
      </w:r>
      <w:r>
        <w:rPr>
          <w:rFonts w:cstheme="minorBidi" w:hAnsiTheme="minorHAnsi" w:eastAsiaTheme="minorHAnsi" w:asciiTheme="minorHAnsi"/>
        </w:rPr>
        <w:t>降</w:t>
      </w:r>
      <w:r>
        <w:rPr>
          <w:rFonts w:cstheme="minorBidi" w:hAnsiTheme="minorHAnsi" w:eastAsiaTheme="minorHAnsi" w:asciiTheme="minorHAnsi"/>
        </w:rPr>
        <w:t>低</w:t>
      </w:r>
    </w:p>
    <w:p w:rsidR="0018722C">
      <w:pPr>
        <w:pStyle w:val="ae"/>
        <w:topLinePunct/>
      </w:pPr>
      <w:r>
        <w:rPr>
          <w:kern w:val="2"/>
          <w:sz w:val="22"/>
          <w:szCs w:val="22"/>
          <w:rFonts w:cstheme="minorBidi" w:hAnsiTheme="minorHAnsi" w:eastAsiaTheme="minorHAnsi" w:asciiTheme="minorHAnsi"/>
        </w:rPr>
        <w:pict>
          <v:shape style="margin-left:307.390015pt;margin-top:71.253654pt;width:4.5pt;height:10pt;mso-position-horizontal-relative:page;mso-position-vertical-relative:paragraph;z-index:-2374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7</w:t>
                  </w:r>
                </w:p>
              </w:txbxContent>
            </v:textbox>
            <w10:wrap type="none"/>
          </v:shape>
        </w:pict>
      </w:r>
      <w:r>
        <w:rPr>
          <w:kern w:val="2"/>
          <w:szCs w:val="22"/>
          <w:rFonts w:cstheme="minorBidi" w:hAnsiTheme="minorHAnsi" w:eastAsiaTheme="minorHAnsi" w:asciiTheme="minorHAnsi"/>
          <w:spacing w:val="-2"/>
          <w:sz w:val="21"/>
        </w:rPr>
        <w:t>资</w:t>
      </w:r>
      <w:r>
        <w:rPr>
          <w:kern w:val="2"/>
          <w:szCs w:val="22"/>
          <w:rFonts w:cstheme="minorBidi" w:hAnsiTheme="minorHAnsi" w:eastAsiaTheme="minorHAnsi" w:asciiTheme="minorHAnsi"/>
          <w:sz w:val="21"/>
        </w:rPr>
        <w:t>本</w:t>
      </w:r>
      <w:r>
        <w:rPr>
          <w:kern w:val="2"/>
          <w:szCs w:val="22"/>
          <w:rFonts w:cstheme="minorBidi" w:hAnsiTheme="minorHAnsi" w:eastAsiaTheme="minorHAnsi" w:asciiTheme="minorHAnsi"/>
          <w:spacing w:val="-2"/>
          <w:sz w:val="21"/>
        </w:rPr>
        <w:t>成</w:t>
      </w:r>
      <w:r>
        <w:rPr>
          <w:kern w:val="2"/>
          <w:szCs w:val="22"/>
          <w:rFonts w:cstheme="minorBidi" w:hAnsiTheme="minorHAnsi" w:eastAsiaTheme="minorHAnsi" w:asciiTheme="minorHAnsi"/>
          <w:sz w:val="21"/>
        </w:rPr>
        <w:t>本</w:t>
      </w:r>
      <w:r>
        <w:rPr>
          <w:kern w:val="2"/>
          <w:szCs w:val="22"/>
          <w:rFonts w:cstheme="minorBidi" w:hAnsiTheme="minorHAnsi" w:eastAsiaTheme="minorHAnsi" w:asciiTheme="minorHAnsi"/>
          <w:spacing w:val="-2"/>
          <w:sz w:val="21"/>
        </w:rPr>
        <w:t>降</w:t>
      </w:r>
      <w:r>
        <w:rPr>
          <w:kern w:val="2"/>
          <w:szCs w:val="22"/>
          <w:rFonts w:cstheme="minorBidi" w:hAnsiTheme="minorHAnsi" w:eastAsiaTheme="minorHAnsi" w:asciiTheme="minorHAnsi"/>
          <w:sz w:val="21"/>
        </w:rPr>
        <w:t>低</w:t>
      </w:r>
      <w:r>
        <w:rPr>
          <w:kern w:val="2"/>
          <w:szCs w:val="22"/>
          <w:rFonts w:cstheme="minorBidi" w:hAnsiTheme="minorHAnsi" w:eastAsiaTheme="minorHAnsi" w:asciiTheme="minorHAnsi"/>
          <w:spacing w:val="-2"/>
          <w:sz w:val="21"/>
        </w:rPr>
        <w:t>知</w:t>
      </w:r>
      <w:r>
        <w:rPr>
          <w:kern w:val="2"/>
          <w:szCs w:val="22"/>
          <w:rFonts w:cstheme="minorBidi" w:hAnsiTheme="minorHAnsi" w:eastAsiaTheme="minorHAnsi" w:asciiTheme="minorHAnsi"/>
          <w:sz w:val="21"/>
        </w:rPr>
        <w:t>识</w:t>
      </w:r>
      <w:r>
        <w:rPr>
          <w:kern w:val="2"/>
          <w:szCs w:val="22"/>
          <w:rFonts w:cstheme="minorBidi" w:hAnsiTheme="minorHAnsi" w:eastAsiaTheme="minorHAnsi" w:asciiTheme="minorHAnsi"/>
          <w:spacing w:val="-2"/>
          <w:sz w:val="21"/>
        </w:rPr>
        <w:t>共享</w:t>
      </w:r>
      <w:r>
        <w:rPr>
          <w:kern w:val="2"/>
          <w:szCs w:val="22"/>
          <w:rFonts w:cstheme="minorBidi" w:hAnsiTheme="minorHAnsi" w:eastAsiaTheme="minorHAnsi" w:asciiTheme="minorHAnsi"/>
          <w:sz w:val="21"/>
        </w:rPr>
        <w:t>优势</w:t>
      </w:r>
      <w:r w:rsidR="001852F3">
        <w:rPr>
          <w:kern w:val="2"/>
          <w:sz w:val="22"/>
          <w:szCs w:val="22"/>
          <w:rFonts w:cstheme="minorBidi" w:hAnsiTheme="minorHAnsi" w:eastAsiaTheme="minorHAnsi" w:asciiTheme="minorHAnsi"/>
        </w:rPr>
        <w:t>交</w:t>
      </w:r>
      <w:r>
        <w:rPr>
          <w:kern w:val="2"/>
          <w:szCs w:val="22"/>
          <w:rFonts w:cstheme="minorBidi" w:hAnsiTheme="minorHAnsi" w:eastAsiaTheme="minorHAnsi" w:asciiTheme="minorHAnsi"/>
          <w:spacing w:val="-2"/>
          <w:sz w:val="21"/>
        </w:rPr>
        <w:t>易</w:t>
      </w:r>
      <w:r>
        <w:rPr>
          <w:kern w:val="2"/>
          <w:szCs w:val="22"/>
          <w:rFonts w:cstheme="minorBidi" w:hAnsiTheme="minorHAnsi" w:eastAsiaTheme="minorHAnsi" w:asciiTheme="minorHAnsi"/>
          <w:sz w:val="21"/>
        </w:rPr>
        <w:t>成本</w:t>
      </w:r>
      <w:r>
        <w:rPr>
          <w:kern w:val="2"/>
          <w:szCs w:val="22"/>
          <w:rFonts w:cstheme="minorBidi" w:hAnsiTheme="minorHAnsi" w:eastAsiaTheme="minorHAnsi" w:asciiTheme="minorHAnsi"/>
          <w:spacing w:val="-2"/>
          <w:sz w:val="21"/>
        </w:rPr>
        <w:t>降</w:t>
      </w:r>
      <w:r>
        <w:rPr>
          <w:kern w:val="2"/>
          <w:szCs w:val="22"/>
          <w:rFonts w:cstheme="minorBidi" w:hAnsiTheme="minorHAnsi" w:eastAsiaTheme="minorHAnsi" w:asciiTheme="minorHAnsi"/>
          <w:sz w:val="21"/>
        </w:rPr>
        <w:t>低</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203" w:space="40"/>
            <w:col w:w="7887"/>
          </w:cols>
        </w:sectPr>
        <w:topLinePunct/>
      </w:pPr>
    </w:p>
    <w:tbl>
      <w:tblPr>
        <w:tblW w:w="0" w:type="auto"/>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5"/>
        <w:gridCol w:w="2365"/>
        <w:gridCol w:w="2682"/>
      </w:tblGrid>
      <w:tr>
        <w:trPr>
          <w:trHeight w:val="300" w:hRule="atLeast"/>
        </w:trPr>
        <w:tc>
          <w:tcPr>
            <w:tcW w:w="3465" w:type="dxa"/>
            <w:tcBorders>
              <w:bottom w:val="single" w:sz="6" w:space="0" w:color="000000"/>
            </w:tcBorders>
          </w:tcPr>
          <w:p w:rsidR="0018722C">
            <w:pPr>
              <w:topLinePunct/>
              <w:ind w:leftChars="0" w:left="0" w:rightChars="0" w:right="0" w:firstLineChars="0" w:firstLine="0"/>
              <w:spacing w:line="240" w:lineRule="atLeast"/>
            </w:pPr>
          </w:p>
        </w:tc>
        <w:tc>
          <w:tcPr>
            <w:tcW w:w="2365" w:type="dxa"/>
            <w:tcBorders>
              <w:bottom w:val="single" w:sz="6" w:space="0" w:color="000000"/>
            </w:tcBorders>
          </w:tcPr>
          <w:p w:rsidR="0018722C">
            <w:pPr>
              <w:topLinePunct/>
              <w:ind w:leftChars="0" w:left="0" w:rightChars="0" w:right="0" w:firstLineChars="0" w:firstLine="0"/>
              <w:spacing w:line="240" w:lineRule="atLeast"/>
            </w:pPr>
          </w:p>
        </w:tc>
        <w:tc>
          <w:tcPr>
            <w:tcW w:w="2682" w:type="dxa"/>
            <w:tcBorders>
              <w:bottom w:val="single" w:sz="6" w:space="0" w:color="000000"/>
            </w:tcBorders>
          </w:tcPr>
          <w:p w:rsidR="0018722C">
            <w:pPr>
              <w:topLinePunct/>
              <w:ind w:leftChars="0" w:left="0" w:rightChars="0" w:right="0" w:firstLineChars="0" w:firstLine="0"/>
              <w:spacing w:line="240" w:lineRule="atLeast"/>
            </w:pPr>
          </w:p>
        </w:tc>
      </w:tr>
      <w:tr>
        <w:trPr>
          <w:trHeight w:val="1080" w:hRule="atLeast"/>
        </w:trPr>
        <w:tc>
          <w:tcPr>
            <w:tcW w:w="3465" w:type="dxa"/>
            <w:tcBorders>
              <w:top w:val="single" w:sz="6" w:space="0" w:color="000000"/>
            </w:tcBorders>
          </w:tcPr>
          <w:p w:rsidR="0018722C">
            <w:pPr>
              <w:topLinePunct/>
              <w:ind w:leftChars="0" w:left="0" w:rightChars="0" w:right="0" w:firstLineChars="0" w:firstLine="0"/>
              <w:spacing w:line="240" w:lineRule="atLeast"/>
            </w:pPr>
            <w:r>
              <w:rPr>
                <w:rFonts w:ascii="宋体"/>
              </w:rPr>
              <w:pict>
                <v:group style="width:6pt;height:23.9pt;mso-position-horizontal-relative:char;mso-position-vertical-relative:line" coordorigin="0,0" coordsize="120,478">
                  <v:shape style="position:absolute;left:0;top:0;width:120;height:478" coordorigin="0,0" coordsize="120,478" path="m50,358l0,358,60,478,105,388,54,388,50,384,50,358xm66,0l54,0,50,4,50,384,54,388,66,388,70,384,70,4,66,0xm120,358l70,358,70,384,66,388,105,388,120,358xe" filled="true" fillcolor="#000000" stroked="false">
                    <v:path arrowok="t"/>
                    <v:fill type="solid"/>
                  </v:shape>
                </v:group>
              </w:pict>
            </w:r>
            <w:r/>
          </w:p>
          <w:p w:rsidR="0018722C">
            <w:pPr>
              <w:topLinePunct/>
            </w:pPr>
          </w:p>
          <w:p w:rsidR="0018722C">
            <w:pPr>
              <w:topLinePunct/>
              <w:ind w:leftChars="0" w:left="0" w:rightChars="0" w:right="0" w:firstLineChars="0" w:firstLine="0"/>
              <w:spacing w:line="240" w:lineRule="atLeast"/>
            </w:pPr>
            <w:r>
              <w:rPr>
                <w:rFonts w:ascii="宋体" w:eastAsia="宋体" w:hint="eastAsia"/>
              </w:rPr>
              <w:t>短期溢出效应为负、</w:t>
            </w:r>
          </w:p>
        </w:tc>
        <w:tc>
          <w:tcPr>
            <w:tcW w:w="2365" w:type="dxa"/>
            <w:tcBorders>
              <w:top w:val="single" w:sz="6" w:space="0" w:color="000000"/>
            </w:tcBorders>
          </w:tcPr>
          <w:p w:rsidR="0018722C">
            <w:pPr>
              <w:topLinePunct/>
              <w:ind w:leftChars="0" w:left="0" w:rightChars="0" w:right="0" w:firstLineChars="0" w:firstLine="0"/>
              <w:spacing w:line="240" w:lineRule="atLeast"/>
            </w:pPr>
            <w:r>
              <w:rPr>
                <w:rFonts w:ascii="宋体"/>
              </w:rPr>
              <w:pict>
                <v:group style="width:6pt;height:23.7pt;mso-position-horizontal-relative:char;mso-position-vertical-relative:line" coordorigin="0,0" coordsize="120,474">
                  <v:shape style="position:absolute;left:0;top:0;width:120;height:474" coordorigin="0,0" coordsize="120,474" path="m50,354l0,354,60,474,105,384,54,384,50,380,50,354xm66,0l54,0,50,4,50,380,54,384,66,384,70,380,70,4,66,0xm120,354l70,354,70,380,66,384,105,384,120,354xe" filled="true" fillcolor="#000000" stroked="false">
                    <v:path arrowok="t"/>
                    <v:fill type="solid"/>
                  </v:shape>
                </v:group>
              </w:pict>
            </w:r>
            <w:r/>
          </w:p>
          <w:p w:rsidR="0018722C">
            <w:pPr>
              <w:topLinePunct/>
            </w:pPr>
          </w:p>
          <w:p w:rsidR="0018722C">
            <w:pPr>
              <w:topLinePunct/>
              <w:ind w:leftChars="0" w:left="0" w:rightChars="0" w:right="0" w:firstLineChars="0" w:firstLine="0"/>
              <w:spacing w:line="240" w:lineRule="atLeast"/>
            </w:pPr>
            <w:r>
              <w:rPr>
                <w:rFonts w:ascii="宋体" w:eastAsia="宋体" w:hint="eastAsia"/>
              </w:rPr>
              <w:t>短期溢出效应为负、</w:t>
            </w:r>
          </w:p>
        </w:tc>
        <w:tc>
          <w:tcPr>
            <w:tcW w:w="2682" w:type="dxa"/>
            <w:tcBorders>
              <w:top w:val="single" w:sz="6" w:space="0" w:color="000000"/>
            </w:tcBorders>
          </w:tcPr>
          <w:p w:rsidR="0018722C">
            <w:pPr>
              <w:topLinePunct/>
              <w:ind w:leftChars="0" w:left="0" w:rightChars="0" w:right="0" w:firstLineChars="0" w:firstLine="0"/>
              <w:spacing w:line="240" w:lineRule="atLeast"/>
            </w:pPr>
            <w:r>
              <w:rPr>
                <w:rFonts w:ascii="宋体"/>
              </w:rPr>
              <w:pict>
                <v:group style="width:6pt;height:23.9pt;mso-position-horizontal-relative:char;mso-position-vertical-relative:line" coordorigin="0,0" coordsize="120,478">
                  <v:shape style="position:absolute;left:0;top:0;width:120;height:478" coordorigin="0,0" coordsize="120,478" path="m50,358l0,358,60,478,105,388,54,388,50,384,50,358xm66,0l54,0,50,4,50,384,54,388,66,388,70,384,70,4,66,0xm120,358l70,358,70,384,66,388,105,388,120,358xe" filled="true" fillcolor="#000000" stroked="false">
                    <v:path arrowok="t"/>
                    <v:fill type="solid"/>
                  </v:shape>
                </v:group>
              </w:pict>
            </w:r>
            <w:r/>
          </w:p>
          <w:p w:rsidR="0018722C">
            <w:pPr>
              <w:topLinePunct/>
            </w:pPr>
          </w:p>
          <w:p w:rsidR="0018722C">
            <w:pPr>
              <w:topLinePunct/>
              <w:ind w:leftChars="0" w:left="0" w:rightChars="0" w:right="0" w:firstLineChars="0" w:firstLine="0"/>
              <w:spacing w:line="240" w:lineRule="atLeast"/>
            </w:pPr>
            <w:r>
              <w:rPr>
                <w:rFonts w:ascii="宋体" w:eastAsia="宋体" w:hint="eastAsia"/>
              </w:rPr>
              <w:t>短期溢出效应由正变负、</w:t>
            </w:r>
          </w:p>
        </w:tc>
      </w:tr>
      <w:tr>
        <w:trPr>
          <w:trHeight w:val="400" w:hRule="atLeast"/>
        </w:trPr>
        <w:tc>
          <w:tcPr>
            <w:tcW w:w="3465" w:type="dxa"/>
          </w:tcPr>
          <w:p w:rsidR="0018722C">
            <w:pPr>
              <w:topLinePunct/>
              <w:ind w:leftChars="0" w:left="0" w:rightChars="0" w:right="0" w:firstLineChars="0" w:firstLine="0"/>
              <w:spacing w:line="240" w:lineRule="atLeast"/>
            </w:pPr>
            <w:r>
              <w:rPr>
                <w:rFonts w:ascii="宋体" w:eastAsia="宋体" w:hint="eastAsia"/>
              </w:rPr>
              <w:t>长期溢出效应为正、</w:t>
            </w:r>
          </w:p>
        </w:tc>
        <w:tc>
          <w:tcPr>
            <w:tcW w:w="2365" w:type="dxa"/>
          </w:tcPr>
          <w:p w:rsidR="0018722C">
            <w:pPr>
              <w:topLinePunct/>
              <w:ind w:leftChars="0" w:left="0" w:rightChars="0" w:right="0" w:firstLineChars="0" w:firstLine="0"/>
              <w:spacing w:line="240" w:lineRule="atLeast"/>
            </w:pPr>
            <w:r>
              <w:rPr>
                <w:rFonts w:ascii="宋体" w:eastAsia="宋体" w:hint="eastAsia"/>
              </w:rPr>
              <w:t>长期溢出效应为正、</w:t>
            </w:r>
          </w:p>
        </w:tc>
        <w:tc>
          <w:tcPr>
            <w:tcW w:w="2682" w:type="dxa"/>
          </w:tcPr>
          <w:p w:rsidR="0018722C">
            <w:pPr>
              <w:topLinePunct/>
              <w:ind w:leftChars="0" w:left="0" w:rightChars="0" w:right="0" w:firstLineChars="0" w:firstLine="0"/>
              <w:spacing w:line="240" w:lineRule="atLeast"/>
            </w:pPr>
            <w:r>
              <w:rPr>
                <w:rFonts w:ascii="宋体" w:eastAsia="宋体" w:hint="eastAsia"/>
              </w:rPr>
              <w:t>长期溢出效应为正、</w:t>
            </w:r>
          </w:p>
        </w:tc>
      </w:tr>
      <w:tr>
        <w:trPr>
          <w:trHeight w:val="380" w:hRule="atLeast"/>
        </w:trPr>
        <w:tc>
          <w:tcPr>
            <w:tcW w:w="3465" w:type="dxa"/>
          </w:tcPr>
          <w:p w:rsidR="0018722C">
            <w:pPr>
              <w:topLinePunct/>
              <w:ind w:leftChars="0" w:left="0" w:rightChars="0" w:right="0" w:firstLineChars="0" w:firstLine="0"/>
              <w:spacing w:line="240" w:lineRule="atLeast"/>
            </w:pPr>
            <w:r>
              <w:rPr>
                <w:rFonts w:ascii="宋体" w:eastAsia="宋体" w:hint="eastAsia"/>
              </w:rPr>
              <w:t>研究</w:t>
            </w:r>
            <w:r>
              <w:rPr>
                <w:rFonts w:ascii="宋体" w:eastAsia="宋体" w:hint="eastAsia"/>
              </w:rPr>
              <w:t>结</w:t>
            </w:r>
            <w:r>
              <w:rPr>
                <w:rFonts w:ascii="宋体" w:eastAsia="宋体" w:hint="eastAsia"/>
              </w:rPr>
              <w:t>论</w:t>
            </w:r>
            <w:r w:rsidRPr="00000000">
              <w:tab/>
            </w:r>
            <w:r>
              <w:rPr>
                <w:rFonts w:ascii="宋体" w:eastAsia="宋体" w:hint="eastAsia"/>
              </w:rPr>
              <w:t>系</w:t>
            </w:r>
            <w:r>
              <w:rPr>
                <w:rFonts w:ascii="宋体" w:eastAsia="宋体" w:hint="eastAsia"/>
              </w:rPr>
              <w:t>族</w:t>
            </w:r>
            <w:r>
              <w:rPr>
                <w:rFonts w:ascii="宋体" w:eastAsia="宋体" w:hint="eastAsia"/>
              </w:rPr>
              <w:t>整</w:t>
            </w:r>
            <w:r>
              <w:rPr>
                <w:rFonts w:ascii="宋体" w:eastAsia="宋体" w:hint="eastAsia"/>
              </w:rPr>
              <w:t>体</w:t>
            </w:r>
            <w:r>
              <w:rPr>
                <w:rFonts w:ascii="宋体" w:eastAsia="宋体" w:hint="eastAsia"/>
              </w:rPr>
              <w:t>价</w:t>
            </w:r>
            <w:r>
              <w:rPr>
                <w:rFonts w:ascii="宋体" w:eastAsia="宋体" w:hint="eastAsia"/>
              </w:rPr>
              <w:t>值提</w:t>
            </w:r>
            <w:r>
              <w:rPr>
                <w:rFonts w:ascii="宋体" w:eastAsia="宋体" w:hint="eastAsia"/>
              </w:rPr>
              <w:t>升</w:t>
            </w:r>
            <w:r>
              <w:rPr>
                <w:rFonts w:ascii="宋体" w:eastAsia="宋体" w:hint="eastAsia"/>
              </w:rPr>
              <w:t>，</w:t>
            </w:r>
          </w:p>
        </w:tc>
        <w:tc>
          <w:tcPr>
            <w:tcW w:w="2365" w:type="dxa"/>
          </w:tcPr>
          <w:p w:rsidR="0018722C">
            <w:pPr>
              <w:topLinePunct/>
              <w:ind w:leftChars="0" w:left="0" w:rightChars="0" w:right="0" w:firstLineChars="0" w:firstLine="0"/>
              <w:spacing w:line="240" w:lineRule="atLeast"/>
            </w:pPr>
            <w:r>
              <w:rPr>
                <w:rFonts w:ascii="宋体" w:eastAsia="宋体" w:hint="eastAsia"/>
              </w:rPr>
              <w:t>系族整体价值提升，</w:t>
            </w:r>
          </w:p>
        </w:tc>
        <w:tc>
          <w:tcPr>
            <w:tcW w:w="2682" w:type="dxa"/>
          </w:tcPr>
          <w:p w:rsidR="0018722C">
            <w:pPr>
              <w:topLinePunct/>
              <w:ind w:leftChars="0" w:left="0" w:rightChars="0" w:right="0" w:firstLineChars="0" w:firstLine="0"/>
              <w:spacing w:line="240" w:lineRule="atLeast"/>
            </w:pPr>
            <w:r>
              <w:rPr>
                <w:rFonts w:ascii="宋体" w:eastAsia="宋体" w:hint="eastAsia"/>
              </w:rPr>
              <w:t>系族整体价值提升。</w:t>
            </w:r>
          </w:p>
        </w:tc>
      </w:tr>
      <w:tr>
        <w:trPr>
          <w:trHeight w:val="380" w:hRule="atLeast"/>
        </w:trPr>
        <w:tc>
          <w:tcPr>
            <w:tcW w:w="3465" w:type="dxa"/>
          </w:tcPr>
          <w:p w:rsidR="0018722C">
            <w:pPr>
              <w:topLinePunct/>
              <w:ind w:leftChars="0" w:left="0" w:rightChars="0" w:right="0" w:firstLineChars="0" w:firstLine="0"/>
              <w:spacing w:line="240" w:lineRule="atLeast"/>
            </w:pPr>
            <w:r>
              <w:rPr>
                <w:rFonts w:ascii="宋体" w:eastAsia="宋体" w:hint="eastAsia"/>
              </w:rPr>
              <w:t>由信息效应和资本</w:t>
            </w:r>
          </w:p>
        </w:tc>
        <w:tc>
          <w:tcPr>
            <w:tcW w:w="2365" w:type="dxa"/>
          </w:tcPr>
          <w:p w:rsidR="0018722C">
            <w:pPr>
              <w:topLinePunct/>
              <w:ind w:leftChars="0" w:left="0" w:rightChars="0" w:right="0" w:firstLineChars="0" w:firstLine="0"/>
              <w:spacing w:line="240" w:lineRule="atLeast"/>
            </w:pPr>
            <w:r>
              <w:rPr>
                <w:rFonts w:ascii="宋体" w:eastAsia="宋体" w:hint="eastAsia"/>
              </w:rPr>
              <w:t>由信息效应和知识</w:t>
            </w:r>
          </w:p>
        </w:tc>
        <w:tc>
          <w:tcPr>
            <w:tcW w:w="2682" w:type="dxa"/>
          </w:tcPr>
          <w:p w:rsidR="0018722C">
            <w:pPr>
              <w:topLinePunct/>
              <w:ind w:leftChars="0" w:left="0" w:rightChars="0" w:right="0" w:firstLineChars="0" w:firstLine="0"/>
              <w:spacing w:line="240" w:lineRule="atLeast"/>
            </w:pPr>
            <w:r>
              <w:rPr>
                <w:rFonts w:ascii="宋体" w:eastAsia="宋体" w:hint="eastAsia"/>
              </w:rPr>
              <w:t>由信息不对称程度和</w:t>
            </w:r>
          </w:p>
        </w:tc>
      </w:tr>
      <w:tr>
        <w:trPr>
          <w:trHeight w:val="640" w:hRule="atLeast"/>
        </w:trPr>
        <w:tc>
          <w:tcPr>
            <w:tcW w:w="3465"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成本降低引起。</w:t>
            </w:r>
          </w:p>
        </w:tc>
        <w:tc>
          <w:tcPr>
            <w:tcW w:w="2365"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共享优势导致。</w:t>
            </w:r>
          </w:p>
        </w:tc>
        <w:tc>
          <w:tcPr>
            <w:tcW w:w="2682"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交易成本降低引起。</w:t>
            </w:r>
          </w:p>
        </w:tc>
      </w:tr>
      <w:tr>
        <w:trPr>
          <w:trHeight w:val="100" w:hRule="atLeast"/>
        </w:trPr>
        <w:tc>
          <w:tcPr>
            <w:tcW w:w="3465" w:type="dxa"/>
            <w:tcBorders>
              <w:top w:val="single" w:sz="8" w:space="0" w:color="000000"/>
            </w:tcBorders>
          </w:tcPr>
          <w:p w:rsidR="0018722C">
            <w:pPr>
              <w:topLinePunct/>
              <w:ind w:leftChars="0" w:left="0" w:rightChars="0" w:right="0" w:firstLineChars="0" w:firstLine="0"/>
              <w:spacing w:line="240" w:lineRule="atLeast"/>
            </w:pPr>
          </w:p>
        </w:tc>
        <w:tc>
          <w:tcPr>
            <w:tcW w:w="2365" w:type="dxa"/>
            <w:tcBorders>
              <w:top w:val="single" w:sz="8" w:space="0" w:color="000000"/>
            </w:tcBorders>
          </w:tcPr>
          <w:p w:rsidR="0018722C">
            <w:pPr>
              <w:topLinePunct/>
              <w:ind w:leftChars="0" w:left="0" w:rightChars="0" w:right="0" w:firstLineChars="0" w:firstLine="0"/>
              <w:spacing w:line="240" w:lineRule="atLeast"/>
            </w:pPr>
          </w:p>
        </w:tc>
        <w:tc>
          <w:tcPr>
            <w:tcW w:w="2682" w:type="dxa"/>
            <w:tcBorders>
              <w:top w:val="single" w:sz="8"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spacing w:beforeLines="0" w:before="0" w:afterLines="0" w:after="0" w:line="440" w:lineRule="auto"/>
      <w:pPr>
        <w:sectPr w:rsidR="00556256">
          <w:pgSz w:w="11910" w:h="16840"/>
          <w:pgMar w:footer="1201" w:header="0" w:top="1580" w:bottom="1400" w:left="1680" w:right="1280"/>
        </w:sectPr>
        <w:topLinePunct/>
      </w:pPr>
    </w:p>
    <w:p w:rsidR="0018722C">
      <w:pPr>
        <w:pStyle w:val="Heading3"/>
        <w:textAlignment w:val="center"/>
        <w:topLinePunct/>
        <w:ind w:left="200" w:hangingChars="200" w:hanging="200"/>
      </w:pPr>
      <w:bookmarkStart w:id="847530" w:name="_Toc686847530"/>
      <w:r>
        <w:t>1.2.3</w:t>
      </w:r>
      <w:r>
        <w:t xml:space="preserve"> </w:t>
      </w:r>
      <w:r>
        <w:pict>
          <v:line style="position:absolute;mso-position-horizontal-relative:page;mso-position-vertical-relative:paragraph;z-index:-237184" from="201.050003pt,-80.74437pt" to="201.050003pt,-66.144370pt" stroked="true" strokeweight=".75pt" strokecolor="#000000">
            <v:stroke dashstyle="solid"/>
            <w10:wrap type="none"/>
          </v:line>
        </w:pict>
      </w:r>
      <w:r>
        <w:pict>
          <v:line style="position:absolute;mso-position-horizontal-relative:page;mso-position-vertical-relative:paragraph;z-index:-237160" from="435.049988pt,-80.74437pt" to="435.099988pt,-65.144370pt" stroked="true" strokeweight=".75pt" strokecolor="#000000">
            <v:stroke dashstyle="solid"/>
            <w10:wrap type="none"/>
          </v:line>
        </w:pict>
      </w:r>
      <w:bookmarkStart w:name="_bookmark7" w:id="21"/>
      <w:bookmarkEnd w:id="21"/>
      <w:bookmarkStart w:name="_bookmark7" w:id="22"/>
      <w:bookmarkEnd w:id="22"/>
      <w:r>
        <w:t>研究内容</w:t>
      </w:r>
      <w:bookmarkEnd w:id="847530"/>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系族利用战略提高资本配置效率的政策建议</w:t>
      </w:r>
      <w:r>
        <w:rPr>
          <w:rFonts w:cstheme="minorBidi" w:hAnsiTheme="minorHAnsi" w:eastAsiaTheme="minorHAnsi" w:asciiTheme="minorHAnsi"/>
          <w:b/>
        </w:rPr>
        <w:t>图</w:t>
      </w:r>
      <w:r>
        <w:rPr>
          <w:rFonts w:ascii="Times New Roman" w:eastAsia="Times New Roman" w:cstheme="minorBidi" w:hAnsiTheme="minorHAnsi"/>
          <w:b/>
        </w:rPr>
        <w:t>1-3</w:t>
      </w:r>
      <w:r>
        <w:rPr>
          <w:rFonts w:cstheme="minorBidi" w:hAnsiTheme="minorHAnsi" w:eastAsiaTheme="minorHAnsi" w:asciiTheme="minorHAnsi"/>
          <w:b/>
        </w:rPr>
        <w:t>研究思路</w:t>
      </w:r>
    </w:p>
    <w:p w:rsidR="0018722C">
      <w:spacing w:beforeLines="0" w:before="0" w:afterLines="0" w:after="0" w:line="440" w:lineRule="auto"/>
      <w:pPr>
        <w:sectPr w:rsidR="00556256">
          <w:type w:val="continuous"/>
          <w:pgSz w:w="11910" w:h="16840"/>
          <w:pgMar w:top="1580" w:bottom="1400" w:left="1680" w:right="1280"/>
          <w:cols w:num="2" w:equalWidth="0">
            <w:col w:w="1921" w:space="600"/>
            <w:col w:w="6429"/>
          </w:cols>
        </w:sectPr>
        <w:topLinePunct/>
      </w:pPr>
    </w:p>
    <w:p w:rsidR="0018722C">
      <w:pPr>
        <w:pStyle w:val="aff7"/>
        <w:topLinePunct/>
      </w:pPr>
      <w:r>
        <w:pict>
          <v:group style="margin-left:146.550003pt;margin-top:101.849983pt;width:378.9pt;height:200.25pt;mso-position-horizontal-relative:page;mso-position-vertical-relative:page;z-index:-237208" coordorigin="2931,2037" coordsize="7578,4005">
            <v:rect style="position:absolute;left:2941;top:2272;width:7560;height:3407" filled="false" stroked="true" strokeweight=".75pt" strokecolor="#000000">
              <v:stroke dashstyle="shortdash"/>
            </v:rect>
            <v:shape style="position:absolute;left:2931;top:4249;width:370;height:120" type="#_x0000_t75" stroked="false">
              <v:imagedata r:id="rId16" o:title=""/>
            </v:shape>
            <v:shape style="position:absolute;left:6481;top:2037;width:120;height:400" type="#_x0000_t75" stroked="false">
              <v:imagedata r:id="rId17" o:title=""/>
            </v:shape>
            <v:shape style="position:absolute;left:6481;top:5547;width:120;height:495" coordorigin="6481,5547" coordsize="120,495" path="m6531,5922l6481,5922,6541,6042,6586,5952,6535,5952,6531,5948,6531,5922xm6547,5547l6535,5547,6531,5551,6531,5948,6535,5952,6547,5952,6551,5948,6551,5551,6547,5547xm6601,5922l6551,5922,6551,5948,6547,5952,6586,5952,6601,5922xe" filled="true" fillcolor="#000000" stroked="false">
              <v:path arrowok="t"/>
              <v:fill type="solid"/>
            </v:shape>
            <w10:wrap type="none"/>
          </v:group>
        </w:pict>
      </w:r>
    </w:p>
    <w:p w:rsidR="0018722C">
      <w:pPr>
        <w:topLinePunct/>
      </w:pPr>
      <w:r>
        <w:t>本文的研究内容一共分为</w:t>
      </w:r>
      <w:r>
        <w:rPr>
          <w:rFonts w:ascii="Times New Roman" w:eastAsia="Times New Roman"/>
        </w:rPr>
        <w:t>6</w:t>
      </w:r>
      <w:r>
        <w:t>章。</w:t>
      </w:r>
    </w:p>
    <w:p w:rsidR="0018722C">
      <w:pPr>
        <w:topLinePunct/>
      </w:pPr>
      <w:r>
        <w:t>第</w:t>
      </w:r>
      <w:r>
        <w:rPr>
          <w:rFonts w:ascii="Times New Roman" w:eastAsia="Times New Roman"/>
        </w:rPr>
        <w:t>1</w:t>
      </w:r>
      <w:r>
        <w:t>章导论。简要介绍了文章的选题背景与研究意义、研究目标和研究框架、研究内容和研究思路、技术路线和研究方法以及可能的创新之处与存在的不足。</w:t>
      </w:r>
    </w:p>
    <w:p w:rsidR="0018722C">
      <w:pPr>
        <w:topLinePunct/>
      </w:pPr>
      <w:r>
        <w:t>第</w:t>
      </w:r>
      <w:r>
        <w:rPr>
          <w:rFonts w:ascii="Times New Roman" w:eastAsia="Times New Roman"/>
        </w:rPr>
        <w:t>2</w:t>
      </w:r>
      <w:r>
        <w:t>章文献综述。对国内外有关多元化</w:t>
      </w:r>
      <w:r>
        <w:rPr>
          <w:rFonts w:ascii="Times New Roman" w:eastAsia="Times New Roman"/>
        </w:rPr>
        <w:t>/</w:t>
      </w:r>
      <w:r>
        <w:t>专业化战略下的内部资本市场配置效率理论、系族和</w:t>
      </w:r>
      <w:r>
        <w:rPr>
          <w:rFonts w:ascii="Times New Roman" w:eastAsia="Times New Roman"/>
        </w:rPr>
        <w:t>IPO</w:t>
      </w:r>
      <w:r>
        <w:t>相关理论进行了详细回顾和简要的评述；总结归纳了国内外</w:t>
      </w:r>
      <w:r>
        <w:t>学者在上述领域的研究脉络、经典结论和</w:t>
      </w:r>
      <w:r>
        <w:t>近年</w:t>
      </w:r>
      <w:r>
        <w:t>来的最新研究成果，并进行了简要的评述，同时指出目前研究中的薄弱点和不足，为本文的后续研究做好铺垫。</w:t>
      </w:r>
    </w:p>
    <w:p w:rsidR="0018722C">
      <w:pPr>
        <w:topLinePunct/>
      </w:pPr>
      <w:r>
        <w:t>第</w:t>
      </w:r>
      <w:r>
        <w:rPr>
          <w:rFonts w:ascii="Times New Roman" w:eastAsia="Times New Roman"/>
        </w:rPr>
        <w:t>3</w:t>
      </w:r>
      <w:r>
        <w:t>章系族内部资本市场配置效率研究。基于内部资本市场理论、控制权理</w:t>
      </w:r>
      <w:r>
        <w:t>论、信息不对称理论、委托代理理论和融资优序理论等，根据现有经典计量模型构建检验系族</w:t>
      </w:r>
      <w:r>
        <w:rPr>
          <w:rFonts w:ascii="Times New Roman" w:eastAsia="Times New Roman"/>
        </w:rPr>
        <w:t>ICM</w:t>
      </w:r>
      <w:r>
        <w:t>效率模型，分析并检验我国系族集团构建的内部资本市场配置是否有效，为后续探讨系族内部资本运作和产品运营机理打下基础。</w:t>
      </w:r>
    </w:p>
    <w:p w:rsidR="0018722C">
      <w:pPr>
        <w:topLinePunct/>
      </w:pPr>
      <w:r>
        <w:t>第</w:t>
      </w:r>
      <w:r>
        <w:rPr>
          <w:rFonts w:ascii="Times New Roman" w:eastAsia="Times New Roman"/>
        </w:rPr>
        <w:t>4</w:t>
      </w:r>
      <w:r>
        <w:t>章基于不同战略下系族内部</w:t>
      </w:r>
      <w:r>
        <w:rPr>
          <w:rFonts w:ascii="Times New Roman" w:eastAsia="Times New Roman"/>
        </w:rPr>
        <w:t>IPO</w:t>
      </w:r>
      <w:r>
        <w:t>对其他成员的溢出效应研究。以系族集团</w:t>
      </w:r>
      <w:r>
        <w:t>采取的不同经营战略为出发点，以各上市成员在资本运作和产品协作间的相互关系为主线，通过分别分析在多元化或一体化战略下，系族内部某一成员企业</w:t>
      </w:r>
      <w:r>
        <w:rPr>
          <w:rFonts w:ascii="Times New Roman" w:eastAsia="Times New Roman"/>
        </w:rPr>
        <w:t>IPO</w:t>
      </w:r>
      <w:r>
        <w:t>后对族内其他上市成员的溢出效应和对系族整体价值的影响来研究在各种战略</w:t>
      </w:r>
      <w:r>
        <w:t>下，系族内部上市成员间是合作还是竞争关系、系族是否是控股股东进行利益输送和掏空的通道、</w:t>
      </w:r>
      <w:r>
        <w:rPr>
          <w:rFonts w:ascii="Times New Roman" w:eastAsia="Times New Roman"/>
        </w:rPr>
        <w:t>IPO</w:t>
      </w:r>
      <w:r>
        <w:t>是否有助于系族价值成长、交叉上市对系族</w:t>
      </w:r>
      <w:r>
        <w:rPr>
          <w:rFonts w:ascii="Times New Roman" w:eastAsia="Times New Roman"/>
        </w:rPr>
        <w:t>ICM</w:t>
      </w:r>
      <w:r>
        <w:t>配置效率有何影响等问题。</w:t>
      </w:r>
    </w:p>
    <w:p w:rsidR="0018722C">
      <w:pPr>
        <w:topLinePunct/>
      </w:pPr>
      <w:r>
        <w:t>第</w:t>
      </w:r>
      <w:r>
        <w:rPr>
          <w:rFonts w:ascii="Times New Roman" w:eastAsia="Times New Roman"/>
        </w:rPr>
        <w:t>5</w:t>
      </w:r>
      <w:r>
        <w:t>章系族内部</w:t>
      </w:r>
      <w:r>
        <w:rPr>
          <w:rFonts w:ascii="Times New Roman" w:eastAsia="Times New Roman"/>
        </w:rPr>
        <w:t>IPO</w:t>
      </w:r>
      <w:r>
        <w:t>产生的溢出效应成因研究。针对成员企业</w:t>
      </w:r>
      <w:r>
        <w:rPr>
          <w:rFonts w:ascii="Times New Roman" w:eastAsia="Times New Roman"/>
        </w:rPr>
        <w:t>IPO</w:t>
      </w:r>
      <w:r>
        <w:t>产生的长期</w:t>
      </w:r>
    </w:p>
    <w:p w:rsidR="0018722C">
      <w:pPr>
        <w:topLinePunct/>
      </w:pPr>
      <w:r>
        <w:t>溢出效应，区分不同经营战略，深入分析具体成因。对于多元化战略系族，信息效应和资本成本的降低是溢出效应产生的主要原因；对于横向一体化战略系族</w:t>
      </w:r>
      <w:r>
        <w:t>，</w:t>
      </w:r>
    </w:p>
    <w:p w:rsidR="0018722C">
      <w:pPr>
        <w:topLinePunct/>
      </w:pPr>
      <w:r>
        <w:rPr>
          <w:rFonts w:ascii="Times New Roman" w:eastAsia="Times New Roman"/>
        </w:rPr>
        <w:t>IPO</w:t>
      </w:r>
      <w:r>
        <w:t>的溢出效应是由信息效应和知识共享优势引起的；对于纵向一体化战略系族，</w:t>
      </w:r>
      <w:r>
        <w:t>溢出效应则主要是由信息不对称的降低和交易成本的降低带来的。在此基础上构</w:t>
      </w:r>
      <w:r>
        <w:t>建相应模型并进行分析论证，以此更进一步说明系族内部资本市场配置资源的机理和方式，以及各上市成员运营协作是否能促进整体发展等问题，是对第</w:t>
      </w:r>
      <w:r>
        <w:rPr>
          <w:rFonts w:ascii="Times New Roman" w:eastAsia="Times New Roman"/>
        </w:rPr>
        <w:t>4</w:t>
      </w:r>
      <w:r>
        <w:t>章中探讨系族各上市成员关系的进一步补充。</w:t>
      </w:r>
    </w:p>
    <w:p w:rsidR="0018722C">
      <w:pPr>
        <w:topLinePunct/>
      </w:pPr>
      <w:r>
        <w:t>第</w:t>
      </w:r>
      <w:r>
        <w:rPr>
          <w:rFonts w:ascii="Times New Roman" w:eastAsia="Times New Roman"/>
        </w:rPr>
        <w:t>6</w:t>
      </w:r>
      <w:r>
        <w:t>章结语。总结全文各章的研究结论，得出相应启示并提出合理化政策建</w:t>
      </w:r>
      <w:r>
        <w:t>议；在指出本文研究创新点、局限性和不足的基础上进一步提出未来的研究方向。</w:t>
      </w:r>
    </w:p>
    <w:p w:rsidR="0018722C">
      <w:pPr>
        <w:pStyle w:val="Heading2"/>
        <w:topLinePunct/>
        <w:ind w:left="171" w:hangingChars="171" w:hanging="171"/>
      </w:pPr>
      <w:bookmarkStart w:id="847531" w:name="_Toc686847531"/>
      <w:bookmarkStart w:name="_bookmark8" w:id="23"/>
      <w:bookmarkEnd w:id="23"/>
      <w:r>
        <w:t>1.3</w:t>
      </w:r>
      <w:r>
        <w:t xml:space="preserve"> </w:t>
      </w:r>
      <w:r/>
      <w:bookmarkStart w:name="_bookmark8" w:id="24"/>
      <w:bookmarkEnd w:id="24"/>
      <w:r>
        <w:t>技术路线和研究方法</w:t>
      </w:r>
      <w:bookmarkEnd w:id="847531"/>
    </w:p>
    <w:p w:rsidR="0018722C">
      <w:pPr>
        <w:pStyle w:val="cw20"/>
        <w:topLinePunct/>
      </w:pPr>
      <w:bookmarkStart w:name="_bookmark9" w:id="25"/>
      <w:bookmarkEnd w:id="25"/>
      <w:r>
        <w:rPr>
          <w:rFonts w:ascii="黑体" w:eastAsia="黑体" w:hint="eastAsia"/>
        </w:rPr>
        <w:t>1.3.1</w:t>
      </w:r>
      <w:bookmarkStart w:name="_bookmark9" w:id="26"/>
      <w:bookmarkEnd w:id="26"/>
      <w:r>
        <w:rPr>
          <w:rFonts w:ascii="黑体" w:eastAsia="黑体" w:hint="eastAsia"/>
        </w:rPr>
        <w:t>技术路线</w:t>
      </w:r>
    </w:p>
    <w:p w:rsidR="0018722C">
      <w:pPr>
        <w:topLinePunct/>
      </w:pPr>
      <w:r>
        <w:t>本文的技术路线如</w:t>
      </w:r>
      <w:r>
        <w:t>图</w:t>
      </w:r>
      <w:r>
        <w:rPr>
          <w:rFonts w:ascii="Times New Roman" w:eastAsia="Times New Roman"/>
        </w:rPr>
        <w:t>1-4</w:t>
      </w:r>
      <w:r>
        <w:t>所示。在确定研究目标并回顾国内外已有文献和理</w:t>
      </w:r>
      <w:r>
        <w:t>论的基础上，收集、整理数据，并对数据进行初步的筛选和分析。首先构建内部</w:t>
      </w:r>
      <w:r>
        <w:t>资本市场效率模型，检验我国系族</w:t>
      </w:r>
      <w:r>
        <w:rPr>
          <w:rFonts w:ascii="Times New Roman" w:eastAsia="Times New Roman"/>
        </w:rPr>
        <w:t>ICM</w:t>
      </w:r>
      <w:r>
        <w:t>配置是否有效；其次利用事件研究法和面</w:t>
      </w:r>
      <w:r>
        <w:t>板回归法探讨不同战略导向的系族内部各上市成员间的相关关联和影响，利用事件研究法探讨系族内部成员</w:t>
      </w:r>
      <w:r>
        <w:rPr>
          <w:rFonts w:ascii="Times New Roman" w:eastAsia="Times New Roman"/>
        </w:rPr>
        <w:t>IPO</w:t>
      </w:r>
      <w:r>
        <w:t>对其他成员和对系族整体价值的影响，并进一步</w:t>
      </w:r>
      <w:r>
        <w:t>采用面板数据分析该溢出效应在各类战略中的成因；继而讨论系族利用战略提高内部资本市场配置效率的策略方法；最后得出结论。</w:t>
      </w:r>
    </w:p>
    <w:p w:rsidR="0018722C">
      <w:pPr>
        <w:topLinePunct/>
      </w:pPr>
    </w:p>
    <w:p w:rsidR="0018722C">
      <w:pPr>
        <w:pStyle w:val="aff7"/>
        <w:topLinePunct/>
      </w:pPr>
      <w:r>
        <w:rPr>
          <w:sz w:val="20"/>
        </w:rPr>
        <w:pict>
          <v:group style="width:433.95pt;height:277.350pt;mso-position-horizontal-relative:char;mso-position-vertical-relative:line" coordorigin="0,0" coordsize="8679,5547">
            <v:rect style="position:absolute;left:1330;top:455;width:7343;height:4796" filled="false" stroked="true" strokeweight="10" strokecolor="#000000">
              <v:stroke dashstyle="shortdash"/>
            </v:rect>
            <v:shape style="position:absolute;left:4750;top:7;width:293;height:936" coordorigin="4750,8" coordsize="293,936" path="m5043,710l4750,710,4897,943,5043,710xm4970,8l4824,8,4824,710,4970,710,4970,8xe" filled="true" fillcolor="#ffffff" stroked="false">
              <v:path arrowok="t"/>
              <v:fill type="solid"/>
            </v:shape>
            <v:shape style="position:absolute;left:4750;top:7;width:293;height:936" coordorigin="4750,8" coordsize="293,936" path="m4750,710l4824,710,4824,8,4970,8,4970,710,5043,710,4897,943,4750,710xe" filled="false" stroked="true" strokeweight=".75pt" strokecolor="#000000">
              <v:path arrowok="t"/>
              <v:stroke dashstyle="solid"/>
            </v:shape>
            <v:shape style="position:absolute;left:4750;top:1411;width:293;height:624" coordorigin="4750,1411" coordsize="293,624" path="m4750,1879l4824,1879,4824,1411,4970,1411,4970,1879,5043,1879,4897,2035,4750,1879xe" filled="false" stroked="true" strokeweight=".75pt" strokecolor="#000000">
              <v:path arrowok="t"/>
              <v:stroke dashstyle="solid"/>
            </v:shape>
            <v:shape style="position:absolute;left:1510;top:3597;width:1462;height:583" coordorigin="1511,3598" coordsize="1462,583" path="m1754,3752l1659,3757,1582,3772,1530,3795,1511,3823,1511,3930,1511,4109,1530,4137,1582,4160,1659,4175,1754,4181,2363,4181,2729,4181,2824,4175,2901,4160,2953,4137,2973,4109,2973,3930,2973,3823,2953,3795,2901,3772,2824,3757,2729,3752,2953,3598,2363,3752,1754,3752xe" filled="false" stroked="true" strokeweight=".75pt" strokecolor="#000000">
              <v:path arrowok="t"/>
              <v:stroke dashstyle="solid"/>
            </v:shape>
            <v:shape style="position:absolute;left:4750;top:3595;width:257;height:642" coordorigin="4750,3595" coordsize="257,642" path="m4750,4077l4815,4077,4815,3595,4943,3595,4943,4077,5007,4077,4879,4237,4750,4077xe" filled="false" stroked="true" strokeweight=".75pt" strokecolor="#000000">
              <v:path arrowok="t"/>
              <v:stroke dashstyle="solid"/>
            </v:shape>
            <v:shape style="position:absolute;left:4750;top:2503;width:257;height:612" coordorigin="4750,2504" coordsize="257,612" path="m5007,2963l4943,2963,4943,2504,4815,2504,4815,2963,4750,2963,4879,3116,5007,2963xe" filled="false" stroked="true" strokeweight=".25pt" strokecolor="#000000">
              <v:path arrowok="t"/>
              <v:stroke dashstyle="solid"/>
            </v:shape>
            <v:shape style="position:absolute;left:7;top:2137;width:1059;height:1103" coordorigin="8,2138" coordsize="1059,1103" path="m184,2138l115,2151,59,2189,21,2245,8,2314,8,3064,21,3133,59,3189,115,3227,184,3240,890,3240,959,3227,1015,3189,1053,3133,1066,3064,1066,2314,1053,2245,1015,2189,959,2151,890,2138,184,2138xe" filled="false" stroked="true" strokeweight=".75pt" strokecolor="#000000">
              <v:path arrowok="t"/>
              <v:stroke dashstyle="solid"/>
            </v:shape>
            <v:shape style="position:absolute;left:1064;top:2715;width:246;height:202" type="#_x0000_t75" stroked="false">
              <v:imagedata r:id="rId18" o:title=""/>
            </v:shape>
            <v:rect style="position:absolute;left:3850;top:4219;width:2036;height:439" filled="true" fillcolor="#ffffff" stroked="false">
              <v:fill type="solid"/>
            </v:rect>
            <v:shape style="position:absolute;left:6110;top:4588;width:1938;height:572" coordorigin="6110,4589" coordsize="1938,572" path="m6650,4688l6541,4694,6452,4711,6392,4736,6370,4766,6370,4885,6370,5082,6392,5112,6452,5137,6541,5154,6650,5161,7070,5161,7769,5161,7878,5154,7967,5137,8027,5112,8048,5082,8048,4885,8048,4766,8027,4736,7967,4711,7878,4694,7769,4688,7070,4688,6110,4589,6650,4688xe" filled="false" stroked="true" strokeweight=".25pt" strokecolor="#000000">
              <v:path arrowok="t"/>
              <v:stroke dashstyle="solid"/>
            </v:shape>
            <v:shape style="position:absolute;left:4750;top:4687;width:242;height:852" coordorigin="4750,4688" coordsize="242,852" path="m4992,5327l4750,5327,4871,5540,4992,5327xm4932,4688l4811,4688,4811,5327,4932,5327,4932,4688xe" filled="true" fillcolor="#ffffff" stroked="false">
              <v:path arrowok="t"/>
              <v:fill type="solid"/>
            </v:shape>
            <v:shape style="position:absolute;left:4750;top:4687;width:242;height:852" coordorigin="4750,4688" coordsize="242,852" path="m4750,5327l4811,5327,4811,4688,4932,4688,4932,5327,4992,5327,4871,5540,4750,5327xe" filled="false" stroked="true" strokeweight=".75pt" strokecolor="#000000">
              <v:path arrowok="t"/>
              <v:stroke dashstyle="solid"/>
            </v:shape>
            <v:shape style="position:absolute;left:197;top:2306;width:704;height:836" type="#_x0000_t202" filled="false" stroked="false">
              <v:textbox inset="0,0,0,0">
                <w:txbxContent>
                  <w:p w:rsidR="0018722C">
                    <w:pPr>
                      <w:spacing w:line="211" w:lineRule="exact" w:before="0"/>
                      <w:ind w:leftChars="0" w:left="0" w:rightChars="0" w:right="0" w:firstLineChars="0" w:firstLine="0"/>
                      <w:jc w:val="left"/>
                      <w:rPr>
                        <w:sz w:val="21"/>
                      </w:rPr>
                    </w:pPr>
                    <w:r>
                      <w:rPr>
                        <w:sz w:val="21"/>
                      </w:rPr>
                      <w:t>模型构</w:t>
                    </w:r>
                  </w:p>
                  <w:p w:rsidR="0018722C">
                    <w:pPr>
                      <w:spacing w:line="273" w:lineRule="auto" w:before="37"/>
                      <w:ind w:leftChars="0" w:left="0" w:rightChars="0" w:right="0" w:firstLineChars="0" w:firstLine="0"/>
                      <w:jc w:val="left"/>
                      <w:rPr>
                        <w:sz w:val="21"/>
                      </w:rPr>
                    </w:pPr>
                    <w:r>
                      <w:rPr>
                        <w:sz w:val="21"/>
                      </w:rPr>
                      <w:t>建与实证检验</w:t>
                    </w:r>
                  </w:p>
                </w:txbxContent>
              </v:textbox>
              <w10:wrap type="none"/>
            </v:shape>
            <v:shape style="position:absolute;left:1706;top:3893;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事件研究法</w:t>
                    </w:r>
                  </w:p>
                </w:txbxContent>
              </v:textbox>
              <w10:wrap type="none"/>
            </v:shape>
            <v:shape style="position:absolute;left:6570;top:4827;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面板数据回归</w:t>
                    </w:r>
                  </w:p>
                </w:txbxContent>
              </v:textbox>
              <w10:wrap type="none"/>
            </v:shape>
            <v:shape style="position:absolute;left:3490;top:943;width:2822;height:439" type="#_x0000_t202" filled="false" stroked="true" strokeweight=".75pt" strokecolor="#000000">
              <v:textbox inset="0,0,0,0">
                <w:txbxContent>
                  <w:p w:rsidR="0018722C">
                    <w:pPr>
                      <w:spacing w:before="61"/>
                      <w:ind w:leftChars="0" w:left="146" w:rightChars="0" w:right="0" w:firstLineChars="0" w:firstLine="0"/>
                      <w:jc w:val="left"/>
                      <w:rPr>
                        <w:sz w:val="21"/>
                      </w:rPr>
                    </w:pPr>
                    <w:r>
                      <w:rPr>
                        <w:sz w:val="21"/>
                      </w:rPr>
                      <w:t>系族 </w:t>
                    </w:r>
                    <w:r>
                      <w:rPr>
                        <w:rFonts w:ascii="Times New Roman" w:eastAsia="Times New Roman"/>
                        <w:sz w:val="21"/>
                      </w:rPr>
                      <w:t>ICM  </w:t>
                    </w:r>
                    <w:r>
                      <w:rPr>
                        <w:sz w:val="21"/>
                      </w:rPr>
                      <w:t>配置效率实证检</w:t>
                    </w:r>
                  </w:p>
                </w:txbxContent>
              </v:textbox>
              <v:stroke dashstyle="solid"/>
              <w10:wrap type="none"/>
            </v:shape>
            <v:shape style="position:absolute;left:2590;top:2035;width:4535;height:439" type="#_x0000_t202" filled="false" stroked="true" strokeweight=".75pt" strokecolor="#000000">
              <v:textbox inset="0,0,0,0">
                <w:txbxContent>
                  <w:p w:rsidR="0018722C">
                    <w:pPr>
                      <w:spacing w:before="61"/>
                      <w:ind w:leftChars="0" w:left="146" w:rightChars="0" w:right="0" w:firstLineChars="0" w:firstLine="0"/>
                      <w:jc w:val="left"/>
                      <w:rPr>
                        <w:sz w:val="21"/>
                      </w:rPr>
                    </w:pPr>
                    <w:r>
                      <w:rPr>
                        <w:sz w:val="21"/>
                      </w:rPr>
                      <w:t>不同战略系族各上市成员间的相互关联与影响</w:t>
                    </w:r>
                  </w:p>
                </w:txbxContent>
              </v:textbox>
              <v:stroke dashstyle="solid"/>
              <w10:wrap type="none"/>
            </v:shape>
            <v:shape style="position:absolute;left:2590;top:3127;width:4684;height:439" type="#_x0000_t202" filled="false" stroked="true" strokeweight=".75pt" strokecolor="#000000">
              <v:textbox inset="0,0,0,0">
                <w:txbxContent>
                  <w:p w:rsidR="0018722C">
                    <w:pPr>
                      <w:spacing w:before="61"/>
                      <w:ind w:leftChars="0" w:left="146" w:rightChars="0" w:right="0" w:firstLineChars="0" w:firstLine="0"/>
                      <w:jc w:val="left"/>
                      <w:rPr>
                        <w:sz w:val="21"/>
                      </w:rPr>
                    </w:pPr>
                    <w:r>
                      <w:rPr>
                        <w:rFonts w:ascii="Times New Roman" w:eastAsia="Times New Roman"/>
                        <w:sz w:val="21"/>
                      </w:rPr>
                      <w:t>IPO </w:t>
                    </w:r>
                    <w:r>
                      <w:rPr>
                        <w:sz w:val="21"/>
                      </w:rPr>
                      <w:t>对不同战略系族的短期和长期溢出效应研究</w:t>
                    </w:r>
                  </w:p>
                </w:txbxContent>
              </v:textbox>
              <v:stroke dashstyle="solid"/>
              <w10:wrap type="none"/>
            </v:shape>
            <v:shape style="position:absolute;left:3850;top:4219;width:2036;height:439" type="#_x0000_t202" filled="false" stroked="true" strokeweight=".75pt" strokecolor="#000000">
              <v:textbox inset="0,0,0,0">
                <w:txbxContent>
                  <w:p w:rsidR="0018722C">
                    <w:pPr>
                      <w:spacing w:before="61"/>
                      <w:ind w:leftChars="0" w:left="146" w:rightChars="0" w:right="0" w:firstLineChars="0" w:firstLine="0"/>
                      <w:jc w:val="left"/>
                      <w:rPr>
                        <w:sz w:val="21"/>
                      </w:rPr>
                    </w:pPr>
                    <w:r>
                      <w:rPr>
                        <w:sz w:val="21"/>
                      </w:rPr>
                      <w:t>溢出效应成因分析</w:t>
                    </w:r>
                  </w:p>
                </w:txbxContent>
              </v:textbox>
              <v:stroke dashstyle="solid"/>
              <w10:wrap type="none"/>
            </v:shape>
          </v:group>
        </w:pict>
      </w:r>
      <w:r/>
    </w:p>
    <w:p w:rsidR="0018722C">
      <w:pPr>
        <w:pStyle w:val="aff7"/>
        <w:topLinePunct/>
      </w:pPr>
      <w:r>
        <w:rPr>
          <w:kern w:val="2"/>
          <w:szCs w:val="22"/>
          <w:rFonts w:cstheme="minorBidi" w:hAnsiTheme="minorHAnsi" w:eastAsiaTheme="minorHAnsi" w:asciiTheme="minorHAnsi"/>
          <w:spacing w:val="-24"/>
          <w:sz w:val="20"/>
        </w:rPr>
        <w:pict>
          <v:shape style="width:100.25pt;height:36.25pt;mso-position-horizontal-relative:char;mso-position-vertical-relative:line" type="#_x0000_t202" filled="false" stroked="true" strokeweight=".25pt" strokecolor="#000000">
            <w10:anchorlock/>
            <v:textbox inset="0,0,0,0">
              <w:txbxContent>
                <w:p w:rsidR="0018722C">
                  <w:pPr>
                    <w:spacing w:line="273" w:lineRule="auto" w:before="61"/>
                    <w:ind w:leftChars="0" w:left="146" w:rightChars="0" w:right="0" w:firstLineChars="0" w:firstLine="0"/>
                    <w:jc w:val="left"/>
                    <w:rPr>
                      <w:sz w:val="21"/>
                    </w:rPr>
                  </w:pPr>
                  <w:r>
                    <w:rPr>
                      <w:sz w:val="21"/>
                    </w:rPr>
                    <w:t>系族利用战略提高资本配置效率研究</w:t>
                  </w:r>
                </w:p>
              </w:txbxContent>
            </v:textbox>
            <v:stroke dashstyle="solid"/>
          </v:shape>
        </w:pict>
      </w:r>
    </w:p>
    <w:p w:rsidR="0018722C">
      <w:pPr>
        <w:pStyle w:val="aff7"/>
        <w:topLinePunct/>
      </w:pPr>
      <w:r>
        <w:rPr>
          <w:position w:val="-4"/>
          <w:sz w:val="20"/>
        </w:rPr>
        <w:drawing>
          <wp:inline distT="0" distB="0" distL="0" distR="0">
            <wp:extent cx="162892" cy="154019"/>
            <wp:effectExtent l="0" t="0" r="0" b="0"/>
            <wp:docPr id="5" name="image7.png" descr=""/>
            <wp:cNvGraphicFramePr>
              <a:graphicFrameLocks noChangeAspect="1"/>
            </wp:cNvGraphicFramePr>
            <a:graphic>
              <a:graphicData uri="http://schemas.openxmlformats.org/drawingml/2006/picture">
                <pic:pic>
                  <pic:nvPicPr>
                    <pic:cNvPr id="6" name="image7.png"/>
                    <pic:cNvPicPr/>
                  </pic:nvPicPr>
                  <pic:blipFill>
                    <a:blip r:embed="rId19" cstate="print"/>
                    <a:stretch>
                      <a:fillRect/>
                    </a:stretch>
                  </pic:blipFill>
                  <pic:spPr>
                    <a:xfrm>
                      <a:off x="0" y="0"/>
                      <a:ext cx="162892" cy="154019"/>
                    </a:xfrm>
                    <a:prstGeom prst="rect">
                      <a:avLst/>
                    </a:prstGeom>
                  </pic:spPr>
                </pic:pic>
              </a:graphicData>
            </a:graphic>
          </wp:inline>
        </w:drawing>
      </w:r>
      <w:r/>
    </w:p>
    <w:p w:rsidR="0018722C">
      <w:pPr>
        <w:topLinePunct/>
      </w:pPr>
    </w:p>
    <w:p w:rsidR="0018722C">
      <w:pPr>
        <w:pStyle w:val="affff5"/>
        <w:topLinePunct/>
      </w:pPr>
      <w:r>
        <w:rPr>
          <w:sz w:val="20"/>
        </w:rPr>
        <w:pict>
          <v:group style="width:60.25pt;height:24.4pt;mso-position-horizontal-relative:char;mso-position-vertical-relative:line" coordorigin="0,0" coordsize="1205,488">
            <v:shape style="position:absolute;left:2;top:2;width:1200;height:483" coordorigin="3,3" coordsize="1200,483" path="m83,3l52,9,26,26,9,52,3,83,3,405,9,436,26,462,52,479,83,486,1122,486,1153,479,1179,462,1196,436,1203,405,1203,83,1196,52,1179,26,1153,9,1122,3,83,3xe" filled="false" stroked="true" strokeweight=".25pt" strokecolor="#000000">
              <v:path arrowok="t"/>
              <v:stroke dashstyle="solid"/>
            </v:shape>
            <v:shape style="position:absolute;left:0;top:0;width:1205;height:488" type="#_x0000_t202" filled="false" stroked="false">
              <v:textbox inset="0,0,0,0">
                <w:txbxContent>
                  <w:p w:rsidR="0018722C">
                    <w:pPr>
                      <w:spacing w:before="84"/>
                      <w:ind w:leftChars="0" w:left="168" w:rightChars="0" w:right="0" w:firstLineChars="0" w:firstLine="0"/>
                      <w:jc w:val="left"/>
                      <w:rPr>
                        <w:sz w:val="21"/>
                      </w:rPr>
                    </w:pPr>
                    <w:r>
                      <w:rPr>
                        <w:sz w:val="21"/>
                      </w:rPr>
                      <w:t>研究结论</w:t>
                    </w:r>
                  </w:p>
                </w:txbxContent>
              </v:textbox>
              <w10:wrap type="none"/>
            </v:shape>
          </v:group>
        </w:pict>
      </w:r>
      <w:r/>
    </w:p>
    <w:p w:rsidR="0018722C">
      <w:spacing w:beforeLines="0" w:before="0" w:afterLines="0" w:after="0" w:line="440" w:lineRule="auto"/>
      <w:pPr>
        <w:sectPr w:rsidR="00556256">
          <w:type w:val="continuous"/>
          <w:pgSz w:w="11910" w:h="16840"/>
          <w:pgMar w:header="0" w:footer="1201" w:top="1580" w:bottom="1400" w:left="1680" w:right="1320"/>
        </w:sectPr>
        <w:topLinePunct/>
      </w:pPr>
    </w:p>
    <w:p w:rsidR="0018722C">
      <w:pPr>
        <w:keepNext/>
        <w:pStyle w:val="cw20"/>
        <w:topLinePunct/>
      </w:pPr>
      <w:bookmarkStart w:name="_bookmark10" w:id="27"/>
      <w:bookmarkEnd w:id="27"/>
      <w:r>
        <w:rPr>
          <w:rFonts w:ascii="黑体" w:eastAsia="黑体" w:hint="eastAsia"/>
        </w:rPr>
        <w:t>1.3.2</w:t>
      </w:r>
      <w:bookmarkStart w:name="_bookmark10" w:id="28"/>
      <w:bookmarkEnd w:id="28"/>
      <w:r>
        <w:rPr>
          <w:rFonts w:ascii="黑体" w:eastAsia="黑体" w:hint="eastAsia"/>
        </w:rPr>
        <w:t>研究方法</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1"/>
        </w:rPr>
        <w:t>图</w:t>
      </w:r>
      <w:r>
        <w:rPr>
          <w:kern w:val="2"/>
          <w:szCs w:val="22"/>
          <w:rFonts w:ascii="Times New Roman" w:eastAsia="Times New Roman" w:cstheme="minorBidi" w:hAnsiTheme="minorHAnsi"/>
          <w:b/>
          <w:sz w:val="21"/>
        </w:rPr>
        <w:t>1-4</w:t>
      </w:r>
      <w:r>
        <w:t xml:space="preserve">  </w:t>
      </w:r>
      <w:r>
        <w:rPr>
          <w:kern w:val="2"/>
          <w:szCs w:val="22"/>
          <w:rFonts w:cstheme="minorBidi" w:hAnsiTheme="minorHAnsi" w:eastAsiaTheme="minorHAnsi" w:asciiTheme="minorHAnsi"/>
          <w:b/>
          <w:sz w:val="21"/>
        </w:rPr>
        <w:t>技术路线</w:t>
      </w:r>
    </w:p>
    <w:p w:rsidR="0018722C">
      <w:spacing w:beforeLines="0" w:before="0" w:afterLines="0" w:after="0" w:line="440" w:lineRule="auto"/>
      <w:pPr>
        <w:sectPr w:rsidR="00556256">
          <w:type w:val="continuous"/>
          <w:pgSz w:w="11910" w:h="16840"/>
          <w:pgMar w:top="1580" w:bottom="1400" w:left="1680" w:right="1320"/>
          <w:cols w:num="2" w:equalWidth="0">
            <w:col w:w="1861" w:space="1934"/>
            <w:col w:w="5115"/>
          </w:cols>
        </w:sectPr>
        <w:topLinePunct/>
      </w:pPr>
    </w:p>
    <w:p w:rsidR="0018722C">
      <w:pPr>
        <w:pStyle w:val="aff7"/>
        <w:topLinePunct/>
      </w:pPr>
      <w:r>
        <w:pict>
          <v:group style="margin-left:263.674988pt;margin-top:113.624985pt;width:137.25pt;height:126.3pt;mso-position-horizontal-relative:page;mso-position-vertical-relative:page;z-index:-236824" coordorigin="5273,2272" coordsize="2745,2526">
            <v:shape style="position:absolute;left:6541;top:3357;width:293;height:624" coordorigin="6541,3357" coordsize="293,624" path="m6541,3825l6614,3825,6614,3357,6761,3357,6761,3825,6834,3825,6687,3981,6541,3825xe" filled="false" stroked="true" strokeweight=".75pt" strokecolor="#000000">
              <v:path arrowok="t"/>
              <v:stroke dashstyle="solid"/>
            </v:shape>
            <v:shape style="position:absolute;left:5908;top:2280;width:1625;height:1083" type="#_x0000_t202" filled="false" stroked="true" strokeweight=".75pt" strokecolor="#000000">
              <v:textbox inset="0,0,0,0">
                <w:txbxContent>
                  <w:p w:rsidR="0018722C">
                    <w:pPr>
                      <w:spacing w:line="273" w:lineRule="auto" w:before="59"/>
                      <w:ind w:leftChars="0" w:left="385" w:rightChars="0" w:right="0" w:hanging="209"/>
                      <w:jc w:val="left"/>
                      <w:rPr>
                        <w:sz w:val="21"/>
                      </w:rPr>
                    </w:pPr>
                    <w:r>
                      <w:rPr>
                        <w:sz w:val="21"/>
                      </w:rPr>
                      <w:t>确定研究目标文献回顾</w:t>
                    </w:r>
                  </w:p>
                  <w:p w:rsidR="0018722C">
                    <w:pPr>
                      <w:spacing w:before="7"/>
                      <w:ind w:leftChars="0" w:left="177" w:rightChars="0" w:right="0" w:firstLineChars="0" w:firstLine="0"/>
                      <w:jc w:val="left"/>
                      <w:rPr>
                        <w:sz w:val="21"/>
                      </w:rPr>
                    </w:pPr>
                    <w:r>
                      <w:rPr>
                        <w:sz w:val="21"/>
                      </w:rPr>
                      <w:t>理论基础研究</w:t>
                    </w:r>
                  </w:p>
                </w:txbxContent>
              </v:textbox>
              <v:stroke dashstyle="solid"/>
              <w10:wrap type="none"/>
            </v:shape>
            <v:shape style="position:absolute;left:5281;top:3981;width:2730;height:810" type="#_x0000_t202" filled="false" stroked="true" strokeweight=".75pt" strokecolor="#000000">
              <v:textbox inset="0,0,0,0">
                <w:txbxContent>
                  <w:p w:rsidR="0018722C">
                    <w:pPr>
                      <w:spacing w:before="60"/>
                      <w:ind w:leftChars="0" w:left="41" w:rightChars="0" w:right="35" w:firstLineChars="0" w:firstLine="0"/>
                      <w:jc w:val="center"/>
                      <w:rPr>
                        <w:sz w:val="21"/>
                      </w:rPr>
                    </w:pPr>
                    <w:r>
                      <w:rPr>
                        <w:sz w:val="21"/>
                      </w:rPr>
                      <w:t>收集和整理数据</w:t>
                    </w:r>
                  </w:p>
                  <w:p w:rsidR="0018722C">
                    <w:pPr>
                      <w:spacing w:before="34"/>
                      <w:ind w:leftChars="0" w:left="134" w:rightChars="0" w:right="35" w:firstLineChars="0" w:firstLine="0"/>
                      <w:jc w:val="center"/>
                      <w:rPr>
                        <w:sz w:val="21"/>
                      </w:rPr>
                    </w:pPr>
                    <w:r>
                      <w:rPr>
                        <w:sz w:val="21"/>
                      </w:rPr>
                      <w:t>（数据的筛选和描述统计）</w:t>
                    </w:r>
                  </w:p>
                </w:txbxContent>
              </v:textbox>
              <v:stroke dashstyle="solid"/>
              <w10:wrap type="none"/>
            </v:shape>
            <w10:wrap type="none"/>
          </v:group>
        </w:pict>
      </w:r>
    </w:p>
    <w:p w:rsidR="0018722C">
      <w:pPr>
        <w:topLinePunct/>
      </w:pPr>
      <w:r>
        <w:t>本文采用规范研究与实证研究相结合的研究方法，利用我国系族上市公司相</w:t>
      </w:r>
      <w:r>
        <w:t>关数据，运用财务管理学、经济学、计量经济学等理论方法对系族</w:t>
      </w:r>
      <w:r>
        <w:rPr>
          <w:rFonts w:ascii="Times New Roman" w:eastAsia="Times New Roman"/>
        </w:rPr>
        <w:t>ICM</w:t>
      </w:r>
      <w:r>
        <w:t>效率</w:t>
      </w:r>
      <w:r>
        <w:t>和</w:t>
      </w:r>
    </w:p>
    <w:p w:rsidR="0018722C">
      <w:pPr>
        <w:topLinePunct/>
      </w:pPr>
      <w:r>
        <w:rPr>
          <w:rFonts w:ascii="Times New Roman" w:eastAsia="Times New Roman"/>
        </w:rPr>
        <w:t>IPO</w:t>
      </w:r>
      <w:r>
        <w:t>对系族的溢出效应及其成因进行详细探讨。具体步骤包括以下几方面：</w:t>
      </w:r>
    </w:p>
    <w:p w:rsidR="0018722C">
      <w:pPr>
        <w:topLinePunct/>
      </w:pPr>
      <w:r>
        <w:t>首先，探讨多元化</w:t>
      </w:r>
      <w:r>
        <w:rPr>
          <w:rFonts w:ascii="Times New Roman" w:eastAsia="Times New Roman"/>
        </w:rPr>
        <w:t>/</w:t>
      </w:r>
      <w:r>
        <w:t>专业化系族</w:t>
      </w:r>
      <w:r>
        <w:rPr>
          <w:rFonts w:ascii="Times New Roman" w:eastAsia="Times New Roman"/>
        </w:rPr>
        <w:t>ICM</w:t>
      </w:r>
      <w:r>
        <w:t>资源配置的有效性。本文参考</w:t>
      </w:r>
      <w:r>
        <w:rPr>
          <w:rFonts w:ascii="Times New Roman" w:eastAsia="Times New Roman"/>
        </w:rPr>
        <w:t>Shin </w:t>
      </w:r>
      <w:r>
        <w:t>和</w:t>
      </w:r>
    </w:p>
    <w:p w:rsidR="0018722C">
      <w:pPr>
        <w:topLinePunct/>
      </w:pPr>
      <w:r>
        <w:rPr>
          <w:rFonts w:ascii="Times New Roman" w:eastAsia="Times New Roman"/>
        </w:rPr>
        <w:t>Stulz</w:t>
      </w:r>
      <w:r>
        <w:t>（</w:t>
      </w:r>
      <w:r>
        <w:rPr>
          <w:rFonts w:ascii="Times New Roman" w:eastAsia="Times New Roman"/>
        </w:rPr>
        <w:t>1998</w:t>
      </w:r>
      <w:r>
        <w:t>）</w:t>
      </w:r>
      <w:r>
        <w:t>模型，利用收集到的系族相关信息，使用面板数据区分不同样本进</w:t>
      </w:r>
    </w:p>
    <w:p w:rsidR="0018722C">
      <w:pPr>
        <w:topLinePunct/>
      </w:pPr>
      <w:r>
        <w:t>行回归分析。</w:t>
      </w:r>
    </w:p>
    <w:p w:rsidR="0018722C">
      <w:pPr>
        <w:topLinePunct/>
      </w:pPr>
      <w:r>
        <w:t>其次，探讨多元化</w:t>
      </w:r>
      <w:r>
        <w:rPr>
          <w:rFonts w:ascii="Times New Roman" w:eastAsia="Times New Roman"/>
        </w:rPr>
        <w:t>/</w:t>
      </w:r>
      <w:r>
        <w:t>专业化战略下</w:t>
      </w:r>
      <w:r>
        <w:rPr>
          <w:rFonts w:ascii="Times New Roman" w:eastAsia="Times New Roman"/>
        </w:rPr>
        <w:t>IPO</w:t>
      </w:r>
      <w:r>
        <w:t>对系族内其他上市公司的溢出效应。运用</w:t>
      </w:r>
      <w:r>
        <w:rPr>
          <w:rFonts w:ascii="Times New Roman" w:eastAsia="Times New Roman"/>
        </w:rPr>
        <w:t>CAPM</w:t>
      </w:r>
      <w:r>
        <w:t>模型，通过事件日之前一段交易日的股价信息估计出模型系数，</w:t>
      </w:r>
      <w:r>
        <w:t>在</w:t>
      </w:r>
    </w:p>
    <w:p w:rsidR="0018722C">
      <w:pPr>
        <w:topLinePunct/>
      </w:pPr>
      <w:r>
        <w:rPr>
          <w:rFonts w:ascii="Times New Roman" w:eastAsia="Times New Roman"/>
        </w:rPr>
        <w:t>IPO</w:t>
      </w:r>
      <w:r>
        <w:t>窗口期内，运用事件研究法，计算系族内其他上市成员的</w:t>
      </w:r>
      <w:r>
        <w:rPr>
          <w:rFonts w:ascii="Times New Roman" w:eastAsia="Times New Roman"/>
        </w:rPr>
        <w:t>CAR</w:t>
      </w:r>
      <w:r>
        <w:t>值</w:t>
      </w:r>
      <w:r>
        <w:t>（</w:t>
      </w:r>
      <w:r>
        <w:t>累计超常收益</w:t>
      </w:r>
      <w:r>
        <w:t>）</w:t>
      </w:r>
      <w:r>
        <w:t>，并判断不同战略导向系族溢出效应的性质及大小。</w:t>
      </w:r>
    </w:p>
    <w:p w:rsidR="0018722C">
      <w:pPr>
        <w:topLinePunct/>
      </w:pPr>
      <w:r>
        <w:t>再次，本文将系族整体</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 xml:space="preserve">B</w:t>
      </w:r>
      <w:r>
        <w:t>和</w:t>
      </w:r>
      <w:r>
        <w:rPr>
          <w:rFonts w:ascii="Times New Roman" w:hAnsi="Times New Roman" w:eastAsia="Times New Roman"/>
        </w:rPr>
        <w:t>Tobin</w:t>
      </w:r>
      <w:r>
        <w:rPr>
          <w:rFonts w:ascii="Times New Roman" w:hAnsi="Times New Roman" w:eastAsia="Times New Roman"/>
        </w:rPr>
        <w:t>'</w:t>
      </w:r>
      <w:r>
        <w:rPr>
          <w:rFonts w:ascii="Times New Roman" w:hAnsi="Times New Roman" w:eastAsia="Times New Roman"/>
        </w:rPr>
        <w:t>s </w:t>
      </w:r>
      <w:r>
        <w:rPr>
          <w:rFonts w:ascii="Times New Roman" w:hAnsi="Times New Roman" w:eastAsia="Times New Roman"/>
        </w:rPr>
        <w:t>Q</w:t>
      </w:r>
      <w:r>
        <w:t>指标作为被解释变量，将多元化</w:t>
      </w:r>
      <w:r>
        <w:rPr>
          <w:rFonts w:ascii="Times New Roman" w:hAnsi="Times New Roman" w:eastAsia="Times New Roman"/>
        </w:rPr>
        <w:t>/</w:t>
      </w:r>
      <w:r>
        <w:t>专</w:t>
      </w:r>
      <w:r>
        <w:t>业化战略、财务杠杆、公司规模、成员数等变量作为解释变量，通过构建模型对面板数据进行回归来解释系族企业价值的影响因素。</w:t>
      </w:r>
    </w:p>
    <w:p w:rsidR="0018722C">
      <w:pPr>
        <w:topLinePunct/>
      </w:pPr>
      <w:r>
        <w:t>最后，分析溢出效应的形成原因，并判断具体的影响因素有哪些。在</w:t>
      </w:r>
      <w:r>
        <w:rPr>
          <w:rFonts w:ascii="Times New Roman" w:eastAsia="Times New Roman"/>
        </w:rPr>
        <w:t>IPO</w:t>
      </w:r>
      <w:r>
        <w:t>窗</w:t>
      </w:r>
      <w:r>
        <w:t>口期内，区分多元化</w:t>
      </w:r>
      <w:r>
        <w:rPr>
          <w:rFonts w:ascii="Times New Roman" w:eastAsia="Times New Roman"/>
        </w:rPr>
        <w:t>/</w:t>
      </w:r>
      <w:r>
        <w:t>专业化战略系族，分别将资本成本</w:t>
      </w:r>
      <w:r>
        <w:t>（</w:t>
      </w:r>
      <w:r>
        <w:rPr>
          <w:rFonts w:ascii="Times New Roman" w:eastAsia="Times New Roman"/>
          <w:spacing w:val="-7"/>
        </w:rPr>
        <w:t>COST</w:t>
      </w:r>
      <w:r>
        <w:t>）</w:t>
      </w:r>
      <w:r>
        <w:rPr>
          <w:rFonts w:ascii="Times New Roman" w:eastAsia="Times New Roman"/>
        </w:rPr>
        <w:t>/</w:t>
      </w:r>
      <w:r>
        <w:t>收入</w:t>
      </w:r>
      <w:r>
        <w:t>（</w:t>
      </w:r>
      <w:r>
        <w:rPr>
          <w:rFonts w:ascii="Times New Roman" w:eastAsia="Times New Roman"/>
        </w:rPr>
        <w:t>INCOME</w:t>
      </w:r>
      <w:r>
        <w:t>）</w:t>
      </w:r>
      <w:r/>
      <w:r>
        <w:t>作为被解释变量，针对不同战略下的具体影响因素选择相应代理变量作为解释变量，构建模型对面板数据进行回归。</w:t>
      </w:r>
    </w:p>
    <w:p w:rsidR="0018722C">
      <w:pPr>
        <w:pStyle w:val="Heading2"/>
        <w:topLinePunct/>
        <w:ind w:left="171" w:hangingChars="171" w:hanging="171"/>
      </w:pPr>
      <w:bookmarkStart w:id="847532" w:name="_Toc686847532"/>
      <w:bookmarkStart w:name="_bookmark11" w:id="29"/>
      <w:bookmarkEnd w:id="29"/>
      <w:r>
        <w:t>1.4</w:t>
      </w:r>
      <w:r>
        <w:t xml:space="preserve"> </w:t>
      </w:r>
      <w:r/>
      <w:bookmarkStart w:name="_bookmark11" w:id="30"/>
      <w:bookmarkEnd w:id="30"/>
      <w:r>
        <w:t>可能的创新之处与存在的不足</w:t>
      </w:r>
      <w:bookmarkEnd w:id="847532"/>
    </w:p>
    <w:p w:rsidR="0018722C">
      <w:pPr>
        <w:pStyle w:val="Heading3"/>
        <w:topLinePunct/>
        <w:ind w:left="200" w:hangingChars="200" w:hanging="200"/>
      </w:pPr>
      <w:bookmarkStart w:id="847533" w:name="_Toc686847533"/>
      <w:bookmarkStart w:name="_bookmark12" w:id="31"/>
      <w:bookmarkEnd w:id="31"/>
      <w:r>
        <w:t>1.4.1</w:t>
      </w:r>
      <w:r>
        <w:t xml:space="preserve"> </w:t>
      </w:r>
      <w:bookmarkStart w:name="_bookmark12" w:id="32"/>
      <w:bookmarkEnd w:id="32"/>
      <w:r>
        <w:t>创新点</w:t>
      </w:r>
      <w:bookmarkEnd w:id="847533"/>
    </w:p>
    <w:p w:rsidR="0018722C">
      <w:pPr>
        <w:topLinePunct/>
      </w:pPr>
      <w:r>
        <w:rPr>
          <w:rFonts w:ascii="Times New Roman" w:eastAsia="Times New Roman"/>
        </w:rPr>
        <w:t>1</w:t>
      </w:r>
      <w:r>
        <w:t>．系统地将系族管理层面的战略制定问题与金融层面的资源配置问题相结合，并从系族的不同特征角度分析论证系族内部资本市场的配置效率和配置行为。</w:t>
      </w:r>
    </w:p>
    <w:p w:rsidR="0018722C">
      <w:pPr>
        <w:topLinePunct/>
      </w:pPr>
      <w:r>
        <w:t>现有文献大多关注单一系族案例，如明天系，细致挖掘系族大股东和内部各</w:t>
      </w:r>
      <w:r>
        <w:t>成员企业间的股权变动、资本运作等数据信息，也有文献从多元化战略角度对系族内部资本市场配置效率展开探讨，并试图确定一个内部资本市场的最优规模。</w:t>
      </w:r>
      <w:r>
        <w:t>然而，详细区别系族采取的不同战略，如多元化、横向一体化和纵向一体化战略，</w:t>
      </w:r>
      <w:r>
        <w:t>从这一角度入手，才能与系族的实际情况、宏观的经济背景相结合，切实考察出</w:t>
      </w:r>
      <w:r>
        <w:t>内部资本市场的运作机理和成员企业间的相互关系，以及影响内部资本市场的配</w:t>
      </w:r>
      <w:r>
        <w:t>置效率的具体因素。本文第</w:t>
      </w:r>
      <w:r>
        <w:rPr>
          <w:rFonts w:ascii="Times New Roman" w:eastAsia="Times New Roman"/>
        </w:rPr>
        <w:t>4</w:t>
      </w:r>
      <w:r>
        <w:t>章和第</w:t>
      </w:r>
      <w:r>
        <w:rPr>
          <w:rFonts w:ascii="Times New Roman" w:eastAsia="Times New Roman"/>
        </w:rPr>
        <w:t>5</w:t>
      </w:r>
      <w:r>
        <w:t>章正是从系族战略愿景出发，探讨不同类型系族内部资本市场差异的原因。</w:t>
      </w:r>
    </w:p>
    <w:p w:rsidR="0018722C">
      <w:pPr>
        <w:topLinePunct/>
      </w:pPr>
      <w:r>
        <w:rPr>
          <w:rFonts w:ascii="Times New Roman" w:eastAsia="Times New Roman"/>
        </w:rPr>
        <w:t>2</w:t>
      </w:r>
      <w:r>
        <w:t>．以成员企业</w:t>
      </w:r>
      <w:r>
        <w:rPr>
          <w:rFonts w:ascii="Times New Roman" w:eastAsia="Times New Roman"/>
        </w:rPr>
        <w:t>IPO</w:t>
      </w:r>
      <w:r>
        <w:t>事件为切入点，探讨对多元化</w:t>
      </w:r>
      <w:r>
        <w:rPr>
          <w:rFonts w:ascii="Times New Roman" w:eastAsia="Times New Roman"/>
        </w:rPr>
        <w:t>/</w:t>
      </w:r>
      <w:r>
        <w:t>专业化系族成员的溢出效应和对系族价值成长的影响。</w:t>
      </w:r>
    </w:p>
    <w:p w:rsidR="0018722C">
      <w:pPr>
        <w:topLinePunct/>
      </w:pPr>
      <w:r>
        <w:t>本文在验证系族内部资本市场存在且配置有效的前提下，在第</w:t>
      </w:r>
      <w:r>
        <w:rPr>
          <w:rFonts w:ascii="Times New Roman" w:eastAsia="Times New Roman"/>
        </w:rPr>
        <w:t>4</w:t>
      </w:r>
      <w:r>
        <w:t>章进一步探</w:t>
      </w:r>
      <w:r>
        <w:t>讨了成员</w:t>
      </w:r>
      <w:r>
        <w:rPr>
          <w:rFonts w:ascii="Times New Roman" w:eastAsia="Times New Roman"/>
        </w:rPr>
        <w:t>IPO</w:t>
      </w:r>
      <w:r>
        <w:t>事件对内部资本市场的冲击，以此加深对系族内部资本市场有效性</w:t>
      </w:r>
      <w:r>
        <w:t>的论证，具有一定的创新性。本文克服了以往研究中集中于关注族内各种资本运</w:t>
      </w:r>
      <w:r>
        <w:t>作方式的片面性，从</w:t>
      </w:r>
      <w:r>
        <w:rPr>
          <w:rFonts w:ascii="Times New Roman" w:eastAsia="Times New Roman"/>
        </w:rPr>
        <w:t>IPO</w:t>
      </w:r>
      <w:r>
        <w:t>事件角度分析考察了内部资本市场的资源配置行为、</w:t>
      </w:r>
      <w:r>
        <w:t>由</w:t>
      </w:r>
    </w:p>
    <w:p w:rsidR="0018722C">
      <w:pPr>
        <w:topLinePunct/>
      </w:pPr>
      <w:r>
        <w:t>此产生的经济后果、各利益主体的博弈过程等方面。因此，更便于深入理解系族</w:t>
      </w:r>
      <w:r>
        <w:t>组建的原因和目的，以及各类战略下内部资本市场的功能、优化途径和监管重点等。</w:t>
      </w:r>
    </w:p>
    <w:p w:rsidR="0018722C">
      <w:pPr>
        <w:topLinePunct/>
      </w:pPr>
      <w:r>
        <w:rPr>
          <w:rFonts w:ascii="Times New Roman" w:eastAsia="Times New Roman"/>
        </w:rPr>
        <w:t>3</w:t>
      </w:r>
      <w:r>
        <w:t>．详细分析了系族和族内成员的不同特征对内部资本市场有效性的影响。</w:t>
      </w:r>
      <w:r>
        <w:t>系族自身特征，如产权性质，和外部经济环境，如地区市场化进程等，都</w:t>
      </w:r>
      <w:r>
        <w:t>对</w:t>
      </w:r>
    </w:p>
    <w:p w:rsidR="0018722C">
      <w:pPr>
        <w:topLinePunct/>
      </w:pPr>
      <w:r>
        <w:t>系族内部资本市场的配置效率起到一定影响。本文第</w:t>
      </w:r>
      <w:r>
        <w:rPr>
          <w:rFonts w:ascii="Times New Roman" w:eastAsia="Times New Roman"/>
        </w:rPr>
        <w:t>3</w:t>
      </w:r>
      <w:r>
        <w:t>章在现有研究的基础上，</w:t>
      </w:r>
      <w:r>
        <w:t>进一步按照系族内部是否存在成员交叉上市进行了分组，区分为交叉上市系族与非交叉上市系族，以此考察交叉上市因素对系族内部资本市场配置效率的影响，</w:t>
      </w:r>
      <w:r>
        <w:t>并从外部资本市场效率的提升对内部资本市场效率影响的角度进行分析验证，具有一定的新颖性。</w:t>
      </w:r>
    </w:p>
    <w:p w:rsidR="0018722C">
      <w:pPr>
        <w:topLinePunct/>
      </w:pPr>
      <w:r>
        <w:rPr>
          <w:rFonts w:ascii="Times New Roman" w:eastAsia="Times New Roman"/>
        </w:rPr>
        <w:t>4</w:t>
      </w:r>
      <w:r>
        <w:t>．区分不同战略研究了</w:t>
      </w:r>
      <w:r>
        <w:rPr>
          <w:rFonts w:ascii="Times New Roman" w:eastAsia="Times New Roman"/>
        </w:rPr>
        <w:t>IPO</w:t>
      </w:r>
      <w:r>
        <w:t>溢出效应的具体成因。</w:t>
      </w:r>
    </w:p>
    <w:p w:rsidR="0018722C">
      <w:pPr>
        <w:topLinePunct/>
      </w:pPr>
      <w:r>
        <w:t>细致挖掘</w:t>
      </w:r>
      <w:r>
        <w:rPr>
          <w:rFonts w:ascii="Times New Roman" w:eastAsia="Times New Roman"/>
        </w:rPr>
        <w:t>IPO</w:t>
      </w:r>
      <w:r>
        <w:t>溢出效应的具体成因是深入分析多元化</w:t>
      </w:r>
      <w:r>
        <w:rPr>
          <w:rFonts w:ascii="Times New Roman" w:eastAsia="Times New Roman"/>
        </w:rPr>
        <w:t>/</w:t>
      </w:r>
      <w:r>
        <w:t>专业化战略系族内部</w:t>
      </w:r>
      <w:r>
        <w:t>资本市场运作机理和功能特征的重要渠道。本文第</w:t>
      </w:r>
      <w:r>
        <w:rPr>
          <w:rFonts w:ascii="Times New Roman" w:eastAsia="Times New Roman"/>
        </w:rPr>
        <w:t>5</w:t>
      </w:r>
      <w:r>
        <w:t>章针对具体战略，指出了</w:t>
      </w:r>
      <w:r>
        <w:rPr>
          <w:rFonts w:ascii="Times New Roman" w:eastAsia="Times New Roman"/>
        </w:rPr>
        <w:t>IPO</w:t>
      </w:r>
      <w:r>
        <w:t>能够促进系族价值成长的各类可能因素，并逐个构建模型加以验证，丰富了成员</w:t>
      </w:r>
      <w:r>
        <w:t>企业通过内部资本市场可以增加系族价值的经济学解释。这种研究视角也是文本的又一个创新之处。</w:t>
      </w:r>
    </w:p>
    <w:p w:rsidR="0018722C">
      <w:pPr>
        <w:topLinePunct/>
      </w:pPr>
      <w:r>
        <w:rPr>
          <w:rFonts w:ascii="Times New Roman" w:eastAsia="Times New Roman"/>
        </w:rPr>
        <w:t>5</w:t>
      </w:r>
      <w:r>
        <w:t>．结合经营战略提出进一步完善系族内部资本市场配置效率的对策建议。</w:t>
      </w:r>
      <w:r>
        <w:t>从内部和外部资本市场体系的完善两方面提出了包括完善集团内控制度，</w:t>
      </w:r>
      <w:r>
        <w:t>增</w:t>
      </w:r>
    </w:p>
    <w:p w:rsidR="0018722C">
      <w:pPr>
        <w:topLinePunct/>
      </w:pPr>
      <w:r>
        <w:t>加股权制衡机制，加强内部资本配置规则的执行力度，提高外部资本市场中信息披</w:t>
      </w:r>
      <w:r>
        <w:t>露水</w:t>
      </w:r>
      <w:r>
        <w:t>平，加强对中小股东的法律保护力度，鼓励企业到发达国家</w:t>
      </w:r>
      <w:r>
        <w:rPr>
          <w:rFonts w:ascii="Times New Roman" w:eastAsia="Times New Roman"/>
        </w:rPr>
        <w:t>/</w:t>
      </w:r>
      <w:r>
        <w:t>地区跨境交叉上市等建议，为系族集团和市场监管机构提供了一定的参考。</w:t>
      </w:r>
    </w:p>
    <w:p w:rsidR="0018722C">
      <w:pPr>
        <w:pStyle w:val="Heading3"/>
        <w:topLinePunct/>
        <w:ind w:left="200" w:hangingChars="200" w:hanging="200"/>
      </w:pPr>
      <w:bookmarkStart w:id="847534" w:name="_Toc686847534"/>
      <w:bookmarkStart w:name="_bookmark13" w:id="33"/>
      <w:bookmarkEnd w:id="33"/>
      <w:r>
        <w:t>1.4.2</w:t>
      </w:r>
      <w:r>
        <w:t xml:space="preserve"> </w:t>
      </w:r>
      <w:bookmarkStart w:name="_bookmark13" w:id="34"/>
      <w:bookmarkEnd w:id="34"/>
      <w:r>
        <w:t>不足和未来研究方向</w:t>
      </w:r>
      <w:bookmarkEnd w:id="847534"/>
    </w:p>
    <w:p w:rsidR="0018722C">
      <w:pPr>
        <w:topLinePunct/>
      </w:pPr>
      <w:r>
        <w:t>由于证券市场上系族数据的稀缺性和隐秘性，本文的研究存在着以下几点不足。</w:t>
      </w:r>
    </w:p>
    <w:p w:rsidR="0018722C">
      <w:pPr>
        <w:topLinePunct/>
      </w:pPr>
      <w:r>
        <w:t>一方面，本文只是研究系族宏观的资本配置效率，但却并未将</w:t>
      </w:r>
      <w:r>
        <w:rPr>
          <w:rFonts w:ascii="Times New Roman" w:eastAsia="Times New Roman"/>
        </w:rPr>
        <w:t>ICM</w:t>
      </w:r>
      <w:r>
        <w:t>与</w:t>
      </w:r>
      <w:r>
        <w:rPr>
          <w:rFonts w:ascii="Times New Roman" w:eastAsia="Times New Roman"/>
        </w:rPr>
        <w:t>ECM</w:t>
      </w:r>
      <w:r>
        <w:t>相结合来考察外部资本市场效率环境对</w:t>
      </w:r>
      <w:r>
        <w:rPr>
          <w:rFonts w:ascii="Times New Roman" w:eastAsia="Times New Roman"/>
        </w:rPr>
        <w:t>ICM</w:t>
      </w:r>
      <w:r>
        <w:t>的配置效率有哪些影响；另一方面，本文未将系族内部的未上市公司纳入研究范围来综合考察系族</w:t>
      </w:r>
      <w:r>
        <w:rPr>
          <w:rFonts w:ascii="Times New Roman" w:eastAsia="Times New Roman"/>
        </w:rPr>
        <w:t>ICM</w:t>
      </w:r>
      <w:r>
        <w:t>的运作机理，使得研究结论存在一定的局限性。</w:t>
      </w:r>
    </w:p>
    <w:p w:rsidR="0018722C">
      <w:pPr>
        <w:topLinePunct/>
      </w:pPr>
      <w:r>
        <w:t>因此，将系族内部资本市场中的各类影响因素和外部资本市场的完善程度、</w:t>
      </w:r>
      <w:r>
        <w:t>监管措施、经济环境等纳入研究范围，并结合探讨各具体分部公司的投资运作效率的影响因素可以作为笔者未来的研究方向。</w:t>
      </w:r>
    </w:p>
    <w:p w:rsidR="0018722C">
      <w:pPr>
        <w:pStyle w:val="Heading1"/>
        <w:topLinePunct/>
      </w:pPr>
      <w:bookmarkStart w:id="847535" w:name="_Toc686847535"/>
      <w:bookmarkStart w:name="_bookmark14" w:id="35"/>
      <w:bookmarkEnd w:id="35"/>
      <w:r>
        <w:rPr>
          <w:b/>
        </w:rPr>
        <w:t>第</w:t>
      </w:r>
      <w:r>
        <w:rPr>
          <w:b/>
        </w:rPr>
        <w:t>2</w:t>
      </w:r>
      <w:r>
        <w:t>章</w:t>
      </w:r>
      <w:r>
        <w:t xml:space="preserve">  </w:t>
      </w:r>
      <w:r w:rsidRPr="00DB64CE">
        <w:t>文献回顾与评述</w:t>
      </w:r>
      <w:bookmarkEnd w:id="847535"/>
    </w:p>
    <w:p w:rsidR="0018722C">
      <w:pPr>
        <w:topLinePunct/>
      </w:pPr>
      <w:r>
        <w:rPr>
          <w:rFonts w:ascii="Times New Roman" w:hAnsi="Times New Roman" w:eastAsia="Times New Roman"/>
        </w:rPr>
        <w:t>20</w:t>
      </w:r>
      <w:r>
        <w:t>世纪中后期，美国企业经历了本世纪</w:t>
      </w:r>
      <w:r>
        <w:rPr>
          <w:rFonts w:ascii="Times New Roman" w:hAnsi="Times New Roman" w:eastAsia="Times New Roman"/>
        </w:rPr>
        <w:t>60</w:t>
      </w:r>
      <w:r>
        <w:t>年代的两次大规模合并和</w:t>
      </w:r>
      <w:r>
        <w:rPr>
          <w:rFonts w:ascii="Times New Roman" w:hAnsi="Times New Roman" w:eastAsia="Times New Roman"/>
        </w:rPr>
        <w:t>90</w:t>
      </w:r>
      <w:r>
        <w:t>年代的回归专业化这三次探索。随后，企业集团模式在新兴市场经济国家大量涌</w:t>
      </w:r>
      <w:r>
        <w:t>现，众多学者将该模式定义为“系族企业集团”。在我国经济转轨过程中外部资</w:t>
      </w:r>
      <w:r>
        <w:t>本市场制度不完善的背景下，“系族”的出现引发了大量学者的广泛关注。“系族集团”构建的内部资本市场作为外部资本市场正式制度的补充机制，成为助力我国企业成长发展和提升价值的重要因素，也极大地推动了中国经济的快速增长。</w:t>
      </w:r>
      <w:r>
        <w:t>近年</w:t>
      </w:r>
      <w:r>
        <w:t>来，国内外学者对系族现象和内部资本市场作用机制及其有效性展开了广泛探讨，为本文提供了宝贵的借鉴经验并奠定了坚实的理论基础。本章</w:t>
      </w:r>
      <w:r>
        <w:t>首先梳理了内部资本市场理论的发展脉络，从内部资本市场理论的产生和发展、系族的成因与基本特征、内部资本市场的资源配置、内部资本市场的资本运作等方面描述了系族集团构建的内部资本市场的运行机理。然后，进一步围绕企业集团采取的不同战略对内部资本市场的有效性和影响集团价值成长方面的相关文献进行了论述。接着，在此基础上本章归纳了内部资本市场的最优规模和衡量配置效率模型的有关文献。这三部分为后文探讨系族各类内部资本市场的</w:t>
      </w:r>
      <w:r>
        <w:t>区别和联系等提供了丰富的理论基础和支持。最后，本章总结了</w:t>
      </w:r>
      <w:r>
        <w:rPr>
          <w:rFonts w:ascii="Times New Roman" w:hAnsi="Times New Roman" w:eastAsia="Times New Roman"/>
        </w:rPr>
        <w:t>IPO</w:t>
      </w:r>
      <w:r>
        <w:t>现象并梳</w:t>
      </w:r>
      <w:r>
        <w:t>理了</w:t>
      </w:r>
      <w:r>
        <w:rPr>
          <w:rFonts w:ascii="Times New Roman" w:hAnsi="Times New Roman" w:eastAsia="Times New Roman"/>
        </w:rPr>
        <w:t>IPO</w:t>
      </w:r>
      <w:r>
        <w:t>对不同关联主体的溢出效应的相关文献。通过对这一部分文献的归纳总结发现，目前基于系族集团的研究大多集中在探讨单个系族内部资本市场的</w:t>
      </w:r>
      <w:r>
        <w:t>资本运作，而结合系族集团战略和族内</w:t>
      </w:r>
      <w:r>
        <w:rPr>
          <w:rFonts w:ascii="Times New Roman" w:hAnsi="Times New Roman" w:eastAsia="Times New Roman"/>
        </w:rPr>
        <w:t>IPO</w:t>
      </w:r>
      <w:r>
        <w:t>事件等来探讨内部资本市场效率的文献寥寥，这也反映出了本文研究的重要性和重要的现实意义。</w:t>
      </w:r>
    </w:p>
    <w:p w:rsidR="0018722C">
      <w:pPr>
        <w:pStyle w:val="Heading2"/>
        <w:topLinePunct/>
        <w:ind w:left="171" w:hangingChars="171" w:hanging="171"/>
      </w:pPr>
      <w:bookmarkStart w:id="847536" w:name="_Toc686847536"/>
      <w:bookmarkStart w:name="_bookmark15" w:id="36"/>
      <w:bookmarkEnd w:id="36"/>
      <w:r>
        <w:t>2.1</w:t>
      </w:r>
      <w:r>
        <w:t xml:space="preserve"> </w:t>
      </w:r>
      <w:r/>
      <w:bookmarkStart w:name="_bookmark15" w:id="37"/>
      <w:bookmarkEnd w:id="37"/>
      <w:r>
        <w:t>内部资本市场理论及评述</w:t>
      </w:r>
      <w:bookmarkEnd w:id="847536"/>
    </w:p>
    <w:p w:rsidR="0018722C">
      <w:pPr>
        <w:topLinePunct/>
      </w:pPr>
      <w:r>
        <w:t>公司融资研究的一个主要目标是理解资本在各个公司与各部门之间配置的过程。在绝大多数研究中，学者将资本提供者重点放在公司外部的组织或机构上，如债券市场、股票市场、银行和金融公司等等。然而，资本配置的另外一个过程发生在内部市场，即集团总部将资本在其各业务部门或各分子公司间进行分配。内部资本市场的重要性和优越性不断被一系列的实证研究所证实。</w:t>
      </w:r>
    </w:p>
    <w:p w:rsidR="0018722C">
      <w:pPr>
        <w:topLinePunct/>
      </w:pPr>
      <w:r>
        <w:t>内部资本市场理论派生于新制度经济学派的交易成本理论。</w:t>
      </w:r>
      <w:r>
        <w:rPr>
          <w:rFonts w:ascii="Times New Roman" w:eastAsia="Times New Roman"/>
        </w:rPr>
        <w:t>Alchian</w:t>
      </w:r>
      <w:r>
        <w:t>（</w:t>
      </w:r>
      <w:r>
        <w:rPr>
          <w:rFonts w:ascii="Times New Roman" w:eastAsia="Times New Roman"/>
        </w:rPr>
        <w:t>1969</w:t>
      </w:r>
      <w:r>
        <w:t>）</w:t>
      </w:r>
      <w:r/>
      <w:r w:rsidR="001852F3">
        <w:t xml:space="preserve">以通用电气集团为案例对集团内部进行了较早的研究，他指出相比于外部市场，</w:t>
      </w:r>
      <w:r w:rsidR="001852F3">
        <w:t xml:space="preserve">集团内部市场的竞争更加激烈、运营效率更高，并且能够同时为借贷双方提供更多可得的信息。由此他推断，通用电气集团的财富增长正是源于它的内部</w:t>
      </w:r>
      <w:r w:rsidR="001852F3">
        <w:t>市</w:t>
      </w:r>
    </w:p>
    <w:p w:rsidR="0018722C">
      <w:pPr>
        <w:topLinePunct/>
      </w:pPr>
      <w:r>
        <w:t>场在交换和重新配置资源方面的优势。随后，</w:t>
      </w:r>
      <w:r>
        <w:rPr>
          <w:rFonts w:ascii="Times New Roman" w:eastAsia="Times New Roman"/>
        </w:rPr>
        <w:t>Williamson</w:t>
      </w:r>
      <w:r>
        <w:t>（</w:t>
      </w:r>
      <w:r>
        <w:rPr>
          <w:rFonts w:ascii="Times New Roman" w:eastAsia="Times New Roman"/>
          <w:spacing w:val="-3"/>
        </w:rPr>
        <w:t>1975</w:t>
      </w:r>
      <w:r>
        <w:t>）</w:t>
      </w:r>
      <w:r>
        <w:t>在研究大企业</w:t>
      </w:r>
      <w:r>
        <w:t>的管理效率时首次正式提出内部资本市场</w:t>
      </w:r>
      <w:r>
        <w:t>（</w:t>
      </w:r>
      <w:r>
        <w:rPr>
          <w:rFonts w:ascii="Times New Roman" w:eastAsia="Times New Roman"/>
        </w:rPr>
        <w:t>Internal Capital </w:t>
      </w:r>
      <w:r>
        <w:rPr>
          <w:rFonts w:ascii="Times New Roman" w:eastAsia="Times New Roman"/>
          <w:spacing w:val="-2"/>
        </w:rPr>
        <w:t>Market</w:t>
      </w:r>
      <w:r>
        <w:rPr>
          <w:spacing w:val="-2"/>
        </w:rPr>
        <w:t xml:space="preserve">, </w:t>
      </w:r>
      <w:r>
        <w:rPr>
          <w:rFonts w:ascii="Times New Roman" w:eastAsia="Times New Roman"/>
          <w:spacing w:val="-2"/>
        </w:rPr>
        <w:t>ICM</w:t>
      </w:r>
      <w:r>
        <w:t>）</w:t>
      </w:r>
      <w:r>
        <w:t>的概</w:t>
      </w:r>
      <w:r>
        <w:t>念。至此，众多西方学者就</w:t>
      </w:r>
      <w:r>
        <w:rPr>
          <w:rFonts w:ascii="Times New Roman" w:eastAsia="Times New Roman"/>
        </w:rPr>
        <w:t>ICM</w:t>
      </w:r>
      <w:r>
        <w:t>展开了深入而细致的研究。</w:t>
      </w:r>
    </w:p>
    <w:p w:rsidR="0018722C">
      <w:pPr>
        <w:pStyle w:val="Heading3"/>
        <w:topLinePunct/>
        <w:ind w:left="200" w:hangingChars="200" w:hanging="200"/>
      </w:pPr>
      <w:bookmarkStart w:id="847537" w:name="_Toc686847537"/>
      <w:bookmarkStart w:name="_bookmark16" w:id="38"/>
      <w:bookmarkEnd w:id="38"/>
      <w:r>
        <w:t>2.1.1</w:t>
      </w:r>
      <w:r>
        <w:t xml:space="preserve"> </w:t>
      </w:r>
      <w:bookmarkStart w:name="_bookmark16" w:id="39"/>
      <w:bookmarkEnd w:id="39"/>
      <w:r>
        <w:t>内部资本市场理论</w:t>
      </w:r>
      <w:r>
        <w:t>（</w:t>
      </w:r>
      <w:r>
        <w:t>ICM</w:t>
      </w:r>
      <w:r>
        <w:t>）</w:t>
      </w:r>
      <w:bookmarkEnd w:id="847537"/>
    </w:p>
    <w:p w:rsidR="0018722C">
      <w:pPr>
        <w:topLinePunct/>
      </w:pPr>
      <w:r>
        <w:t>起初西方学者对内部资本市场理论的研究主要包括以下几个方面：内部资本市场理论的产生与发展、内部资本市场与外部资本市场</w:t>
      </w:r>
      <w:r>
        <w:t>（</w:t>
      </w:r>
      <w:r>
        <w:rPr>
          <w:rFonts w:ascii="Times New Roman" w:eastAsia="Times New Roman"/>
        </w:rPr>
        <w:t>External</w:t>
      </w:r>
      <w:r w:rsidR="001852F3">
        <w:rPr>
          <w:rFonts w:ascii="Times New Roman" w:eastAsia="Times New Roman"/>
        </w:rPr>
        <w:t xml:space="preserve"> Capita</w:t>
      </w:r>
      <w:r w:rsidR="001852F3">
        <w:rPr>
          <w:rFonts w:ascii="Times New Roman" w:eastAsia="Times New Roman"/>
        </w:rPr>
        <w:t>l</w:t>
      </w:r>
    </w:p>
    <w:p w:rsidR="0018722C">
      <w:pPr>
        <w:topLinePunct/>
      </w:pPr>
      <w:r>
        <w:rPr>
          <w:rFonts w:ascii="Times New Roman" w:eastAsia="Times New Roman"/>
        </w:rPr>
        <w:t>Market</w:t>
      </w:r>
      <w:r>
        <w:t>，</w:t>
      </w:r>
      <w:r>
        <w:rPr>
          <w:rFonts w:ascii="Times New Roman" w:eastAsia="Times New Roman"/>
        </w:rPr>
        <w:t>ECM</w:t>
      </w:r>
      <w:r>
        <w:t>）</w:t>
      </w:r>
      <w:r>
        <w:t>的区别、内部资本市场是否真实存在。</w:t>
      </w:r>
    </w:p>
    <w:p w:rsidR="0018722C">
      <w:pPr>
        <w:topLinePunct/>
      </w:pPr>
      <w:r>
        <w:rPr>
          <w:rFonts w:ascii="Times New Roman" w:eastAsia="宋体"/>
        </w:rPr>
        <w:t>ICM</w:t>
      </w:r>
      <w:r>
        <w:t>理论的产生与发展。该理论认为，由于信息不对称和代理成本的存在，</w:t>
      </w:r>
      <w:r>
        <w:t>企业在外部资本市场融资会面临更高的交易成本和投资风险</w:t>
      </w:r>
      <w:r>
        <w:t>（</w:t>
      </w:r>
      <w:r>
        <w:rPr>
          <w:rFonts w:ascii="Times New Roman" w:eastAsia="宋体"/>
        </w:rPr>
        <w:t>Shin</w:t>
      </w:r>
      <w:r w:rsidR="001852F3">
        <w:rPr>
          <w:rFonts w:ascii="Times New Roman" w:eastAsia="宋体"/>
        </w:rPr>
        <w:t xml:space="preserve"> </w:t>
      </w:r>
      <w:r>
        <w:rPr>
          <w:rFonts w:ascii="Times New Roman" w:eastAsia="宋体"/>
        </w:rPr>
        <w:t>&amp;</w:t>
      </w:r>
      <w:r w:rsidR="001852F3">
        <w:rPr>
          <w:rFonts w:ascii="Times New Roman" w:eastAsia="宋体"/>
        </w:rPr>
        <w:t xml:space="preserve"> </w:t>
      </w:r>
      <w:r>
        <w:rPr>
          <w:rFonts w:ascii="Times New Roman" w:eastAsia="宋体"/>
        </w:rPr>
        <w:t>Stulz</w:t>
      </w:r>
      <w:r>
        <w:t>，</w:t>
      </w:r>
    </w:p>
    <w:p w:rsidR="0018722C">
      <w:pPr>
        <w:topLinePunct/>
      </w:pPr>
      <w:r>
        <w:rPr>
          <w:rFonts w:ascii="Times New Roman" w:eastAsia="宋体"/>
        </w:rPr>
        <w:t>1998</w:t>
      </w:r>
      <w:r>
        <w:t>）</w:t>
      </w:r>
      <w:r>
        <w:t>，而内部资本市场能够使投资项目规避外部资本市场在信息获取和激励问</w:t>
      </w:r>
      <w:r>
        <w:t>题上的困扰</w:t>
      </w:r>
      <w:r>
        <w:t>（</w:t>
      </w:r>
      <w:r>
        <w:rPr>
          <w:rFonts w:ascii="Times New Roman" w:eastAsia="宋体"/>
        </w:rPr>
        <w:t>G</w:t>
      </w:r>
      <w:r>
        <w:rPr>
          <w:rFonts w:ascii="Times New Roman" w:eastAsia="宋体"/>
        </w:rPr>
        <w:t>e</w:t>
      </w:r>
      <w:r>
        <w:rPr>
          <w:rFonts w:ascii="Times New Roman" w:eastAsia="宋体"/>
        </w:rPr>
        <w:t>rt</w:t>
      </w:r>
      <w:r>
        <w:rPr>
          <w:rFonts w:ascii="Times New Roman" w:eastAsia="宋体"/>
        </w:rPr>
        <w:t>n</w:t>
      </w:r>
      <w:r>
        <w:rPr>
          <w:rFonts w:ascii="Times New Roman" w:eastAsia="宋体"/>
        </w:rPr>
        <w:t>e</w:t>
      </w:r>
      <w:r>
        <w:rPr>
          <w:rFonts w:ascii="Times New Roman" w:eastAsia="宋体"/>
        </w:rPr>
        <w:t>r</w:t>
      </w:r>
      <w:r>
        <w:rPr>
          <w:spacing w:val="-12"/>
          <w:w w:val="99"/>
        </w:rPr>
        <w:t xml:space="preserve">, </w:t>
      </w:r>
      <w:r>
        <w:rPr>
          <w:rFonts w:ascii="Times New Roman" w:eastAsia="宋体"/>
        </w:rPr>
        <w:t>1994</w:t>
      </w:r>
      <w:r>
        <w:t>）</w:t>
      </w:r>
      <w:r>
        <w:t>，将集团内部各分部产生的现金流积聚起来，合理调配资源，实现高效率运营</w:t>
      </w:r>
      <w:r>
        <w:t>（</w:t>
      </w:r>
      <w:r>
        <w:rPr>
          <w:rFonts w:ascii="Times New Roman" w:eastAsia="宋体"/>
        </w:rPr>
        <w:t>L</w:t>
      </w:r>
      <w:r>
        <w:rPr>
          <w:rFonts w:ascii="Times New Roman" w:eastAsia="宋体"/>
        </w:rPr>
        <w:t>i </w:t>
      </w:r>
      <w:r>
        <w:rPr>
          <w:rFonts w:ascii="Times New Roman" w:eastAsia="宋体"/>
        </w:rPr>
        <w:t>a</w:t>
      </w:r>
      <w:r>
        <w:rPr>
          <w:rFonts w:ascii="Times New Roman" w:eastAsia="宋体"/>
        </w:rPr>
        <w:t>nd</w:t>
      </w:r>
      <w:r w:rsidR="001852F3">
        <w:rPr>
          <w:rFonts w:ascii="Times New Roman" w:eastAsia="宋体"/>
        </w:rPr>
        <w:t xml:space="preserve"> </w:t>
      </w:r>
      <w:r>
        <w:rPr>
          <w:rFonts w:ascii="Times New Roman" w:eastAsia="宋体"/>
        </w:rPr>
        <w:t>L</w:t>
      </w:r>
      <w:r>
        <w:rPr>
          <w:rFonts w:ascii="Times New Roman" w:eastAsia="宋体"/>
        </w:rPr>
        <w:t>i</w:t>
      </w:r>
      <w:r>
        <w:rPr>
          <w:w w:val="99"/>
        </w:rPr>
        <w:t xml:space="preserve">, </w:t>
      </w:r>
      <w:r>
        <w:rPr>
          <w:rFonts w:ascii="Times New Roman" w:eastAsia="宋体"/>
        </w:rPr>
        <w:t>199</w:t>
      </w:r>
      <w:r>
        <w:rPr>
          <w:rFonts w:ascii="Times New Roman" w:eastAsia="宋体"/>
        </w:rPr>
        <w:t>6</w:t>
      </w:r>
      <w:r>
        <w:rPr>
          <w:w w:val="99"/>
        </w:rPr>
        <w:t xml:space="preserve">; </w:t>
      </w:r>
      <w:r>
        <w:rPr>
          <w:rFonts w:ascii="Times New Roman" w:eastAsia="宋体"/>
        </w:rPr>
        <w:t>W</w:t>
      </w:r>
      <w:r>
        <w:rPr>
          <w:rFonts w:ascii="Times New Roman" w:eastAsia="宋体"/>
        </w:rPr>
        <w:t>illi</w:t>
      </w:r>
      <w:r>
        <w:rPr>
          <w:rFonts w:ascii="Times New Roman" w:eastAsia="宋体"/>
        </w:rPr>
        <w:t>a</w:t>
      </w:r>
      <w:r>
        <w:rPr>
          <w:rFonts w:ascii="Times New Roman" w:eastAsia="宋体"/>
        </w:rPr>
        <w:t>mso</w:t>
      </w:r>
      <w:r>
        <w:rPr>
          <w:rFonts w:ascii="Times New Roman" w:eastAsia="宋体"/>
        </w:rPr>
        <w:t>n</w:t>
      </w:r>
      <w:r>
        <w:rPr>
          <w:w w:val="99"/>
        </w:rPr>
        <w:t xml:space="preserve">, </w:t>
      </w:r>
      <w:r>
        <w:rPr>
          <w:rFonts w:ascii="Times New Roman" w:eastAsia="宋体"/>
        </w:rPr>
        <w:t>1975</w:t>
      </w:r>
      <w:r>
        <w:t>）</w:t>
      </w:r>
      <w:r>
        <w:t>。与外部资</w:t>
      </w:r>
      <w:r>
        <w:t>本市场不同，内部资本市场对它将给予现金流的子公司有绝对的所有权，这将增加集团对资金的控制力度。拥有下属公司所有权的一个好处是总部能够更加容易的监控每一家子公司的现金流，有利于降低舞弊的可能性。另外一个好处</w:t>
      </w:r>
      <w:r>
        <w:t>是当现金使用不当时，总部可以对其进行重新配置。</w:t>
      </w:r>
    </w:p>
    <w:p w:rsidR="0018722C">
      <w:pPr>
        <w:topLinePunct/>
      </w:pPr>
      <w:r>
        <w:rPr>
          <w:rFonts w:ascii="Times New Roman" w:eastAsia="Times New Roman"/>
        </w:rPr>
        <w:t>Gertner</w:t>
      </w:r>
      <w:r>
        <w:t xml:space="preserve">, </w:t>
      </w:r>
      <w:r>
        <w:rPr>
          <w:rFonts w:ascii="Times New Roman" w:eastAsia="Times New Roman"/>
        </w:rPr>
        <w:t>Scharfstein &amp; Stein</w:t>
      </w:r>
      <w:r>
        <w:t>（</w:t>
      </w:r>
      <w:r>
        <w:rPr>
          <w:rFonts w:ascii="Times New Roman" w:eastAsia="Times New Roman"/>
        </w:rPr>
        <w:t>1994</w:t>
      </w:r>
      <w:r>
        <w:t>）</w:t>
      </w:r>
      <w:r>
        <w:t>从内部资本配置的所有权角度提出内</w:t>
      </w:r>
      <w:r>
        <w:t>部资本市场具有三点重要意义：</w:t>
      </w:r>
      <w:r>
        <w:t>（</w:t>
      </w:r>
      <w:r>
        <w:rPr>
          <w:rFonts w:ascii="Times New Roman" w:eastAsia="Times New Roman"/>
          <w:spacing w:val="0"/>
        </w:rPr>
        <w:t>1</w:t>
      </w:r>
      <w:r>
        <w:t>）</w:t>
      </w:r>
      <w:r>
        <w:t>更加重视内部监管；</w:t>
      </w:r>
      <w:r>
        <w:t>（</w:t>
      </w:r>
      <w:r>
        <w:rPr>
          <w:rFonts w:ascii="Times New Roman" w:eastAsia="Times New Roman"/>
        </w:rPr>
        <w:t>2</w:t>
      </w:r>
      <w:r>
        <w:t>）</w:t>
      </w:r>
      <w:r>
        <w:t>减少对经理的创</w:t>
      </w:r>
      <w:r>
        <w:t>业激励；</w:t>
      </w:r>
      <w:r>
        <w:t>（</w:t>
      </w:r>
      <w:r>
        <w:rPr>
          <w:rFonts w:ascii="Times New Roman" w:eastAsia="Times New Roman"/>
          <w:spacing w:val="0"/>
        </w:rPr>
        <w:t>3</w:t>
      </w:r>
      <w:r>
        <w:t>）</w:t>
      </w:r>
      <w:r>
        <w:t>能够通过重新部署项目资产来提高现有管理方式下的投资效率。随后，内部资本市场理论逐渐成为学者研究集团内部资金配置最基础和最重要的理论之一，对于理解企业投资行为起到了积极作用。</w:t>
      </w:r>
    </w:p>
    <w:p w:rsidR="0018722C">
      <w:pPr>
        <w:topLinePunct/>
      </w:pPr>
      <w:r>
        <w:t>随着内部资本市场理论的推广和普及，许多新兴经济体国家也逐步接受了</w:t>
      </w:r>
      <w:bookmarkStart w:name="OLE_LINK1" w:id="40"/>
      <w:bookmarkEnd w:id="40"/>
      <w:bookmarkStart w:name="OLE_LINK20" w:id="41"/>
      <w:bookmarkEnd w:id="41"/>
      <w:r>
        <w:t>这些理论，并很好地结合到本国的经济发展之中。比如，</w:t>
      </w:r>
      <w:r>
        <w:rPr>
          <w:rFonts w:ascii="Times New Roman" w:eastAsia="Times New Roman"/>
        </w:rPr>
        <w:t>Shin &amp; Park</w:t>
      </w:r>
      <w:r>
        <w:t>（</w:t>
      </w:r>
      <w:r>
        <w:rPr>
          <w:rFonts w:ascii="Times New Roman" w:eastAsia="Times New Roman"/>
        </w:rPr>
        <w:t>1998</w:t>
      </w:r>
      <w:r>
        <w:t>）</w:t>
      </w:r>
      <w:r w:rsidR="001852F3">
        <w:t xml:space="preserve">以韩国联合企业为对象研究发现联合企业内部存在资本市场；</w:t>
      </w:r>
      <w:r>
        <w:rPr>
          <w:rFonts w:ascii="Times New Roman" w:eastAsia="Times New Roman"/>
        </w:rPr>
        <w:t>Palepu &amp; Khann</w:t>
      </w:r>
      <w:r>
        <w:rPr>
          <w:rFonts w:ascii="Times New Roman" w:eastAsia="Times New Roman"/>
        </w:rPr>
        <w:t>a</w:t>
      </w:r>
    </w:p>
    <w:p w:rsidR="0018722C">
      <w:pPr>
        <w:topLinePunct/>
      </w:pPr>
      <w:r>
        <w:t>（</w:t>
      </w:r>
      <w:r>
        <w:rPr>
          <w:rFonts w:ascii="Times New Roman" w:eastAsia="Times New Roman"/>
        </w:rPr>
        <w:t>2000</w:t>
      </w:r>
      <w:r>
        <w:t>）</w:t>
      </w:r>
      <w:r>
        <w:t>探讨了印度采取多元化战略的企业集团内部资本市场的运作状况，发现使用会计和股票市值测量方法下，企业绩效先随集团多元化程度的加大而降低，随后当集团多元化程度超过一个特定水平时，企业绩效会随之上升；</w:t>
      </w:r>
    </w:p>
    <w:p w:rsidR="0018722C">
      <w:pPr>
        <w:pStyle w:val="ae"/>
        <w:topLinePunct/>
      </w:pPr>
      <w:r>
        <w:pict>
          <v:line style="position:absolute;mso-position-horizontal-relative:page;mso-position-vertical-relative:paragraph;z-index:1816;mso-wrap-distance-left:0;mso-wrap-distance-right:0" from="102.019997pt,67.255608pt" to="246.039997pt,67.255608pt" stroked="true" strokeweight=".72003pt" strokecolor="#000000">
            <v:stroke dashstyle="solid"/>
            <w10:wrap type="topAndBottom"/>
          </v:line>
        </w:pict>
      </w:r>
      <w:bookmarkStart w:name="OLE_LINK29" w:id="42"/>
      <w:bookmarkEnd w:id="42"/>
      <w:bookmarkStart w:name="OLE_LINK30" w:id="43"/>
      <w:bookmarkEnd w:id="43"/>
      <w:bookmarkStart w:name="OLE_LINK31" w:id="44"/>
      <w:bookmarkEnd w:id="44"/>
      <w:r>
        <w:rPr>
          <w:rFonts w:ascii="Times New Roman" w:hAnsi="Times New Roman" w:eastAsia="Times New Roman"/>
          <w:spacing w:val="0"/>
        </w:rPr>
        <w:t>Samphantharak</w:t>
      </w:r>
      <w:r>
        <w:rPr>
          <w:spacing w:val="0"/>
        </w:rPr>
        <w:t>（</w:t>
      </w:r>
      <w:r>
        <w:rPr>
          <w:rFonts w:ascii="Times New Roman" w:hAnsi="Times New Roman" w:eastAsia="Times New Roman"/>
          <w:spacing w:val="0"/>
        </w:rPr>
        <w:t>2008</w:t>
      </w:r>
      <w:r>
        <w:rPr>
          <w:spacing w:val="0"/>
        </w:rPr>
        <w:t>）分析了内部资本市场在泰国的运行情况，指出存在大股</w:t>
      </w:r>
      <w:r>
        <w:rPr>
          <w:spacing w:val="-2"/>
        </w:rPr>
        <w:t>东“隧道挖掘”</w:t>
      </w:r>
      <w:r>
        <w:rPr>
          <w:rFonts w:ascii="Times New Roman" w:hAnsi="Times New Roman" w:eastAsia="Times New Roman"/>
          <w:spacing w:val="-5"/>
          <w:sz w:val="16"/>
        </w:rPr>
        <w:t>1</w:t>
      </w:r>
      <w:bookmarkStart w:name="OLE_LINK34" w:id="45"/>
      <w:bookmarkEnd w:id="45"/>
      <w:r>
        <w:rPr>
          <w:spacing w:val="-1"/>
        </w:rPr>
        <w:t>现象；</w:t>
      </w:r>
      <w:r>
        <w:rPr>
          <w:rFonts w:ascii="Times New Roman" w:hAnsi="Times New Roman" w:eastAsia="Times New Roman"/>
          <w:spacing w:val="-2"/>
        </w:rPr>
        <w:t>Lins </w:t>
      </w:r>
      <w:r>
        <w:rPr>
          <w:rFonts w:ascii="Times New Roman" w:hAnsi="Times New Roman" w:eastAsia="Times New Roman"/>
        </w:rPr>
        <w:t>&amp; </w:t>
      </w:r>
      <w:r>
        <w:rPr>
          <w:rFonts w:ascii="Times New Roman" w:hAnsi="Times New Roman" w:eastAsia="Times New Roman"/>
          <w:spacing w:val="-2"/>
        </w:rPr>
        <w:t>Servaes</w:t>
      </w:r>
      <w:r>
        <w:rPr>
          <w:spacing w:val="-2"/>
        </w:rPr>
        <w:t>（</w:t>
      </w:r>
      <w:r>
        <w:rPr>
          <w:rFonts w:ascii="Times New Roman" w:hAnsi="Times New Roman" w:eastAsia="Times New Roman"/>
          <w:spacing w:val="-2"/>
        </w:rPr>
        <w:t>2002</w:t>
      </w:r>
      <w:r>
        <w:rPr>
          <w:spacing w:val="-2"/>
        </w:rPr>
        <w:t>）</w:t>
      </w:r>
      <w:r>
        <w:t>实证研究了新兴市场经济国家中</w:t>
      </w:r>
      <w:r>
        <w:rPr>
          <w:spacing w:val="-2"/>
        </w:rPr>
        <w:t>内部资本市场的运作效率，发现当多元化集团的管理所有权集中度在</w:t>
      </w:r>
      <w:r>
        <w:rPr>
          <w:rFonts w:ascii="Times New Roman" w:hAnsi="Times New Roman" w:eastAsia="Times New Roman"/>
        </w:rPr>
        <w:t>10%-30%</w:t>
      </w:r>
    </w:p>
    <w:p w:rsidR="0018722C">
      <w:pPr>
        <w:topLinePunct/>
      </w:pPr>
      <w:r>
        <w:rPr>
          <w:rFonts w:cstheme="minorBidi" w:hAnsiTheme="minorHAnsi" w:eastAsiaTheme="minorHAnsi" w:asciiTheme="minorHAnsi" w:ascii="Times New Roman" w:hAnsi="Times New Roman" w:eastAsia="宋体"/>
        </w:rPr>
        <w:t>1</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即“</w:t>
      </w:r>
      <w:r>
        <w:rPr>
          <w:rFonts w:ascii="Times New Roman" w:hAnsi="Times New Roman" w:eastAsia="宋体" w:cstheme="minorBidi"/>
        </w:rPr>
        <w:t>T</w:t>
      </w:r>
      <w:r>
        <w:rPr>
          <w:rFonts w:ascii="Times New Roman" w:hAnsi="Times New Roman" w:eastAsia="宋体" w:cstheme="minorBidi"/>
        </w:rPr>
        <w:t>unn</w:t>
      </w:r>
      <w:r>
        <w:rPr>
          <w:rFonts w:ascii="Times New Roman" w:hAnsi="Times New Roman" w:eastAsia="宋体" w:cstheme="minorBidi"/>
        </w:rPr>
        <w:t>e</w:t>
      </w:r>
      <w:r>
        <w:rPr>
          <w:rFonts w:ascii="Times New Roman" w:hAnsi="Times New Roman" w:eastAsia="宋体" w:cstheme="minorBidi"/>
        </w:rPr>
        <w:t>li</w:t>
      </w:r>
      <w:r>
        <w:rPr>
          <w:rFonts w:ascii="Times New Roman" w:hAnsi="Times New Roman" w:eastAsia="宋体" w:cstheme="minorBidi"/>
        </w:rPr>
        <w:t>n</w:t>
      </w:r>
      <w:r>
        <w:rPr>
          <w:rFonts w:ascii="Times New Roman" w:hAnsi="Times New Roman" w:eastAsia="宋体" w:cstheme="minorBidi"/>
        </w:rPr>
        <w:t>g</w:t>
      </w:r>
      <w:r>
        <w:rPr>
          <w:rFonts w:cstheme="minorBidi" w:hAnsiTheme="minorHAnsi" w:eastAsiaTheme="minorHAnsi" w:asciiTheme="minorHAnsi"/>
        </w:rPr>
        <w:t>”，由</w:t>
      </w:r>
      <w:r>
        <w:rPr>
          <w:rFonts w:ascii="Times New Roman" w:hAnsi="Times New Roman" w:eastAsia="宋体" w:cstheme="minorBidi"/>
        </w:rPr>
        <w:t>J</w:t>
      </w:r>
      <w:r>
        <w:rPr>
          <w:rFonts w:ascii="Times New Roman" w:hAnsi="Times New Roman" w:eastAsia="宋体" w:cstheme="minorBidi"/>
        </w:rPr>
        <w:t>o</w:t>
      </w:r>
      <w:r>
        <w:rPr>
          <w:rFonts w:ascii="Times New Roman" w:hAnsi="Times New Roman" w:eastAsia="宋体" w:cstheme="minorBidi"/>
        </w:rPr>
        <w:t>hn</w:t>
      </w:r>
      <w:r>
        <w:rPr>
          <w:rFonts w:ascii="Times New Roman" w:hAnsi="Times New Roman" w:eastAsia="宋体" w:cstheme="minorBidi"/>
        </w:rPr>
        <w:t>s</w:t>
      </w:r>
      <w:r>
        <w:rPr>
          <w:rFonts w:ascii="Times New Roman" w:hAnsi="Times New Roman" w:eastAsia="宋体" w:cstheme="minorBidi"/>
        </w:rPr>
        <w:t>o</w:t>
      </w:r>
      <w:r>
        <w:rPr>
          <w:rFonts w:ascii="Times New Roman" w:hAnsi="Times New Roman" w:eastAsia="宋体" w:cstheme="minorBidi"/>
        </w:rPr>
        <w:t>n</w:t>
      </w:r>
      <w:r>
        <w:rPr>
          <w:rFonts w:cstheme="minorBidi" w:hAnsiTheme="minorHAnsi" w:eastAsiaTheme="minorHAnsi" w:asciiTheme="minorHAnsi"/>
        </w:rPr>
        <w:t>、</w:t>
      </w:r>
      <w:r>
        <w:rPr>
          <w:rFonts w:ascii="Times New Roman" w:hAnsi="Times New Roman" w:eastAsia="宋体" w:cstheme="minorBidi"/>
        </w:rPr>
        <w:t>L</w:t>
      </w:r>
      <w:r>
        <w:rPr>
          <w:rFonts w:ascii="Times New Roman" w:hAnsi="Times New Roman" w:eastAsia="宋体" w:cstheme="minorBidi"/>
        </w:rPr>
        <w:t>a </w:t>
      </w:r>
      <w:r>
        <w:rPr>
          <w:rFonts w:ascii="Times New Roman" w:hAnsi="Times New Roman" w:eastAsia="宋体" w:cstheme="minorBidi"/>
        </w:rPr>
        <w:t>po</w:t>
      </w:r>
      <w:r>
        <w:rPr>
          <w:rFonts w:ascii="Times New Roman" w:hAnsi="Times New Roman" w:eastAsia="宋体" w:cstheme="minorBidi"/>
        </w:rPr>
        <w:t>rta</w:t>
      </w:r>
      <w:r>
        <w:rPr>
          <w:rFonts w:cstheme="minorBidi" w:hAnsiTheme="minorHAnsi" w:eastAsiaTheme="minorHAnsi" w:asciiTheme="minorHAnsi"/>
          <w:kern w:val="2"/>
          <w:sz w:val="18"/>
        </w:rPr>
        <w:t xml:space="preserve">, </w:t>
      </w:r>
      <w:r>
        <w:rPr>
          <w:rFonts w:ascii="Times New Roman" w:hAnsi="Times New Roman" w:eastAsia="宋体" w:cstheme="minorBidi"/>
        </w:rPr>
        <w:t>L</w:t>
      </w:r>
      <w:r>
        <w:rPr>
          <w:rFonts w:ascii="Times New Roman" w:hAnsi="Times New Roman" w:eastAsia="宋体" w:cstheme="minorBidi"/>
        </w:rPr>
        <w:t>a</w:t>
      </w:r>
      <w:r>
        <w:rPr>
          <w:rFonts w:ascii="Times New Roman" w:hAnsi="Times New Roman" w:eastAsia="宋体" w:cstheme="minorBidi"/>
        </w:rPr>
        <w:t>p</w:t>
      </w:r>
      <w:r>
        <w:rPr>
          <w:rFonts w:ascii="Times New Roman" w:hAnsi="Times New Roman" w:eastAsia="宋体" w:cstheme="minorBidi"/>
        </w:rPr>
        <w:t>ez</w:t>
      </w:r>
      <w:r>
        <w:rPr>
          <w:rFonts w:ascii="Times New Roman" w:hAnsi="Times New Roman" w:eastAsia="宋体" w:cstheme="minorBidi"/>
        </w:rPr>
        <w:t>-</w:t>
      </w:r>
      <w:r>
        <w:rPr>
          <w:rFonts w:ascii="Times New Roman" w:hAnsi="Times New Roman" w:eastAsia="宋体" w:cstheme="minorBidi"/>
        </w:rPr>
        <w:t>d</w:t>
      </w:r>
      <w:r>
        <w:rPr>
          <w:rFonts w:ascii="Times New Roman" w:hAnsi="Times New Roman" w:eastAsia="宋体" w:cstheme="minorBidi"/>
        </w:rPr>
        <w:t>e</w:t>
      </w:r>
      <w:r>
        <w:rPr>
          <w:rFonts w:ascii="Times New Roman" w:hAnsi="Times New Roman" w:eastAsia="宋体" w:cstheme="minorBidi"/>
        </w:rPr>
        <w:t>-</w:t>
      </w:r>
      <w:r>
        <w:rPr>
          <w:rFonts w:ascii="Times New Roman" w:hAnsi="Times New Roman" w:eastAsia="宋体" w:cstheme="minorBidi"/>
        </w:rPr>
        <w:t>S</w:t>
      </w:r>
      <w:r>
        <w:rPr>
          <w:rFonts w:ascii="Times New Roman" w:hAnsi="Times New Roman" w:eastAsia="宋体" w:cstheme="minorBidi"/>
        </w:rPr>
        <w:t>il</w:t>
      </w:r>
      <w:r>
        <w:rPr>
          <w:rFonts w:ascii="Times New Roman" w:hAnsi="Times New Roman" w:eastAsia="宋体" w:cstheme="minorBidi"/>
        </w:rPr>
        <w:t>a</w:t>
      </w:r>
      <w:r>
        <w:rPr>
          <w:rFonts w:ascii="Times New Roman" w:hAnsi="Times New Roman" w:eastAsia="宋体" w:cstheme="minorBidi"/>
        </w:rPr>
        <w:t>m</w:t>
      </w:r>
      <w:r>
        <w:rPr>
          <w:rFonts w:ascii="Times New Roman" w:hAnsi="Times New Roman" w:eastAsia="宋体" w:cstheme="minorBidi"/>
        </w:rPr>
        <w:t>e</w:t>
      </w:r>
      <w:r>
        <w:rPr>
          <w:rFonts w:ascii="Times New Roman" w:hAnsi="Times New Roman" w:eastAsia="宋体" w:cstheme="minorBidi"/>
        </w:rPr>
        <w:t>s</w:t>
      </w:r>
      <w:r>
        <w:rPr>
          <w:rFonts w:cstheme="minorBidi" w:hAnsiTheme="minorHAnsi" w:eastAsiaTheme="minorHAnsi" w:asciiTheme="minorHAnsi"/>
        </w:rPr>
        <w:t>和</w:t>
      </w:r>
      <w:r>
        <w:rPr>
          <w:rFonts w:ascii="Times New Roman" w:hAnsi="Times New Roman" w:eastAsia="宋体" w:cstheme="minorBidi"/>
        </w:rPr>
        <w:t>S</w:t>
      </w:r>
      <w:r>
        <w:rPr>
          <w:rFonts w:ascii="Times New Roman" w:hAnsi="Times New Roman" w:eastAsia="宋体" w:cstheme="minorBidi"/>
        </w:rPr>
        <w:t>h</w:t>
      </w:r>
      <w:r>
        <w:rPr>
          <w:rFonts w:ascii="Times New Roman" w:hAnsi="Times New Roman" w:eastAsia="宋体" w:cstheme="minorBidi"/>
        </w:rPr>
        <w:t>lei</w:t>
      </w:r>
      <w:r>
        <w:rPr>
          <w:rFonts w:ascii="Times New Roman" w:hAnsi="Times New Roman" w:eastAsia="宋体" w:cstheme="minorBidi"/>
        </w:rPr>
        <w:t>f</w:t>
      </w:r>
      <w:r>
        <w:rPr>
          <w:rFonts w:ascii="Times New Roman" w:hAnsi="Times New Roman" w:eastAsia="宋体" w:cstheme="minorBidi"/>
        </w:rPr>
        <w:t>e</w:t>
      </w:r>
      <w:r>
        <w:rPr>
          <w:rFonts w:ascii="Times New Roman" w:hAnsi="Times New Roman" w:eastAsia="宋体" w:cstheme="minorBidi"/>
        </w:rPr>
        <w:t>r</w:t>
      </w:r>
      <w:r>
        <w:rPr>
          <w:rFonts w:ascii="Times New Roman" w:hAnsi="Times New Roman" w:eastAsia="宋体" w:cstheme="minorBidi"/>
        </w:rPr>
        <w:t>(</w:t>
      </w:r>
      <w:r>
        <w:rPr>
          <w:rFonts w:ascii="Times New Roman" w:hAnsi="Times New Roman" w:eastAsia="宋体" w:cstheme="minorBidi"/>
        </w:rPr>
        <w:t>J</w:t>
      </w:r>
      <w:r>
        <w:rPr>
          <w:rFonts w:ascii="Times New Roman" w:hAnsi="Times New Roman" w:eastAsia="宋体" w:cstheme="minorBidi"/>
        </w:rPr>
        <w:t>L</w:t>
      </w:r>
      <w:r>
        <w:rPr>
          <w:rFonts w:ascii="Times New Roman" w:hAnsi="Times New Roman" w:eastAsia="宋体" w:cstheme="minorBidi"/>
        </w:rPr>
        <w:t>L</w:t>
      </w:r>
      <w:r>
        <w:rPr>
          <w:rFonts w:ascii="Times New Roman" w:hAnsi="Times New Roman" w:eastAsia="宋体" w:cstheme="minorBidi"/>
        </w:rPr>
        <w:t>S</w:t>
      </w:r>
      <w:r>
        <w:rPr>
          <w:rFonts w:ascii="Times New Roman" w:hAnsi="Times New Roman" w:eastAsia="宋体" w:cstheme="minorBidi"/>
        </w:rPr>
        <w:t>)</w:t>
      </w:r>
      <w:r>
        <w:rPr>
          <w:rFonts w:cstheme="minorBidi" w:hAnsiTheme="minorHAnsi" w:eastAsiaTheme="minorHAnsi" w:asciiTheme="minorHAnsi"/>
        </w:rPr>
        <w:t>在</w:t>
      </w:r>
      <w:r>
        <w:rPr>
          <w:rFonts w:ascii="Times New Roman" w:hAnsi="Times New Roman" w:eastAsia="宋体" w:cstheme="minorBidi"/>
        </w:rPr>
        <w:t>2</w:t>
      </w:r>
      <w:r>
        <w:rPr>
          <w:rFonts w:ascii="Times New Roman" w:hAnsi="Times New Roman" w:eastAsia="宋体" w:cstheme="minorBidi"/>
        </w:rPr>
        <w:t>0</w:t>
      </w:r>
      <w:r>
        <w:rPr>
          <w:rFonts w:ascii="Times New Roman" w:hAnsi="Times New Roman" w:eastAsia="宋体" w:cstheme="minorBidi"/>
        </w:rPr>
        <w:t>0</w:t>
      </w:r>
      <w:r>
        <w:rPr>
          <w:rFonts w:ascii="Times New Roman" w:hAnsi="Times New Roman" w:eastAsia="宋体" w:cstheme="minorBidi"/>
        </w:rPr>
        <w:t>0</w:t>
      </w:r>
      <w:r>
        <w:rPr>
          <w:rFonts w:cstheme="minorBidi" w:hAnsiTheme="minorHAnsi" w:eastAsiaTheme="minorHAnsi" w:asciiTheme="minorHAnsi"/>
        </w:rPr>
        <w:t>年首次提出。是指企</w:t>
      </w:r>
      <w:r>
        <w:rPr>
          <w:rFonts w:cstheme="minorBidi" w:hAnsiTheme="minorHAnsi" w:eastAsiaTheme="minorHAnsi" w:asciiTheme="minorHAnsi"/>
        </w:rPr>
        <w:t>业管理者通过各种合法或者非法的途径，将企业的资产和利润转移至自己手中的行为，通常表现为大股东</w:t>
      </w:r>
      <w:r>
        <w:rPr>
          <w:rFonts w:cstheme="minorBidi" w:hAnsiTheme="minorHAnsi" w:eastAsiaTheme="minorHAnsi" w:asciiTheme="minorHAnsi"/>
        </w:rPr>
        <w:t>对中小股东的利益侵犯。</w:t>
      </w:r>
    </w:p>
    <w:p w:rsidR="0018722C">
      <w:pPr>
        <w:topLinePunct/>
      </w:pPr>
      <w:r>
        <w:t>时，会存在多元化折价现象，如果管理控制权大大超过其现金流权时，折价现象会加重；</w:t>
      </w:r>
      <w:r>
        <w:rPr>
          <w:rFonts w:ascii="Times New Roman" w:eastAsia="Times New Roman"/>
        </w:rPr>
        <w:t>Gonenc etc.</w:t>
      </w:r>
      <w:r>
        <w:t>（</w:t>
      </w:r>
      <w:r>
        <w:rPr>
          <w:rFonts w:ascii="Times New Roman" w:eastAsia="Times New Roman"/>
        </w:rPr>
        <w:t>2006</w:t>
      </w:r>
      <w:r>
        <w:t>）</w:t>
      </w:r>
      <w:r>
        <w:t>系统探讨了土耳其多元化企业集团中内部资本市场的存在性及运作情况，指出多元化企业集团存在内部资本市场，但集团模</w:t>
      </w:r>
      <w:r>
        <w:t>式对企业绩效没有任何影响；</w:t>
      </w:r>
      <w:r>
        <w:rPr>
          <w:rFonts w:ascii="Times New Roman" w:eastAsia="Times New Roman"/>
        </w:rPr>
        <w:t>Perotti </w:t>
      </w:r>
      <w:r>
        <w:rPr>
          <w:rFonts w:ascii="Times New Roman" w:eastAsia="Times New Roman"/>
        </w:rPr>
        <w:t>&amp; </w:t>
      </w:r>
      <w:r>
        <w:rPr>
          <w:rFonts w:ascii="Times New Roman" w:eastAsia="Times New Roman"/>
        </w:rPr>
        <w:t>Gelfer</w:t>
      </w:r>
      <w:r>
        <w:t>（</w:t>
      </w:r>
      <w:r>
        <w:rPr>
          <w:rFonts w:ascii="Times New Roman" w:eastAsia="Times New Roman"/>
          <w:spacing w:val="-2"/>
        </w:rPr>
        <w:t>2001</w:t>
      </w:r>
      <w:r>
        <w:t>）</w:t>
      </w:r>
      <w:r>
        <w:t>以俄罗斯金融产业为研究背景，比较分析内部资本市场的运作方式与效率后发现，集团内部资本市场会对拥有较好投资机会的公司进行再融资，但不排除私人占用企业价值的可能；</w:t>
      </w:r>
    </w:p>
    <w:p w:rsidR="0018722C">
      <w:pPr>
        <w:topLinePunct/>
      </w:pPr>
      <w:bookmarkStart w:name="OLE_LINK23" w:id="46"/>
      <w:bookmarkEnd w:id="46"/>
      <w:r/>
      <w:bookmarkStart w:name="OLE_LINK24" w:id="47"/>
      <w:bookmarkEnd w:id="47"/>
      <w:r/>
      <w:bookmarkStart w:name="OLE_LINK32" w:id="48"/>
      <w:bookmarkEnd w:id="48"/>
      <w:r/>
      <w:r>
        <w:rPr>
          <w:rFonts w:ascii="Times New Roman" w:eastAsia="Times New Roman"/>
        </w:rPr>
        <w:t>Castaneda</w:t>
      </w:r>
      <w:r>
        <w:t>（</w:t>
      </w:r>
      <w:r>
        <w:rPr>
          <w:rFonts w:ascii="Times New Roman" w:eastAsia="Times New Roman"/>
        </w:rPr>
        <w:t>2002</w:t>
      </w:r>
      <w:r>
        <w:t>）</w:t>
      </w:r>
      <w:r>
        <w:t>运用面板数据，实证分析了墨西哥</w:t>
      </w:r>
      <w:r>
        <w:rPr>
          <w:rFonts w:ascii="Times New Roman" w:eastAsia="Times New Roman"/>
        </w:rPr>
        <w:t>1995-2000</w:t>
      </w:r>
      <w:r>
        <w:t>年在金融瘫痪前后内部资本市场与企业成员在融资方式和顺序等方面选择上的异同，发现内部资本市场很好的起到了金融缓冲器的作用，对维持企业经营和经济增长作用显著；杨绵之</w:t>
      </w:r>
      <w:r>
        <w:t>（</w:t>
      </w:r>
      <w:r>
        <w:rPr>
          <w:rFonts w:ascii="Times New Roman" w:eastAsia="Times New Roman"/>
        </w:rPr>
        <w:t>2006</w:t>
      </w:r>
      <w:r>
        <w:t>）</w:t>
      </w:r>
      <w:r>
        <w:t>通过研究中国上市公司中的内部资本市场，发现内部资本市场中的子公司更倾向于通过增加非主营利润来提高利润水平；王峰娟，邹存良</w:t>
      </w:r>
      <w:r>
        <w:t>（</w:t>
      </w:r>
      <w:r>
        <w:rPr>
          <w:rFonts w:ascii="Times New Roman" w:eastAsia="Times New Roman"/>
        </w:rPr>
        <w:t>2009</w:t>
      </w:r>
      <w:r>
        <w:t>）</w:t>
      </w:r>
      <w:r>
        <w:t>通过研究同一控制主体下的企业集团，发现从专业化到多元化发展的初期，内部资本配置效率会得到提高，超过一定程度后，多元化的上升会降低内部资本市场效率。因此，在世界各国学者纷纷将内部资本市场理论不断运用到各国国内企业集团资本配置与运作实践的今天，对内部资本市场理论进行进一步系统性的研究就显得尤为重要。</w:t>
      </w:r>
    </w:p>
    <w:p w:rsidR="0018722C">
      <w:pPr>
        <w:topLinePunct/>
      </w:pPr>
      <w:r>
        <w:rPr>
          <w:rFonts w:ascii="Times New Roman" w:eastAsia="Times New Roman"/>
        </w:rPr>
        <w:t>ICM</w:t>
      </w:r>
      <w:r>
        <w:t>与</w:t>
      </w:r>
      <w:r>
        <w:rPr>
          <w:rFonts w:ascii="Times New Roman" w:eastAsia="Times New Roman"/>
        </w:rPr>
        <w:t>ECM</w:t>
      </w:r>
      <w:r>
        <w:t>的区别。资本结构领域的融资优序理论指出，如果需要筹资，</w:t>
      </w:r>
      <w:r w:rsidR="001852F3">
        <w:t xml:space="preserve">公司倾向于首先采用内部融资，因其不会传导任何有可能对公司股价的不利信息，其次为债券融资，最后为外部股权融资。可见，从减少对公司股价不利信息的传导角度来看，内部资本更受欢迎。此外，由于外部资本在转换为内部资本过程中存在着一定的交易费用和机会成本，这也在一定程度上降低了企业使用外部资本的频率，这些原因使得内部资本市场的存在成为可能。而且，内部资本市场形成之后，在功能与特性上有着区别于外部资本市场的独特之处</w:t>
      </w:r>
      <w:r>
        <w:t>（</w:t>
      </w:r>
      <w:r>
        <w:t>卢</w:t>
      </w:r>
      <w:r>
        <w:t>建新，</w:t>
      </w:r>
      <w:r>
        <w:rPr>
          <w:rFonts w:ascii="Times New Roman" w:eastAsia="Times New Roman"/>
        </w:rPr>
        <w:t>2006</w:t>
      </w:r>
      <w:r>
        <w:t>）</w:t>
      </w:r>
      <w:r>
        <w:t>。内部资本市场作为一种重新配置资本的方法，是将集团内部的某分部或者子公司的资金分流到其他分部或者子公司。内部资本市场在信息、激</w:t>
      </w:r>
      <w:r>
        <w:t>励、资产专用性、控制权以及交易成本等方面明显区别于外部资本市</w:t>
      </w:r>
      <w:r>
        <w:t>场</w:t>
      </w:r>
    </w:p>
    <w:p w:rsidR="0018722C">
      <w:pPr>
        <w:topLinePunct/>
      </w:pPr>
      <w:r>
        <w:rPr>
          <w:spacing w:val="-4"/>
        </w:rPr>
        <w:t>(</w:t>
      </w:r>
      <w:r>
        <w:rPr>
          <w:rFonts w:ascii="Times New Roman" w:eastAsia="Times New Roman"/>
        </w:rPr>
        <w:t>Alchian</w:t>
      </w:r>
      <w:r>
        <w:rPr>
          <w:spacing w:val="-4"/>
        </w:rPr>
        <w:t xml:space="preserve">, </w:t>
      </w:r>
      <w:r>
        <w:rPr>
          <w:rFonts w:ascii="Times New Roman" w:eastAsia="Times New Roman"/>
        </w:rPr>
        <w:t>1969</w:t>
      </w:r>
      <w:r>
        <w:t>；</w:t>
      </w:r>
      <w:r>
        <w:rPr>
          <w:rFonts w:ascii="Times New Roman" w:eastAsia="Times New Roman"/>
        </w:rPr>
        <w:t>Grossman </w:t>
      </w:r>
      <w:r>
        <w:rPr>
          <w:rFonts w:ascii="Times New Roman" w:eastAsia="Times New Roman"/>
        </w:rPr>
        <w:t>and </w:t>
      </w:r>
      <w:r>
        <w:rPr>
          <w:rFonts w:ascii="Times New Roman" w:eastAsia="Times New Roman"/>
        </w:rPr>
        <w:t>Hart</w:t>
      </w:r>
      <w:r>
        <w:rPr>
          <w:spacing w:val="-4"/>
        </w:rPr>
        <w:t xml:space="preserve">, </w:t>
      </w:r>
      <w:r>
        <w:rPr>
          <w:rFonts w:ascii="Times New Roman" w:eastAsia="Times New Roman"/>
        </w:rPr>
        <w:t>1986</w:t>
      </w:r>
      <w:r>
        <w:t>；</w:t>
      </w:r>
      <w:r>
        <w:rPr>
          <w:rFonts w:ascii="Times New Roman" w:eastAsia="Times New Roman"/>
        </w:rPr>
        <w:t>Gertner</w:t>
      </w:r>
      <w:r>
        <w:rPr>
          <w:spacing w:val="-4"/>
        </w:rPr>
        <w:t xml:space="preserve">, </w:t>
      </w:r>
      <w:r>
        <w:rPr>
          <w:rFonts w:ascii="Times New Roman" w:eastAsia="Times New Roman"/>
        </w:rPr>
        <w:t>Scharfstein </w:t>
      </w:r>
      <w:r>
        <w:rPr>
          <w:rFonts w:ascii="Times New Roman" w:eastAsia="Times New Roman"/>
        </w:rPr>
        <w:t>and </w:t>
      </w:r>
      <w:r>
        <w:rPr>
          <w:rFonts w:ascii="Times New Roman" w:eastAsia="Times New Roman"/>
        </w:rPr>
        <w:t>Stein</w:t>
      </w:r>
      <w:r>
        <w:rPr>
          <w:spacing w:val="-4"/>
        </w:rPr>
        <w:t xml:space="preserve">, </w:t>
      </w:r>
      <w:r>
        <w:rPr>
          <w:rFonts w:ascii="Times New Roman" w:eastAsia="Times New Roman"/>
        </w:rPr>
        <w:t>1994</w:t>
      </w:r>
      <w:r>
        <w:rPr>
          <w:spacing w:val="-4"/>
        </w:rPr>
        <w:t>;</w:t>
      </w:r>
    </w:p>
    <w:p w:rsidR="0018722C">
      <w:pPr>
        <w:topLinePunct/>
      </w:pPr>
      <w:r>
        <w:rPr>
          <w:rFonts w:ascii="Times New Roman" w:eastAsia="Times New Roman"/>
        </w:rPr>
        <w:t>S</w:t>
      </w:r>
      <w:r>
        <w:rPr>
          <w:rFonts w:ascii="Times New Roman" w:eastAsia="Times New Roman"/>
        </w:rPr>
        <w:t>tein</w:t>
      </w:r>
      <w:r>
        <w:t>，</w:t>
      </w:r>
      <w:r>
        <w:rPr>
          <w:rFonts w:ascii="Times New Roman" w:eastAsia="Times New Roman"/>
        </w:rPr>
        <w:t>1995</w:t>
      </w:r>
      <w:r>
        <w:t>）</w:t>
      </w:r>
      <w:r>
        <w:t>，出于对市场协同、提高管理效率和改进资本配置等方面的考虑，</w:t>
      </w:r>
      <w:r>
        <w:t>公司可能拥有多样化资产</w:t>
      </w:r>
      <w:r>
        <w:t>（</w:t>
      </w:r>
      <w:r>
        <w:rPr>
          <w:rFonts w:ascii="Times New Roman" w:eastAsia="Times New Roman"/>
        </w:rPr>
        <w:t>L</w:t>
      </w:r>
      <w:r>
        <w:rPr>
          <w:rFonts w:ascii="Times New Roman" w:eastAsia="Times New Roman"/>
        </w:rPr>
        <w:t>a</w:t>
      </w:r>
      <w:r>
        <w:rPr>
          <w:rFonts w:ascii="Times New Roman" w:eastAsia="Times New Roman"/>
        </w:rPr>
        <w:t>mon</w:t>
      </w:r>
      <w:r>
        <w:rPr>
          <w:rFonts w:ascii="Times New Roman" w:eastAsia="Times New Roman"/>
        </w:rPr>
        <w:t>t</w:t>
      </w:r>
      <w:r>
        <w:rPr>
          <w:spacing w:val="-20"/>
        </w:rPr>
        <w:t xml:space="preserve">, </w:t>
      </w:r>
      <w:r>
        <w:rPr>
          <w:rFonts w:ascii="Times New Roman" w:eastAsia="Times New Roman"/>
        </w:rPr>
        <w:t>1996</w:t>
      </w:r>
      <w:r>
        <w:t>）</w:t>
      </w:r>
      <w:r>
        <w:t>。在内部融资与外部融资的成本与效益的比较中，</w:t>
      </w:r>
      <w:r>
        <w:rPr>
          <w:rFonts w:ascii="Times New Roman" w:eastAsia="Times New Roman"/>
        </w:rPr>
        <w:t>Alchian</w:t>
      </w:r>
      <w:r>
        <w:t>（</w:t>
      </w:r>
      <w:r>
        <w:rPr>
          <w:rFonts w:ascii="Times New Roman" w:eastAsia="Times New Roman"/>
        </w:rPr>
        <w:t>1969</w:t>
      </w:r>
      <w:r>
        <w:t>）</w:t>
      </w:r>
      <w:r>
        <w:t>和</w:t>
      </w:r>
      <w:r>
        <w:rPr>
          <w:rFonts w:ascii="Times New Roman" w:eastAsia="Times New Roman"/>
        </w:rPr>
        <w:t>Williamson</w:t>
      </w:r>
      <w:r>
        <w:t>（</w:t>
      </w:r>
      <w:r>
        <w:rPr>
          <w:rFonts w:ascii="Times New Roman" w:eastAsia="Times New Roman"/>
        </w:rPr>
        <w:t>1975</w:t>
      </w:r>
      <w:r>
        <w:t>）</w:t>
      </w:r>
      <w:r>
        <w:t>指出，企业通过内部资本市场融资能够规避投资项目在外部资本市场上有关信息和激励方面所遇到的问</w:t>
      </w:r>
      <w:r>
        <w:t>题，这是内部资本市场的一个关键优势。换句话说，</w:t>
      </w:r>
      <w:r>
        <w:rPr>
          <w:rFonts w:ascii="Times New Roman" w:eastAsia="Times New Roman"/>
        </w:rPr>
        <w:t>Alchian</w:t>
      </w:r>
      <w:r>
        <w:t>将内部资本市场</w:t>
      </w:r>
      <w:r>
        <w:t>的</w:t>
      </w:r>
    </w:p>
    <w:p w:rsidR="0018722C">
      <w:pPr>
        <w:topLinePunct/>
      </w:pPr>
      <w:r>
        <w:t>优势归因于它的财政集权，而外部资本市场只有单一的财政集权来源，如银行</w:t>
      </w:r>
      <w:r>
        <w:t>贷款。然而，</w:t>
      </w:r>
      <w:r>
        <w:rPr>
          <w:rFonts w:ascii="Times New Roman" w:eastAsia="Times New Roman"/>
        </w:rPr>
        <w:t>Gertner</w:t>
      </w:r>
      <w:r>
        <w:t>，</w:t>
      </w:r>
      <w:r>
        <w:rPr>
          <w:rFonts w:ascii="Times New Roman" w:eastAsia="Times New Roman"/>
        </w:rPr>
        <w:t>Scharfstein &amp; Stein</w:t>
      </w:r>
      <w:r>
        <w:t>（</w:t>
      </w:r>
      <w:r>
        <w:rPr>
          <w:rFonts w:ascii="Times New Roman" w:eastAsia="Times New Roman"/>
        </w:rPr>
        <w:t>1994</w:t>
      </w:r>
      <w:r>
        <w:t>）</w:t>
      </w:r>
      <w:r>
        <w:t>认为</w:t>
      </w:r>
      <w:r>
        <w:rPr>
          <w:rFonts w:ascii="Times New Roman" w:eastAsia="Times New Roman"/>
        </w:rPr>
        <w:t>Alchian</w:t>
      </w:r>
      <w:r>
        <w:t>（</w:t>
      </w:r>
      <w:r>
        <w:rPr>
          <w:rFonts w:ascii="Times New Roman" w:eastAsia="Times New Roman"/>
        </w:rPr>
        <w:t>1969</w:t>
      </w:r>
      <w:r>
        <w:t>）</w:t>
      </w:r>
      <w:r>
        <w:t>没有说</w:t>
      </w:r>
      <w:r>
        <w:t>明为何在</w:t>
      </w:r>
      <w:r>
        <w:rPr>
          <w:rFonts w:ascii="Times New Roman" w:eastAsia="Times New Roman"/>
        </w:rPr>
        <w:t>Diamond</w:t>
      </w:r>
      <w:r>
        <w:t>（</w:t>
      </w:r>
      <w:r>
        <w:rPr>
          <w:rFonts w:ascii="Times New Roman" w:eastAsia="Times New Roman"/>
          <w:spacing w:val="-6"/>
        </w:rPr>
        <w:t>1984</w:t>
      </w:r>
      <w:r>
        <w:t>）</w:t>
      </w:r>
      <w:r>
        <w:t>的委托监测模型中总部比银行更优选。随后，</w:t>
      </w:r>
      <w:r>
        <w:rPr>
          <w:rFonts w:ascii="Times New Roman" w:eastAsia="Times New Roman"/>
        </w:rPr>
        <w:t>Gertner</w:t>
      </w:r>
      <w:r>
        <w:t>，</w:t>
      </w:r>
      <w:r>
        <w:rPr>
          <w:rFonts w:ascii="Times New Roman" w:eastAsia="Times New Roman"/>
        </w:rPr>
        <w:t>Scharfstein &amp; Stein</w:t>
      </w:r>
      <w:r>
        <w:t>（</w:t>
      </w:r>
      <w:r>
        <w:rPr>
          <w:rFonts w:ascii="Times New Roman" w:eastAsia="Times New Roman"/>
        </w:rPr>
        <w:t>1994</w:t>
      </w:r>
      <w:r>
        <w:t>）</w:t>
      </w:r>
      <w:r>
        <w:t>给出了回答，集团总部与银行的最大区别在于，集</w:t>
      </w:r>
      <w:r>
        <w:t>团总部在将资本配置给各个分公司或者分部门时，拥有对各成员的绝对控制权，</w:t>
      </w:r>
      <w:r w:rsidR="001852F3">
        <w:t xml:space="preserve">而银行对贷款企业没有所有权</w:t>
      </w:r>
      <w:r>
        <w:rPr>
          <w:rFonts w:ascii="Times New Roman" w:eastAsia="Times New Roman"/>
        </w:rPr>
        <w:t>2</w:t>
      </w:r>
      <w:r>
        <w:t>。因此，在内部资本市场中，剩余控制权掌握在资本提供者</w:t>
      </w:r>
      <w:r>
        <w:rPr>
          <w:rFonts w:ascii="Times New Roman" w:eastAsia="Times New Roman"/>
        </w:rPr>
        <w:t>3</w:t>
      </w:r>
      <w:r>
        <w:t>手中，然而，在银行贷款协议中，剩余控制权依然掌握在公司经理而非银行手中。</w:t>
      </w:r>
      <w:r>
        <w:rPr>
          <w:rFonts w:ascii="Times New Roman" w:eastAsia="Times New Roman"/>
        </w:rPr>
        <w:t>Gertner</w:t>
      </w:r>
      <w:r>
        <w:t>，</w:t>
      </w:r>
      <w:r>
        <w:rPr>
          <w:rFonts w:ascii="Times New Roman" w:eastAsia="Times New Roman"/>
        </w:rPr>
        <w:t>Scharfstein &amp; </w:t>
      </w:r>
      <w:r>
        <w:rPr>
          <w:rFonts w:ascii="Times New Roman" w:eastAsia="Times New Roman"/>
        </w:rPr>
        <w:t>Stein</w:t>
      </w:r>
      <w:r>
        <w:t>进一步指出，作为资本提供者，内</w:t>
      </w:r>
      <w:r>
        <w:t>部资本市场拥有控制权有三点重要意义：</w:t>
      </w:r>
      <w:r>
        <w:t>（</w:t>
      </w:r>
      <w:r>
        <w:rPr>
          <w:rFonts w:ascii="Times New Roman" w:eastAsia="Times New Roman"/>
        </w:rPr>
        <w:t>1</w:t>
      </w:r>
      <w:r>
        <w:t>）</w:t>
      </w:r>
      <w:r>
        <w:t>增加监控激励。即便内部和外部</w:t>
      </w:r>
      <w:r>
        <w:t>资金提供者拥有相同的监控能力，内部资金提供者会更加敬业；</w:t>
      </w:r>
      <w:r>
        <w:t>（</w:t>
      </w:r>
      <w:r>
        <w:rPr>
          <w:rFonts w:ascii="Times New Roman" w:eastAsia="Times New Roman"/>
        </w:rPr>
        <w:t>2</w:t>
      </w:r>
      <w:r>
        <w:t>）</w:t>
      </w:r>
      <w:r>
        <w:t>减少创业动机。资本提供者通过内部资本配置过程获取控制权的成本很高昂，然而却可</w:t>
      </w:r>
      <w:r>
        <w:t>以减少管理激励；</w:t>
      </w:r>
      <w:r>
        <w:t>（</w:t>
      </w:r>
      <w:r>
        <w:rPr>
          <w:rFonts w:ascii="Times New Roman" w:eastAsia="Times New Roman"/>
        </w:rPr>
        <w:t>3</w:t>
      </w:r>
      <w:r>
        <w:t>）</w:t>
      </w:r>
      <w:r>
        <w:t>对资产的更好部署。集团总部拥有多元化的投资分部，使得内部资本市场可以高效率的配置资产。</w:t>
      </w:r>
    </w:p>
    <w:p w:rsidR="0018722C">
      <w:pPr>
        <w:topLinePunct/>
      </w:pPr>
      <w:r>
        <w:rPr>
          <w:rFonts w:ascii="Times New Roman" w:eastAsia="宋体"/>
        </w:rPr>
        <w:t>ICM</w:t>
      </w:r>
      <w:r>
        <w:t>是否真实存在。在现实中，内部资本市场是否存在于企业集团中？当企业集团中某一分部的盈利能力或者投资机会保持不变，它是否会受另一分部</w:t>
      </w:r>
      <w:r>
        <w:t>现金流或者抵押物价值下降的影响而被集团总部缩减投资？</w:t>
      </w:r>
      <w:r>
        <w:rPr>
          <w:rFonts w:ascii="Times New Roman" w:eastAsia="宋体"/>
        </w:rPr>
        <w:t>Blanchard, Lopez-de-Silanes</w:t>
      </w:r>
      <w:r>
        <w:t>，</w:t>
      </w:r>
      <w:r>
        <w:rPr>
          <w:rFonts w:ascii="Times New Roman" w:eastAsia="宋体"/>
        </w:rPr>
        <w:t>&amp;</w:t>
      </w:r>
      <w:r>
        <w:rPr>
          <w:rFonts w:ascii="Times New Roman" w:eastAsia="宋体"/>
        </w:rPr>
        <w:t> </w:t>
      </w:r>
      <w:r>
        <w:rPr>
          <w:rFonts w:ascii="Times New Roman" w:eastAsia="宋体"/>
        </w:rPr>
        <w:t>Shleifer</w:t>
      </w:r>
      <w:r>
        <w:t>（</w:t>
      </w:r>
      <w:r>
        <w:rPr>
          <w:rFonts w:ascii="Times New Roman" w:eastAsia="宋体"/>
          <w:spacing w:val="-2"/>
        </w:rPr>
        <w:t>1994</w:t>
      </w:r>
      <w:r>
        <w:t>）</w:t>
      </w:r>
      <w:r>
        <w:t>和</w:t>
      </w:r>
      <w:r>
        <w:rPr>
          <w:rFonts w:ascii="Times New Roman" w:eastAsia="宋体"/>
        </w:rPr>
        <w:t>Lamont</w:t>
      </w:r>
      <w:r>
        <w:t>（</w:t>
      </w:r>
      <w:r>
        <w:rPr>
          <w:rFonts w:ascii="Times New Roman" w:eastAsia="宋体"/>
          <w:spacing w:val="-2"/>
        </w:rPr>
        <w:t>1996</w:t>
      </w:r>
      <w:r>
        <w:t>）</w:t>
      </w:r>
      <w:r>
        <w:t>率先对这一问题进行了回答。他们的基本思想是以一件自然发生的事件为背景，考察集团财务决策上的变化。</w:t>
      </w:r>
      <w:r>
        <w:rPr>
          <w:rFonts w:ascii="Times New Roman" w:eastAsia="宋体"/>
        </w:rPr>
        <w:t>Blanchard</w:t>
      </w:r>
      <w:r>
        <w:t>，</w:t>
      </w:r>
      <w:r>
        <w:rPr>
          <w:rFonts w:ascii="Times New Roman" w:eastAsia="宋体"/>
        </w:rPr>
        <w:t>Lopez-de-Silanes</w:t>
      </w:r>
      <w:r>
        <w:t>，</w:t>
      </w:r>
      <w:r>
        <w:rPr>
          <w:rFonts w:ascii="Times New Roman" w:eastAsia="宋体"/>
        </w:rPr>
        <w:t>&amp;</w:t>
      </w:r>
      <w:r>
        <w:rPr>
          <w:rFonts w:ascii="Times New Roman" w:eastAsia="宋体"/>
        </w:rPr>
        <w:t> </w:t>
      </w:r>
      <w:r>
        <w:rPr>
          <w:rFonts w:ascii="Times New Roman" w:eastAsia="宋体"/>
        </w:rPr>
        <w:t>Shleifer</w:t>
      </w:r>
      <w:r>
        <w:t>探讨了由</w:t>
      </w:r>
      <w:r>
        <w:rPr>
          <w:rFonts w:ascii="Times New Roman" w:eastAsia="宋体"/>
        </w:rPr>
        <w:t>11</w:t>
      </w:r>
      <w:r>
        <w:t>个企业组成的小规模集团在面对意外现金暴利时的决策变化。</w:t>
      </w:r>
      <w:r>
        <w:rPr>
          <w:rFonts w:ascii="Times New Roman" w:eastAsia="宋体"/>
        </w:rPr>
        <w:t>Lamont</w:t>
      </w:r>
      <w:r>
        <w:t>则以</w:t>
      </w:r>
      <w:r>
        <w:rPr>
          <w:rFonts w:ascii="Times New Roman" w:eastAsia="宋体"/>
        </w:rPr>
        <w:t>1986</w:t>
      </w:r>
      <w:r>
        <w:t>年的石油价格下降为背景，探讨了某企业集团中石油分部和非石油分部的投资变化。</w:t>
      </w:r>
      <w:r>
        <w:rPr>
          <w:rFonts w:ascii="Times New Roman" w:eastAsia="宋体"/>
        </w:rPr>
        <w:t>Lamont</w:t>
      </w:r>
      <w:r>
        <w:t>发现，随着石油价格的下降，集团同时缩减了对非石油分部和石油分部的投资，</w:t>
      </w:r>
      <w:r w:rsidR="001852F3">
        <w:t xml:space="preserve">因此大型多元化集团存在对经营欠佳的分部过度投资和资助现象。这一结论有利证实了集团内部各个分部的资本运作不是相互独立的，而是存在内部资本</w:t>
      </w:r>
      <w:r w:rsidR="001852F3">
        <w:t>市</w:t>
      </w:r>
    </w:p>
    <w:p w:rsidR="0018722C">
      <w:pPr>
        <w:topLinePunct/>
      </w:pPr>
      <w:r>
        <w:t>场对集团内部的资金进行的重新配置。然而，</w:t>
      </w:r>
      <w:r>
        <w:rPr>
          <w:rFonts w:ascii="Times New Roman" w:eastAsia="宋体"/>
        </w:rPr>
        <w:t>Ch</w:t>
      </w:r>
      <w:r>
        <w:rPr>
          <w:rFonts w:ascii="Times New Roman" w:eastAsia="宋体"/>
        </w:rPr>
        <w:t>e</w:t>
      </w:r>
      <w:r>
        <w:rPr>
          <w:rFonts w:ascii="Times New Roman" w:eastAsia="宋体"/>
        </w:rPr>
        <w:t>v</w:t>
      </w:r>
      <w:r>
        <w:rPr>
          <w:rFonts w:ascii="Times New Roman" w:eastAsia="宋体"/>
        </w:rPr>
        <w:t>a</w:t>
      </w:r>
      <w:r>
        <w:rPr>
          <w:rFonts w:ascii="Times New Roman" w:eastAsia="宋体"/>
        </w:rPr>
        <w:t>li</w:t>
      </w:r>
      <w:r>
        <w:rPr>
          <w:rFonts w:ascii="Times New Roman" w:eastAsia="宋体"/>
        </w:rPr>
        <w:t>e</w:t>
      </w:r>
      <w:r>
        <w:t>（</w:t>
      </w:r>
      <w:r>
        <w:rPr>
          <w:rFonts w:ascii="Times New Roman" w:eastAsia="宋体"/>
        </w:rPr>
        <w:t>r</w:t>
      </w:r>
      <w:r w:rsidR="001852F3">
        <w:rPr>
          <w:rFonts w:ascii="Times New Roman" w:eastAsia="宋体"/>
        </w:rPr>
        <w:t xml:space="preserve"> </w:t>
      </w:r>
      <w:r>
        <w:rPr>
          <w:rFonts w:ascii="Times New Roman" w:eastAsia="宋体"/>
        </w:rPr>
        <w:t>2004</w:t>
      </w:r>
      <w:r>
        <w:t>）</w:t>
      </w:r>
      <w:r>
        <w:t>等学者认为</w:t>
      </w:r>
      <w:r>
        <w:rPr>
          <w:rFonts w:ascii="Times New Roman" w:eastAsia="宋体"/>
        </w:rPr>
        <w:t>L</w:t>
      </w:r>
      <w:r>
        <w:rPr>
          <w:rFonts w:ascii="Times New Roman" w:eastAsia="宋体"/>
        </w:rPr>
        <w:t>a</w:t>
      </w:r>
      <w:r>
        <w:rPr>
          <w:rFonts w:ascii="Times New Roman" w:eastAsia="宋体"/>
        </w:rPr>
        <w:t>mont</w:t>
      </w:r>
    </w:p>
    <w:p w:rsidR="0018722C">
      <w:pPr>
        <w:topLinePunct/>
      </w:pPr>
      <w:r>
        <w:t>（</w:t>
      </w:r>
      <w:r>
        <w:rPr>
          <w:rFonts w:ascii="Times New Roman" w:eastAsia="Times New Roman"/>
        </w:rPr>
        <w:t>1996</w:t>
      </w:r>
      <w:r>
        <w:t>）</w:t>
      </w:r>
      <w:r>
        <w:t>的研究存在一定缺陷，即对多元化企业集团的选取问题：第一，多元</w:t>
      </w:r>
      <w:r>
        <w:t>化集团的各个分部在实际上有可能是相互关联的，尽管两位数的</w:t>
      </w:r>
      <w:r>
        <w:rPr>
          <w:rFonts w:ascii="Times New Roman" w:eastAsia="Times New Roman"/>
        </w:rPr>
        <w:t>SIC</w:t>
      </w:r>
      <w:r>
        <w:t>码将它们划分为不同的行业；第二，</w:t>
      </w:r>
      <w:r>
        <w:rPr>
          <w:rFonts w:ascii="Times New Roman" w:eastAsia="Times New Roman"/>
        </w:rPr>
        <w:t>SIC</w:t>
      </w:r>
      <w:r>
        <w:t>码的划分标准可能未能准确地识别出多元化集团的分部和经营单一品种企业在企业类型上的差别，</w:t>
      </w:r>
      <w:r>
        <w:rPr>
          <w:rFonts w:ascii="Times New Roman" w:eastAsia="Times New Roman"/>
        </w:rPr>
        <w:t>Chevalier</w:t>
      </w:r>
      <w:r>
        <w:t>将多元化并购定</w:t>
      </w:r>
      <w:r>
        <w:t>义为任意两家具有不同两位数的</w:t>
      </w:r>
      <w:r>
        <w:rPr>
          <w:rFonts w:ascii="Times New Roman" w:eastAsia="Times New Roman"/>
        </w:rPr>
        <w:t>SIC</w:t>
      </w:r>
      <w:r>
        <w:t>码的没有分部的企业间的合并。</w:t>
      </w:r>
      <w:r>
        <w:rPr>
          <w:rFonts w:ascii="Times New Roman" w:eastAsia="Times New Roman"/>
        </w:rPr>
        <w:t>Chevalie</w:t>
      </w:r>
      <w:r>
        <w:rPr>
          <w:rFonts w:ascii="Times New Roman" w:eastAsia="Times New Roman"/>
        </w:rPr>
        <w:t>r</w:t>
      </w:r>
    </w:p>
    <w:p w:rsidR="0018722C">
      <w:pPr>
        <w:pStyle w:val="aff7"/>
        <w:topLinePunct/>
      </w:pPr>
      <w:r>
        <w:pict>
          <v:line style="position:absolute;mso-position-horizontal-relative:page;mso-position-vertical-relative:paragraph;z-index:1840;mso-wrap-distance-left:0;mso-wrap-distance-right:0" from="102.019997pt,10.132765pt" to="246.039997pt,10.132765pt" stroked="true" strokeweight=".71997pt" strokecolor="#000000">
            <v:stroke dashstyle="solid"/>
            <w10:wrap type="topAndBottom"/>
          </v:line>
        </w:pict>
      </w:r>
    </w:p>
    <w:p w:rsidR="0018722C">
      <w:pPr>
        <w:topLinePunct/>
      </w:pPr>
      <w:r>
        <w:rPr>
          <w:rFonts w:cstheme="minorBidi" w:hAnsiTheme="minorHAnsi" w:eastAsiaTheme="minorHAnsi" w:asciiTheme="minorHAnsi"/>
        </w:rPr>
        <w:t>2</w:t>
      </w:r>
      <w:r>
        <w:rPr>
          <w:rFonts w:cstheme="minorBidi" w:hAnsiTheme="minorHAnsi" w:eastAsiaTheme="minorHAnsi" w:asciiTheme="minorHAnsi"/>
        </w:rPr>
        <w:t>按照</w:t>
      </w:r>
      <w:r>
        <w:rPr>
          <w:rFonts w:ascii="Times New Roman" w:eastAsia="Times New Roman" w:cstheme="minorBidi" w:hAnsiTheme="minorHAnsi"/>
        </w:rPr>
        <w:t>Grossman &amp; Hart</w:t>
      </w:r>
      <w:r>
        <w:rPr>
          <w:rFonts w:cstheme="minorBidi" w:hAnsiTheme="minorHAnsi" w:eastAsiaTheme="minorHAnsi" w:asciiTheme="minorHAnsi"/>
        </w:rPr>
        <w:t>（</w:t>
      </w:r>
      <w:r>
        <w:rPr>
          <w:rFonts w:ascii="Times New Roman" w:eastAsia="Times New Roman" w:cstheme="minorBidi" w:hAnsiTheme="minorHAnsi"/>
        </w:rPr>
        <w:t>1986</w:t>
      </w:r>
      <w:r>
        <w:rPr>
          <w:rFonts w:cstheme="minorBidi" w:hAnsiTheme="minorHAnsi" w:eastAsiaTheme="minorHAnsi" w:asciiTheme="minorHAnsi"/>
        </w:rPr>
        <w:t>）</w:t>
      </w:r>
      <w:r>
        <w:rPr>
          <w:rFonts w:cstheme="minorBidi" w:hAnsiTheme="minorHAnsi" w:eastAsiaTheme="minorHAnsi" w:asciiTheme="minorHAnsi"/>
        </w:rPr>
        <w:t>的定义，所有权指对企业资产的剩余控制权。</w:t>
      </w:r>
    </w:p>
    <w:p w:rsidR="0018722C">
      <w:pPr>
        <w:topLinePunct/>
      </w:pPr>
      <w:r>
        <w:rPr>
          <w:rFonts w:cstheme="minorBidi" w:hAnsiTheme="minorHAnsi" w:eastAsiaTheme="minorHAnsi" w:asciiTheme="minorHAnsi" w:ascii="Times New Roman" w:eastAsia="Times New Roman"/>
        </w:rPr>
        <w:t>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指集团总部。</w:t>
      </w:r>
    </w:p>
    <w:p w:rsidR="0018722C">
      <w:pPr>
        <w:topLinePunct/>
      </w:pPr>
      <w:r>
        <w:t>（</w:t>
      </w:r>
      <w:r>
        <w:rPr>
          <w:rFonts w:ascii="Times New Roman" w:eastAsia="Times New Roman"/>
        </w:rPr>
        <w:t>2004</w:t>
      </w:r>
      <w:r>
        <w:t>）</w:t>
      </w:r>
      <w:r>
        <w:t>的实证研究同样证明了内部资本市场的存在。此外，</w:t>
      </w:r>
      <w:r>
        <w:rPr>
          <w:rFonts w:ascii="Times New Roman" w:eastAsia="Times New Roman"/>
        </w:rPr>
        <w:t>Shin </w:t>
      </w:r>
      <w:r>
        <w:rPr>
          <w:rFonts w:ascii="Times New Roman" w:eastAsia="Times New Roman"/>
        </w:rPr>
        <w:t>&amp; </w:t>
      </w:r>
      <w:r>
        <w:rPr>
          <w:rFonts w:ascii="Times New Roman" w:eastAsia="Times New Roman"/>
        </w:rPr>
        <w:t>Stulz</w:t>
      </w:r>
      <w:r>
        <w:t>（</w:t>
      </w:r>
      <w:r>
        <w:rPr>
          <w:rFonts w:ascii="Times New Roman" w:eastAsia="Times New Roman"/>
          <w:spacing w:val="-4"/>
        </w:rPr>
        <w:t>1998</w:t>
      </w:r>
      <w:r>
        <w:t>）</w:t>
      </w:r>
      <w:r/>
      <w:r>
        <w:t>实证研究了联合大企业；</w:t>
      </w:r>
      <w:r>
        <w:rPr>
          <w:rFonts w:ascii="Times New Roman" w:eastAsia="Times New Roman"/>
        </w:rPr>
        <w:t>Houston</w:t>
      </w:r>
      <w:r>
        <w:t>，</w:t>
      </w:r>
      <w:r>
        <w:rPr>
          <w:rFonts w:ascii="Times New Roman" w:eastAsia="Times New Roman"/>
        </w:rPr>
        <w:t>James &amp; Marcus</w:t>
      </w:r>
      <w:r>
        <w:t>（</w:t>
      </w:r>
      <w:r>
        <w:rPr>
          <w:rFonts w:ascii="Times New Roman" w:eastAsia="Times New Roman"/>
        </w:rPr>
        <w:t>1997</w:t>
      </w:r>
      <w:r>
        <w:t>）</w:t>
      </w:r>
      <w:r>
        <w:t>对银行控股公司进行了探讨，他们发现银行分行的贷款增长，受控股公司的现金流和资金状况的</w:t>
      </w:r>
      <w:r>
        <w:t>变化较其自身状况而言更为敏感。他们的研究也都验证了</w:t>
      </w:r>
      <w:r>
        <w:rPr>
          <w:rFonts w:ascii="Times New Roman" w:eastAsia="Times New Roman"/>
        </w:rPr>
        <w:t>Lamont</w:t>
      </w:r>
      <w:r>
        <w:t>（</w:t>
      </w:r>
      <w:r>
        <w:rPr>
          <w:rFonts w:ascii="Times New Roman" w:eastAsia="Times New Roman"/>
          <w:spacing w:val="-2"/>
        </w:rPr>
        <w:t>1996</w:t>
      </w:r>
      <w:r>
        <w:t>）</w:t>
      </w:r>
      <w:r>
        <w:t>关于内部资本市场存在性的结论，并指出内部资本市场并不完美</w:t>
      </w:r>
      <w:r>
        <w:t>（</w:t>
      </w:r>
      <w:r>
        <w:rPr>
          <w:rFonts w:ascii="Times New Roman" w:eastAsia="Times New Roman"/>
        </w:rPr>
        <w:t>Samphantharak</w:t>
      </w:r>
      <w:r>
        <w:t>,</w:t>
      </w:r>
      <w:r>
        <w:t> </w:t>
      </w:r>
      <w:r>
        <w:rPr>
          <w:rFonts w:ascii="Times New Roman" w:eastAsia="Times New Roman"/>
        </w:rPr>
        <w:t>2002</w:t>
      </w:r>
      <w:r>
        <w:t>）</w:t>
      </w:r>
      <w:r>
        <w:t>。</w:t>
      </w:r>
    </w:p>
    <w:p w:rsidR="0018722C">
      <w:pPr>
        <w:topLinePunct/>
      </w:pPr>
      <w:r>
        <w:t>我国学者针对本国多元化的企业集团也展开了相应研究。万良勇</w:t>
      </w:r>
      <w:r>
        <w:t>（</w:t>
      </w:r>
      <w:r>
        <w:rPr>
          <w:rFonts w:ascii="Times New Roman" w:eastAsia="Times New Roman"/>
        </w:rPr>
        <w:t>2006</w:t>
      </w:r>
      <w:r>
        <w:t>）</w:t>
      </w:r>
      <w:r/>
      <w:r w:rsidR="001852F3">
        <w:t xml:space="preserve">研究发现，出于对融资的迫切需求，企业通过控制多级法人、组织等手段，构建集团内部资本市场，来满足企业集团整体的融资需求。曾亚敏等</w:t>
      </w:r>
      <w:r>
        <w:t>（</w:t>
      </w:r>
      <w:r>
        <w:rPr>
          <w:rFonts w:ascii="Times New Roman" w:eastAsia="Times New Roman"/>
        </w:rPr>
        <w:t>2005</w:t>
      </w:r>
      <w:r>
        <w:t>）</w:t>
      </w:r>
      <w:r>
        <w:t>对</w:t>
      </w:r>
      <w:r>
        <w:t>我国</w:t>
      </w:r>
      <w:r>
        <w:rPr>
          <w:rFonts w:ascii="Times New Roman" w:eastAsia="Times New Roman"/>
        </w:rPr>
        <w:t>1998-2000</w:t>
      </w:r>
      <w:r>
        <w:t>年间上市公司进行股权收购的动机进行了分析，实证发现企业收购动机支持自由现金流假说，却否定了企业通过收购形成内部资本市场以缓</w:t>
      </w:r>
      <w:r>
        <w:t>解信息不对称等弊端的假说。笔者进一步指出，在中国企业融资渠道尚不发达、外部资本市场信息不对称等问题仍较为严重的背景下，企业先收购再构建内部资本市场对缓解企业面临的融资约束具有重要意义。</w:t>
      </w:r>
    </w:p>
    <w:p w:rsidR="0018722C">
      <w:pPr>
        <w:topLinePunct/>
      </w:pPr>
      <w:r>
        <w:t>内部资本市场理论围绕如何缓解企业融资难题、企业如何在各分部间重新配置资本等问题展开探讨，为进一步研究内部资本市场的有效性及资本配置效率等奠定了良好基础。</w:t>
      </w:r>
    </w:p>
    <w:p w:rsidR="0018722C">
      <w:pPr>
        <w:pStyle w:val="Heading3"/>
        <w:topLinePunct/>
        <w:ind w:left="200" w:hangingChars="200" w:hanging="200"/>
      </w:pPr>
      <w:bookmarkStart w:id="847538" w:name="_Toc686847538"/>
      <w:bookmarkStart w:name="_bookmark17" w:id="49"/>
      <w:bookmarkEnd w:id="49"/>
      <w:r>
        <w:t>2.1.2</w:t>
      </w:r>
      <w:r>
        <w:t xml:space="preserve"> </w:t>
      </w:r>
      <w:bookmarkStart w:name="_bookmark17" w:id="50"/>
      <w:bookmarkEnd w:id="50"/>
      <w:r>
        <w:t>系族成因与基本特征</w:t>
      </w:r>
      <w:bookmarkEnd w:id="847538"/>
    </w:p>
    <w:p w:rsidR="0018722C">
      <w:pPr>
        <w:topLinePunct/>
      </w:pPr>
      <w:r>
        <w:rPr>
          <w:rFonts w:ascii="Times New Roman" w:hAnsi="Times New Roman" w:eastAsia="Times New Roman"/>
        </w:rPr>
        <w:t>2005</w:t>
      </w:r>
      <w:r>
        <w:t>年股权分置改革之前，我国内地上市公司的股权可以分为法人股和流通股，这种特殊的股权结构使得某些上市公司可以通过有目的地掌握其他多家上市公司的法人股来达到控制地位，这种现象在学术界引发了广泛讨论，被称</w:t>
      </w:r>
      <w:r>
        <w:t>为</w:t>
      </w:r>
      <w:r>
        <w:rPr>
          <w:rFonts w:ascii="Times New Roman" w:hAnsi="Times New Roman" w:eastAsia="Times New Roman"/>
        </w:rPr>
        <w:t>―</w:t>
      </w:r>
      <w:r>
        <w:t>系族</w:t>
      </w:r>
      <w:r>
        <w:rPr>
          <w:rFonts w:ascii="Times New Roman" w:hAnsi="Times New Roman" w:eastAsia="Times New Roman"/>
        </w:rPr>
        <w:t>‖</w:t>
      </w:r>
      <w:r>
        <w:t>现象，后来</w:t>
      </w:r>
      <w:r>
        <w:rPr>
          <w:rFonts w:ascii="Times New Roman" w:hAnsi="Times New Roman" w:eastAsia="Times New Roman"/>
        </w:rPr>
        <w:t>―</w:t>
      </w:r>
      <w:r>
        <w:t>系族</w:t>
      </w:r>
      <w:r>
        <w:rPr>
          <w:rFonts w:ascii="Times New Roman" w:hAnsi="Times New Roman" w:eastAsia="Times New Roman"/>
        </w:rPr>
        <w:t>‖</w:t>
      </w:r>
      <w:r>
        <w:t>的限定范围被放宽，泛指由同一大股东或者控制人</w:t>
      </w:r>
      <w:r w:rsidR="001852F3">
        <w:t xml:space="preserve"> </w:t>
      </w:r>
      <w:r>
        <w:t>控制的企业集团，并成为国内学者探讨内部资本市场的很好素材。</w:t>
      </w:r>
    </w:p>
    <w:p w:rsidR="0018722C">
      <w:pPr>
        <w:topLinePunct/>
      </w:pPr>
      <w:r>
        <w:t>系族的定义。系族作为内部资本市场的一种特殊表现形式，最早出现于东亚</w:t>
      </w:r>
      <w:r>
        <w:t>国家，是一个典型的经济现象，自</w:t>
      </w:r>
      <w:r>
        <w:rPr>
          <w:rFonts w:ascii="Times New Roman" w:hAnsi="Times New Roman" w:eastAsia="Times New Roman"/>
        </w:rPr>
        <w:t>2000</w:t>
      </w:r>
      <w:r>
        <w:t>年以来在我国大规模形成，系族整体中民</w:t>
      </w:r>
      <w:r>
        <w:t>营企业集团占绝大多数。杨建荣</w:t>
      </w:r>
      <w:r>
        <w:t>（</w:t>
      </w:r>
      <w:r>
        <w:rPr>
          <w:rFonts w:ascii="Times New Roman" w:hAnsi="Times New Roman" w:eastAsia="Times New Roman"/>
          <w:spacing w:val="-2"/>
        </w:rPr>
        <w:t>1997</w:t>
      </w:r>
      <w:r>
        <w:t>）</w:t>
      </w:r>
      <w:r>
        <w:t>最早研究了我国的系族企业，他认为企</w:t>
      </w:r>
      <w:r>
        <w:t>业系的组织模式，是由大型公司或企业集团通过金字塔式控股结构直接或间接地</w:t>
      </w:r>
      <w:r>
        <w:t>拥有多家上市公司的控制权所形成的。郎咸平</w:t>
      </w:r>
      <w:r>
        <w:t>（</w:t>
      </w:r>
      <w:r>
        <w:rPr>
          <w:rFonts w:ascii="Times New Roman" w:hAnsi="Times New Roman" w:eastAsia="Times New Roman"/>
          <w:spacing w:val="-3"/>
        </w:rPr>
        <w:t>2001</w:t>
      </w:r>
      <w:r>
        <w:t>）</w:t>
      </w:r>
      <w:r>
        <w:t>将系族定义为一种类家族企业的形式，它是由同一个或若干个存在关联关系的企业控制的企业群。肖星、</w:t>
      </w:r>
      <w:r>
        <w:t>王琨</w:t>
      </w:r>
      <w:r>
        <w:t>（</w:t>
      </w:r>
      <w:r>
        <w:rPr>
          <w:rFonts w:ascii="Times New Roman" w:hAnsi="Times New Roman" w:eastAsia="Times New Roman"/>
          <w:spacing w:val="-2"/>
        </w:rPr>
        <w:t>2006</w:t>
      </w:r>
      <w:r>
        <w:t>）</w:t>
      </w:r>
      <w:r>
        <w:t>则将系族定义为，如果两家或更多上市公司，其大股东或者控制人</w:t>
      </w:r>
      <w:r>
        <w:t>可以追溯到同一经济主体，那么他们就构成一个系族集团。概念中提到的“关联关系”的判断依据是采用年报中的股权结构图以及关于存在“一致行动人”说</w:t>
      </w:r>
      <w:r>
        <w:t>明</w:t>
      </w:r>
    </w:p>
    <w:p w:rsidR="0018722C">
      <w:pPr>
        <w:topLinePunct/>
      </w:pPr>
      <w:r>
        <w:t>作为评判原则。系族有多种组建形式，包括：政府推动型，如“中石化系”“兵</w:t>
      </w:r>
      <w:r>
        <w:t>器系”“航天系”等；政府企业联合推动型，如“宝钢系”“一汽系”“东风系”</w:t>
      </w:r>
      <w:r>
        <w:t>等；企业自发推动型，如“太极系</w:t>
      </w:r>
      <w:r>
        <w:t>”“万向系</w:t>
      </w:r>
      <w:r>
        <w:t>”“明天系”等</w:t>
      </w:r>
      <w:r>
        <w:t>（</w:t>
      </w:r>
      <w:r>
        <w:t>刘素，薛有志，</w:t>
      </w:r>
      <w:r>
        <w:rPr>
          <w:rFonts w:ascii="Times New Roman" w:hAnsi="Times New Roman" w:eastAsia="Times New Roman"/>
        </w:rPr>
        <w:t>2009</w:t>
      </w:r>
      <w:r>
        <w:t>）</w:t>
      </w:r>
      <w:r>
        <w:t>。</w:t>
      </w:r>
      <w:r>
        <w:t>系族企业的形成背景。在中国资本市场上，通过快速扩张来控制多个公司</w:t>
      </w:r>
      <w:r>
        <w:t>并</w:t>
      </w:r>
    </w:p>
    <w:p w:rsidR="0018722C">
      <w:pPr>
        <w:topLinePunct/>
      </w:pPr>
      <w:r>
        <w:t>组成相互关联的“系族”是一些企业实现快速成长的基本路径</w:t>
      </w:r>
      <w:r>
        <w:t>（</w:t>
      </w:r>
      <w:r>
        <w:rPr>
          <w:spacing w:val="-3"/>
        </w:rPr>
        <w:t>巴曙松，</w:t>
      </w:r>
      <w:r>
        <w:rPr>
          <w:rFonts w:ascii="Times New Roman" w:hAnsi="Times New Roman" w:eastAsia="Times New Roman"/>
        </w:rPr>
        <w:t>2005</w:t>
      </w:r>
      <w:r>
        <w:t>）</w:t>
      </w:r>
      <w:r>
        <w:t>。</w:t>
      </w:r>
      <w:r>
        <w:t>系族企业集团的大批量诞生与我国处于经济转轨时期的制度背景密不可分。系族企业集团成长在我国资本市场直接融资渠道不畅而民营企业可得到的融资支持力度较小</w:t>
      </w:r>
      <w:r>
        <w:t>（</w:t>
      </w:r>
      <w:r>
        <w:rPr>
          <w:spacing w:val="-2"/>
        </w:rPr>
        <w:t>巴曙松，</w:t>
      </w:r>
      <w:r>
        <w:rPr>
          <w:rFonts w:ascii="Times New Roman" w:hAnsi="Times New Roman" w:eastAsia="Times New Roman"/>
          <w:spacing w:val="-2"/>
        </w:rPr>
        <w:t>2005</w:t>
      </w:r>
      <w:r>
        <w:t>）</w:t>
      </w:r>
      <w:r>
        <w:t>、资本市场同股不同价、国进民退</w:t>
      </w:r>
      <w:r>
        <w:t>（</w:t>
      </w:r>
      <w:r>
        <w:t>梁寅鹏，</w:t>
      </w:r>
      <w:r>
        <w:rPr>
          <w:rFonts w:ascii="Times New Roman" w:hAnsi="Times New Roman" w:eastAsia="Times New Roman"/>
        </w:rPr>
        <w:t>2003</w:t>
      </w:r>
      <w:r>
        <w:t>）</w:t>
      </w:r>
      <w:r>
        <w:t>的背景环境下，这些不利因素对企业的发展造成了极大地局限和制约。出于对融</w:t>
      </w:r>
      <w:r>
        <w:t>资的迫切需求，企业通过控制多级法人、组织来构建内部资本市场，以满足“系族”企业集团整体的融资需求</w:t>
      </w:r>
      <w:r>
        <w:t>（</w:t>
      </w:r>
      <w:r>
        <w:rPr>
          <w:spacing w:val="-4"/>
        </w:rPr>
        <w:t>万良勇，</w:t>
      </w:r>
      <w:r>
        <w:rPr>
          <w:rFonts w:ascii="Times New Roman" w:hAnsi="Times New Roman" w:eastAsia="Times New Roman"/>
        </w:rPr>
        <w:t>2006</w:t>
      </w:r>
      <w:r>
        <w:t>）</w:t>
      </w:r>
      <w:r>
        <w:t>。丁新娅</w:t>
      </w:r>
      <w:r>
        <w:t>（</w:t>
      </w:r>
      <w:r>
        <w:rPr>
          <w:rFonts w:ascii="Times New Roman" w:hAnsi="Times New Roman" w:eastAsia="Times New Roman"/>
        </w:rPr>
        <w:t>2004</w:t>
      </w:r>
      <w:r>
        <w:t>）</w:t>
      </w:r>
      <w:r>
        <w:t>则认为，获取</w:t>
      </w:r>
      <w:r>
        <w:t>控制权收益是“系族”控股股东获取控制权的主要目的，例如将上市公司作为战</w:t>
      </w:r>
      <w:r>
        <w:t>略发展的载体而获得收益、形成低成本的融资渠道而形成收益、占用上市公司资金而获得收益等。</w:t>
      </w:r>
    </w:p>
    <w:p w:rsidR="0018722C">
      <w:pPr>
        <w:topLinePunct/>
      </w:pPr>
      <w:r>
        <w:t>系族企业的基本特征。作为内部资本市场的一个特殊现象，系族有着以下几点特征。第一，追求多元化和专业化发展。系族企业集团偏好多元化经营模式，</w:t>
      </w:r>
      <w:r>
        <w:t>这使得系族在扩大规模的同时加大了企业风险，系族集团多元化战略的融资更加依赖于资本市场</w:t>
      </w:r>
      <w:r>
        <w:t>（</w:t>
      </w:r>
      <w:r>
        <w:t>潘旭军，</w:t>
      </w:r>
      <w:r>
        <w:rPr>
          <w:rFonts w:ascii="Times New Roman" w:eastAsia="Times New Roman"/>
        </w:rPr>
        <w:t>20</w:t>
      </w:r>
      <w:r>
        <w:rPr>
          <w:rFonts w:ascii="Times New Roman" w:eastAsia="Times New Roman"/>
        </w:rPr>
        <w:t>1</w:t>
      </w:r>
      <w:r>
        <w:rPr>
          <w:rFonts w:ascii="Times New Roman" w:eastAsia="Times New Roman"/>
        </w:rPr>
        <w:t>1</w:t>
      </w:r>
      <w:r>
        <w:t>）</w:t>
      </w:r>
      <w:r>
        <w:t>，且大多数民营兼具多元化和专业化经营特</w:t>
      </w:r>
      <w:r>
        <w:t>征</w:t>
      </w:r>
    </w:p>
    <w:p w:rsidR="0018722C">
      <w:pPr>
        <w:topLinePunct/>
      </w:pPr>
      <w:r>
        <w:t>（</w:t>
      </w:r>
      <w:r>
        <w:t>许奇挺，</w:t>
      </w:r>
      <w:r>
        <w:rPr>
          <w:rFonts w:ascii="Times New Roman" w:hAnsi="Times New Roman" w:eastAsia="Times New Roman"/>
        </w:rPr>
        <w:t>2005</w:t>
      </w:r>
      <w:r>
        <w:t>）</w:t>
      </w:r>
      <w:r>
        <w:t>。第二，金字塔控制结构。系族企业集团采用金字塔的股权控</w:t>
      </w:r>
      <w:r>
        <w:t>制结构实施“一控多”，但国有系族不如民营系族特征明显。金字塔控制结构导致了系族上市公司控制权与现金流权的分离</w:t>
      </w:r>
      <w:r>
        <w:t>（</w:t>
      </w:r>
      <w:r>
        <w:rPr>
          <w:spacing w:val="-4"/>
        </w:rPr>
        <w:t>胡经生，</w:t>
      </w:r>
      <w:r>
        <w:rPr>
          <w:rFonts w:ascii="Times New Roman" w:hAnsi="Times New Roman" w:eastAsia="Times New Roman"/>
        </w:rPr>
        <w:t>2009</w:t>
      </w:r>
      <w:r>
        <w:t>）</w:t>
      </w:r>
      <w:r>
        <w:t>，使得实际控制人可以获取控制权私有收益</w:t>
      </w:r>
      <w:r>
        <w:t>（</w:t>
      </w:r>
      <w:r>
        <w:rPr>
          <w:rFonts w:ascii="Times New Roman" w:hAnsi="Times New Roman" w:eastAsia="Times New Roman"/>
          <w:w w:val="99"/>
        </w:rPr>
        <w:t>S</w:t>
      </w:r>
      <w:r>
        <w:rPr>
          <w:rFonts w:ascii="Times New Roman" w:hAnsi="Times New Roman" w:eastAsia="Times New Roman"/>
          <w:spacing w:val="0"/>
        </w:rPr>
        <w:t>e</w:t>
      </w:r>
      <w:r>
        <w:rPr>
          <w:rFonts w:ascii="Times New Roman" w:hAnsi="Times New Roman" w:eastAsia="Times New Roman"/>
        </w:rPr>
        <w:t>rv</w:t>
      </w:r>
      <w:r>
        <w:rPr>
          <w:rFonts w:ascii="Times New Roman" w:hAnsi="Times New Roman" w:eastAsia="Times New Roman"/>
          <w:spacing w:val="-1"/>
        </w:rPr>
        <w:t>a</w:t>
      </w:r>
      <w:r>
        <w:rPr>
          <w:rFonts w:ascii="Times New Roman" w:hAnsi="Times New Roman" w:eastAsia="Times New Roman"/>
          <w:spacing w:val="0"/>
        </w:rPr>
        <w:t>e</w:t>
      </w:r>
      <w:r>
        <w:rPr>
          <w:rFonts w:ascii="Times New Roman" w:hAnsi="Times New Roman" w:eastAsia="Times New Roman"/>
          <w:w w:val="99"/>
        </w:rPr>
        <w:t>s</w:t>
      </w:r>
      <w:r>
        <w:t xml:space="preserve">, </w:t>
      </w:r>
      <w:r>
        <w:rPr>
          <w:rFonts w:ascii="Times New Roman" w:hAnsi="Times New Roman" w:eastAsia="Times New Roman"/>
        </w:rPr>
        <w:t>2000</w:t>
      </w:r>
      <w:r>
        <w:t>）</w:t>
      </w:r>
      <w:r>
        <w:t>。第三，非主营利润比重较大。从盈</w:t>
      </w:r>
      <w:r>
        <w:t>利构成来看，系族集团内的上市公司在盈利结构方面，非主营部分所占比例较大，</w:t>
      </w:r>
      <w:r w:rsidR="001852F3">
        <w:t xml:space="preserve">这些公司更加倾向于通过非主营利润来提高公司盈利</w:t>
      </w:r>
      <w:r>
        <w:t>（</w:t>
      </w:r>
      <w:r>
        <w:t>宁向东、陈宁，</w:t>
      </w:r>
      <w:r>
        <w:rPr>
          <w:rFonts w:ascii="Times New Roman" w:hAnsi="Times New Roman" w:eastAsia="Times New Roman"/>
        </w:rPr>
        <w:t>2005</w:t>
      </w:r>
      <w:r>
        <w:t>）</w:t>
      </w:r>
      <w:r>
        <w:t>。</w:t>
      </w:r>
    </w:p>
    <w:p w:rsidR="0018722C">
      <w:pPr>
        <w:topLinePunct/>
      </w:pPr>
      <w:r>
        <w:t>国外学者也纷纷对新兴经济体的系族现象所存在的问题展开了研究。遵循</w:t>
      </w:r>
      <w:r>
        <w:rPr>
          <w:rFonts w:ascii="Times New Roman" w:eastAsia="Times New Roman"/>
        </w:rPr>
        <w:t>Aferlof &amp; Romer</w:t>
      </w:r>
      <w:r>
        <w:t>（</w:t>
      </w:r>
      <w:r>
        <w:rPr>
          <w:rFonts w:ascii="Times New Roman" w:eastAsia="Times New Roman"/>
        </w:rPr>
        <w:t>1993</w:t>
      </w:r>
      <w:r>
        <w:t>）</w:t>
      </w:r>
      <w:r>
        <w:t>提出的洗劫效应和</w:t>
      </w:r>
      <w:r>
        <w:rPr>
          <w:rFonts w:ascii="Times New Roman" w:eastAsia="Times New Roman"/>
        </w:rPr>
        <w:t>Johnson</w:t>
      </w:r>
      <w:r>
        <w:t>，</w:t>
      </w:r>
      <w:r>
        <w:rPr>
          <w:rFonts w:ascii="Times New Roman" w:eastAsia="Times New Roman"/>
        </w:rPr>
        <w:t>La Porta</w:t>
      </w:r>
      <w:r>
        <w:t xml:space="preserve">, </w:t>
      </w:r>
      <w:r>
        <w:rPr>
          <w:rFonts w:ascii="Times New Roman" w:eastAsia="Times New Roman"/>
        </w:rPr>
        <w:t>Lopez-de-Silanes &amp; Shleifer</w:t>
      </w:r>
      <w:r>
        <w:t>（</w:t>
      </w:r>
      <w:r>
        <w:rPr>
          <w:rFonts w:ascii="Times New Roman" w:eastAsia="Times New Roman"/>
        </w:rPr>
        <w:t>2000</w:t>
      </w:r>
      <w:r>
        <w:t>）</w:t>
      </w:r>
      <w:r>
        <w:t>提出的隧道效应理论，一种主流观点认为系族存在着</w:t>
      </w:r>
      <w:r>
        <w:t>（</w:t>
      </w:r>
      <w:r>
        <w:t>合法或非法的</w:t>
      </w:r>
      <w:r>
        <w:t>）</w:t>
      </w:r>
      <w:r>
        <w:t>侵占小股东利益的行为。这种观点被</w:t>
      </w:r>
      <w:r>
        <w:rPr>
          <w:rFonts w:ascii="Times New Roman" w:eastAsia="Times New Roman"/>
        </w:rPr>
        <w:t>Claessens</w:t>
      </w:r>
      <w:r>
        <w:t>，</w:t>
      </w:r>
      <w:r>
        <w:rPr>
          <w:rFonts w:ascii="Times New Roman" w:eastAsia="Times New Roman"/>
        </w:rPr>
        <w:t>Djankov</w:t>
      </w:r>
      <w:r>
        <w:t>，</w:t>
      </w:r>
      <w:r>
        <w:rPr>
          <w:rFonts w:ascii="Times New Roman" w:eastAsia="Times New Roman"/>
        </w:rPr>
        <w:t>Fan </w:t>
      </w:r>
      <w:r>
        <w:rPr>
          <w:rFonts w:ascii="Times New Roman" w:eastAsia="Times New Roman"/>
        </w:rPr>
        <w:t>&amp; Lan</w:t>
      </w:r>
      <w:r>
        <w:rPr>
          <w:rFonts w:ascii="Times New Roman" w:eastAsia="Times New Roman"/>
        </w:rPr>
        <w:t>g</w:t>
      </w:r>
    </w:p>
    <w:p w:rsidR="0018722C">
      <w:pPr>
        <w:topLinePunct/>
      </w:pPr>
      <w:r>
        <w:t>（</w:t>
      </w:r>
      <w:r>
        <w:rPr>
          <w:rFonts w:ascii="Times New Roman" w:eastAsia="Times New Roman"/>
        </w:rPr>
        <w:t>1999</w:t>
      </w:r>
      <w:r>
        <w:t>）</w:t>
      </w:r>
      <w:r>
        <w:t>在基于东亚金融危机背景探讨系族行为的研究中证实；</w:t>
      </w:r>
      <w:r>
        <w:rPr>
          <w:rFonts w:ascii="Times New Roman" w:eastAsia="Times New Roman"/>
        </w:rPr>
        <w:t>Bertrand</w:t>
      </w:r>
      <w:r>
        <w:t>，</w:t>
      </w:r>
      <w:r>
        <w:rPr>
          <w:rFonts w:ascii="Times New Roman" w:eastAsia="Times New Roman"/>
        </w:rPr>
        <w:t>Mehta </w:t>
      </w:r>
      <w:r>
        <w:rPr>
          <w:rFonts w:ascii="Times New Roman" w:eastAsia="Times New Roman"/>
        </w:rPr>
        <w:t>&amp; Mullainathan</w:t>
      </w:r>
      <w:r>
        <w:t>（</w:t>
      </w:r>
      <w:r>
        <w:rPr>
          <w:rFonts w:ascii="Times New Roman" w:eastAsia="Times New Roman"/>
        </w:rPr>
        <w:t>2003</w:t>
      </w:r>
      <w:r>
        <w:t>）</w:t>
      </w:r>
      <w:r>
        <w:t>在研究印度系族时也得到相同的结论。</w:t>
      </w:r>
    </w:p>
    <w:p w:rsidR="0018722C">
      <w:pPr>
        <w:topLinePunct/>
      </w:pPr>
      <w:r>
        <w:t>现有文献对系族企业集团的研究主要集中在探讨系族内部资金的运作和重新配置环节，而在系族形成原因和动机方面，对系族在组建之时，系族对不</w:t>
      </w:r>
      <w:r>
        <w:t>同</w:t>
      </w:r>
    </w:p>
    <w:p w:rsidR="0018722C">
      <w:pPr>
        <w:topLinePunct/>
      </w:pPr>
      <w:r>
        <w:t>战略的选取可为其内部生产运营带来不同的协同效应方面的研究涉及较少。</w:t>
      </w:r>
    </w:p>
    <w:p w:rsidR="0018722C">
      <w:pPr>
        <w:pStyle w:val="Heading3"/>
        <w:topLinePunct/>
        <w:ind w:left="200" w:hangingChars="200" w:hanging="200"/>
      </w:pPr>
      <w:bookmarkStart w:id="847539" w:name="_Toc686847539"/>
      <w:bookmarkStart w:name="_bookmark18" w:id="51"/>
      <w:bookmarkEnd w:id="51"/>
      <w:r>
        <w:t>2.1.3</w:t>
      </w:r>
      <w:r>
        <w:t xml:space="preserve"> </w:t>
      </w:r>
      <w:bookmarkStart w:name="_bookmark18" w:id="52"/>
      <w:bookmarkEnd w:id="52"/>
      <w:r>
        <w:t>内部资本市场的资源配置</w:t>
      </w:r>
      <w:bookmarkEnd w:id="847539"/>
    </w:p>
    <w:p w:rsidR="0018722C">
      <w:pPr>
        <w:topLinePunct/>
      </w:pPr>
      <w:r>
        <w:rPr>
          <w:rFonts w:ascii="Times New Roman" w:hAnsi="Times New Roman" w:eastAsia="Times New Roman"/>
        </w:rPr>
        <w:t>Williamson</w:t>
      </w:r>
      <w:r>
        <w:t>（</w:t>
      </w:r>
      <w:r>
        <w:rPr>
          <w:rFonts w:ascii="Times New Roman" w:hAnsi="Times New Roman" w:eastAsia="Times New Roman"/>
          <w:spacing w:val="0"/>
        </w:rPr>
        <w:t>1975</w:t>
      </w:r>
      <w:r>
        <w:t>）</w:t>
      </w:r>
      <w:r>
        <w:t>认为，在企业集团中，各部门盈利所产生的现金流并不</w:t>
      </w:r>
      <w:r>
        <w:t>直接归属于原部门，现金流如何配置取决于集团内部竞争。与银行贷款不同，总</w:t>
      </w:r>
      <w:r>
        <w:t>部拥有对分部的控制权，使其有权利和动力参与到“分部竞争”中，即积极地将资金由某一分部转向另一分部</w:t>
      </w:r>
      <w:r>
        <w:t>（</w:t>
      </w:r>
      <w:r>
        <w:rPr>
          <w:rFonts w:ascii="Times New Roman" w:hAnsi="Times New Roman" w:eastAsia="Times New Roman"/>
          <w:spacing w:val="-2"/>
          <w:w w:val="99"/>
        </w:rPr>
        <w:t>S</w:t>
      </w:r>
      <w:r>
        <w:rPr>
          <w:rFonts w:ascii="Times New Roman" w:hAnsi="Times New Roman" w:eastAsia="Times New Roman"/>
        </w:rPr>
        <w:t>tein</w:t>
      </w:r>
      <w:r>
        <w:rPr>
          <w:spacing w:val="-5"/>
        </w:rPr>
        <w:t xml:space="preserve">, </w:t>
      </w:r>
      <w:r>
        <w:rPr>
          <w:rFonts w:ascii="Times New Roman" w:hAnsi="Times New Roman" w:eastAsia="Times New Roman"/>
        </w:rPr>
        <w:t>1995</w:t>
      </w:r>
      <w:r>
        <w:t>）</w:t>
      </w:r>
      <w:r>
        <w:t>。</w:t>
      </w:r>
      <w:r>
        <w:rPr>
          <w:rFonts w:ascii="Times New Roman" w:hAnsi="Times New Roman" w:eastAsia="Times New Roman"/>
        </w:rPr>
        <w:t>Don</w:t>
      </w:r>
      <w:r>
        <w:rPr>
          <w:rFonts w:ascii="Times New Roman" w:hAnsi="Times New Roman" w:eastAsia="Times New Roman"/>
        </w:rPr>
        <w:t>a</w:t>
      </w:r>
      <w:r>
        <w:rPr>
          <w:rFonts w:ascii="Times New Roman" w:hAnsi="Times New Roman" w:eastAsia="Times New Roman"/>
        </w:rPr>
        <w:t>ldso</w:t>
      </w:r>
      <w:r>
        <w:rPr>
          <w:rFonts w:ascii="Times New Roman" w:hAnsi="Times New Roman" w:eastAsia="Times New Roman"/>
        </w:rPr>
        <w:t>n</w:t>
      </w:r>
      <w:r>
        <w:t>（</w:t>
      </w:r>
      <w:r>
        <w:rPr>
          <w:rFonts w:ascii="Times New Roman" w:hAnsi="Times New Roman" w:eastAsia="Times New Roman"/>
        </w:rPr>
        <w:t>1984</w:t>
      </w:r>
      <w:r>
        <w:t>）</w:t>
      </w:r>
      <w:r>
        <w:t>也指出，企业集团高层制定的最关键决策就是如何将资源在各相互竞争的战略投资机会中进</w:t>
      </w:r>
      <w:r>
        <w:t>行分配。就企业集团如何配置资金，现有文献至少构建了三个理论模型框架来进行阐述。</w:t>
      </w:r>
    </w:p>
    <w:p w:rsidR="0018722C">
      <w:pPr>
        <w:topLinePunct/>
      </w:pPr>
      <w:r>
        <w:t>内部资本市场有效性模型认为多样化可以创造价值。由于内部资本市场可以</w:t>
      </w:r>
      <w:r>
        <w:t>将集团内部产生的资金汇集，因此，多样化集团可以让资金的使用发挥最大化效益</w:t>
      </w:r>
      <w:r>
        <w:t>（</w:t>
      </w:r>
      <w:r>
        <w:rPr>
          <w:rFonts w:ascii="Times New Roman" w:eastAsia="Times New Roman"/>
        </w:rPr>
        <w:t>Li </w:t>
      </w:r>
      <w:r>
        <w:rPr>
          <w:rFonts w:ascii="Times New Roman" w:eastAsia="Times New Roman"/>
        </w:rPr>
        <w:t>&amp; Li</w:t>
      </w:r>
      <w:r>
        <w:t>，</w:t>
      </w:r>
      <w:r>
        <w:rPr>
          <w:rFonts w:ascii="Times New Roman" w:eastAsia="Times New Roman"/>
        </w:rPr>
        <w:t>1996</w:t>
      </w:r>
      <w:r>
        <w:t>；</w:t>
      </w:r>
      <w:r>
        <w:rPr>
          <w:rFonts w:ascii="Times New Roman" w:eastAsia="Times New Roman"/>
        </w:rPr>
        <w:t>Matsusaka &amp; Nanda</w:t>
      </w:r>
      <w:r>
        <w:t>，</w:t>
      </w:r>
      <w:r>
        <w:rPr>
          <w:rFonts w:ascii="Times New Roman" w:eastAsia="Times New Roman"/>
        </w:rPr>
        <w:t>1997</w:t>
      </w:r>
      <w:r>
        <w:t>；</w:t>
      </w:r>
      <w:r>
        <w:rPr>
          <w:rFonts w:ascii="Times New Roman" w:eastAsia="Times New Roman"/>
        </w:rPr>
        <w:t>Stein</w:t>
      </w:r>
      <w:r>
        <w:t>，</w:t>
      </w:r>
      <w:r>
        <w:rPr>
          <w:rFonts w:ascii="Times New Roman" w:eastAsia="Times New Roman"/>
        </w:rPr>
        <w:t>1997</w:t>
      </w:r>
      <w:r>
        <w:t>；</w:t>
      </w:r>
      <w:r>
        <w:rPr>
          <w:rFonts w:ascii="Times New Roman" w:eastAsia="Times New Roman"/>
        </w:rPr>
        <w:t>Weston</w:t>
      </w:r>
      <w:r>
        <w:t>，</w:t>
      </w:r>
      <w:r>
        <w:rPr>
          <w:rFonts w:ascii="Times New Roman" w:eastAsia="Times New Roman"/>
        </w:rPr>
        <w:t>1970</w:t>
      </w:r>
      <w:r>
        <w:t>；</w:t>
      </w:r>
    </w:p>
    <w:p w:rsidR="0018722C">
      <w:pPr>
        <w:topLinePunct/>
      </w:pPr>
      <w:r>
        <w:rPr>
          <w:rFonts w:ascii="Times New Roman" w:eastAsia="Times New Roman"/>
        </w:rPr>
        <w:t>W</w:t>
      </w:r>
      <w:r>
        <w:rPr>
          <w:rFonts w:ascii="Times New Roman" w:eastAsia="Times New Roman"/>
        </w:rPr>
        <w:t>ill</w:t>
      </w:r>
      <w:r>
        <w:rPr>
          <w:rFonts w:ascii="Times New Roman" w:eastAsia="Times New Roman"/>
        </w:rPr>
        <w:t>i</w:t>
      </w:r>
      <w:r>
        <w:rPr>
          <w:rFonts w:ascii="Times New Roman" w:eastAsia="Times New Roman"/>
        </w:rPr>
        <w:t>a</w:t>
      </w:r>
      <w:r>
        <w:rPr>
          <w:rFonts w:ascii="Times New Roman" w:eastAsia="Times New Roman"/>
        </w:rPr>
        <w:t>mson</w:t>
      </w:r>
      <w:r>
        <w:t>，</w:t>
      </w:r>
      <w:r>
        <w:rPr>
          <w:rFonts w:ascii="Times New Roman" w:eastAsia="Times New Roman"/>
        </w:rPr>
        <w:t>1975</w:t>
      </w:r>
      <w:r>
        <w:t>）</w:t>
      </w:r>
      <w:r>
        <w:t>，集团总部在将财务资源在各个相互竞争的投资部门</w:t>
      </w:r>
      <w:r>
        <w:rPr>
          <w:rFonts w:ascii="Times New Roman" w:eastAsia="Times New Roman"/>
        </w:rPr>
        <w:t>/</w:t>
      </w:r>
      <w:r>
        <w:t>投资机</w:t>
      </w:r>
      <w:r>
        <w:t>会间分配时，主要依据各投资机会的投资回报率的高低，将有限的财务资源分配给边际收益最高的部门</w:t>
      </w:r>
      <w:r>
        <w:rPr>
          <w:rFonts w:ascii="Times New Roman" w:eastAsia="Times New Roman"/>
          <w:rFonts w:ascii="Times New Roman" w:eastAsia="Times New Roman"/>
          <w:spacing w:val="-4"/>
        </w:rPr>
        <w:t>（</w:t>
      </w:r>
      <w:r>
        <w:rPr>
          <w:rFonts w:ascii="Times New Roman" w:eastAsia="Times New Roman"/>
        </w:rPr>
        <w:t xml:space="preserve">McNeil </w:t>
      </w:r>
      <w:r>
        <w:rPr>
          <w:rFonts w:ascii="Times New Roman" w:eastAsia="Times New Roman"/>
        </w:rPr>
        <w:t>and </w:t>
      </w:r>
      <w:r>
        <w:rPr>
          <w:rFonts w:ascii="Times New Roman" w:eastAsia="Times New Roman"/>
        </w:rPr>
        <w:t>Smythe</w:t>
      </w:r>
      <w:r>
        <w:t>，</w:t>
      </w:r>
      <w:r>
        <w:rPr>
          <w:rFonts w:ascii="Times New Roman" w:eastAsia="Times New Roman"/>
        </w:rPr>
        <w:t>2009</w:t>
      </w:r>
      <w:r>
        <w:t>；</w:t>
      </w:r>
      <w:r>
        <w:rPr>
          <w:rFonts w:ascii="Times New Roman" w:eastAsia="Times New Roman"/>
        </w:rPr>
        <w:t>Cremers </w:t>
      </w:r>
      <w:r>
        <w:rPr>
          <w:rFonts w:ascii="Times New Roman" w:eastAsia="Times New Roman"/>
        </w:rPr>
        <w:t>et </w:t>
      </w:r>
      <w:r>
        <w:rPr>
          <w:rFonts w:ascii="Times New Roman" w:eastAsia="Times New Roman"/>
        </w:rPr>
        <w:t>al</w:t>
      </w:r>
      <w:r>
        <w:rPr>
          <w:rFonts w:ascii="Times New Roman" w:eastAsia="Times New Roman"/>
        </w:rPr>
        <w:t>.</w:t>
      </w:r>
      <w:r>
        <w:t>，</w:t>
      </w:r>
      <w:r>
        <w:rPr>
          <w:rFonts w:ascii="Times New Roman" w:eastAsia="Times New Roman"/>
        </w:rPr>
        <w:t>2009</w:t>
      </w:r>
      <w:r>
        <w:t>；</w:t>
      </w:r>
      <w:r>
        <w:rPr>
          <w:rFonts w:ascii="Times New Roman" w:eastAsia="Times New Roman"/>
        </w:rPr>
        <w:t>Datta </w:t>
      </w:r>
      <w:r>
        <w:rPr>
          <w:rFonts w:ascii="Times New Roman" w:eastAsia="Times New Roman"/>
        </w:rPr>
        <w:t>e</w:t>
      </w:r>
      <w:r>
        <w:rPr>
          <w:rFonts w:ascii="Times New Roman" w:eastAsia="Times New Roman"/>
        </w:rPr>
        <w:t>t</w:t>
      </w:r>
    </w:p>
    <w:p w:rsidR="0018722C">
      <w:pPr>
        <w:topLinePunct/>
      </w:pPr>
      <w:r>
        <w:rPr>
          <w:rFonts w:ascii="Times New Roman" w:eastAsia="Times New Roman"/>
        </w:rPr>
        <w:t>al</w:t>
      </w:r>
      <w:r>
        <w:rPr>
          <w:rFonts w:ascii="Times New Roman" w:eastAsia="Times New Roman"/>
        </w:rPr>
        <w:t>.</w:t>
      </w:r>
      <w:r>
        <w:t>，</w:t>
      </w:r>
      <w:r>
        <w:rPr>
          <w:rFonts w:ascii="Times New Roman" w:eastAsia="Times New Roman"/>
        </w:rPr>
        <w:t>2009</w:t>
      </w:r>
      <w:r>
        <w:t>；</w:t>
      </w:r>
      <w:r>
        <w:rPr>
          <w:rFonts w:ascii="Times New Roman" w:eastAsia="Times New Roman"/>
        </w:rPr>
        <w:t>Xuan</w:t>
      </w:r>
      <w:r>
        <w:t>，</w:t>
      </w:r>
      <w:r>
        <w:rPr>
          <w:rFonts w:ascii="Times New Roman" w:eastAsia="Times New Roman"/>
        </w:rPr>
        <w:t>2009</w:t>
      </w:r>
      <w:r>
        <w:rPr>
          <w:rFonts w:ascii="Times New Roman" w:eastAsia="Times New Roman"/>
          <w:rFonts w:ascii="Times New Roman" w:eastAsia="Times New Roman"/>
          <w:spacing w:val="-7"/>
        </w:rPr>
        <w:t>）</w:t>
      </w:r>
      <w:r>
        <w:t>。然而，总部却无法缓解全体分部的融资约束，</w:t>
      </w:r>
      <w:r>
        <w:rPr>
          <w:rFonts w:ascii="Times New Roman" w:eastAsia="Times New Roman"/>
        </w:rPr>
        <w:t>Stein</w:t>
      </w:r>
      <w:r>
        <w:t>（</w:t>
      </w:r>
      <w:r>
        <w:rPr>
          <w:rFonts w:ascii="Times New Roman" w:eastAsia="Times New Roman"/>
        </w:rPr>
        <w:t>1995</w:t>
      </w:r>
      <w:r>
        <w:t>）</w:t>
      </w:r>
      <w:r/>
      <w:r>
        <w:t>构建的模型显示，随着各分部制定战略的相关性加强，内部资本市场的配置效率</w:t>
      </w:r>
      <w:r>
        <w:t>也随之提高。遗憾的是这些模型没有解释资金在投资机会较差的分部中被误置的情况。</w:t>
      </w:r>
    </w:p>
    <w:p w:rsidR="0018722C">
      <w:pPr>
        <w:topLinePunct/>
      </w:pPr>
      <w:r>
        <w:t>代理成本模型有时被用来解释多元化集团中存在的潜在投资扭曲问题。由于</w:t>
      </w:r>
      <w:r>
        <w:t>多元化投资缓解了由外部资本市场强加的约束，多元化企业集团中的董事会有更大的机会和更多潜在的资源从事工程项目投资，这可能造成过度投资</w:t>
      </w:r>
      <w:r>
        <w:t>（</w:t>
      </w:r>
      <w:r>
        <w:rPr>
          <w:rFonts w:ascii="Times New Roman" w:hAnsi="Times New Roman" w:eastAsia="Times New Roman"/>
          <w:spacing w:val="-4"/>
        </w:rPr>
        <w:t>Stulz</w:t>
      </w:r>
      <w:r>
        <w:rPr>
          <w:spacing w:val="-4"/>
        </w:rPr>
        <w:t>,</w:t>
      </w:r>
      <w:r>
        <w:rPr>
          <w:spacing w:val="-4"/>
        </w:rPr>
        <w:t> </w:t>
      </w:r>
      <w:r>
        <w:rPr>
          <w:rFonts w:ascii="Times New Roman" w:hAnsi="Times New Roman" w:eastAsia="Times New Roman"/>
          <w:spacing w:val="-4"/>
        </w:rPr>
        <w:t>1990</w:t>
      </w:r>
      <w:r>
        <w:rPr>
          <w:spacing w:val="-2"/>
        </w:rPr>
        <w:t xml:space="preserve">; </w:t>
      </w:r>
      <w:r>
        <w:rPr>
          <w:rFonts w:ascii="Times New Roman" w:hAnsi="Times New Roman" w:eastAsia="Times New Roman"/>
          <w:w w:val="99"/>
        </w:rPr>
        <w:t>Matsus</w:t>
      </w:r>
      <w:r>
        <w:rPr>
          <w:rFonts w:ascii="Times New Roman" w:hAnsi="Times New Roman" w:eastAsia="Times New Roman"/>
          <w:spacing w:val="0"/>
          <w:w w:val="99"/>
        </w:rPr>
        <w:t>a</w:t>
      </w:r>
      <w:r>
        <w:rPr>
          <w:rFonts w:ascii="Times New Roman" w:hAnsi="Times New Roman" w:eastAsia="Times New Roman"/>
        </w:rPr>
        <w:t>ka &amp; </w:t>
      </w:r>
      <w:r>
        <w:rPr>
          <w:rFonts w:ascii="Times New Roman" w:hAnsi="Times New Roman" w:eastAsia="Times New Roman"/>
          <w:spacing w:val="0"/>
          <w:w w:val="99"/>
        </w:rPr>
        <w:t>N</w:t>
      </w:r>
      <w:r>
        <w:rPr>
          <w:rFonts w:ascii="Times New Roman" w:hAnsi="Times New Roman" w:eastAsia="Times New Roman"/>
          <w:spacing w:val="0"/>
        </w:rPr>
        <w:t>a</w:t>
      </w:r>
      <w:r>
        <w:rPr>
          <w:rFonts w:ascii="Times New Roman" w:hAnsi="Times New Roman" w:eastAsia="Times New Roman"/>
          <w:spacing w:val="0"/>
        </w:rPr>
        <w:t>n</w:t>
      </w:r>
      <w:r>
        <w:rPr>
          <w:rFonts w:ascii="Times New Roman" w:hAnsi="Times New Roman" w:eastAsia="Times New Roman"/>
        </w:rPr>
        <w:t>da</w:t>
      </w:r>
      <w:r>
        <w:rPr>
          <w:spacing w:val="-2"/>
        </w:rPr>
        <w:t xml:space="preserve">, </w:t>
      </w:r>
      <w:r>
        <w:rPr>
          <w:rFonts w:ascii="Times New Roman" w:hAnsi="Times New Roman" w:eastAsia="Times New Roman"/>
        </w:rPr>
        <w:t>1997</w:t>
      </w:r>
      <w:r>
        <w:t>）</w:t>
      </w:r>
      <w:r>
        <w:t>。</w:t>
      </w:r>
      <w:r>
        <w:rPr>
          <w:rFonts w:ascii="Times New Roman" w:hAnsi="Times New Roman" w:eastAsia="Times New Roman"/>
        </w:rPr>
        <w:t>W</w:t>
      </w:r>
      <w:r>
        <w:rPr>
          <w:rFonts w:ascii="Times New Roman" w:hAnsi="Times New Roman" w:eastAsia="Times New Roman"/>
        </w:rPr>
        <w:t>ul</w:t>
      </w:r>
      <w:r>
        <w:rPr>
          <w:rFonts w:ascii="Times New Roman" w:hAnsi="Times New Roman" w:eastAsia="Times New Roman"/>
        </w:rPr>
        <w:t>f</w:t>
      </w:r>
      <w:r>
        <w:t>（</w:t>
      </w:r>
      <w:r>
        <w:rPr>
          <w:rFonts w:ascii="Times New Roman" w:hAnsi="Times New Roman" w:eastAsia="Times New Roman"/>
        </w:rPr>
        <w:t>19</w:t>
      </w:r>
      <w:r>
        <w:rPr>
          <w:rFonts w:ascii="Times New Roman" w:hAnsi="Times New Roman" w:eastAsia="Times New Roman"/>
          <w:spacing w:val="-2"/>
        </w:rPr>
        <w:t>9</w:t>
      </w:r>
      <w:r>
        <w:rPr>
          <w:rFonts w:ascii="Times New Roman" w:hAnsi="Times New Roman" w:eastAsia="Times New Roman"/>
        </w:rPr>
        <w:t>8</w:t>
      </w:r>
      <w:r>
        <w:t>）</w:t>
      </w:r>
      <w:r>
        <w:t>运用道德风险模型和投资决策</w:t>
      </w:r>
      <w:r>
        <w:t>模型等对多分部的企业集团实证研究，发现某一分部的投资对其他分部现金流的</w:t>
      </w:r>
      <w:r>
        <w:t>敏感程度不取决于该分部是否有着较其他分部更好的投资机会。总部在决定小型</w:t>
      </w:r>
      <w:r>
        <w:t>分部投资额时主要依据投资委员会的建议</w:t>
      </w:r>
      <w:r>
        <w:t>（</w:t>
      </w:r>
      <w:r>
        <w:t>内部信号</w:t>
      </w:r>
      <w:r>
        <w:t>）</w:t>
      </w:r>
      <w:r>
        <w:t>和小型分部的客观特征</w:t>
      </w:r>
      <w:r>
        <w:t>（</w:t>
      </w:r>
      <w:r>
        <w:t>公开信号</w:t>
      </w:r>
      <w:r>
        <w:t>）</w:t>
      </w:r>
      <w:r>
        <w:t>，由于道德风险的存在，大型分部的经理有使评判小型分部投资机会时的私下信息倾斜的动机，并使得预算对他们有利。</w:t>
      </w:r>
      <w:r>
        <w:rPr>
          <w:rFonts w:ascii="Times New Roman" w:hAnsi="Times New Roman" w:eastAsia="Times New Roman"/>
        </w:rPr>
        <w:t>Holod</w:t>
      </w:r>
      <w:r>
        <w:t>（</w:t>
      </w:r>
      <w:r>
        <w:rPr>
          <w:rFonts w:ascii="Times New Roman" w:hAnsi="Times New Roman" w:eastAsia="Times New Roman"/>
        </w:rPr>
        <w:t>2012</w:t>
      </w:r>
      <w:r>
        <w:t>）</w:t>
      </w:r>
      <w:r>
        <w:t>发现，代理问题是造成银行控股公司的内部资本市场效率低下的根本原因，总经理</w:t>
      </w:r>
      <w:r>
        <w:t>（</w:t>
      </w:r>
      <w:r>
        <w:rPr>
          <w:rFonts w:ascii="Times New Roman" w:hAnsi="Times New Roman" w:eastAsia="Times New Roman"/>
        </w:rPr>
        <w:t>Chief Executive</w:t>
      </w:r>
      <w:r>
        <w:rPr>
          <w:rFonts w:ascii="Times New Roman" w:hAnsi="Times New Roman" w:eastAsia="Times New Roman"/>
          <w:spacing w:val="-4"/>
        </w:rPr>
        <w:t> </w:t>
      </w:r>
      <w:r>
        <w:rPr>
          <w:rFonts w:ascii="Times New Roman" w:hAnsi="Times New Roman" w:eastAsia="Times New Roman"/>
        </w:rPr>
        <w:t>Officer</w:t>
      </w:r>
      <w:r>
        <w:t xml:space="preserve">, </w:t>
      </w:r>
      <w:r>
        <w:rPr>
          <w:rFonts w:ascii="Times New Roman" w:hAnsi="Times New Roman" w:eastAsia="Times New Roman"/>
        </w:rPr>
        <w:t>CEO</w:t>
      </w:r>
      <w:r>
        <w:t>）</w:t>
      </w:r>
      <w:r>
        <w:t xml:space="preserve">与股东的利益分歧导致内部资本市场资源不合理分配，</w:t>
      </w:r>
      <w:r>
        <w:t>而且层级的组织结构会加重内部资本市场的低效。代理成本理论可以用来解释一</w:t>
      </w:r>
      <w:r>
        <w:t>般性的投资过剩</w:t>
      </w:r>
      <w:r>
        <w:rPr>
          <w:rFonts w:ascii="Times New Roman" w:hAnsi="Times New Roman" w:eastAsia="Times New Roman"/>
        </w:rPr>
        <w:t>——</w:t>
      </w:r>
      <w:r>
        <w:t>例如，多元化的决定可能被当做</w:t>
      </w:r>
      <w:r>
        <w:rPr>
          <w:rFonts w:ascii="Times New Roman" w:hAnsi="Times New Roman" w:eastAsia="Times New Roman"/>
        </w:rPr>
        <w:t>CEO</w:t>
      </w:r>
      <w:r>
        <w:t>试图保护自身地位的</w:t>
      </w:r>
      <w:r>
        <w:t>方</w:t>
      </w:r>
    </w:p>
    <w:p w:rsidR="0018722C">
      <w:pPr>
        <w:topLinePunct/>
      </w:pPr>
      <w:r>
        <w:t>式</w:t>
      </w:r>
      <w:r>
        <w:t>（</w:t>
      </w:r>
      <w:r>
        <w:rPr>
          <w:rFonts w:ascii="Times New Roman" w:eastAsia="Times New Roman"/>
        </w:rPr>
        <w:t>S</w:t>
      </w:r>
      <w:r>
        <w:rPr>
          <w:rFonts w:ascii="Times New Roman" w:eastAsia="Times New Roman"/>
        </w:rPr>
        <w:t>hleif</w:t>
      </w:r>
      <w:r>
        <w:rPr>
          <w:rFonts w:ascii="Times New Roman" w:eastAsia="Times New Roman"/>
        </w:rPr>
        <w:t>e</w:t>
      </w:r>
      <w:r>
        <w:rPr>
          <w:rFonts w:ascii="Times New Roman" w:eastAsia="Times New Roman"/>
        </w:rPr>
        <w:t>r &amp; </w:t>
      </w:r>
      <w:r>
        <w:rPr>
          <w:rFonts w:ascii="Times New Roman" w:eastAsia="Times New Roman"/>
        </w:rPr>
        <w:t>V</w:t>
      </w:r>
      <w:r>
        <w:rPr>
          <w:rFonts w:ascii="Times New Roman" w:eastAsia="Times New Roman"/>
        </w:rPr>
        <w:t>i</w:t>
      </w:r>
      <w:r>
        <w:rPr>
          <w:rFonts w:ascii="Times New Roman" w:eastAsia="Times New Roman"/>
        </w:rPr>
        <w:t>s</w:t>
      </w:r>
      <w:r>
        <w:rPr>
          <w:rFonts w:ascii="Times New Roman" w:eastAsia="Times New Roman"/>
        </w:rPr>
        <w:t>h</w:t>
      </w:r>
      <w:r>
        <w:rPr>
          <w:rFonts w:ascii="Times New Roman" w:eastAsia="Times New Roman"/>
        </w:rPr>
        <w:t>n</w:t>
      </w:r>
      <w:r>
        <w:rPr>
          <w:rFonts w:ascii="Times New Roman" w:eastAsia="Times New Roman"/>
        </w:rPr>
        <w:t>y</w:t>
      </w:r>
      <w:r>
        <w:rPr>
          <w:spacing w:val="-5"/>
        </w:rPr>
        <w:t xml:space="preserve">, </w:t>
      </w:r>
      <w:r>
        <w:rPr>
          <w:rFonts w:ascii="Times New Roman" w:eastAsia="Times New Roman"/>
        </w:rPr>
        <w:t>1989</w:t>
      </w:r>
      <w:r>
        <w:t>）</w:t>
      </w:r>
      <w:r>
        <w:t>，但在解释内部资本市场资金低效配置方面不太合理。</w:t>
      </w:r>
    </w:p>
    <w:p w:rsidR="0018722C">
      <w:pPr>
        <w:topLinePunct/>
      </w:pPr>
      <w:r>
        <w:t>影响成本模型是第三个用来解释内部资本市场资金配置的模型。</w:t>
      </w:r>
      <w:r>
        <w:rPr>
          <w:rFonts w:ascii="Times New Roman" w:eastAsia="Times New Roman"/>
        </w:rPr>
        <w:t>Meyer</w:t>
      </w:r>
      <w:r>
        <w:t>，</w:t>
      </w:r>
      <w:r>
        <w:rPr>
          <w:rFonts w:ascii="Times New Roman" w:eastAsia="Times New Roman"/>
        </w:rPr>
        <w:t>Milgrom &amp;</w:t>
      </w:r>
      <w:r>
        <w:rPr>
          <w:rFonts w:ascii="Times New Roman" w:eastAsia="Times New Roman"/>
        </w:rPr>
        <w:t> Roberts</w:t>
      </w:r>
      <w:r>
        <w:t>（</w:t>
      </w:r>
      <w:r>
        <w:rPr>
          <w:rFonts w:ascii="Times New Roman" w:eastAsia="Times New Roman"/>
          <w:spacing w:val="-2"/>
        </w:rPr>
        <w:t>1992</w:t>
      </w:r>
      <w:r>
        <w:t>）</w:t>
      </w:r>
      <w:r>
        <w:t>认为，前景不佳的分部经理有试图影响集团董事会决</w:t>
      </w:r>
      <w:r>
        <w:t>策的动机以达到使集团资源朝他们倾斜的目的。</w:t>
      </w:r>
      <w:r>
        <w:rPr>
          <w:rFonts w:ascii="Times New Roman" w:eastAsia="Times New Roman"/>
        </w:rPr>
        <w:t>Raghuram</w:t>
      </w:r>
      <w:r>
        <w:t>，</w:t>
      </w:r>
      <w:r>
        <w:rPr>
          <w:rFonts w:ascii="Times New Roman" w:eastAsia="Times New Roman"/>
        </w:rPr>
        <w:t>Henri</w:t>
      </w:r>
      <w:r>
        <w:t>，</w:t>
      </w:r>
      <w:r>
        <w:rPr>
          <w:rFonts w:ascii="Times New Roman" w:eastAsia="Times New Roman"/>
        </w:rPr>
        <w:t>Liugi</w:t>
      </w:r>
      <w:r>
        <w:t>（</w:t>
      </w:r>
      <w:r>
        <w:rPr>
          <w:rFonts w:ascii="Times New Roman" w:eastAsia="Times New Roman"/>
          <w:spacing w:val="-2"/>
        </w:rPr>
        <w:t>2000</w:t>
      </w:r>
      <w:r>
        <w:t>）</w:t>
      </w:r>
      <w:r/>
      <w:r>
        <w:t>针对</w:t>
      </w:r>
      <w:r>
        <w:rPr>
          <w:rFonts w:ascii="Times New Roman" w:eastAsia="Times New Roman"/>
        </w:rPr>
        <w:t>Coase</w:t>
      </w:r>
      <w:r>
        <w:t>（</w:t>
      </w:r>
      <w:r>
        <w:rPr>
          <w:rFonts w:ascii="Times New Roman" w:eastAsia="Times New Roman"/>
        </w:rPr>
        <w:t>1937</w:t>
      </w:r>
      <w:r>
        <w:t>）</w:t>
      </w:r>
      <w:r>
        <w:t>提出的企业理论的基本问题，构建模型对内部资本的运行机</w:t>
      </w:r>
      <w:r>
        <w:t>制进行分析，指出当各个投资项目的资源和投资机会很类似时，资金会由较差的</w:t>
      </w:r>
      <w:r>
        <w:t>投资机会投向较好的投资机会；但是当投资项目的差异化增强时，资源会流向最</w:t>
      </w:r>
      <w:r>
        <w:t>没有效率的项目，导致投资低效，企业价值降低。然而，本着影响成本模型的理</w:t>
      </w:r>
      <w:r>
        <w:t>念，董事会基本都会识破各种游说努力，事实上并不会因此造成资本的错误配</w:t>
      </w:r>
      <w:r>
        <w:t>置</w:t>
      </w:r>
    </w:p>
    <w:p w:rsidR="0018722C">
      <w:pPr>
        <w:topLinePunct/>
      </w:pPr>
      <w:r>
        <w:t>（</w:t>
      </w:r>
      <w:r>
        <w:rPr>
          <w:rFonts w:ascii="Times New Roman" w:eastAsia="Times New Roman"/>
        </w:rPr>
        <w:t>R</w:t>
      </w:r>
      <w:r>
        <w:rPr>
          <w:rFonts w:ascii="Times New Roman" w:eastAsia="Times New Roman"/>
        </w:rPr>
        <w:t>a</w:t>
      </w:r>
      <w:r>
        <w:rPr>
          <w:rFonts w:ascii="Times New Roman" w:eastAsia="Times New Roman"/>
        </w:rPr>
        <w:t>ja</w:t>
      </w:r>
      <w:r>
        <w:rPr>
          <w:rFonts w:ascii="Times New Roman" w:eastAsia="Times New Roman"/>
        </w:rPr>
        <w:t>n</w:t>
      </w:r>
      <w:r>
        <w:t xml:space="preserve">, </w:t>
      </w:r>
      <w:r>
        <w:rPr>
          <w:rFonts w:ascii="Times New Roman" w:eastAsia="Times New Roman"/>
        </w:rPr>
        <w:t>S</w:t>
      </w:r>
      <w:r>
        <w:rPr>
          <w:rFonts w:ascii="Times New Roman" w:eastAsia="Times New Roman"/>
        </w:rPr>
        <w:t>e</w:t>
      </w:r>
      <w:r>
        <w:rPr>
          <w:rFonts w:ascii="Times New Roman" w:eastAsia="Times New Roman"/>
        </w:rPr>
        <w:t>rv</w:t>
      </w:r>
      <w:r>
        <w:rPr>
          <w:rFonts w:ascii="Times New Roman" w:eastAsia="Times New Roman"/>
        </w:rPr>
        <w:t>a</w:t>
      </w:r>
      <w:r>
        <w:rPr>
          <w:rFonts w:ascii="Times New Roman" w:eastAsia="Times New Roman"/>
        </w:rPr>
        <w:t>e</w:t>
      </w:r>
      <w:r>
        <w:rPr>
          <w:rFonts w:ascii="Times New Roman" w:eastAsia="Times New Roman"/>
        </w:rPr>
        <w:t>s</w:t>
      </w:r>
      <w:r>
        <w:rPr>
          <w:spacing w:val="0"/>
        </w:rPr>
        <w:t xml:space="preserve">, </w:t>
      </w:r>
      <w:r>
        <w:rPr>
          <w:rFonts w:ascii="Times New Roman" w:eastAsia="Times New Roman"/>
        </w:rPr>
        <w:t>&amp; Zin</w:t>
      </w:r>
      <w:r>
        <w:rPr>
          <w:rFonts w:ascii="Times New Roman" w:eastAsia="Times New Roman"/>
        </w:rPr>
        <w:t>g</w:t>
      </w:r>
      <w:r>
        <w:rPr>
          <w:rFonts w:ascii="Times New Roman" w:eastAsia="Times New Roman"/>
        </w:rPr>
        <w:t>a</w:t>
      </w:r>
      <w:r>
        <w:rPr>
          <w:rFonts w:ascii="Times New Roman" w:eastAsia="Times New Roman"/>
        </w:rPr>
        <w:t>les</w:t>
      </w:r>
      <w:r>
        <w:t xml:space="preserve">, </w:t>
      </w:r>
      <w:r>
        <w:rPr>
          <w:rFonts w:ascii="Times New Roman" w:eastAsia="Times New Roman"/>
        </w:rPr>
        <w:t>2000</w:t>
      </w:r>
      <w:r>
        <w:t>）</w:t>
      </w:r>
      <w:r>
        <w:t>。</w:t>
      </w:r>
    </w:p>
    <w:p w:rsidR="0018722C">
      <w:pPr>
        <w:topLinePunct/>
      </w:pPr>
      <w:r>
        <w:t>此外，</w:t>
      </w:r>
      <w:r>
        <w:rPr>
          <w:rFonts w:ascii="Times New Roman" w:eastAsia="Times New Roman"/>
        </w:rPr>
        <w:t>Shin &amp; Stulz</w:t>
      </w:r>
      <w:r>
        <w:t>（</w:t>
      </w:r>
      <w:r>
        <w:rPr>
          <w:rFonts w:ascii="Times New Roman" w:eastAsia="Times New Roman"/>
        </w:rPr>
        <w:t>1998</w:t>
      </w:r>
      <w:r>
        <w:t>）</w:t>
      </w:r>
      <w:r>
        <w:t>实证发现，多元化集团某一分部的投资取决于其他分部的现金流，但更依赖于自身的现金流</w:t>
      </w:r>
      <w:r>
        <w:rPr>
          <w:rFonts w:ascii="Times New Roman" w:eastAsia="Times New Roman"/>
        </w:rPr>
        <w:t>4</w:t>
      </w:r>
      <w:r>
        <w:t>；高度多元化集团的分部投资对自身现金流的敏感程度明显低于单一分部公司。</w:t>
      </w:r>
      <w:r>
        <w:rPr>
          <w:rFonts w:ascii="Times New Roman" w:eastAsia="Times New Roman"/>
        </w:rPr>
        <w:t>Samphantharak</w:t>
      </w:r>
      <w:r>
        <w:t>（</w:t>
      </w:r>
      <w:r>
        <w:rPr>
          <w:rFonts w:ascii="Times New Roman" w:eastAsia="Times New Roman"/>
        </w:rPr>
        <w:t>2002</w:t>
      </w:r>
      <w:r>
        <w:t>）</w:t>
      </w:r>
      <w:r>
        <w:t>运用泰</w:t>
      </w:r>
      <w:r>
        <w:t>国商务部的企业层面数据构建投资模型实证发现，控制权、规模和集团内部中介</w:t>
      </w:r>
      <w:r>
        <w:t>机构能有效提升集团资本配置效率，集团法律法规对内部资本配置效率有消极影响，而多元化战略对其没有影响。刘素</w:t>
      </w:r>
      <w:r>
        <w:t>（</w:t>
      </w:r>
      <w:r>
        <w:rPr>
          <w:rFonts w:ascii="Times New Roman" w:eastAsia="Times New Roman"/>
          <w:spacing w:val="-6"/>
        </w:rPr>
        <w:t>2009</w:t>
      </w:r>
      <w:r>
        <w:t>）</w:t>
      </w:r>
      <w:r>
        <w:t xml:space="preserve">发现，我国系族在配置资本时，</w:t>
      </w:r>
      <w:r>
        <w:t>会与自身的多元化战略相结合。国营系族更倾向于选择横向并购和纵向整合的一体化战略，而民营系族更倾向于选择混合多元化战略。</w:t>
      </w:r>
    </w:p>
    <w:p w:rsidR="0018722C">
      <w:pPr>
        <w:pStyle w:val="Heading3"/>
        <w:topLinePunct/>
        <w:ind w:left="200" w:hangingChars="200" w:hanging="200"/>
      </w:pPr>
      <w:bookmarkStart w:id="847540" w:name="_Toc686847540"/>
      <w:bookmarkStart w:name="_bookmark19" w:id="53"/>
      <w:bookmarkEnd w:id="53"/>
      <w:r>
        <w:t>2.1.4</w:t>
      </w:r>
      <w:r>
        <w:t xml:space="preserve"> </w:t>
      </w:r>
      <w:bookmarkStart w:name="_bookmark19" w:id="54"/>
      <w:bookmarkEnd w:id="54"/>
      <w:r>
        <w:t>内部资本市场的资本运作</w:t>
      </w:r>
      <w:bookmarkEnd w:id="847540"/>
    </w:p>
    <w:p w:rsidR="0018722C">
      <w:pPr>
        <w:topLinePunct/>
      </w:pPr>
      <w:r>
        <w:rPr>
          <w:rFonts w:ascii="Times New Roman" w:eastAsia="Times New Roman"/>
        </w:rPr>
        <w:t>Mills &amp; </w:t>
      </w:r>
      <w:r>
        <w:rPr>
          <w:rFonts w:ascii="Times New Roman" w:eastAsia="Times New Roman"/>
        </w:rPr>
        <w:t>Friesen</w:t>
      </w:r>
      <w:r>
        <w:t>（</w:t>
      </w:r>
      <w:r>
        <w:rPr>
          <w:rFonts w:ascii="Times New Roman" w:eastAsia="Times New Roman"/>
          <w:spacing w:val="-4"/>
        </w:rPr>
        <w:t>1996</w:t>
      </w:r>
      <w:r>
        <w:t>）</w:t>
      </w:r>
      <w:r>
        <w:t>在探讨</w:t>
      </w:r>
      <w:r>
        <w:rPr>
          <w:rFonts w:ascii="Times New Roman" w:eastAsia="Times New Roman"/>
        </w:rPr>
        <w:t>IBM</w:t>
      </w:r>
      <w:r>
        <w:t>没有成功把握住其早先在个人电脑业务上</w:t>
      </w:r>
      <w:r>
        <w:t>取得的成功时指出，当分部经理开始将他们自己部门的福利强征于整个公司之上</w:t>
      </w:r>
      <w:r>
        <w:t>时，主机分部在引进新技术方面遇到了很大阻力。</w:t>
      </w:r>
      <w:r>
        <w:rPr>
          <w:rFonts w:ascii="Times New Roman" w:eastAsia="Times New Roman"/>
        </w:rPr>
        <w:t>Wulf</w:t>
      </w:r>
      <w:r>
        <w:t>（</w:t>
      </w:r>
      <w:r>
        <w:rPr>
          <w:rFonts w:ascii="Times New Roman" w:eastAsia="Times New Roman"/>
        </w:rPr>
        <w:t>1998</w:t>
      </w:r>
      <w:r>
        <w:t>）</w:t>
      </w:r>
      <w:r>
        <w:t>使用分部利润、</w:t>
      </w:r>
      <w:r>
        <w:t>公司属性和利润信息含量等作为代理变量衡量内部资本市场的效率时指出，制造</w:t>
      </w:r>
      <w:r>
        <w:t>业公司在向小型分部配置资本时，会暗示他们集团总部的政策倾斜会导致资本配</w:t>
      </w:r>
      <w:r>
        <w:t>置低效。一些学者认为，对内部资本市场使企业集团折价的一个较为合理的解释</w:t>
      </w:r>
      <w:r>
        <w:t>是集团总部对分部进行的低效交叉补贴，而不是将资源配置给最具生产力的分</w:t>
      </w:r>
      <w:r>
        <w:t>部</w:t>
      </w:r>
    </w:p>
    <w:p w:rsidR="0018722C">
      <w:pPr>
        <w:topLinePunct/>
      </w:pPr>
      <w:r>
        <w:t>（</w:t>
      </w:r>
      <w:r>
        <w:rPr>
          <w:rFonts w:ascii="Times New Roman" w:eastAsia="Times New Roman"/>
        </w:rPr>
        <w:t>S</w:t>
      </w:r>
      <w:r>
        <w:rPr>
          <w:rFonts w:ascii="Times New Roman" w:eastAsia="Times New Roman"/>
        </w:rPr>
        <w:t>c</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f</w:t>
      </w:r>
      <w:r>
        <w:rPr>
          <w:rFonts w:ascii="Times New Roman" w:eastAsia="Times New Roman"/>
        </w:rPr>
        <w:t>stein</w:t>
      </w:r>
      <w:r>
        <w:t xml:space="preserve">, </w:t>
      </w:r>
      <w:r>
        <w:rPr>
          <w:rFonts w:ascii="Times New Roman" w:eastAsia="Times New Roman"/>
        </w:rPr>
        <w:t>1998</w:t>
      </w:r>
      <w:r>
        <w:t xml:space="preserve">; </w:t>
      </w:r>
      <w:r>
        <w:rPr>
          <w:rFonts w:ascii="Times New Roman" w:eastAsia="Times New Roman"/>
        </w:rPr>
        <w:t>S</w:t>
      </w:r>
      <w:r>
        <w:rPr>
          <w:rFonts w:ascii="Times New Roman" w:eastAsia="Times New Roman"/>
        </w:rPr>
        <w:t>c</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f</w:t>
      </w:r>
      <w:r>
        <w:rPr>
          <w:rFonts w:ascii="Times New Roman" w:eastAsia="Times New Roman"/>
        </w:rPr>
        <w:t>stein &amp; </w:t>
      </w:r>
      <w:r>
        <w:rPr>
          <w:rFonts w:ascii="Times New Roman" w:eastAsia="Times New Roman"/>
        </w:rPr>
        <w:t>S</w:t>
      </w:r>
      <w:r>
        <w:rPr>
          <w:rFonts w:ascii="Times New Roman" w:eastAsia="Times New Roman"/>
        </w:rPr>
        <w:t>tei</w:t>
      </w:r>
      <w:r>
        <w:rPr>
          <w:rFonts w:ascii="Times New Roman" w:eastAsia="Times New Roman"/>
        </w:rPr>
        <w:t>n</w:t>
      </w:r>
      <w:r>
        <w:t xml:space="preserve">, </w:t>
      </w:r>
      <w:r>
        <w:rPr>
          <w:rFonts w:ascii="Times New Roman" w:eastAsia="Times New Roman"/>
        </w:rPr>
        <w:t>20</w:t>
      </w:r>
      <w:r>
        <w:rPr>
          <w:rFonts w:ascii="Times New Roman" w:eastAsia="Times New Roman"/>
        </w:rPr>
        <w:t>0</w:t>
      </w:r>
      <w:r>
        <w:rPr>
          <w:rFonts w:ascii="Times New Roman" w:eastAsia="Times New Roman"/>
        </w:rPr>
        <w:t>0</w:t>
      </w:r>
      <w:r>
        <w:t xml:space="preserve">; </w:t>
      </w:r>
      <w:r>
        <w:rPr>
          <w:rFonts w:ascii="Times New Roman" w:eastAsia="Times New Roman"/>
        </w:rPr>
        <w:t>R</w:t>
      </w:r>
      <w:r>
        <w:rPr>
          <w:rFonts w:ascii="Times New Roman" w:eastAsia="Times New Roman"/>
        </w:rPr>
        <w:t>a</w:t>
      </w:r>
      <w:r>
        <w:rPr>
          <w:rFonts w:ascii="Times New Roman" w:eastAsia="Times New Roman"/>
        </w:rPr>
        <w:t>jan </w:t>
      </w:r>
      <w:r>
        <w:rPr>
          <w:rFonts w:ascii="Times New Roman" w:eastAsia="Times New Roman"/>
        </w:rPr>
        <w:t>e</w:t>
      </w:r>
      <w:r>
        <w:rPr>
          <w:rFonts w:ascii="Times New Roman" w:eastAsia="Times New Roman"/>
        </w:rPr>
        <w:t>t al.2000</w:t>
      </w:r>
      <w:r>
        <w:t>）</w:t>
      </w:r>
      <w:r>
        <w:t>。对于内部资</w:t>
      </w:r>
      <w:r>
        <w:t>本市场为何低效率，这些文献认为管理者或总经理在企业集团资源方面的权力斗</w:t>
      </w:r>
      <w:r>
        <w:t>争是主要原因。大部分已有的实证研究均支持内部资本市场存在交叉补贴或者</w:t>
      </w:r>
      <w:r>
        <w:t>企</w:t>
      </w:r>
    </w:p>
    <w:p w:rsidR="0018722C">
      <w:pPr>
        <w:pStyle w:val="aff7"/>
        <w:topLinePunct/>
      </w:pPr>
      <w:r>
        <w:pict>
          <v:line style="position:absolute;mso-position-horizontal-relative:page;mso-position-vertical-relative:paragraph;z-index:1864;mso-wrap-distance-left:0;mso-wrap-distance-right:0" from="102.019997pt,18.947859pt" to="246.039997pt,18.947859pt" stroked="true" strokeweight=".71997pt" strokecolor="#000000">
            <v:stroke dashstyle="solid"/>
            <w10:wrap type="topAndBottom"/>
          </v:line>
        </w:pict>
      </w:r>
    </w:p>
    <w:p w:rsidR="0018722C">
      <w:pPr>
        <w:pStyle w:val="affff1"/>
        <w:topLinePunct/>
      </w:pPr>
      <w:r>
        <w:rPr>
          <w:rFonts w:cstheme="minorBidi" w:hAnsiTheme="minorHAnsi" w:eastAsiaTheme="minorHAnsi" w:asciiTheme="minorHAnsi"/>
        </w:rPr>
        <w:t>4</w:t>
      </w:r>
      <w:r>
        <w:rPr>
          <w:rFonts w:cstheme="minorBidi" w:hAnsiTheme="minorHAnsi" w:eastAsiaTheme="minorHAnsi" w:asciiTheme="minorHAnsi"/>
        </w:rPr>
        <w:t>当某一分部现金流减少</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美元，对其自身投资造成的影响是其他分部现金流减少</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美元对该分部投资影</w:t>
      </w:r>
    </w:p>
    <w:p w:rsidR="0018722C">
      <w:pPr>
        <w:topLinePunct/>
      </w:pPr>
      <w:r>
        <w:rPr>
          <w:rFonts w:cstheme="minorBidi" w:hAnsiTheme="minorHAnsi" w:eastAsiaTheme="minorHAnsi" w:asciiTheme="minorHAnsi"/>
        </w:rPr>
        <w:t>响的</w:t>
      </w:r>
      <w:r w:rsidR="001852F3">
        <w:rPr>
          <w:rFonts w:cstheme="minorBidi" w:hAnsiTheme="minorHAnsi" w:eastAsiaTheme="minorHAnsi" w:asciiTheme="minorHAnsi"/>
        </w:rPr>
        <w:t xml:space="preserve">6</w:t>
      </w:r>
      <w:r w:rsidR="001852F3">
        <w:rPr>
          <w:rFonts w:cstheme="minorBidi" w:hAnsiTheme="minorHAnsi" w:eastAsiaTheme="minorHAnsi" w:asciiTheme="minorHAnsi"/>
        </w:rPr>
        <w:t xml:space="preserve">倍。</w:t>
      </w:r>
    </w:p>
    <w:p w:rsidR="0018722C">
      <w:pPr>
        <w:topLinePunct/>
      </w:pPr>
      <w:r>
        <w:t>业平均主义现象的假设，是导致企业集团对较差投资机会的分部补贴行为发生的</w:t>
      </w:r>
      <w:r>
        <w:t>主要原因</w:t>
      </w:r>
      <w:r>
        <w:t>（</w:t>
      </w:r>
      <w:r>
        <w:rPr>
          <w:rFonts w:ascii="Times New Roman" w:eastAsia="Times New Roman"/>
        </w:rPr>
        <w:t>B</w:t>
      </w:r>
      <w:r>
        <w:rPr>
          <w:rFonts w:ascii="Times New Roman" w:eastAsia="Times New Roman"/>
        </w:rPr>
        <w:t>illett &amp; </w:t>
      </w:r>
      <w:r>
        <w:rPr>
          <w:rFonts w:ascii="Times New Roman" w:eastAsia="Times New Roman"/>
        </w:rPr>
        <w:t>M</w:t>
      </w:r>
      <w:r>
        <w:rPr>
          <w:rFonts w:ascii="Times New Roman" w:eastAsia="Times New Roman"/>
        </w:rPr>
        <w:t>a</w:t>
      </w:r>
      <w:r>
        <w:rPr>
          <w:rFonts w:ascii="Times New Roman" w:eastAsia="Times New Roman"/>
        </w:rPr>
        <w:t>u</w:t>
      </w:r>
      <w:r>
        <w:rPr>
          <w:rFonts w:ascii="Times New Roman" w:eastAsia="Times New Roman"/>
        </w:rPr>
        <w:t>e</w:t>
      </w:r>
      <w:r>
        <w:rPr>
          <w:rFonts w:ascii="Times New Roman" w:eastAsia="Times New Roman"/>
        </w:rPr>
        <w:t>r</w:t>
      </w:r>
      <w:r>
        <w:rPr>
          <w:spacing w:val="-2"/>
        </w:rPr>
        <w:t xml:space="preserve">, </w:t>
      </w:r>
      <w:r>
        <w:rPr>
          <w:rFonts w:ascii="Times New Roman" w:eastAsia="Times New Roman"/>
        </w:rPr>
        <w:t>2003</w:t>
      </w:r>
      <w:r>
        <w:rPr>
          <w:spacing w:val="-2"/>
        </w:rPr>
        <w:t xml:space="preserve">; </w:t>
      </w:r>
      <w:r>
        <w:rPr>
          <w:rFonts w:ascii="Times New Roman" w:eastAsia="Times New Roman"/>
        </w:rPr>
        <w:t>Gop</w:t>
      </w:r>
      <w:r>
        <w:rPr>
          <w:rFonts w:ascii="Times New Roman" w:eastAsia="Times New Roman"/>
        </w:rPr>
        <w:t>a</w:t>
      </w:r>
      <w:r>
        <w:rPr>
          <w:rFonts w:ascii="Times New Roman" w:eastAsia="Times New Roman"/>
        </w:rPr>
        <w:t>la</w:t>
      </w:r>
      <w:r>
        <w:rPr>
          <w:rFonts w:ascii="Times New Roman" w:eastAsia="Times New Roman"/>
        </w:rPr>
        <w:t>n</w:t>
      </w:r>
      <w:r>
        <w:rPr>
          <w:spacing w:val="-2"/>
        </w:rPr>
        <w:t xml:space="preserve">, </w:t>
      </w:r>
      <w:r>
        <w:rPr>
          <w:rFonts w:ascii="Times New Roman" w:eastAsia="Times New Roman"/>
        </w:rPr>
        <w:t>N</w:t>
      </w:r>
      <w:r>
        <w:rPr>
          <w:rFonts w:ascii="Times New Roman" w:eastAsia="Times New Roman"/>
        </w:rPr>
        <w:t>a</w:t>
      </w:r>
      <w:r>
        <w:rPr>
          <w:rFonts w:ascii="Times New Roman" w:eastAsia="Times New Roman"/>
        </w:rPr>
        <w:t>nd</w:t>
      </w:r>
      <w:r>
        <w:rPr>
          <w:rFonts w:ascii="Times New Roman" w:eastAsia="Times New Roman"/>
        </w:rPr>
        <w:t>a</w:t>
      </w:r>
      <w:r>
        <w:rPr>
          <w:spacing w:val="-2"/>
        </w:rPr>
        <w:t xml:space="preserve">, </w:t>
      </w:r>
      <w:r>
        <w:rPr>
          <w:rFonts w:ascii="Times New Roman" w:eastAsia="Times New Roman"/>
        </w:rPr>
        <w:t>&amp; </w:t>
      </w:r>
      <w:r>
        <w:rPr>
          <w:rFonts w:ascii="Times New Roman" w:eastAsia="Times New Roman"/>
        </w:rPr>
        <w:t>S</w:t>
      </w:r>
      <w:r>
        <w:rPr>
          <w:rFonts w:ascii="Times New Roman" w:eastAsia="Times New Roman"/>
        </w:rPr>
        <w:t>e</w:t>
      </w:r>
      <w:r>
        <w:rPr>
          <w:rFonts w:ascii="Times New Roman" w:eastAsia="Times New Roman"/>
        </w:rPr>
        <w:t>r</w:t>
      </w:r>
      <w:r>
        <w:rPr>
          <w:rFonts w:ascii="Times New Roman" w:eastAsia="Times New Roman"/>
        </w:rPr>
        <w:t>u</w:t>
      </w:r>
      <w:r>
        <w:rPr>
          <w:spacing w:val="-2"/>
        </w:rPr>
        <w:t xml:space="preserve">, </w:t>
      </w:r>
      <w:r>
        <w:rPr>
          <w:rFonts w:ascii="Times New Roman" w:eastAsia="Times New Roman"/>
        </w:rPr>
        <w:t>2007</w:t>
      </w:r>
      <w:r>
        <w:t>）</w:t>
      </w:r>
      <w:r>
        <w:t>。然而，随后也有部分学者从假设角度对以往研究展开批评，</w:t>
      </w:r>
      <w:r>
        <w:rPr>
          <w:rFonts w:ascii="Times New Roman" w:eastAsia="Times New Roman"/>
        </w:rPr>
        <w:t>Chevalier</w:t>
      </w:r>
      <w:r>
        <w:rPr>
          <w:rFonts w:ascii="Times New Roman" w:eastAsia="Times New Roman"/>
        </w:rPr>
        <w:t>(</w:t>
      </w:r>
      <w:r>
        <w:rPr>
          <w:rFonts w:ascii="Times New Roman" w:eastAsia="Times New Roman"/>
        </w:rPr>
        <w:t>2000</w:t>
      </w:r>
      <w:r>
        <w:rPr>
          <w:rFonts w:ascii="Times New Roman" w:eastAsia="Times New Roman"/>
        </w:rPr>
        <w:t>)</w:t>
      </w:r>
      <w:r>
        <w:t>指出，当再次</w:t>
      </w:r>
      <w:r>
        <w:t>考察那些即将合并但还尚未整合的企业中支持企业平均主义的证据时会发现，没有整合的前提下就不能用交叉补贴来解释这些实证经验数据。</w:t>
      </w:r>
      <w:r>
        <w:rPr>
          <w:rFonts w:ascii="Times New Roman" w:eastAsia="Times New Roman"/>
        </w:rPr>
        <w:t>Maksimovic &amp;</w:t>
      </w:r>
    </w:p>
    <w:p w:rsidR="0018722C">
      <w:pPr>
        <w:topLinePunct/>
      </w:pPr>
      <w:r>
        <w:rPr>
          <w:rFonts w:ascii="Times New Roman" w:hAnsi="Times New Roman" w:eastAsia="Times New Roman"/>
        </w:rPr>
        <w:t>Phillips</w:t>
      </w:r>
      <w:r>
        <w:t>（</w:t>
      </w:r>
      <w:r>
        <w:rPr>
          <w:rFonts w:ascii="Times New Roman" w:hAnsi="Times New Roman" w:eastAsia="Times New Roman"/>
          <w:spacing w:val="-2"/>
        </w:rPr>
        <w:t>2000</w:t>
      </w:r>
      <w:r>
        <w:t>）</w:t>
      </w:r>
      <w:r>
        <w:t>则发现，当比以往研究更多的采用企业微观层面的数据时，集团</w:t>
      </w:r>
      <w:r>
        <w:t>内无效的交叉补贴信号会消失。</w:t>
      </w:r>
      <w:r>
        <w:rPr>
          <w:rFonts w:ascii="Times New Roman" w:hAnsi="Times New Roman" w:eastAsia="Times New Roman"/>
        </w:rPr>
        <w:t>H</w:t>
      </w:r>
      <w:r>
        <w:rPr>
          <w:rFonts w:ascii="Times New Roman" w:hAnsi="Times New Roman" w:eastAsia="Times New Roman"/>
        </w:rPr>
        <w:t>y</w:t>
      </w:r>
      <w:r>
        <w:rPr>
          <w:rFonts w:ascii="Times New Roman" w:hAnsi="Times New Roman" w:eastAsia="Times New Roman"/>
        </w:rPr>
        <w:t>lan</w:t>
      </w:r>
      <w:r>
        <w:rPr>
          <w:rFonts w:ascii="Times New Roman" w:hAnsi="Times New Roman" w:eastAsia="Times New Roman"/>
        </w:rPr>
        <w:t>d</w:t>
      </w:r>
      <w:r>
        <w:t>（</w:t>
      </w:r>
      <w:r>
        <w:rPr>
          <w:rFonts w:ascii="Times New Roman" w:hAnsi="Times New Roman" w:eastAsia="Times New Roman"/>
        </w:rPr>
        <w:t>2003</w:t>
      </w:r>
      <w:r>
        <w:t>）</w:t>
      </w:r>
      <w:r>
        <w:t>，</w:t>
      </w:r>
      <w:r>
        <w:rPr>
          <w:rFonts w:ascii="Times New Roman" w:hAnsi="Times New Roman" w:eastAsia="Times New Roman"/>
        </w:rPr>
        <w:t>C</w:t>
      </w:r>
      <w:r>
        <w:rPr>
          <w:rFonts w:ascii="Times New Roman" w:hAnsi="Times New Roman" w:eastAsia="Times New Roman"/>
        </w:rPr>
        <w:t>a</w:t>
      </w:r>
      <w:r>
        <w:rPr>
          <w:rFonts w:ascii="Times New Roman" w:hAnsi="Times New Roman" w:eastAsia="Times New Roman"/>
        </w:rPr>
        <w:t>mpa &amp; </w:t>
      </w:r>
      <w:r>
        <w:rPr>
          <w:rFonts w:ascii="Times New Roman" w:hAnsi="Times New Roman" w:eastAsia="Times New Roman"/>
        </w:rPr>
        <w:t>K</w:t>
      </w:r>
      <w:r>
        <w:rPr>
          <w:rFonts w:ascii="Times New Roman" w:hAnsi="Times New Roman" w:eastAsia="Times New Roman"/>
        </w:rPr>
        <w:t>a</w:t>
      </w:r>
      <w:r>
        <w:rPr>
          <w:rFonts w:ascii="Times New Roman" w:hAnsi="Times New Roman" w:eastAsia="Times New Roman"/>
        </w:rPr>
        <w:t>di</w:t>
      </w:r>
      <w:r>
        <w:rPr>
          <w:rFonts w:ascii="Times New Roman" w:hAnsi="Times New Roman" w:eastAsia="Times New Roman"/>
        </w:rPr>
        <w:t>a</w:t>
      </w:r>
      <w:r>
        <w:t>(</w:t>
      </w:r>
      <w:r>
        <w:rPr>
          <w:rFonts w:ascii="Times New Roman" w:hAnsi="Times New Roman" w:eastAsia="Times New Roman"/>
        </w:rPr>
        <w:t>200</w:t>
      </w:r>
      <w:r>
        <w:rPr>
          <w:rFonts w:ascii="Times New Roman" w:hAnsi="Times New Roman" w:eastAsia="Times New Roman"/>
          <w:spacing w:val="0"/>
        </w:rPr>
        <w:t>2</w:t>
      </w:r>
      <w:r>
        <w:rPr>
          <w:spacing w:val="-60"/>
        </w:rPr>
        <w:t>)</w:t>
      </w:r>
      <w:r>
        <w:t>，</w:t>
      </w:r>
      <w:r>
        <w:rPr>
          <w:rFonts w:ascii="Times New Roman" w:hAnsi="Times New Roman" w:eastAsia="Times New Roman"/>
        </w:rPr>
        <w:t>G</w:t>
      </w:r>
      <w:r>
        <w:rPr>
          <w:rFonts w:ascii="Times New Roman" w:hAnsi="Times New Roman" w:eastAsia="Times New Roman"/>
        </w:rPr>
        <w:t>r</w:t>
      </w:r>
      <w:r>
        <w:rPr>
          <w:rFonts w:ascii="Times New Roman" w:hAnsi="Times New Roman" w:eastAsia="Times New Roman"/>
        </w:rPr>
        <w:t>a</w:t>
      </w:r>
      <w:r>
        <w:rPr>
          <w:rFonts w:ascii="Times New Roman" w:hAnsi="Times New Roman" w:eastAsia="Times New Roman"/>
        </w:rPr>
        <w:t>h</w:t>
      </w:r>
      <w:r>
        <w:rPr>
          <w:rFonts w:ascii="Times New Roman" w:hAnsi="Times New Roman" w:eastAsia="Times New Roman"/>
        </w:rPr>
        <w:t>a</w:t>
      </w:r>
      <w:r>
        <w:rPr>
          <w:rFonts w:ascii="Times New Roman" w:hAnsi="Times New Roman" w:eastAsia="Times New Roman"/>
        </w:rPr>
        <w:t>m</w:t>
      </w:r>
      <w:r>
        <w:t>，</w:t>
      </w:r>
      <w:r>
        <w:rPr>
          <w:rFonts w:ascii="Times New Roman" w:hAnsi="Times New Roman" w:eastAsia="Times New Roman"/>
        </w:rPr>
        <w:t>Lemmon</w:t>
      </w:r>
      <w:r>
        <w:t xml:space="preserve">, </w:t>
      </w:r>
      <w:r>
        <w:rPr>
          <w:rFonts w:ascii="Times New Roman" w:hAnsi="Times New Roman" w:eastAsia="Times New Roman"/>
        </w:rPr>
        <w:t>&amp; </w:t>
      </w:r>
      <w:r>
        <w:rPr>
          <w:rFonts w:ascii="Times New Roman" w:hAnsi="Times New Roman" w:eastAsia="Times New Roman"/>
        </w:rPr>
        <w:t>Wolf</w:t>
      </w:r>
      <w:r>
        <w:t>（</w:t>
      </w:r>
      <w:r>
        <w:rPr>
          <w:rFonts w:ascii="Times New Roman" w:hAnsi="Times New Roman" w:eastAsia="Times New Roman"/>
          <w:spacing w:val="-2"/>
        </w:rPr>
        <w:t>2002</w:t>
      </w:r>
      <w:r>
        <w:t>）</w:t>
      </w:r>
      <w:r>
        <w:t>以及</w:t>
      </w:r>
      <w:r>
        <w:rPr>
          <w:rFonts w:ascii="Times New Roman" w:hAnsi="Times New Roman" w:eastAsia="Times New Roman"/>
        </w:rPr>
        <w:t>Villalonga</w:t>
      </w:r>
      <w:r>
        <w:t>（</w:t>
      </w:r>
      <w:r>
        <w:rPr>
          <w:rFonts w:ascii="Times New Roman" w:hAnsi="Times New Roman" w:eastAsia="Times New Roman"/>
        </w:rPr>
        <w:t>2000</w:t>
      </w:r>
      <w:r>
        <w:t>）</w:t>
      </w:r>
      <w:r>
        <w:t>在他们的研究中发现，一些或</w:t>
      </w:r>
      <w:r>
        <w:t>者全部关于</w:t>
      </w:r>
      <w:r>
        <w:rPr>
          <w:rFonts w:ascii="Times New Roman" w:hAnsi="Times New Roman" w:eastAsia="Times New Roman"/>
        </w:rPr>
        <w:t>―</w:t>
      </w:r>
      <w:r>
        <w:t>多元化折价</w:t>
      </w:r>
      <w:r>
        <w:rPr>
          <w:rFonts w:ascii="Times New Roman" w:hAnsi="Times New Roman" w:eastAsia="Times New Roman"/>
        </w:rPr>
        <w:t>‖</w:t>
      </w:r>
      <w:r>
        <w:t>的结论可能是由于研究样本的选择偏差造成的，引</w:t>
      </w:r>
      <w:r>
        <w:t>起</w:t>
      </w:r>
    </w:p>
    <w:p w:rsidR="0018722C">
      <w:pPr>
        <w:topLinePunct/>
      </w:pPr>
      <w:r>
        <w:t>“多元化折价”可能部分地由多元化集团或者多元化集团兼并的分公司，在实施</w:t>
      </w:r>
      <w:r>
        <w:t>多元化并购前绩效较差导致的。杨绵之</w:t>
      </w:r>
      <w:r>
        <w:t>（</w:t>
      </w:r>
      <w:r>
        <w:rPr>
          <w:rFonts w:ascii="Times New Roman" w:hAnsi="Times New Roman" w:eastAsia="Times New Roman"/>
          <w:spacing w:val="-3"/>
        </w:rPr>
        <w:t>2006</w:t>
      </w:r>
      <w:r>
        <w:t>）</w:t>
      </w:r>
      <w:r>
        <w:t>通过对华通天香集团股份有限公</w:t>
      </w:r>
      <w:r>
        <w:t>司的案例分析，提出内部资本市场运作的主要方式包括跨部门交叉补贴、资金转</w:t>
      </w:r>
      <w:r>
        <w:t>移、股权转让等，具体的路径包括占用资金、担保和关联交易等。跨部门交叉补</w:t>
      </w:r>
      <w:r>
        <w:t>贴的主要原因在于：一是为了放松公司所面临的外部融资约束；二是为了实施盈余管理，避免退市或被</w:t>
      </w:r>
      <w:r>
        <w:rPr>
          <w:rFonts w:ascii="Times New Roman" w:hAnsi="Times New Roman" w:eastAsia="Times New Roman"/>
        </w:rPr>
        <w:t>ST</w:t>
      </w:r>
      <w:r>
        <w:t>；三是部门经理的寻租行为、权力斗争和代理问题，</w:t>
      </w:r>
      <w:r>
        <w:t>造成内部资本配置缺失效率。许艳芳、张伟华、文旷宇</w:t>
      </w:r>
      <w:r>
        <w:t>（</w:t>
      </w:r>
      <w:r>
        <w:rPr>
          <w:rFonts w:ascii="Times New Roman" w:hAnsi="Times New Roman" w:eastAsia="Times New Roman"/>
          <w:spacing w:val="-2"/>
        </w:rPr>
        <w:t>2009</w:t>
      </w:r>
      <w:r>
        <w:t>）</w:t>
      </w:r>
      <w:r>
        <w:t>以明天科技系为</w:t>
      </w:r>
      <w:r>
        <w:t>研究对象，发现系族企业内部资本市场功能异化，明天科技系则在系族内发挥着</w:t>
      </w:r>
      <w:r>
        <w:t>融资平台的功能，明天科技系从外部资本市场融得的资金通过各种神秘的内部资本运作方式转移给控股股东及其控制的非上市公司。</w:t>
      </w:r>
    </w:p>
    <w:p w:rsidR="0018722C">
      <w:pPr>
        <w:pStyle w:val="Heading3"/>
        <w:topLinePunct/>
        <w:ind w:left="200" w:hangingChars="200" w:hanging="200"/>
      </w:pPr>
      <w:bookmarkStart w:id="847541" w:name="_Toc686847541"/>
      <w:bookmarkStart w:name="_bookmark20" w:id="55"/>
      <w:bookmarkEnd w:id="55"/>
      <w:r>
        <w:t>2.1.5</w:t>
      </w:r>
      <w:r>
        <w:t xml:space="preserve"> </w:t>
      </w:r>
      <w:bookmarkStart w:name="_bookmark20" w:id="56"/>
      <w:bookmarkEnd w:id="56"/>
      <w:r>
        <w:t>内部资本市场理论评述</w:t>
      </w:r>
      <w:bookmarkEnd w:id="847541"/>
    </w:p>
    <w:p w:rsidR="0018722C">
      <w:pPr>
        <w:topLinePunct/>
      </w:pPr>
      <w:r>
        <w:t>如何在企业集团的各分部或各投资项目间配置资本是公司金融的基本问题。现有文献从两个相似、但不同的角度给出了回答，即内部资本市场和外部资本市场。后者探讨资本市场中的资金如何在各企业间分配，而前者研究企业如何将资金高效地在各投资项目间配置。笔者将内部资本市场的运作机理形象描述如</w:t>
      </w:r>
      <w:r>
        <w:t>图</w:t>
      </w:r>
      <w:r>
        <w:rPr>
          <w:rFonts w:ascii="Times New Roman" w:eastAsia="Times New Roman"/>
        </w:rPr>
        <w:t>2-1</w:t>
      </w:r>
      <w:r>
        <w:t>所示。</w:t>
      </w:r>
    </w:p>
    <w:p w:rsidR="0018722C">
      <w:pPr>
        <w:pStyle w:val="aff7"/>
        <w:topLinePunct/>
      </w:pPr>
      <w:r>
        <w:rPr>
          <w:sz w:val="20"/>
        </w:rPr>
        <w:pict>
          <v:group style="width:56.75pt;height:31.35pt;mso-position-horizontal-relative:char;mso-position-vertical-relative:line" coordorigin="0,0" coordsize="1135,627">
            <v:shape style="position:absolute;left:7;top:7;width:1120;height:612" coordorigin="8,8" coordsize="1120,612" path="m568,8l477,12,391,23,310,42,237,67,172,97,116,133,70,173,15,264,8,314,15,363,70,454,116,494,172,530,237,560,310,585,391,604,477,615,568,619,658,615,744,604,825,585,898,560,963,530,1019,494,1065,454,1120,363,1128,314,1120,264,1065,173,1019,133,963,97,898,67,825,42,744,23,658,12,568,8xe" filled="false" stroked="true" strokeweight=".75pt" strokecolor="#000000">
              <v:path arrowok="t"/>
              <v:stroke dashstyle="solid"/>
            </v:shape>
            <v:shape style="position:absolute;left:0;top:0;width:1135;height:627" type="#_x0000_t202" filled="false" stroked="false">
              <v:textbox inset="0,0,0,0">
                <w:txbxContent>
                  <w:p w:rsidR="0018722C">
                    <w:pPr>
                      <w:spacing w:before="142"/>
                      <w:ind w:leftChars="0" w:left="282" w:rightChars="0" w:right="0" w:firstLineChars="0" w:firstLine="0"/>
                      <w:jc w:val="left"/>
                      <w:rPr>
                        <w:rFonts w:ascii="Calibri" w:eastAsia="Calibri"/>
                        <w:sz w:val="21"/>
                      </w:rPr>
                    </w:pPr>
                    <w:r>
                      <w:rPr>
                        <w:sz w:val="21"/>
                      </w:rPr>
                      <w:t>分部 </w:t>
                    </w:r>
                    <w:r>
                      <w:rPr>
                        <w:rFonts w:ascii="Calibri" w:eastAsia="Calibri"/>
                        <w:sz w:val="21"/>
                      </w:rPr>
                      <w:t>1</w:t>
                    </w:r>
                  </w:p>
                </w:txbxContent>
              </v:textbox>
              <w10:wrap type="none"/>
            </v:shape>
          </v:group>
        </w:pict>
      </w:r>
      <w:r/>
    </w:p>
    <w:p w:rsidR="0018722C">
      <w:pPr>
        <w:pStyle w:val="affff1"/>
        <w:topLinePunct/>
      </w:pPr>
      <w:r>
        <w:rPr>
          <w:kern w:val="2"/>
          <w:sz w:val="22"/>
          <w:szCs w:val="22"/>
          <w:rFonts w:cstheme="minorBidi" w:hAnsiTheme="minorHAnsi" w:eastAsiaTheme="minorHAnsi" w:asciiTheme="minorHAnsi"/>
        </w:rPr>
        <w:pict>
          <v:shape style="position:absolute;margin-left:298.799988pt;margin-top:16.461723pt;width:46.65pt;height:35.7pt;mso-position-horizontal-relative:page;mso-position-vertical-relative:paragraph;z-index:-236656" coordorigin="5976,329" coordsize="933,714" path="m6442,329l6359,335,6280,352,6207,378,6142,413,6086,456,6040,506,6005,562,5984,622,5976,686,5984,750,6005,811,6040,866,6086,916,6142,959,6207,995,6280,1021,6359,1037,6442,1043,6526,1037,6605,1021,6678,995,6743,959,6799,916,6845,866,6880,811,6901,750,6909,686,6901,622,6880,562,6845,506,6799,456,6743,413,6678,378,6605,352,6526,335,6442,329xe" filled="false" stroked="true" strokeweight=".75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281.975006pt;margin-top:-25.338278pt;width:148.550pt;height:79.9pt;mso-position-horizontal-relative:page;mso-position-vertical-relative:paragraph;z-index:-236608" coordorigin="5640,-507" coordsize="2971,1598">
            <v:shape style="position:absolute;left:7249;top:-507;width:1361;height:410" coordorigin="7250,-507" coordsize="1361,410" path="m8610,-481l8478,-507,8486,-478,8484,-477,8484,-456,7387,-154,7381,-178,7380,-184,8484,-456,8484,-477,7375,-203,7363,-252,7261,-165,7352,-144,7258,-118,7253,-117,7250,-111,7251,-106,7253,-101,7258,-98,7264,-99,8497,-439,8510,-391,8593,-465,8610,-481e" filled="true" fillcolor="#000000" stroked="false">
              <v:path arrowok="t"/>
              <v:fill type="solid"/>
            </v:shape>
            <v:shape style="position:absolute;left:5647;top:-345;width:1624;height:1428" type="#_x0000_t202" filled="false" stroked="true" strokeweight=".75pt" strokecolor="#000000">
              <v:textbox inset="0,0,0,0">
                <w:txbxContent>
                  <w:p w:rsidR="0018722C">
                    <w:pPr>
                      <w:spacing w:before="58"/>
                      <w:ind w:leftChars="0" w:left="374" w:rightChars="0" w:right="370" w:firstLineChars="0" w:firstLine="0"/>
                      <w:jc w:val="center"/>
                      <w:rPr>
                        <w:sz w:val="21"/>
                      </w:rPr>
                    </w:pPr>
                    <w:r>
                      <w:rPr>
                        <w:sz w:val="21"/>
                      </w:rPr>
                      <w:t>内部资本</w:t>
                    </w:r>
                  </w:p>
                  <w:p w:rsidR="0018722C">
                    <w:pPr>
                      <w:spacing w:line="240" w:lineRule="auto" w:before="0"/>
                      <w:rPr>
                        <w:b/>
                        <w:sz w:val="20"/>
                      </w:rPr>
                    </w:pPr>
                  </w:p>
                  <w:p w:rsidR="0018722C">
                    <w:pPr>
                      <w:spacing w:line="240" w:lineRule="auto" w:before="9"/>
                      <w:rPr>
                        <w:b/>
                        <w:sz w:val="16"/>
                      </w:rPr>
                    </w:pPr>
                  </w:p>
                  <w:p w:rsidR="0018722C">
                    <w:pPr>
                      <w:spacing w:before="0"/>
                      <w:ind w:leftChars="0" w:left="345" w:rightChars="0" w:right="370" w:firstLineChars="0" w:firstLine="0"/>
                      <w:jc w:val="center"/>
                      <w:rPr>
                        <w:sz w:val="21"/>
                      </w:rPr>
                    </w:pPr>
                    <w:r>
                      <w:rPr>
                        <w:sz w:val="21"/>
                      </w:rPr>
                      <w:t>总部</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363.549988pt;margin-top:22.511723pt;width:69.3pt;height:41pt;mso-position-horizontal-relative:page;mso-position-vertical-relative:paragraph;z-index:2056" coordorigin="7271,450" coordsize="1386,820">
            <v:shape style="position:absolute;left:7271;top:450;width:1386;height:820" coordorigin="7271,450" coordsize="1386,820" path="m8562,1256l8558,1250,8466,1234,8551,1207,8544,1202,8442,1129,8434,1178,7443,1017,7437,1016,7432,1020,7431,1026,7430,1031,7434,1036,7439,1037,8431,1198,8426,1226,7403,1039,7404,1034,7412,990,7283,1027,7390,1108,7399,1059,8423,1246,8423,1247,8426,1246,8555,1270,8560,1266,8562,1256m8657,504l8653,499,8528,499,8528,499,8528,499,8527,499,8527,519,8527,549,7391,540,7391,520,8527,519,8527,499,7391,500,7391,450,7271,510,7329,539,7322,539,7317,539,7312,544,7312,555,7316,559,7370,560,7391,570,7391,560,8527,569,8547,569,8527,569,8527,619,8628,569,8552,569,8629,569,8647,560,8567,519,8653,519,8657,515,8657,504e" filled="true" fillcolor="#000000" stroked="false">
              <v:path arrowok="t"/>
              <v:fill type="solid"/>
            </v:shape>
            <v:rect style="position:absolute;left:7441;top:611;width:1110;height:408" filled="true" fillcolor="#ffffff" stroked="false">
              <v:fill type="solid"/>
            </v:rect>
            <v:rect style="position:absolute;left:7441;top:611;width:1110;height:408" filled="false" stroked="true" strokeweight=".75pt" strokecolor="#ffffff">
              <v:stroke dashstyle="solid"/>
            </v:rect>
            <v:shape style="position:absolute;left:7271;top:450;width:1386;height:820" type="#_x0000_t202" filled="false" stroked="false">
              <v:textbox inset="0,0,0,0">
                <w:txbxContent>
                  <w:p w:rsidR="0018722C">
                    <w:pPr>
                      <w:spacing w:line="240" w:lineRule="auto" w:before="3"/>
                      <w:rPr>
                        <w:b/>
                        <w:sz w:val="19"/>
                      </w:rPr>
                    </w:pPr>
                  </w:p>
                  <w:p w:rsidR="0018722C">
                    <w:pPr>
                      <w:spacing w:before="0"/>
                      <w:ind w:leftChars="0" w:left="323" w:rightChars="0" w:right="0" w:firstLineChars="0" w:firstLine="0"/>
                      <w:jc w:val="left"/>
                      <w:rPr>
                        <w:sz w:val="18"/>
                      </w:rPr>
                    </w:pPr>
                    <w:r>
                      <w:rPr>
                        <w:sz w:val="18"/>
                      </w:rPr>
                      <w:t>资本配置</w:t>
                    </w:r>
                  </w:p>
                </w:txbxContent>
              </v:textbox>
              <w10:wrap type="none"/>
            </v:shape>
            <w10:wrap type="none"/>
          </v:group>
        </w:pict>
      </w:r>
      <w:r>
        <w:rPr>
          <w:kern w:val="2"/>
          <w:sz w:val="22"/>
          <w:szCs w:val="22"/>
          <w:rFonts w:cstheme="minorBidi" w:hAnsiTheme="minorHAnsi" w:eastAsiaTheme="minorHAnsi" w:asciiTheme="minorHAnsi"/>
        </w:rPr>
        <w:pict>
          <v:group style="position:absolute;margin-left:437.924988pt;margin-top:4.186723pt;width:56.75pt;height:30pt;mso-position-horizontal-relative:page;mso-position-vertical-relative:paragraph;z-index:2104" coordorigin="8758,84" coordsize="1135,600">
            <v:shape style="position:absolute;left:8766;top:91;width:1120;height:585" coordorigin="8766,91" coordsize="1120,585" path="m9326,91l9225,96,9131,110,9043,131,8965,160,8898,195,8842,236,8801,282,8766,384,8775,436,8842,531,8898,572,8965,607,9043,636,9131,658,9225,672,9326,676,9427,672,9521,658,9609,636,9687,607,9754,572,9810,531,9851,486,9886,384,9877,331,9810,236,9754,195,9687,160,9609,131,9521,110,9427,96,9326,91xe" filled="false" stroked="true" strokeweight=".75pt" strokecolor="#000000">
              <v:path arrowok="t"/>
              <v:stroke dashstyle="solid"/>
            </v:shape>
            <v:shape style="position:absolute;left:8758;top:83;width:1135;height:600" type="#_x0000_t202" filled="false" stroked="false">
              <v:textbox inset="0,0,0,0">
                <w:txbxContent>
                  <w:p w:rsidR="0018722C">
                    <w:pPr>
                      <w:spacing w:before="139"/>
                      <w:ind w:leftChars="0" w:left="281" w:rightChars="0" w:right="0" w:firstLineChars="0" w:firstLine="0"/>
                      <w:jc w:val="left"/>
                      <w:rPr>
                        <w:rFonts w:ascii="Calibri" w:eastAsia="Calibri"/>
                        <w:sz w:val="21"/>
                      </w:rPr>
                    </w:pPr>
                    <w:r>
                      <w:rPr>
                        <w:sz w:val="21"/>
                      </w:rPr>
                      <w:t>分部 </w:t>
                    </w:r>
                    <w:r>
                      <w:rPr>
                        <w:rFonts w:ascii="Calibri" w:eastAsia="Calibri"/>
                        <w:sz w:val="21"/>
                      </w:rPr>
                      <w:t>2</w:t>
                    </w:r>
                  </w:p>
                </w:txbxContent>
              </v:textbox>
              <w10:wrap type="none"/>
            </v:shape>
            <w10:wrap type="none"/>
          </v:group>
        </w:pict>
      </w:r>
      <w:r>
        <w:rPr>
          <w:kern w:val="2"/>
          <w:sz w:val="22"/>
          <w:szCs w:val="22"/>
          <w:rFonts w:cstheme="minorBidi" w:hAnsiTheme="minorHAnsi" w:eastAsiaTheme="minorHAnsi" w:asciiTheme="minorHAnsi"/>
        </w:rPr>
        <w:pict>
          <v:group style="position:absolute;margin-left:437.924988pt;margin-top:46.836723pt;width:56.75pt;height:29.25pt;mso-position-horizontal-relative:page;mso-position-vertical-relative:paragraph;z-index:2152" coordorigin="8758,937" coordsize="1135,585">
            <v:shape style="position:absolute;left:8766;top:944;width:1120;height:570" coordorigin="8766,944" coordsize="1120,570" path="m9326,944l9225,949,9131,962,9043,983,8965,1011,8898,1046,8842,1085,8801,1130,8766,1229,8775,1280,8842,1373,8898,1413,8965,1447,9043,1475,9131,1496,9225,1510,9326,1514,9427,1510,9521,1496,9609,1475,9687,1447,9754,1413,9810,1373,9851,1329,9886,1229,9877,1178,9810,1085,9754,1046,9687,1011,9609,983,9521,962,9427,949,9326,944xe" filled="false" stroked="true" strokeweight=".75pt" strokecolor="#000000">
              <v:path arrowok="t"/>
              <v:stroke dashstyle="solid"/>
            </v:shape>
            <v:shape style="position:absolute;left:8758;top:936;width:1135;height:585" type="#_x0000_t202" filled="false" stroked="false">
              <v:textbox inset="0,0,0,0">
                <w:txbxContent>
                  <w:p w:rsidR="0018722C">
                    <w:pPr>
                      <w:spacing w:before="136"/>
                      <w:ind w:leftChars="0" w:left="281" w:rightChars="0" w:right="0" w:firstLineChars="0" w:firstLine="0"/>
                      <w:jc w:val="left"/>
                      <w:rPr>
                        <w:rFonts w:ascii="Calibri" w:eastAsia="Calibri"/>
                        <w:sz w:val="21"/>
                      </w:rPr>
                    </w:pPr>
                    <w:r>
                      <w:rPr>
                        <w:sz w:val="21"/>
                      </w:rPr>
                      <w:t>分部 </w:t>
                    </w:r>
                    <w:r>
                      <w:rPr>
                        <w:rFonts w:ascii="Calibri" w:eastAsia="Calibri"/>
                        <w:sz w:val="21"/>
                      </w:rPr>
                      <w:t>3</w:t>
                    </w:r>
                  </w:p>
                </w:txbxContent>
              </v:textbox>
              <w10:wrap type="none"/>
            </v:shape>
            <w10:wrap type="none"/>
          </v:group>
        </w:pict>
      </w:r>
      <w:r>
        <w:rPr>
          <w:kern w:val="2"/>
          <w:sz w:val="22"/>
          <w:szCs w:val="22"/>
          <w:rFonts w:cstheme="minorBidi" w:hAnsiTheme="minorHAnsi" w:eastAsiaTheme="minorHAnsi" w:asciiTheme="minorHAnsi"/>
        </w:rPr>
        <w:pict>
          <v:shape style="position:absolute;margin-left:124.949997pt;margin-top:-16.838278pt;width:65.1pt;height:71pt;mso-position-horizontal-relative:page;mso-position-vertical-relative:paragraph;z-index:-236440" type="#_x0000_t202" filled="false" stroked="true" strokeweight=".75pt" strokecolor="#000000">
            <v:textbox inset="0,0,0,0">
              <w:txbxContent>
                <w:p w:rsidR="0018722C">
                  <w:pPr>
                    <w:spacing w:before="62"/>
                    <w:ind w:leftChars="0" w:left="145" w:rightChars="0" w:right="0" w:firstLineChars="0" w:firstLine="0"/>
                    <w:jc w:val="left"/>
                    <w:rPr>
                      <w:sz w:val="21"/>
                    </w:rPr>
                  </w:pPr>
                  <w:r>
                    <w:rPr>
                      <w:sz w:val="21"/>
                    </w:rPr>
                    <w:t>外部融资</w:t>
                  </w:r>
                </w:p>
                <w:p w:rsidR="0018722C">
                  <w:pPr>
                    <w:spacing w:before="36"/>
                    <w:ind w:leftChars="0" w:left="145" w:rightChars="0" w:right="0" w:firstLineChars="0" w:firstLine="0"/>
                    <w:jc w:val="left"/>
                    <w:rPr>
                      <w:sz w:val="21"/>
                    </w:rPr>
                  </w:pPr>
                  <w:r>
                    <w:rPr>
                      <w:rFonts w:ascii="Calibri" w:eastAsia="Calibri"/>
                      <w:sz w:val="21"/>
                    </w:rPr>
                    <w:t>*</w:t>
                  </w:r>
                  <w:r>
                    <w:rPr>
                      <w:sz w:val="21"/>
                    </w:rPr>
                    <w:t>股权融资</w:t>
                  </w:r>
                </w:p>
                <w:p w:rsidR="0018722C">
                  <w:pPr>
                    <w:spacing w:before="9"/>
                    <w:ind w:leftChars="0" w:left="145" w:rightChars="0" w:right="0" w:firstLineChars="0" w:firstLine="0"/>
                    <w:jc w:val="left"/>
                    <w:rPr>
                      <w:sz w:val="21"/>
                    </w:rPr>
                  </w:pPr>
                  <w:r>
                    <w:rPr>
                      <w:rFonts w:ascii="Calibri" w:eastAsia="Calibri"/>
                      <w:sz w:val="21"/>
                    </w:rPr>
                    <w:t>*</w:t>
                  </w:r>
                  <w:r>
                    <w:rPr>
                      <w:sz w:val="21"/>
                    </w:rPr>
                    <w:t>银行贷款</w:t>
                  </w:r>
                </w:p>
                <w:p w:rsidR="0018722C">
                  <w:pPr>
                    <w:spacing w:before="9"/>
                    <w:ind w:leftChars="0" w:left="145" w:rightChars="0" w:right="0" w:firstLineChars="0" w:firstLine="0"/>
                    <w:jc w:val="left"/>
                    <w:rPr>
                      <w:sz w:val="21"/>
                    </w:rPr>
                  </w:pPr>
                  <w:r>
                    <w:rPr>
                      <w:rFonts w:ascii="Calibri" w:eastAsia="Calibri"/>
                      <w:sz w:val="21"/>
                    </w:rPr>
                    <w:t>*</w:t>
                  </w:r>
                  <w:r>
                    <w:rPr>
                      <w:sz w:val="21"/>
                    </w:rPr>
                    <w:t>其他形式</w:t>
                  </w:r>
                </w:p>
              </w:txbxContent>
            </v:textbox>
            <v:stroke dashstyle="solid"/>
            <w10:wrap type="none"/>
          </v:shape>
        </w:pict>
      </w:r>
      <w:r>
        <w:rPr>
          <w:kern w:val="2"/>
          <w:szCs w:val="22"/>
          <w:rFonts w:cstheme="minorBidi" w:hAnsiTheme="minorHAnsi" w:eastAsiaTheme="minorHAnsi" w:asciiTheme="minorHAnsi"/>
          <w:sz w:val="18"/>
        </w:rPr>
        <w:t>直接融资</w:t>
      </w:r>
      <w:r>
        <w:rPr>
          <w:kern w:val="2"/>
          <w:szCs w:val="22"/>
          <w:rFonts w:cstheme="minorBidi" w:hAnsiTheme="minorHAnsi" w:eastAsiaTheme="minorHAnsi" w:asciiTheme="minorHAnsi"/>
          <w:sz w:val="18"/>
        </w:rPr>
        <w:t>内部融资</w:t>
      </w:r>
    </w:p>
    <w:p w:rsidR="0018722C">
      <w:pPr>
        <w:pStyle w:val="aff7"/>
        <w:topLinePunct/>
      </w:pPr>
      <w:r>
        <w:pict>
          <v:shape style="margin-left:190.050003pt;margin-top:8.868368pt;width:88.7pt;height:7.15pt;mso-position-horizontal-relative:page;mso-position-vertical-relative:paragraph;z-index:1936;mso-wrap-distance-left:0;mso-wrap-distance-right:0" coordorigin="3801,177" coordsize="1774,143" path="m5131,177l5131,213,3801,213,3801,285,5131,285,5131,320,5575,249,5131,177xe" filled="false" stroked="true" strokeweight=".75pt" strokecolor="#000000">
            <v:path arrowok="t"/>
            <v:stroke dashstyle="solid"/>
            <w10:wrap type="topAndBottom"/>
          </v:shape>
        </w:pict>
      </w:r>
    </w:p>
    <w:p w:rsidR="0018722C">
      <w:pPr>
        <w:pStyle w:val="affff1"/>
        <w:spacing w:before="84"/>
        <w:ind w:leftChars="0" w:left="2446" w:rightChars="0" w:right="0" w:firstLineChars="0" w:firstLine="0"/>
        <w:jc w:val="left"/>
        <w:keepNext/>
        <w:topLinePunct/>
      </w:pPr>
      <w:r>
        <w:rPr>
          <w:kern w:val="2"/>
          <w:sz w:val="18"/>
          <w:szCs w:val="22"/>
          <w:rFonts w:cstheme="minorBidi" w:hAnsiTheme="minorHAnsi" w:eastAsiaTheme="minorHAnsi" w:asciiTheme="minorHAnsi"/>
        </w:rPr>
        <w:t>间接融资</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4155" w:val="left" w:leader="none"/>
        </w:tabs>
        <w:spacing w:before="37"/>
        <w:ind w:leftChars="0" w:left="794" w:rightChars="0" w:right="0" w:firstLineChars="0" w:firstLine="0"/>
        <w:jc w:val="left"/>
        <w:keepNext/>
        <w:topLinePunct/>
      </w:pPr>
      <w:r>
        <w:rPr>
          <w:kern w:val="2"/>
          <w:sz w:val="21"/>
          <w:szCs w:val="22"/>
          <w:rFonts w:cstheme="minorBidi" w:hAnsiTheme="minorHAnsi" w:eastAsiaTheme="minorHAnsi" w:asciiTheme="minorHAnsi"/>
        </w:rPr>
        <w:t>外部</w:t>
      </w:r>
      <w:r>
        <w:rPr>
          <w:kern w:val="2"/>
          <w:szCs w:val="22"/>
          <w:rFonts w:cstheme="minorBidi" w:hAnsiTheme="minorHAnsi" w:eastAsiaTheme="minorHAnsi" w:asciiTheme="minorHAnsi"/>
          <w:spacing w:val="-2"/>
          <w:sz w:val="21"/>
        </w:rPr>
        <w:t>资</w:t>
      </w:r>
      <w:r>
        <w:rPr>
          <w:kern w:val="2"/>
          <w:szCs w:val="22"/>
          <w:rFonts w:cstheme="minorBidi" w:hAnsiTheme="minorHAnsi" w:eastAsiaTheme="minorHAnsi" w:asciiTheme="minorHAnsi"/>
          <w:sz w:val="21"/>
        </w:rPr>
        <w:t>本</w:t>
      </w:r>
      <w:r>
        <w:rPr>
          <w:kern w:val="2"/>
          <w:szCs w:val="22"/>
          <w:rFonts w:cstheme="minorBidi" w:hAnsiTheme="minorHAnsi" w:eastAsiaTheme="minorHAnsi" w:asciiTheme="minorHAnsi"/>
          <w:spacing w:val="-2"/>
          <w:sz w:val="21"/>
        </w:rPr>
        <w:t>市</w:t>
      </w:r>
      <w:r>
        <w:rPr>
          <w:kern w:val="2"/>
          <w:szCs w:val="22"/>
          <w:rFonts w:cstheme="minorBidi" w:hAnsiTheme="minorHAnsi" w:eastAsiaTheme="minorHAnsi" w:asciiTheme="minorHAnsi"/>
          <w:sz w:val="21"/>
        </w:rPr>
        <w:t>场</w:t>
      </w:r>
      <w:r w:rsidR="001852F3">
        <w:rPr>
          <w:kern w:val="2"/>
          <w:sz w:val="22"/>
          <w:szCs w:val="22"/>
          <w:rFonts w:cstheme="minorBidi" w:hAnsiTheme="minorHAnsi" w:eastAsiaTheme="minorHAnsi" w:asciiTheme="minorHAnsi"/>
        </w:rPr>
        <w:t>内</w:t>
      </w:r>
      <w:r>
        <w:rPr>
          <w:kern w:val="2"/>
          <w:szCs w:val="22"/>
          <w:rFonts w:cstheme="minorBidi" w:hAnsiTheme="minorHAnsi" w:eastAsiaTheme="minorHAnsi" w:asciiTheme="minorHAnsi"/>
          <w:spacing w:val="-2"/>
          <w:sz w:val="21"/>
        </w:rPr>
        <w:t>部</w:t>
      </w:r>
      <w:r>
        <w:rPr>
          <w:kern w:val="2"/>
          <w:szCs w:val="22"/>
          <w:rFonts w:cstheme="minorBidi" w:hAnsiTheme="minorHAnsi" w:eastAsiaTheme="minorHAnsi" w:asciiTheme="minorHAnsi"/>
          <w:sz w:val="21"/>
        </w:rPr>
        <w:t>资</w:t>
      </w:r>
      <w:r>
        <w:rPr>
          <w:kern w:val="2"/>
          <w:szCs w:val="22"/>
          <w:rFonts w:cstheme="minorBidi" w:hAnsiTheme="minorHAnsi" w:eastAsiaTheme="minorHAnsi" w:asciiTheme="minorHAnsi"/>
          <w:spacing w:val="-2"/>
          <w:sz w:val="21"/>
        </w:rPr>
        <w:t>本</w:t>
      </w:r>
      <w:r>
        <w:rPr>
          <w:kern w:val="2"/>
          <w:szCs w:val="22"/>
          <w:rFonts w:cstheme="minorBidi" w:hAnsiTheme="minorHAnsi" w:eastAsiaTheme="minorHAnsi" w:asciiTheme="minorHAnsi"/>
          <w:sz w:val="21"/>
        </w:rPr>
        <w:t>市场</w:t>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2-1</w:t>
      </w:r>
      <w:r>
        <w:t xml:space="preserve">  </w:t>
      </w:r>
      <w:r>
        <w:rPr>
          <w:kern w:val="2"/>
          <w:szCs w:val="22"/>
          <w:rFonts w:cstheme="minorBidi" w:hAnsiTheme="minorHAnsi" w:eastAsiaTheme="minorHAnsi" w:asciiTheme="minorHAnsi"/>
          <w:b/>
          <w:spacing w:val="0"/>
          <w:sz w:val="21"/>
        </w:rPr>
        <w:t>内部资本市场的运作机理</w:t>
      </w:r>
    </w:p>
    <w:p w:rsidR="0018722C">
      <w:pPr>
        <w:pStyle w:val="a3"/>
        <w:topLinePunct/>
      </w:pPr>
      <w:r>
        <w:rPr>
          <w:kern w:val="2"/>
          <w:sz w:val="21"/>
          <w:szCs w:val="22"/>
          <w:rFonts w:cstheme="minorBidi" w:hAnsiTheme="minorHAnsi" w:eastAsiaTheme="minorHAnsi" w:asciiTheme="minorHAnsi"/>
        </w:rPr>
        <w:t>资料来源：笔者整理</w:t>
      </w:r>
    </w:p>
    <w:p w:rsidR="0018722C">
      <w:pPr>
        <w:topLinePunct/>
      </w:pPr>
      <w:r>
        <w:rPr>
          <w:rFonts w:ascii="Times New Roman" w:eastAsia="Times New Roman"/>
        </w:rPr>
        <w:t>Stein</w:t>
      </w:r>
      <w:r>
        <w:t>、</w:t>
      </w:r>
      <w:r>
        <w:rPr>
          <w:rFonts w:ascii="Times New Roman" w:eastAsia="Times New Roman"/>
        </w:rPr>
        <w:t>Scharfstein</w:t>
      </w:r>
      <w:r>
        <w:t>、</w:t>
      </w:r>
      <w:r>
        <w:rPr>
          <w:rFonts w:ascii="Times New Roman" w:eastAsia="Times New Roman"/>
        </w:rPr>
        <w:t>Rajan</w:t>
      </w:r>
      <w:r>
        <w:t>等一大批学者对内部资本市场理论的产生与发展，</w:t>
      </w:r>
      <w:r w:rsidR="001852F3">
        <w:t xml:space="preserve">内部资本市场与外部资本市场的区别，内部资本市场的存在性，内部资本市场如何配置和运作资本等问题展开了广泛探讨，形成了诸多对企业集团配置资本有益的见解。系族是产生于特殊制度背景下的内部资本市场的典型特例，我国及新兴经济体国家的众多学者对系族的产生及运作展开研究，产生了许多有价值的结论。然而，未广泛涉及多元化战略下的内部资本市场效率是这一时期理论研究的局限。</w:t>
      </w:r>
    </w:p>
    <w:p w:rsidR="0018722C">
      <w:pPr>
        <w:pStyle w:val="Heading2"/>
        <w:topLinePunct/>
        <w:ind w:left="171" w:hangingChars="171" w:hanging="171"/>
      </w:pPr>
      <w:bookmarkStart w:id="847542" w:name="_Toc686847542"/>
      <w:bookmarkStart w:name="_bookmark21" w:id="57"/>
      <w:bookmarkEnd w:id="57"/>
      <w:r>
        <w:t>2.2</w:t>
      </w:r>
      <w:r>
        <w:t xml:space="preserve"> </w:t>
      </w:r>
      <w:r/>
      <w:bookmarkStart w:name="_bookmark21" w:id="58"/>
      <w:bookmarkEnd w:id="58"/>
      <w:r>
        <w:t>不同战略导向的内部资本市场配置效率及评述</w:t>
      </w:r>
      <w:bookmarkEnd w:id="847542"/>
    </w:p>
    <w:p w:rsidR="0018722C">
      <w:pPr>
        <w:topLinePunct/>
      </w:pPr>
      <w:r>
        <w:rPr>
          <w:rFonts w:ascii="Times New Roman" w:eastAsia="Times New Roman"/>
        </w:rPr>
        <w:t>Williamson</w:t>
      </w:r>
      <w:r>
        <w:t>（</w:t>
      </w:r>
      <w:r>
        <w:rPr>
          <w:rFonts w:ascii="Times New Roman" w:eastAsia="Times New Roman"/>
        </w:rPr>
        <w:t>1975</w:t>
      </w:r>
      <w:r>
        <w:t>）</w:t>
      </w:r>
      <w:r>
        <w:t>在研究联合大企业的管理效率时提出内部资本市场的概</w:t>
      </w:r>
      <w:r>
        <w:t>念，而联合大企业的显著特征就是企业内部存在多元化</w:t>
      </w:r>
      <w:r>
        <w:t>（</w:t>
      </w:r>
      <w:r>
        <w:rPr>
          <w:spacing w:val="-11"/>
        </w:rPr>
        <w:t>王峰娟、邹存良，</w:t>
      </w:r>
      <w:r>
        <w:rPr>
          <w:rFonts w:ascii="Times New Roman" w:eastAsia="Times New Roman"/>
        </w:rPr>
        <w:t>2009</w:t>
      </w:r>
      <w:r>
        <w:t>）</w:t>
      </w:r>
      <w:r>
        <w:t>。</w:t>
      </w:r>
      <w:r>
        <w:t>多元化战略是指企业通过外部收购、合并等模式或者内部成长、发展等方式进入新的行业领域，从而获得进一步发展壮大的行为。根据多元化经营方式的不同，</w:t>
      </w:r>
      <w:r>
        <w:t>企业多元化战略还可以进一步细分为业务</w:t>
      </w:r>
      <w:r>
        <w:t>（</w:t>
      </w:r>
      <w:r>
        <w:t>产品</w:t>
      </w:r>
      <w:r>
        <w:t>）</w:t>
      </w:r>
      <w:r>
        <w:t>多元化、地域多元化和职能多元化战略</w:t>
      </w:r>
      <w:r>
        <w:t>（</w:t>
      </w:r>
      <w:r>
        <w:rPr>
          <w:spacing w:val="-3"/>
        </w:rPr>
        <w:t>汪建成、毛蕴诗，</w:t>
      </w:r>
      <w:r>
        <w:rPr>
          <w:rFonts w:ascii="Times New Roman" w:eastAsia="Times New Roman"/>
          <w:spacing w:val="-3"/>
        </w:rPr>
        <w:t>2006</w:t>
      </w:r>
      <w:r>
        <w:t>）</w:t>
      </w:r>
      <w:r>
        <w:t>。美国自</w:t>
      </w:r>
      <w:r>
        <w:rPr>
          <w:rFonts w:ascii="Times New Roman" w:eastAsia="Times New Roman"/>
        </w:rPr>
        <w:t>20</w:t>
      </w:r>
      <w:r>
        <w:t>世纪</w:t>
      </w:r>
      <w:r>
        <w:rPr>
          <w:rFonts w:ascii="Times New Roman" w:eastAsia="Times New Roman"/>
        </w:rPr>
        <w:t>70</w:t>
      </w:r>
      <w:r>
        <w:t>年代，出现了美国企业大</w:t>
      </w:r>
      <w:r>
        <w:t>举进行多元化扩张，产生出构建大规模多元化企业集团的热潮</w:t>
      </w:r>
      <w:r>
        <w:t>（</w:t>
      </w:r>
      <w:r>
        <w:rPr>
          <w:rFonts w:ascii="Times New Roman" w:eastAsia="Times New Roman"/>
        </w:rPr>
        <w:t>Berger and Ofek</w:t>
      </w:r>
      <w:r>
        <w:t>，</w:t>
      </w:r>
    </w:p>
    <w:p w:rsidR="0018722C">
      <w:pPr>
        <w:topLinePunct/>
      </w:pPr>
      <w:bookmarkStart w:id="847604" w:name="_cwCmt1"/>
      <w:r>
        <w:rPr>
          <w:rFonts w:ascii="Times New Roman" w:eastAsia="Times New Roman"/>
        </w:rPr>
        <w:t>1995</w:t>
      </w:r>
      <w:r>
        <w:t>）</w:t>
      </w:r>
      <w:bookmarkStart w:name="OLE_LINK9" w:id="59"/>
      <w:bookmarkEnd w:id="59"/>
      <w:r>
        <w:t>。然而到了</w:t>
      </w:r>
      <w:r>
        <w:rPr>
          <w:rFonts w:ascii="Times New Roman" w:eastAsia="Times New Roman"/>
        </w:rPr>
        <w:t>20</w:t>
      </w:r>
      <w:r>
        <w:t>世纪</w:t>
      </w:r>
      <w:r>
        <w:rPr>
          <w:rFonts w:ascii="Times New Roman" w:eastAsia="Times New Roman"/>
        </w:rPr>
        <w:t>80</w:t>
      </w:r>
      <w:r>
        <w:t>年代，多元化扩张热情退减，取而代之的是反多元化、</w:t>
      </w:r>
      <w:r>
        <w:t>反混合兼并现象。大约有</w:t>
      </w:r>
      <w:r>
        <w:rPr>
          <w:rFonts w:ascii="Times New Roman" w:eastAsia="Times New Roman"/>
        </w:rPr>
        <w:t>20%</w:t>
      </w:r>
      <w:r>
        <w:t>的大企业再次进行了核心化的企业重组</w:t>
      </w:r>
      <w:r>
        <w:t>（</w:t>
      </w:r>
      <w:r>
        <w:rPr>
          <w:rFonts w:ascii="Times New Roman" w:eastAsia="Times New Roman"/>
        </w:rPr>
        <w:t>Markides</w:t>
      </w:r>
      <w:r>
        <w:t>，</w:t>
      </w:r>
      <w:bookmarkEnd w:id="847604"/>
    </w:p>
    <w:p w:rsidR="0018722C">
      <w:pPr>
        <w:topLinePunct/>
      </w:pPr>
      <w:bookmarkStart w:id="847605" w:name="_cwCmt2"/>
      <w:r>
        <w:rPr>
          <w:rFonts w:ascii="Times New Roman" w:eastAsia="Times New Roman"/>
        </w:rPr>
        <w:t>1995</w:t>
      </w:r>
      <w:r>
        <w:t>）</w:t>
      </w:r>
      <w:bookmarkStart w:name="OLE_LINK10" w:id="60"/>
      <w:bookmarkEnd w:id="60"/>
      <w:r>
        <w:t>。这些现象引发了众多学者对于内部资本市场效率的广泛关注与探讨，在</w:t>
      </w:r>
      <w:r>
        <w:t>此基础上形成了内部资本市场有效论</w:t>
      </w:r>
      <w:r>
        <w:t>（</w:t>
      </w:r>
      <w:r>
        <w:rPr>
          <w:rFonts w:ascii="Times New Roman" w:eastAsia="Times New Roman"/>
        </w:rPr>
        <w:t>Richardon</w:t>
      </w:r>
      <w:r>
        <w:t>，</w:t>
      </w:r>
      <w:r>
        <w:rPr>
          <w:rFonts w:ascii="Times New Roman" w:eastAsia="Times New Roman"/>
        </w:rPr>
        <w:t>1960</w:t>
      </w:r>
      <w:r>
        <w:t>；</w:t>
      </w:r>
      <w:r>
        <w:rPr>
          <w:rFonts w:ascii="Times New Roman" w:eastAsia="Times New Roman"/>
        </w:rPr>
        <w:t>Williamson</w:t>
      </w:r>
      <w:r>
        <w:t>，</w:t>
      </w:r>
      <w:r>
        <w:rPr>
          <w:rFonts w:ascii="Times New Roman" w:eastAsia="Times New Roman"/>
        </w:rPr>
        <w:t>1975</w:t>
      </w:r>
      <w:r>
        <w:t>；</w:t>
      </w:r>
      <w:r>
        <w:rPr>
          <w:rFonts w:ascii="Times New Roman" w:eastAsia="Times New Roman"/>
        </w:rPr>
        <w:t>Stein</w:t>
      </w:r>
      <w:r>
        <w:t>，</w:t>
      </w:r>
      <w:bookmarkEnd w:id="847605"/>
    </w:p>
    <w:p w:rsidR="0018722C">
      <w:pPr>
        <w:topLinePunct/>
      </w:pPr>
      <w:r>
        <w:rPr>
          <w:rFonts w:ascii="Times New Roman" w:eastAsia="Times New Roman"/>
        </w:rPr>
        <w:t>1997</w:t>
      </w:r>
      <w:r>
        <w:t>）</w:t>
      </w:r>
      <w:r>
        <w:t>和内部资本市场无效论</w:t>
      </w:r>
      <w:r>
        <w:t>（</w:t>
      </w:r>
      <w:r>
        <w:rPr>
          <w:rFonts w:ascii="Times New Roman" w:eastAsia="Times New Roman"/>
        </w:rPr>
        <w:t>Berger and </w:t>
      </w:r>
      <w:r>
        <w:rPr>
          <w:rFonts w:ascii="Times New Roman" w:eastAsia="Times New Roman"/>
        </w:rPr>
        <w:t>Ofek</w:t>
      </w:r>
      <w:r>
        <w:rPr>
          <w:spacing w:val="-2"/>
        </w:rPr>
        <w:t xml:space="preserve">, </w:t>
      </w:r>
      <w:r>
        <w:rPr>
          <w:rFonts w:ascii="Times New Roman" w:eastAsia="Times New Roman"/>
        </w:rPr>
        <w:t>1995</w:t>
      </w:r>
      <w:r>
        <w:t>；</w:t>
      </w:r>
      <w:r>
        <w:rPr>
          <w:rFonts w:ascii="Times New Roman" w:eastAsia="Times New Roman"/>
        </w:rPr>
        <w:t>Wulf</w:t>
      </w:r>
      <w:r>
        <w:rPr>
          <w:spacing w:val="-2"/>
        </w:rPr>
        <w:t xml:space="preserve">, </w:t>
      </w:r>
      <w:r>
        <w:rPr>
          <w:rFonts w:ascii="Times New Roman" w:eastAsia="Times New Roman"/>
        </w:rPr>
        <w:t>1999</w:t>
      </w:r>
      <w:r>
        <w:t>；</w:t>
      </w:r>
      <w:r>
        <w:rPr>
          <w:rFonts w:ascii="Times New Roman" w:eastAsia="Times New Roman"/>
        </w:rPr>
        <w:t>Scharfstein </w:t>
      </w:r>
      <w:r>
        <w:rPr>
          <w:rFonts w:ascii="Times New Roman" w:eastAsia="Times New Roman"/>
        </w:rPr>
        <w:t>and Stein</w:t>
      </w:r>
      <w:r>
        <w:t xml:space="preserve">, </w:t>
      </w:r>
      <w:r>
        <w:rPr>
          <w:rFonts w:ascii="Times New Roman" w:eastAsia="Times New Roman"/>
        </w:rPr>
        <w:t>2000</w:t>
      </w:r>
      <w:r>
        <w:t>）</w:t>
      </w:r>
      <w:r>
        <w:t>两种截然不同的观点。</w:t>
      </w:r>
    </w:p>
    <w:p w:rsidR="0018722C">
      <w:pPr>
        <w:pStyle w:val="Heading3"/>
        <w:topLinePunct/>
        <w:ind w:left="200" w:hangingChars="200" w:hanging="200"/>
      </w:pPr>
      <w:bookmarkStart w:id="847543" w:name="_Toc686847543"/>
      <w:bookmarkStart w:name="_bookmark22" w:id="61"/>
      <w:bookmarkEnd w:id="61"/>
      <w:r>
        <w:t>2.2.1</w:t>
      </w:r>
      <w:r>
        <w:t xml:space="preserve"> </w:t>
      </w:r>
      <w:bookmarkStart w:name="_bookmark22" w:id="62"/>
      <w:bookmarkEnd w:id="62"/>
      <w:r>
        <w:t>内部资本市场有效性研究</w:t>
      </w:r>
      <w:bookmarkEnd w:id="847543"/>
    </w:p>
    <w:p w:rsidR="0018722C">
      <w:pPr>
        <w:pStyle w:val="4"/>
        <w:topLinePunct/>
        <w:ind w:left="200" w:hangingChars="200" w:hanging="200"/>
      </w:pPr>
      <w:r>
        <w:t>2.2.1.1</w:t>
      </w:r>
      <w:r>
        <w:t xml:space="preserve"> </w:t>
      </w:r>
      <w:r>
        <w:t>多元化战略下的内部资本市场有效性研究</w:t>
      </w:r>
    </w:p>
    <w:p w:rsidR="0018722C">
      <w:pPr>
        <w:topLinePunct/>
      </w:pPr>
      <w:r>
        <w:t>多元化内部资本市场有效论认为，多元化公司可以整合内部资本市场上不完</w:t>
      </w:r>
      <w:r>
        <w:t>全相关的现金流，使公司整体产生财务协同效应；由于其他分部可以使用某一分</w:t>
      </w:r>
      <w:r>
        <w:t>部的现金流从事投资，在总部对投资项目正确筛选、给予资助的前提下，这些项目可以获得最大回报</w:t>
      </w:r>
      <w:r>
        <w:t>（</w:t>
      </w:r>
      <w:r>
        <w:rPr>
          <w:rFonts w:ascii="Times New Roman" w:eastAsia="Times New Roman"/>
        </w:rPr>
        <w:t>Stein</w:t>
      </w:r>
      <w:r>
        <w:t>，</w:t>
      </w:r>
      <w:r>
        <w:rPr>
          <w:rFonts w:ascii="Times New Roman" w:eastAsia="Times New Roman"/>
        </w:rPr>
        <w:t>2001</w:t>
      </w:r>
      <w:r>
        <w:t>；</w:t>
      </w:r>
      <w:r>
        <w:rPr>
          <w:rFonts w:ascii="Times New Roman" w:eastAsia="Times New Roman"/>
        </w:rPr>
        <w:t>Agarwal</w:t>
      </w:r>
      <w:r>
        <w:t>，</w:t>
      </w:r>
      <w:r>
        <w:rPr>
          <w:rFonts w:ascii="Times New Roman" w:eastAsia="Times New Roman"/>
        </w:rPr>
        <w:t>Chiu</w:t>
      </w:r>
      <w:r>
        <w:t>，</w:t>
      </w:r>
      <w:r>
        <w:rPr>
          <w:rFonts w:ascii="Times New Roman" w:eastAsia="Times New Roman"/>
        </w:rPr>
        <w:t>Souphom</w:t>
      </w:r>
      <w:r>
        <w:t>，</w:t>
      </w:r>
      <w:r>
        <w:rPr>
          <w:rFonts w:ascii="Times New Roman" w:eastAsia="Times New Roman"/>
        </w:rPr>
        <w:t>&amp; </w:t>
      </w:r>
      <w:r>
        <w:rPr>
          <w:rFonts w:ascii="Times New Roman" w:eastAsia="Times New Roman"/>
        </w:rPr>
        <w:t>Yamashiro</w:t>
      </w:r>
      <w:r>
        <w:t>，</w:t>
      </w:r>
    </w:p>
    <w:p w:rsidR="0018722C">
      <w:pPr>
        <w:topLinePunct/>
      </w:pPr>
      <w:r>
        <w:rPr>
          <w:rFonts w:ascii="Times New Roman" w:eastAsia="Times New Roman"/>
        </w:rPr>
        <w:t>2010</w:t>
      </w:r>
      <w:r>
        <w:t>）</w:t>
      </w:r>
      <w:r>
        <w:t>，发挥出资金的最大化使用效益</w:t>
      </w:r>
      <w:r>
        <w:t>（</w:t>
      </w:r>
      <w:r>
        <w:rPr>
          <w:rFonts w:ascii="Times New Roman" w:eastAsia="Times New Roman"/>
        </w:rPr>
        <w:t>L</w:t>
      </w:r>
      <w:r>
        <w:rPr>
          <w:rFonts w:ascii="Times New Roman" w:eastAsia="Times New Roman"/>
        </w:rPr>
        <w:t>i</w:t>
      </w:r>
      <w:r>
        <w:rPr>
          <w:rFonts w:ascii="Times New Roman" w:eastAsia="Times New Roman"/>
        </w:rPr>
        <w:t> </w:t>
      </w:r>
      <w:r>
        <w:rPr>
          <w:rFonts w:ascii="Times New Roman" w:eastAsia="Times New Roman"/>
        </w:rPr>
        <w:t>&amp; </w:t>
      </w:r>
      <w:r>
        <w:rPr>
          <w:rFonts w:ascii="Times New Roman" w:eastAsia="Times New Roman"/>
        </w:rPr>
        <w:t>L</w:t>
      </w:r>
      <w:r>
        <w:rPr>
          <w:rFonts w:ascii="Times New Roman" w:eastAsia="Times New Roman"/>
        </w:rPr>
        <w:t>i</w:t>
      </w:r>
      <w:r>
        <w:rPr>
          <w:spacing w:val="-38"/>
        </w:rPr>
        <w:t xml:space="preserve">, </w:t>
      </w:r>
      <w:r>
        <w:rPr>
          <w:rFonts w:ascii="Times New Roman" w:eastAsia="Times New Roman"/>
        </w:rPr>
        <w:t>1996</w:t>
      </w:r>
      <w:r>
        <w:t>；</w:t>
      </w:r>
      <w:r>
        <w:rPr>
          <w:rFonts w:ascii="Times New Roman" w:eastAsia="Times New Roman"/>
        </w:rPr>
        <w:t>Matsus</w:t>
      </w:r>
      <w:r>
        <w:rPr>
          <w:rFonts w:ascii="Times New Roman" w:eastAsia="Times New Roman"/>
        </w:rPr>
        <w:t>a</w:t>
      </w:r>
      <w:r>
        <w:rPr>
          <w:rFonts w:ascii="Times New Roman" w:eastAsia="Times New Roman"/>
        </w:rPr>
        <w:t>ka</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N</w:t>
      </w:r>
      <w:r>
        <w:rPr>
          <w:rFonts w:ascii="Times New Roman" w:eastAsia="Times New Roman"/>
        </w:rPr>
        <w:t>a</w:t>
      </w:r>
      <w:r>
        <w:rPr>
          <w:rFonts w:ascii="Times New Roman" w:eastAsia="Times New Roman"/>
        </w:rPr>
        <w:t>nda</w:t>
      </w:r>
      <w:r>
        <w:rPr>
          <w:spacing w:val="-38"/>
        </w:rPr>
        <w:t xml:space="preserve">, </w:t>
      </w:r>
      <w:r>
        <w:rPr>
          <w:rFonts w:ascii="Times New Roman" w:eastAsia="Times New Roman"/>
        </w:rPr>
        <w:t>1997</w:t>
      </w:r>
      <w:r>
        <w:t>；</w:t>
      </w:r>
      <w:r>
        <w:rPr>
          <w:rFonts w:ascii="Times New Roman" w:eastAsia="Times New Roman"/>
        </w:rPr>
        <w:t>S</w:t>
      </w:r>
      <w:r>
        <w:rPr>
          <w:rFonts w:ascii="Times New Roman" w:eastAsia="Times New Roman"/>
        </w:rPr>
        <w:t>tein</w:t>
      </w:r>
      <w:r>
        <w:t xml:space="preserve">, </w:t>
      </w:r>
      <w:r>
        <w:rPr>
          <w:rFonts w:ascii="Times New Roman" w:eastAsia="Times New Roman"/>
        </w:rPr>
        <w:t>1997</w:t>
      </w:r>
      <w:r>
        <w:t>；</w:t>
      </w:r>
      <w:r>
        <w:rPr>
          <w:rFonts w:ascii="Times New Roman" w:eastAsia="Times New Roman"/>
        </w:rPr>
        <w:t>W</w:t>
      </w:r>
      <w:r>
        <w:rPr>
          <w:rFonts w:ascii="Times New Roman" w:eastAsia="Times New Roman"/>
        </w:rPr>
        <w:t>e</w:t>
      </w:r>
      <w:r>
        <w:rPr>
          <w:rFonts w:ascii="Times New Roman" w:eastAsia="Times New Roman"/>
        </w:rPr>
        <w:t>sto</w:t>
      </w:r>
      <w:r>
        <w:rPr>
          <w:rFonts w:ascii="Times New Roman" w:eastAsia="Times New Roman"/>
        </w:rPr>
        <w:t>n</w:t>
      </w:r>
      <w:r>
        <w:rPr>
          <w:spacing w:val="-2"/>
        </w:rPr>
        <w:t xml:space="preserve">, </w:t>
      </w:r>
      <w:r>
        <w:rPr>
          <w:rFonts w:ascii="Times New Roman" w:eastAsia="Times New Roman"/>
        </w:rPr>
        <w:t>1970</w:t>
      </w:r>
      <w:r>
        <w:t>；</w:t>
      </w:r>
      <w:r>
        <w:rPr>
          <w:rFonts w:ascii="Times New Roman" w:eastAsia="Times New Roman"/>
        </w:rPr>
        <w:t>W</w:t>
      </w:r>
      <w:r>
        <w:rPr>
          <w:rFonts w:ascii="Times New Roman" w:eastAsia="Times New Roman"/>
        </w:rPr>
        <w:t>illi</w:t>
      </w:r>
      <w:r>
        <w:rPr>
          <w:rFonts w:ascii="Times New Roman" w:eastAsia="Times New Roman"/>
        </w:rPr>
        <w:t>a</w:t>
      </w:r>
      <w:r>
        <w:rPr>
          <w:rFonts w:ascii="Times New Roman" w:eastAsia="Times New Roman"/>
        </w:rPr>
        <w:t>mso</w:t>
      </w:r>
      <w:r>
        <w:rPr>
          <w:rFonts w:ascii="Times New Roman" w:eastAsia="Times New Roman"/>
        </w:rPr>
        <w:t>n</w:t>
      </w:r>
      <w:r>
        <w:t xml:space="preserve">, </w:t>
      </w:r>
      <w:r>
        <w:rPr>
          <w:rFonts w:ascii="Times New Roman" w:eastAsia="Times New Roman"/>
        </w:rPr>
        <w:t>19</w:t>
      </w:r>
      <w:r>
        <w:rPr>
          <w:rFonts w:ascii="Times New Roman" w:eastAsia="Times New Roman"/>
        </w:rPr>
        <w:t>7</w:t>
      </w:r>
      <w:r>
        <w:rPr>
          <w:rFonts w:ascii="Times New Roman" w:eastAsia="Times New Roman"/>
        </w:rPr>
        <w:t>5</w:t>
      </w:r>
      <w:r>
        <w:t>）</w:t>
      </w:r>
      <w:r>
        <w:t>；同时多元化内部资本市场</w:t>
      </w:r>
      <w:r>
        <w:t>能</w:t>
      </w:r>
    </w:p>
    <w:p w:rsidR="0018722C">
      <w:pPr>
        <w:topLinePunct/>
      </w:pPr>
      <w:r>
        <w:t>减少内部现金流的波动，用以防止财务危机的发生，提高公司的外部债务融资能力</w:t>
      </w:r>
      <w:r>
        <w:t>（</w:t>
      </w:r>
      <w:r>
        <w:rPr>
          <w:rFonts w:ascii="Times New Roman" w:hAnsi="Times New Roman" w:eastAsia="Times New Roman"/>
        </w:rPr>
        <w:t>L</w:t>
      </w:r>
      <w:r>
        <w:rPr>
          <w:rFonts w:ascii="Times New Roman" w:hAnsi="Times New Roman" w:eastAsia="Times New Roman"/>
        </w:rPr>
        <w:t>e</w:t>
      </w:r>
      <w:r>
        <w:rPr>
          <w:rFonts w:ascii="Times New Roman" w:hAnsi="Times New Roman" w:eastAsia="Times New Roman"/>
        </w:rPr>
        <w:t>w</w:t>
      </w:r>
      <w:r>
        <w:rPr>
          <w:rFonts w:ascii="Times New Roman" w:hAnsi="Times New Roman" w:eastAsia="Times New Roman"/>
        </w:rPr>
        <w:t>e</w:t>
      </w:r>
      <w:r>
        <w:rPr>
          <w:rFonts w:ascii="Times New Roman" w:hAnsi="Times New Roman" w:eastAsia="Times New Roman"/>
        </w:rPr>
        <w:t>ll</w:t>
      </w:r>
      <w:r>
        <w:rPr>
          <w:rFonts w:ascii="Times New Roman" w:hAnsi="Times New Roman" w:eastAsia="Times New Roman"/>
        </w:rPr>
        <w:t>e</w:t>
      </w:r>
      <w:r>
        <w:rPr>
          <w:rFonts w:ascii="Times New Roman" w:hAnsi="Times New Roman" w:eastAsia="Times New Roman"/>
        </w:rPr>
        <w:t>n</w:t>
      </w:r>
      <w:r>
        <w:t xml:space="preserve">, </w:t>
      </w:r>
      <w:r>
        <w:rPr>
          <w:rFonts w:ascii="Times New Roman" w:hAnsi="Times New Roman" w:eastAsia="Times New Roman"/>
        </w:rPr>
        <w:t>1971</w:t>
      </w:r>
      <w:r>
        <w:t>）</w:t>
      </w:r>
      <w:r>
        <w:t>；企业可以通过多元化战略来规避由交易不确定性、资产</w:t>
      </w:r>
      <w:r>
        <w:t>专属性所带来的高额交易成本</w:t>
      </w:r>
      <w:r>
        <w:t>（</w:t>
      </w:r>
      <w:r>
        <w:rPr>
          <w:rFonts w:ascii="Times New Roman" w:hAnsi="Times New Roman" w:eastAsia="Times New Roman"/>
        </w:rPr>
        <w:t>R.</w:t>
      </w:r>
      <w:r w:rsidR="004B696B">
        <w:rPr>
          <w:rFonts w:ascii="Times New Roman" w:hAnsi="Times New Roman" w:eastAsia="Times New Roman"/>
        </w:rPr>
        <w:t xml:space="preserve"> </w:t>
      </w:r>
      <w:r w:rsidR="004B696B">
        <w:rPr>
          <w:rFonts w:ascii="Times New Roman" w:hAnsi="Times New Roman" w:eastAsia="Times New Roman"/>
        </w:rPr>
        <w:t>H.</w:t>
      </w:r>
      <w:r w:rsidR="004B696B">
        <w:rPr>
          <w:rFonts w:ascii="Times New Roman" w:hAnsi="Times New Roman" w:eastAsia="Times New Roman"/>
        </w:rPr>
        <w:t xml:space="preserve"> </w:t>
      </w:r>
      <w:r w:rsidR="004B696B">
        <w:rPr>
          <w:rFonts w:ascii="Times New Roman" w:hAnsi="Times New Roman" w:eastAsia="Times New Roman"/>
        </w:rPr>
        <w:t>Co</w:t>
      </w:r>
      <w:r>
        <w:rPr>
          <w:rFonts w:ascii="Times New Roman" w:hAnsi="Times New Roman" w:eastAsia="Times New Roman"/>
        </w:rPr>
        <w:t>a</w:t>
      </w:r>
      <w:r>
        <w:rPr>
          <w:rFonts w:ascii="Times New Roman" w:hAnsi="Times New Roman" w:eastAsia="Times New Roman"/>
        </w:rPr>
        <w:t>s</w:t>
      </w:r>
      <w:r>
        <w:rPr>
          <w:rFonts w:ascii="Times New Roman" w:hAnsi="Times New Roman" w:eastAsia="Times New Roman"/>
        </w:rPr>
        <w:t>e</w:t>
      </w:r>
      <w:r>
        <w:rPr>
          <w:spacing w:val="-8"/>
        </w:rPr>
        <w:t xml:space="preserve">, </w:t>
      </w:r>
      <w:r>
        <w:rPr>
          <w:rFonts w:ascii="Times New Roman" w:hAnsi="Times New Roman" w:eastAsia="Times New Roman"/>
        </w:rPr>
        <w:t>1937</w:t>
      </w:r>
      <w:r>
        <w:t>）</w:t>
      </w:r>
      <w:r>
        <w:t>；企业通过产品多元化可以实</w:t>
      </w:r>
      <w:r>
        <w:t>现</w:t>
      </w:r>
      <w:r>
        <w:rPr>
          <w:rFonts w:ascii="Times New Roman" w:hAnsi="Times New Roman" w:eastAsia="Times New Roman"/>
        </w:rPr>
        <w:t>―</w:t>
      </w:r>
      <w:r>
        <w:t>范围经济</w:t>
      </w:r>
      <w:r>
        <w:rPr>
          <w:rFonts w:ascii="Times New Roman" w:hAnsi="Times New Roman" w:eastAsia="Times New Roman"/>
        </w:rPr>
        <w:t>‖</w:t>
      </w:r>
      <w:r>
        <w:t>，提高公司资源的使用效率</w:t>
      </w:r>
      <w:r>
        <w:rPr>
          <w:rFonts w:ascii="Times New Roman" w:hAnsi="Times New Roman" w:eastAsia="Times New Roman"/>
          <w:rFonts w:ascii="Times New Roman" w:hAnsi="Times New Roman" w:eastAsia="Times New Roman"/>
          <w:spacing w:val="-1"/>
          <w:w w:val="95"/>
        </w:rPr>
        <w:t>（</w:t>
      </w:r>
      <w:r>
        <w:t>钱德勒，</w:t>
      </w:r>
      <w:r>
        <w:rPr>
          <w:rFonts w:ascii="Times New Roman" w:hAnsi="Times New Roman" w:eastAsia="Times New Roman"/>
        </w:rPr>
        <w:t>1999</w:t>
      </w:r>
      <w:r>
        <w:rPr>
          <w:rFonts w:ascii="Times New Roman" w:hAnsi="Times New Roman" w:eastAsia="Times New Roman"/>
          <w:rFonts w:ascii="Times New Roman" w:hAnsi="Times New Roman" w:eastAsia="Times New Roman"/>
          <w:spacing w:val="0"/>
          <w:w w:val="95"/>
        </w:rPr>
        <w:t>）</w:t>
      </w:r>
      <w:r>
        <w:t>。</w:t>
      </w:r>
    </w:p>
    <w:p w:rsidR="0018722C">
      <w:pPr>
        <w:topLinePunct/>
      </w:pPr>
      <w:r>
        <w:t>在对多元化价值的实证研究方面，观察多元化决策下的股价波动趋势是文献中使用较多的实证方法。</w:t>
      </w:r>
      <w:r>
        <w:rPr>
          <w:rFonts w:ascii="Times New Roman" w:eastAsia="Times New Roman"/>
        </w:rPr>
        <w:t>Schipper</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Thompson</w:t>
      </w:r>
      <w:r>
        <w:t>（</w:t>
      </w:r>
      <w:r>
        <w:rPr>
          <w:rFonts w:ascii="Times New Roman" w:eastAsia="Times New Roman"/>
        </w:rPr>
        <w:t>1983</w:t>
      </w:r>
      <w:r>
        <w:t>）</w:t>
      </w:r>
      <w:r>
        <w:t>研究发现，在</w:t>
      </w:r>
      <w:r>
        <w:rPr>
          <w:rFonts w:ascii="Times New Roman" w:eastAsia="Times New Roman"/>
        </w:rPr>
        <w:t>20</w:t>
      </w:r>
      <w:r>
        <w:t>世纪</w:t>
      </w:r>
      <w:r>
        <w:rPr>
          <w:rFonts w:ascii="Times New Roman" w:eastAsia="Times New Roman"/>
        </w:rPr>
        <w:t>60</w:t>
      </w:r>
      <w:r>
        <w:t>年代，当企业集团宣布收购程序时，股票产生了积极的宣告期收益；</w:t>
      </w:r>
      <w:r>
        <w:rPr>
          <w:rFonts w:ascii="Times New Roman" w:eastAsia="Times New Roman"/>
        </w:rPr>
        <w:t>Matsusak</w:t>
      </w:r>
      <w:r>
        <w:rPr>
          <w:rFonts w:ascii="Times New Roman" w:eastAsia="Times New Roman"/>
        </w:rPr>
        <w:t>a</w:t>
      </w:r>
    </w:p>
    <w:p w:rsidR="0018722C">
      <w:pPr>
        <w:topLinePunct/>
      </w:pPr>
      <w:r>
        <w:t>（</w:t>
      </w:r>
      <w:r>
        <w:rPr>
          <w:rFonts w:ascii="Times New Roman" w:eastAsia="Times New Roman"/>
        </w:rPr>
        <w:t>1993</w:t>
      </w:r>
      <w:r>
        <w:t>）</w:t>
      </w:r>
      <w:r>
        <w:rPr>
          <w:rFonts w:ascii="Times New Roman" w:eastAsia="Times New Roman"/>
        </w:rPr>
        <w:t>&amp; Hubbard and </w:t>
      </w:r>
      <w:r>
        <w:rPr>
          <w:rFonts w:ascii="Times New Roman" w:eastAsia="Times New Roman"/>
        </w:rPr>
        <w:t>Palia</w:t>
      </w:r>
      <w:r>
        <w:t>（</w:t>
      </w:r>
      <w:r>
        <w:rPr>
          <w:rFonts w:ascii="Times New Roman" w:eastAsia="Times New Roman"/>
          <w:spacing w:val="-2"/>
        </w:rPr>
        <w:t>1999</w:t>
      </w:r>
      <w:r>
        <w:t>）</w:t>
      </w:r>
      <w:r>
        <w:t>指出，在</w:t>
      </w:r>
      <w:r>
        <w:rPr>
          <w:rFonts w:ascii="Times New Roman" w:eastAsia="Times New Roman"/>
        </w:rPr>
        <w:t>20</w:t>
      </w:r>
      <w:r>
        <w:t>世纪</w:t>
      </w:r>
      <w:r>
        <w:rPr>
          <w:rFonts w:ascii="Times New Roman" w:eastAsia="Times New Roman"/>
        </w:rPr>
        <w:t>60</w:t>
      </w:r>
      <w:r>
        <w:t>年代和</w:t>
      </w:r>
      <w:r>
        <w:rPr>
          <w:rFonts w:ascii="Times New Roman" w:eastAsia="Times New Roman"/>
        </w:rPr>
        <w:t>70</w:t>
      </w:r>
      <w:r>
        <w:t>年代的混合兼</w:t>
      </w:r>
      <w:r>
        <w:t>并浪潮中，多元化兼并能够带来正向的公告收益。</w:t>
      </w:r>
      <w:r>
        <w:rPr>
          <w:rFonts w:ascii="Times New Roman" w:eastAsia="Times New Roman"/>
        </w:rPr>
        <w:t>Maksimovic &amp; Phillips</w:t>
      </w:r>
      <w:r>
        <w:t>（</w:t>
      </w:r>
      <w:r>
        <w:rPr>
          <w:rFonts w:ascii="Times New Roman" w:eastAsia="Times New Roman"/>
        </w:rPr>
        <w:t>2002</w:t>
      </w:r>
      <w:r>
        <w:t>）</w:t>
      </w:r>
      <w:r>
        <w:t>认为，生产率的提高取决于行业基本因素和各个分部的生产力水平，因此公司折</w:t>
      </w:r>
      <w:r>
        <w:t>价与否不是由多元化导致的。</w:t>
      </w:r>
      <w:r>
        <w:rPr>
          <w:rFonts w:ascii="Times New Roman" w:eastAsia="Times New Roman"/>
        </w:rPr>
        <w:t>Whited</w:t>
      </w:r>
      <w:r>
        <w:t>（</w:t>
      </w:r>
      <w:r>
        <w:rPr>
          <w:rFonts w:ascii="Times New Roman" w:eastAsia="Times New Roman"/>
          <w:spacing w:val="-2"/>
        </w:rPr>
        <w:t>2001</w:t>
      </w:r>
      <w:r>
        <w:t>）</w:t>
      </w:r>
      <w:r>
        <w:t>在其研究中发现，没有证据表明多</w:t>
      </w:r>
      <w:r>
        <w:t>元化企业集团配置资金无效，以往文献中有关多元化折价的发现可能是由于人工</w:t>
      </w:r>
      <w:r>
        <w:t>测量误差和投资机会与流动性之间的区分不力造成的。</w:t>
      </w:r>
      <w:r>
        <w:rPr>
          <w:rFonts w:ascii="Times New Roman" w:eastAsia="Times New Roman"/>
        </w:rPr>
        <w:t>Agarwal</w:t>
      </w:r>
      <w:r>
        <w:t>，</w:t>
      </w:r>
      <w:r>
        <w:rPr>
          <w:rFonts w:ascii="Times New Roman" w:eastAsia="Times New Roman"/>
        </w:rPr>
        <w:t>Chiu</w:t>
      </w:r>
      <w:r>
        <w:t>，</w:t>
      </w:r>
      <w:r>
        <w:rPr>
          <w:rFonts w:ascii="Times New Roman" w:eastAsia="Times New Roman"/>
        </w:rPr>
        <w:t>Souphom</w:t>
      </w:r>
      <w:r>
        <w:t>，</w:t>
      </w:r>
      <w:r>
        <w:rPr>
          <w:rFonts w:ascii="Times New Roman" w:eastAsia="Times New Roman"/>
        </w:rPr>
        <w:t>&amp;</w:t>
      </w:r>
      <w:r>
        <w:rPr>
          <w:rFonts w:ascii="Times New Roman" w:eastAsia="Times New Roman"/>
        </w:rPr>
        <w:t> </w:t>
      </w:r>
      <w:r>
        <w:rPr>
          <w:rFonts w:ascii="Times New Roman" w:eastAsia="Times New Roman"/>
        </w:rPr>
        <w:t>Yamashiro</w:t>
      </w:r>
      <w:r>
        <w:t>（</w:t>
      </w:r>
      <w:r>
        <w:rPr>
          <w:rFonts w:ascii="Times New Roman" w:eastAsia="Times New Roman"/>
        </w:rPr>
        <w:t>2010</w:t>
      </w:r>
      <w:r>
        <w:t>）</w:t>
      </w:r>
      <w:r>
        <w:t xml:space="preserve">的研究结论显示，当将多元化集团样本的资本支出进一步按购买对象区分为业务结构和设备时，集团在购买设备方面的资本配置确实无</w:t>
      </w:r>
      <w:r>
        <w:t>效，但对业务结构的资本配置却是有效率的，即当决策的影响长期而深远时，集</w:t>
      </w:r>
      <w:r>
        <w:t>团总部多半会做出正确的抉择。</w:t>
      </w:r>
      <w:r>
        <w:rPr>
          <w:rFonts w:ascii="Times New Roman" w:eastAsia="Times New Roman"/>
        </w:rPr>
        <w:t>Li </w:t>
      </w:r>
      <w:r>
        <w:rPr>
          <w:rFonts w:ascii="Times New Roman" w:eastAsia="Times New Roman"/>
        </w:rPr>
        <w:t>&amp; </w:t>
      </w:r>
      <w:r>
        <w:rPr>
          <w:rFonts w:ascii="Times New Roman" w:eastAsia="Times New Roman"/>
        </w:rPr>
        <w:t>Li</w:t>
      </w:r>
      <w:r>
        <w:t>（</w:t>
      </w:r>
      <w:r>
        <w:rPr>
          <w:rFonts w:ascii="Times New Roman" w:eastAsia="Times New Roman"/>
          <w:spacing w:val="-5"/>
        </w:rPr>
        <w:t>1996</w:t>
      </w:r>
      <w:r>
        <w:t>）</w:t>
      </w:r>
      <w:r>
        <w:t>在探讨企业规模与资本结构时发</w:t>
      </w:r>
      <w:r>
        <w:t>现，多元化的经营模式能够成为有效率的模式，但前提是债务也要同时增加，这</w:t>
      </w:r>
      <w:r>
        <w:t>也是美国战后</w:t>
      </w:r>
      <w:r>
        <w:rPr>
          <w:rFonts w:ascii="Times New Roman" w:eastAsia="Times New Roman"/>
        </w:rPr>
        <w:t>60</w:t>
      </w:r>
      <w:r>
        <w:t>年代大规模合并失败的主要原因，随后</w:t>
      </w:r>
      <w:r>
        <w:rPr>
          <w:rFonts w:ascii="Times New Roman" w:eastAsia="Times New Roman"/>
        </w:rPr>
        <w:t>80</w:t>
      </w:r>
      <w:r>
        <w:t>年代的合并浪潮融入并</w:t>
      </w:r>
      <w:r>
        <w:t>实现了这一前提条件。在新兴市场经济国家，</w:t>
      </w:r>
      <w:r>
        <w:rPr>
          <w:rFonts w:ascii="Times New Roman" w:eastAsia="Times New Roman"/>
        </w:rPr>
        <w:t>Khanna</w:t>
      </w:r>
      <w:r>
        <w:t>和</w:t>
      </w:r>
      <w:r>
        <w:rPr>
          <w:rFonts w:ascii="Times New Roman" w:eastAsia="Times New Roman"/>
        </w:rPr>
        <w:t>Palepu</w:t>
      </w:r>
      <w:r>
        <w:t>（</w:t>
      </w:r>
      <w:r>
        <w:rPr>
          <w:rFonts w:ascii="Times New Roman" w:eastAsia="Times New Roman"/>
        </w:rPr>
        <w:t>2000</w:t>
      </w:r>
      <w:r>
        <w:t>）</w:t>
      </w:r>
      <w:r>
        <w:t>通过比较</w:t>
      </w:r>
      <w:r>
        <w:t>印度隶属于集团公司与不隶属于集团公司两者的业绩，发现高度多元化的大型企</w:t>
      </w:r>
      <w:r>
        <w:t>业集团的下属公司业绩明显好于独立公司；王峰娟，邹存良</w:t>
      </w:r>
      <w:r>
        <w:t>（</w:t>
      </w:r>
      <w:r>
        <w:rPr>
          <w:rFonts w:ascii="Times New Roman" w:eastAsia="Times New Roman"/>
          <w:spacing w:val="-2"/>
        </w:rPr>
        <w:t>2009</w:t>
      </w:r>
      <w:r>
        <w:t>）</w:t>
      </w:r>
      <w:r>
        <w:t>以同一控制</w:t>
      </w:r>
      <w:r>
        <w:t>主体下的公司为样本，研究发现，从专业化到多元化发展的初期，内部资本配置</w:t>
      </w:r>
      <w:r>
        <w:t>效率会得到提高；超过一定程度后，多元化上升会降低内部资本市场效率。对于</w:t>
      </w:r>
      <w:r>
        <w:t>我国系族企业来说，国有系族主要追求横向多元化和相关多元化，民营系族则偏</w:t>
      </w:r>
      <w:r>
        <w:t>重采用无关多元化</w:t>
      </w:r>
      <w:r>
        <w:t>（</w:t>
      </w:r>
      <w:r>
        <w:rPr>
          <w:spacing w:val="-2"/>
        </w:rPr>
        <w:t>刘素，</w:t>
      </w:r>
      <w:r>
        <w:rPr>
          <w:rFonts w:ascii="Times New Roman" w:eastAsia="Times New Roman"/>
          <w:spacing w:val="-6"/>
        </w:rPr>
        <w:t>2011</w:t>
      </w:r>
      <w:r>
        <w:t>）</w:t>
      </w:r>
      <w:r>
        <w:t>；</w:t>
      </w:r>
      <w:r>
        <w:t>国营系族成员企业要比民营系族成员更倾向</w:t>
      </w:r>
      <w:r>
        <w:t>于进行专业化经营，民营系族成员企业多元化经营的程度普遍高于国营系族成员企业</w:t>
      </w:r>
      <w:r>
        <w:t>（</w:t>
      </w:r>
      <w:r>
        <w:rPr>
          <w:spacing w:val="-5"/>
        </w:rPr>
        <w:t>刘素、薛有志，</w:t>
      </w:r>
      <w:r>
        <w:rPr>
          <w:rFonts w:ascii="Times New Roman" w:eastAsia="Times New Roman"/>
          <w:spacing w:val="-5"/>
        </w:rPr>
        <w:t>2009</w:t>
      </w:r>
      <w:r>
        <w:t>）</w:t>
      </w:r>
      <w:r>
        <w:t>。</w:t>
      </w:r>
    </w:p>
    <w:p w:rsidR="0018722C">
      <w:pPr>
        <w:pStyle w:val="4"/>
        <w:topLinePunct/>
        <w:ind w:left="200" w:hangingChars="200" w:hanging="200"/>
      </w:pPr>
      <w:r>
        <w:t>2.2.1.2</w:t>
      </w:r>
      <w:r>
        <w:t xml:space="preserve"> </w:t>
      </w:r>
      <w:r>
        <w:t>专业化战略下的内部资本市场有效性研究</w:t>
      </w:r>
    </w:p>
    <w:p w:rsidR="0018722C">
      <w:pPr>
        <w:topLinePunct/>
      </w:pPr>
      <w:r>
        <w:t>“多元化折价”现象在证券市场存在的同时，许多多元化公司通过剥离资产、垂直整合、公司分立等方式去除与自身核心产业无关的资产来实现专业化。</w:t>
      </w:r>
    </w:p>
    <w:p w:rsidR="0018722C">
      <w:pPr>
        <w:topLinePunct/>
      </w:pPr>
      <w:r>
        <w:t>专业化内部资本市场有效论认为，专业化公司的价值要明显高于相同组合下</w:t>
      </w:r>
    </w:p>
    <w:p w:rsidR="0018722C">
      <w:pPr>
        <w:topLinePunct/>
      </w:pPr>
      <w:r>
        <w:t>的多元化公司价值</w:t>
      </w:r>
      <w:r>
        <w:t>（</w:t>
      </w:r>
      <w:r>
        <w:rPr>
          <w:rFonts w:ascii="Times New Roman" w:eastAsia="宋体"/>
        </w:rPr>
        <w:t>B</w:t>
      </w:r>
      <w:r>
        <w:rPr>
          <w:rFonts w:ascii="Times New Roman" w:eastAsia="宋体"/>
        </w:rPr>
        <w:t>e</w:t>
      </w:r>
      <w:r>
        <w:rPr>
          <w:rFonts w:ascii="Times New Roman" w:eastAsia="宋体"/>
        </w:rPr>
        <w:t>r</w:t>
      </w:r>
      <w:r>
        <w:rPr>
          <w:rFonts w:ascii="Times New Roman" w:eastAsia="宋体"/>
        </w:rPr>
        <w:t>g</w:t>
      </w:r>
      <w:r>
        <w:rPr>
          <w:rFonts w:ascii="Times New Roman" w:eastAsia="宋体"/>
        </w:rPr>
        <w:t>e</w:t>
      </w:r>
      <w:r>
        <w:rPr>
          <w:rFonts w:ascii="Times New Roman" w:eastAsia="宋体"/>
        </w:rPr>
        <w:t>r</w:t>
      </w:r>
      <w:r w:rsidR="001852F3">
        <w:rPr>
          <w:rFonts w:ascii="Times New Roman" w:eastAsia="宋体"/>
        </w:rPr>
        <w:t xml:space="preserve"> </w:t>
      </w:r>
      <w:r>
        <w:rPr>
          <w:rFonts w:ascii="Times New Roman" w:eastAsia="宋体"/>
        </w:rPr>
        <w:t>a</w:t>
      </w:r>
      <w:r>
        <w:rPr>
          <w:rFonts w:ascii="Times New Roman" w:eastAsia="宋体"/>
        </w:rPr>
        <w:t>nd</w:t>
      </w:r>
      <w:r w:rsidR="001852F3">
        <w:rPr>
          <w:rFonts w:ascii="Times New Roman" w:eastAsia="宋体"/>
        </w:rPr>
        <w:t xml:space="preserve"> </w:t>
      </w:r>
      <w:r>
        <w:rPr>
          <w:rFonts w:ascii="Times New Roman" w:eastAsia="宋体"/>
        </w:rPr>
        <w:t>O</w:t>
      </w:r>
      <w:r>
        <w:rPr>
          <w:rFonts w:ascii="Times New Roman" w:eastAsia="宋体"/>
        </w:rPr>
        <w:t>f</w:t>
      </w:r>
      <w:r>
        <w:rPr>
          <w:rFonts w:ascii="Times New Roman" w:eastAsia="宋体"/>
        </w:rPr>
        <w:t>e</w:t>
      </w:r>
      <w:r>
        <w:rPr>
          <w:rFonts w:ascii="Times New Roman" w:eastAsia="宋体"/>
        </w:rPr>
        <w:t>k</w:t>
      </w:r>
      <w:r>
        <w:t xml:space="preserve">, </w:t>
      </w:r>
      <w:r>
        <w:rPr>
          <w:rFonts w:ascii="Times New Roman" w:eastAsia="宋体"/>
        </w:rPr>
        <w:t>1995</w:t>
      </w:r>
      <w:r>
        <w:t>）</w:t>
      </w:r>
      <w:r>
        <w:t>；在</w:t>
      </w:r>
      <w:r>
        <w:rPr>
          <w:rFonts w:ascii="Times New Roman" w:eastAsia="宋体"/>
        </w:rPr>
        <w:t>20</w:t>
      </w:r>
      <w:r>
        <w:t>世纪</w:t>
      </w:r>
      <w:r>
        <w:rPr>
          <w:rFonts w:ascii="Times New Roman" w:eastAsia="宋体"/>
        </w:rPr>
        <w:t>80</w:t>
      </w:r>
      <w:r>
        <w:t>年代的美国，专业</w:t>
      </w:r>
      <w:r>
        <w:t>化公司的托宾</w:t>
      </w:r>
      <w:r>
        <w:rPr>
          <w:rFonts w:ascii="Times New Roman" w:eastAsia="宋体"/>
        </w:rPr>
        <w:t>Q</w:t>
      </w:r>
      <w:r w:rsidR="001852F3">
        <w:rPr>
          <w:rFonts w:ascii="Times New Roman" w:eastAsia="宋体"/>
        </w:rPr>
        <w:t xml:space="preserve"> </w:t>
      </w:r>
      <w:r>
        <w:t>值要明显高于相同投资组合的多元化公司</w:t>
      </w:r>
      <w:r>
        <w:t>（</w:t>
      </w:r>
      <w:r>
        <w:rPr>
          <w:rFonts w:ascii="Times New Roman" w:eastAsia="宋体"/>
        </w:rPr>
        <w:t>Lang</w:t>
      </w:r>
      <w:r w:rsidR="001852F3">
        <w:rPr>
          <w:rFonts w:ascii="Times New Roman" w:eastAsia="宋体"/>
        </w:rPr>
        <w:t xml:space="preserve"> </w:t>
      </w:r>
      <w:r>
        <w:rPr>
          <w:rFonts w:ascii="Times New Roman" w:eastAsia="宋体"/>
        </w:rPr>
        <w:t>and</w:t>
      </w:r>
      <w:r w:rsidR="001852F3">
        <w:rPr>
          <w:rFonts w:ascii="Times New Roman" w:eastAsia="宋体"/>
        </w:rPr>
        <w:t xml:space="preserve"> </w:t>
      </w:r>
      <w:r>
        <w:rPr>
          <w:rFonts w:ascii="Times New Roman" w:eastAsia="宋体"/>
        </w:rPr>
        <w:t>Stulz</w:t>
      </w:r>
      <w:r>
        <w:t>，</w:t>
      </w:r>
    </w:p>
    <w:p w:rsidR="0018722C">
      <w:pPr>
        <w:topLinePunct/>
      </w:pPr>
      <w:r>
        <w:rPr>
          <w:rFonts w:ascii="Times New Roman" w:eastAsia="Times New Roman"/>
        </w:rPr>
        <w:t>1994</w:t>
      </w:r>
      <w:r>
        <w:t>）</w:t>
      </w:r>
      <w:r>
        <w:t xml:space="preserve">。当部门业务相关性越强时，内部资源越不容易出现低效率配置的可能，</w:t>
      </w:r>
      <w:r>
        <w:t>这是因为</w:t>
      </w:r>
      <w:r>
        <w:rPr>
          <w:rFonts w:ascii="Times New Roman" w:eastAsia="Times New Roman"/>
        </w:rPr>
        <w:t>CEO</w:t>
      </w:r>
      <w:r>
        <w:t>在配置资源时，对业务相关性强的部门之间的业绩越容易比较，</w:t>
      </w:r>
      <w:r>
        <w:t>从而判断投资机会的准确率越高</w:t>
      </w:r>
      <w:r>
        <w:t>（</w:t>
      </w:r>
      <w:r>
        <w:rPr>
          <w:rFonts w:ascii="Times New Roman" w:eastAsia="Times New Roman"/>
        </w:rPr>
        <w:t>S</w:t>
      </w:r>
      <w:r>
        <w:rPr>
          <w:rFonts w:ascii="Times New Roman" w:eastAsia="Times New Roman"/>
        </w:rPr>
        <w:t>tein</w:t>
      </w:r>
      <w:r>
        <w:rPr>
          <w:spacing w:val="-24"/>
        </w:rPr>
        <w:t xml:space="preserve">, </w:t>
      </w:r>
      <w:r>
        <w:rPr>
          <w:rFonts w:ascii="Times New Roman" w:eastAsia="Times New Roman"/>
        </w:rPr>
        <w:t>1997</w:t>
      </w:r>
      <w:r>
        <w:t>）</w:t>
      </w:r>
      <w:r>
        <w:t>。在</w:t>
      </w:r>
      <w:r>
        <w:rPr>
          <w:rFonts w:ascii="Times New Roman" w:eastAsia="Times New Roman"/>
        </w:rPr>
        <w:t>J</w:t>
      </w:r>
      <w:r>
        <w:rPr>
          <w:rFonts w:ascii="Times New Roman" w:eastAsia="Times New Roman"/>
        </w:rPr>
        <w:t>ohn &amp; </w:t>
      </w:r>
      <w:r>
        <w:rPr>
          <w:rFonts w:ascii="Times New Roman" w:eastAsia="Times New Roman"/>
        </w:rPr>
        <w:t>O</w:t>
      </w:r>
      <w:r>
        <w:rPr>
          <w:rFonts w:ascii="Times New Roman" w:eastAsia="Times New Roman"/>
        </w:rPr>
        <w:t>f</w:t>
      </w:r>
      <w:r>
        <w:rPr>
          <w:rFonts w:ascii="Times New Roman" w:eastAsia="Times New Roman"/>
        </w:rPr>
        <w:t>e</w:t>
      </w:r>
      <w:r>
        <w:rPr>
          <w:rFonts w:ascii="Times New Roman" w:eastAsia="Times New Roman"/>
        </w:rPr>
        <w:t>k</w:t>
      </w:r>
      <w:r>
        <w:t>(</w:t>
      </w:r>
      <w:r>
        <w:rPr>
          <w:rFonts w:ascii="Times New Roman" w:eastAsia="Times New Roman"/>
        </w:rPr>
        <w:t>199</w:t>
      </w:r>
      <w:r>
        <w:rPr>
          <w:rFonts w:ascii="Times New Roman" w:eastAsia="Times New Roman"/>
        </w:rPr>
        <w:t>5</w:t>
      </w:r>
      <w:r>
        <w:rPr>
          <w:spacing w:val="-24"/>
        </w:rPr>
        <w:t>)</w:t>
      </w:r>
      <w:r>
        <w:t>，</w:t>
      </w:r>
      <w:r>
        <w:rPr>
          <w:rFonts w:ascii="Times New Roman" w:eastAsia="Times New Roman"/>
        </w:rPr>
        <w:t>D</w:t>
      </w:r>
      <w:r>
        <w:rPr>
          <w:rFonts w:ascii="Times New Roman" w:eastAsia="Times New Roman"/>
        </w:rPr>
        <w:t>a</w:t>
      </w:r>
      <w:r>
        <w:rPr>
          <w:rFonts w:ascii="Times New Roman" w:eastAsia="Times New Roman"/>
        </w:rPr>
        <w:t>l</w:t>
      </w:r>
      <w:r>
        <w:rPr>
          <w:rFonts w:ascii="Times New Roman" w:eastAsia="Times New Roman"/>
        </w:rPr>
        <w:t>e</w:t>
      </w:r>
      <w:r>
        <w:rPr>
          <w:rFonts w:ascii="Times New Roman" w:eastAsia="Times New Roman"/>
        </w:rPr>
        <w:t>y</w:t>
      </w:r>
      <w:r>
        <w:t>，</w:t>
      </w:r>
      <w:r>
        <w:rPr>
          <w:rFonts w:ascii="Times New Roman" w:eastAsia="Times New Roman"/>
        </w:rPr>
        <w:t>Mehrota &amp; </w:t>
      </w:r>
      <w:r>
        <w:rPr>
          <w:rFonts w:ascii="Times New Roman" w:eastAsia="Times New Roman"/>
        </w:rPr>
        <w:t>Sivakumar</w:t>
      </w:r>
      <w:r>
        <w:t>（</w:t>
      </w:r>
      <w:r>
        <w:rPr>
          <w:rFonts w:ascii="Times New Roman" w:eastAsia="Times New Roman"/>
        </w:rPr>
        <w:t>1997</w:t>
      </w:r>
      <w:r>
        <w:t>）</w:t>
      </w:r>
      <w:r>
        <w:t>等学者的研究中，当企业通过剥离非核心资产而非</w:t>
      </w:r>
      <w:r>
        <w:t>核心资产途径实现专业化时，企业股东获利。就美国战后的两次合并浪潮，经济</w:t>
      </w:r>
      <w:r>
        <w:t>学家们认为</w:t>
      </w:r>
      <w:r>
        <w:rPr>
          <w:rFonts w:ascii="Times New Roman" w:eastAsia="Times New Roman"/>
        </w:rPr>
        <w:t>20</w:t>
      </w:r>
      <w:r>
        <w:t>世纪</w:t>
      </w:r>
      <w:r>
        <w:rPr>
          <w:rFonts w:ascii="Times New Roman" w:eastAsia="Times New Roman"/>
        </w:rPr>
        <w:t>60</w:t>
      </w:r>
      <w:r>
        <w:t>年代的企业集团合并是个错误，而随后在</w:t>
      </w:r>
      <w:r>
        <w:rPr>
          <w:rFonts w:ascii="Times New Roman" w:eastAsia="Times New Roman"/>
        </w:rPr>
        <w:t>20</w:t>
      </w:r>
      <w:r>
        <w:t>世纪</w:t>
      </w:r>
      <w:r>
        <w:rPr>
          <w:rFonts w:ascii="Times New Roman" w:eastAsia="Times New Roman"/>
        </w:rPr>
        <w:t>90</w:t>
      </w:r>
      <w:r>
        <w:t>年代企业集团回归专业化则恢复了美国企业的运营效率</w:t>
      </w:r>
      <w:r>
        <w:t>（</w:t>
      </w:r>
      <w:r>
        <w:rPr>
          <w:rFonts w:ascii="Times New Roman" w:eastAsia="Times New Roman"/>
        </w:rPr>
        <w:t>S</w:t>
      </w:r>
      <w:r>
        <w:rPr>
          <w:rFonts w:ascii="Times New Roman" w:eastAsia="Times New Roman"/>
        </w:rPr>
        <w:t>hleif</w:t>
      </w:r>
      <w:r>
        <w:rPr>
          <w:rFonts w:ascii="Times New Roman" w:eastAsia="Times New Roman"/>
        </w:rPr>
        <w:t>e</w:t>
      </w:r>
      <w:r>
        <w:rPr>
          <w:rFonts w:ascii="Times New Roman" w:eastAsia="Times New Roman"/>
        </w:rPr>
        <w:t>r &amp; </w:t>
      </w:r>
      <w:r>
        <w:rPr>
          <w:rFonts w:ascii="Times New Roman" w:eastAsia="Times New Roman"/>
        </w:rPr>
        <w:t>V</w:t>
      </w:r>
      <w:r>
        <w:rPr>
          <w:rFonts w:ascii="Times New Roman" w:eastAsia="Times New Roman"/>
        </w:rPr>
        <w:t>ish</w:t>
      </w:r>
      <w:r>
        <w:rPr>
          <w:rFonts w:ascii="Times New Roman" w:eastAsia="Times New Roman"/>
        </w:rPr>
        <w:t>n</w:t>
      </w:r>
      <w:r>
        <w:rPr>
          <w:rFonts w:ascii="Times New Roman" w:eastAsia="Times New Roman"/>
        </w:rPr>
        <w:t>y</w:t>
      </w:r>
      <w:r>
        <w:rPr>
          <w:spacing w:val="0"/>
          <w:w w:val="99"/>
        </w:rPr>
        <w:t xml:space="preserve">, </w:t>
      </w:r>
      <w:r>
        <w:rPr>
          <w:rFonts w:ascii="Times New Roman" w:eastAsia="Times New Roman"/>
        </w:rPr>
        <w:t>1991</w:t>
      </w:r>
      <w:r>
        <w:t>）</w:t>
      </w:r>
      <w:r>
        <w:t>，</w:t>
      </w:r>
      <w:r>
        <w:t>这一观点认为，如果没有明显的经营协同效应，企业间不应该合并成集团模式。</w:t>
      </w:r>
    </w:p>
    <w:p w:rsidR="0018722C">
      <w:pPr>
        <w:topLinePunct/>
      </w:pPr>
      <w:r>
        <w:t>研究企业专业化的文献实证发现，资产剥离在会增加企业专业化程度的前提</w:t>
      </w:r>
      <w:r>
        <w:t>下能够进一步创造企业价值</w:t>
      </w:r>
      <w:r>
        <w:t>（</w:t>
      </w:r>
      <w:r>
        <w:rPr>
          <w:rFonts w:ascii="Times New Roman" w:eastAsia="Times New Roman"/>
        </w:rPr>
        <w:t>Miles &amp; </w:t>
      </w:r>
      <w:r>
        <w:rPr>
          <w:rFonts w:ascii="Times New Roman" w:eastAsia="Times New Roman"/>
          <w:spacing w:val="-2"/>
        </w:rPr>
        <w:t>Rosenfield</w:t>
      </w:r>
      <w:r>
        <w:rPr>
          <w:spacing w:val="-2"/>
        </w:rPr>
        <w:t xml:space="preserve">, </w:t>
      </w:r>
      <w:r>
        <w:rPr>
          <w:rFonts w:ascii="Times New Roman" w:eastAsia="Times New Roman"/>
          <w:spacing w:val="-2"/>
        </w:rPr>
        <w:t>1983</w:t>
      </w:r>
      <w:r>
        <w:rPr>
          <w:spacing w:val="-2"/>
        </w:rPr>
        <w:t xml:space="preserve">; </w:t>
      </w:r>
      <w:r>
        <w:rPr>
          <w:rFonts w:ascii="Times New Roman" w:eastAsia="Times New Roman"/>
          <w:spacing w:val="-2"/>
        </w:rPr>
        <w:t>Kudla </w:t>
      </w:r>
      <w:r>
        <w:rPr>
          <w:rFonts w:ascii="Times New Roman" w:eastAsia="Times New Roman"/>
        </w:rPr>
        <w:t>&amp; </w:t>
      </w:r>
      <w:r>
        <w:rPr>
          <w:rFonts w:ascii="Times New Roman" w:eastAsia="Times New Roman"/>
          <w:spacing w:val="-2"/>
        </w:rPr>
        <w:t>Mclnish</w:t>
      </w:r>
      <w:r>
        <w:rPr>
          <w:spacing w:val="-2"/>
        </w:rPr>
        <w:t xml:space="preserve">, </w:t>
      </w:r>
      <w:r>
        <w:rPr>
          <w:rFonts w:ascii="Times New Roman" w:eastAsia="Times New Roman"/>
          <w:spacing w:val="-2"/>
        </w:rPr>
        <w:t>1983</w:t>
      </w:r>
      <w:r>
        <w:rPr>
          <w:spacing w:val="-2"/>
        </w:rPr>
        <w:t>;</w:t>
      </w:r>
      <w:r>
        <w:rPr>
          <w:spacing w:val="-2"/>
        </w:rPr>
        <w:t> </w:t>
      </w:r>
      <w:r>
        <w:rPr>
          <w:rFonts w:ascii="Times New Roman" w:eastAsia="Times New Roman"/>
          <w:w w:val="99"/>
        </w:rPr>
        <w:t>Hites</w:t>
      </w:r>
      <w:r>
        <w:rPr>
          <w:rFonts w:ascii="Times New Roman" w:eastAsia="Times New Roman"/>
        </w:rPr>
        <w:t> &amp; </w:t>
      </w:r>
      <w:r>
        <w:rPr>
          <w:rFonts w:ascii="Times New Roman" w:eastAsia="Times New Roman"/>
          <w:w w:val="99"/>
        </w:rPr>
        <w:t>O</w:t>
      </w:r>
      <w:r>
        <w:rPr>
          <w:rFonts w:ascii="Times New Roman" w:eastAsia="Times New Roman"/>
          <w:spacing w:val="0"/>
          <w:w w:val="99"/>
        </w:rPr>
        <w:t>w</w:t>
      </w:r>
      <w:r>
        <w:rPr>
          <w:rFonts w:ascii="Times New Roman" w:eastAsia="Times New Roman"/>
          <w:spacing w:val="0"/>
        </w:rPr>
        <w:t>e</w:t>
      </w:r>
      <w:r>
        <w:rPr>
          <w:rFonts w:ascii="Times New Roman" w:eastAsia="Times New Roman"/>
          <w:w w:val="99"/>
        </w:rPr>
        <w:t>rs</w:t>
      </w:r>
      <w:r>
        <w:t xml:space="preserve">, </w:t>
      </w:r>
      <w:r>
        <w:rPr>
          <w:rFonts w:ascii="Times New Roman" w:eastAsia="Times New Roman"/>
        </w:rPr>
        <w:t>1983</w:t>
      </w:r>
      <w:r>
        <w:t>）</w:t>
      </w:r>
      <w:r>
        <w:t>，然而这些文献却没有阐明价值创造与企业专业化之间的</w:t>
      </w:r>
      <w:r>
        <w:t>联系。</w:t>
      </w:r>
      <w:r>
        <w:rPr>
          <w:rFonts w:ascii="Times New Roman" w:eastAsia="Times New Roman"/>
        </w:rPr>
        <w:t>Daley, Mehrota &amp; </w:t>
      </w:r>
      <w:r>
        <w:rPr>
          <w:rFonts w:ascii="Times New Roman" w:eastAsia="Times New Roman"/>
        </w:rPr>
        <w:t>Sivakumar</w:t>
      </w:r>
      <w:r>
        <w:t>（</w:t>
      </w:r>
      <w:r>
        <w:rPr>
          <w:rFonts w:ascii="Times New Roman" w:eastAsia="Times New Roman"/>
          <w:spacing w:val="-2"/>
        </w:rPr>
        <w:t>DMS</w:t>
      </w:r>
      <w:r>
        <w:rPr>
          <w:spacing w:val="-2"/>
        </w:rPr>
        <w:t xml:space="preserve">, </w:t>
      </w:r>
      <w:r>
        <w:rPr>
          <w:rFonts w:ascii="Times New Roman" w:eastAsia="Times New Roman"/>
          <w:spacing w:val="-2"/>
        </w:rPr>
        <w:t>1997</w:t>
      </w:r>
      <w:r>
        <w:t>）</w:t>
      </w:r>
      <w:r>
        <w:t>对以往研究进行了补充，他们</w:t>
      </w:r>
      <w:r>
        <w:t>指出只有跨行业的资产剥离才会在剥离公告日附近产生显著为正的超额收益。在</w:t>
      </w:r>
      <w:r>
        <w:t>进一步考察跨行业资产剥离能创造价值是否是因为绩效改善、结合收益</w:t>
      </w:r>
      <w:r>
        <w:t>（</w:t>
      </w:r>
      <w:r>
        <w:t>是指管理者为避免对公司内相关业绩较差分部的交叉补贴所做的预先承诺</w:t>
      </w:r>
      <w:r>
        <w:t>）</w:t>
      </w:r>
      <w:r>
        <w:t>或者两者兼具时，</w:t>
      </w:r>
      <w:r>
        <w:rPr>
          <w:rFonts w:ascii="Times New Roman" w:eastAsia="Times New Roman"/>
        </w:rPr>
        <w:t>DMS</w:t>
      </w:r>
      <w:r>
        <w:t>（</w:t>
      </w:r>
      <w:r>
        <w:rPr>
          <w:rFonts w:ascii="Times New Roman" w:eastAsia="Times New Roman"/>
        </w:rPr>
        <w:t>1997</w:t>
      </w:r>
      <w:r>
        <w:t>）</w:t>
      </w:r>
      <w:r>
        <w:t>指出，绩效改善能创造剥离后的价值，并且与留下的资产</w:t>
      </w:r>
      <w:r>
        <w:t>而不是剥离资产有关。这是因为，一方面，管理技能可能很好顺应了对核心业务</w:t>
      </w:r>
      <w:r>
        <w:t>的管理而不是非核心资产的管理，因此，将管理者从运营非核心业务中释放出来会提高管理绩效，</w:t>
      </w:r>
      <w:r>
        <w:rPr>
          <w:rFonts w:ascii="Times New Roman" w:eastAsia="Times New Roman"/>
        </w:rPr>
        <w:t>John</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Ofek</w:t>
      </w:r>
      <w:r>
        <w:t>（</w:t>
      </w:r>
      <w:r>
        <w:rPr>
          <w:rFonts w:ascii="Times New Roman" w:eastAsia="Times New Roman"/>
        </w:rPr>
        <w:t>1995</w:t>
      </w:r>
      <w:r>
        <w:t>）</w:t>
      </w:r>
      <w:r>
        <w:t>认为这是移除保留和剥离资产间的消极</w:t>
      </w:r>
      <w:r>
        <w:t>协同效应。另一方面，资产剥离可以使管理者与股东间的利益一致，从而改善绩效。当剥离资产形成一个独立子公司时，倘若该子公司没有上市，那么对该子公</w:t>
      </w:r>
      <w:r>
        <w:t>司的激励计划可能就不是最优或可行的，反过来，重新制定出改进后的激励合同可以改善剥离资产的绩效。</w:t>
      </w:r>
    </w:p>
    <w:p w:rsidR="0018722C">
      <w:pPr>
        <w:pStyle w:val="Heading3"/>
        <w:topLinePunct/>
        <w:ind w:left="200" w:hangingChars="200" w:hanging="200"/>
      </w:pPr>
      <w:bookmarkStart w:id="847544" w:name="_Toc686847544"/>
      <w:bookmarkStart w:name="_bookmark23" w:id="63"/>
      <w:bookmarkEnd w:id="63"/>
      <w:r>
        <w:t>2.2.2</w:t>
      </w:r>
      <w:r>
        <w:t xml:space="preserve"> </w:t>
      </w:r>
      <w:bookmarkStart w:name="_bookmark23" w:id="64"/>
      <w:bookmarkEnd w:id="64"/>
      <w:r>
        <w:t>内部资本市场无效性研究</w:t>
      </w:r>
      <w:bookmarkEnd w:id="847544"/>
    </w:p>
    <w:p w:rsidR="0018722C">
      <w:pPr>
        <w:topLinePunct/>
      </w:pPr>
      <w:r>
        <w:t>在回答集团总部是否决策恰当并正确配置稀缺资源问题上，</w:t>
      </w:r>
      <w:r>
        <w:rPr>
          <w:rFonts w:ascii="Times New Roman" w:hAnsi="Times New Roman" w:eastAsia="宋体"/>
        </w:rPr>
        <w:t>20</w:t>
      </w:r>
      <w:r>
        <w:t>世纪晚期的实证研究给出了否定答案。</w:t>
      </w:r>
      <w:r>
        <w:rPr>
          <w:rFonts w:ascii="Times New Roman" w:hAnsi="Times New Roman" w:eastAsia="宋体"/>
        </w:rPr>
        <w:t>Scharfstein</w:t>
      </w:r>
      <w:r>
        <w:t>（</w:t>
      </w:r>
      <w:r>
        <w:rPr>
          <w:rFonts w:ascii="Times New Roman" w:hAnsi="Times New Roman" w:eastAsia="宋体"/>
        </w:rPr>
        <w:t>1998</w:t>
      </w:r>
      <w:r>
        <w:t>）</w:t>
      </w:r>
      <w:r>
        <w:t>的研究证据显示，相对于一系列可</w:t>
      </w:r>
      <w:r>
        <w:t>比的独立分部公司，多分部集团的</w:t>
      </w:r>
      <w:r>
        <w:rPr>
          <w:rFonts w:ascii="Times New Roman" w:hAnsi="Times New Roman" w:eastAsia="宋体"/>
        </w:rPr>
        <w:t>Tobin</w:t>
      </w:r>
      <w:r>
        <w:rPr>
          <w:rFonts w:ascii="Times New Roman" w:hAnsi="Times New Roman" w:eastAsia="宋体"/>
        </w:rPr>
        <w:t>'</w:t>
      </w:r>
      <w:r>
        <w:rPr>
          <w:rFonts w:ascii="Times New Roman" w:hAnsi="Times New Roman" w:eastAsia="宋体"/>
        </w:rPr>
        <w:t>s</w:t>
      </w:r>
      <w:r w:rsidR="001852F3">
        <w:rPr>
          <w:rFonts w:ascii="Times New Roman" w:hAnsi="Times New Roman" w:eastAsia="宋体"/>
        </w:rPr>
        <w:t xml:space="preserve">  </w:t>
      </w:r>
      <w:r>
        <w:rPr>
          <w:rFonts w:ascii="Times New Roman" w:hAnsi="Times New Roman" w:eastAsia="宋体"/>
        </w:rPr>
        <w:t>q</w:t>
      </w:r>
      <w:r>
        <w:t>值常常较低，即出现</w:t>
      </w:r>
      <w:r>
        <w:rPr>
          <w:rFonts w:ascii="Times New Roman" w:hAnsi="Times New Roman" w:eastAsia="宋体"/>
        </w:rPr>
        <w:t>―</w:t>
      </w:r>
      <w:r>
        <w:t>多元化折价</w:t>
      </w:r>
      <w:r>
        <w:rPr>
          <w:rFonts w:ascii="Times New Roman" w:hAnsi="Times New Roman" w:eastAsia="宋体"/>
        </w:rPr>
        <w:t>‖</w:t>
      </w:r>
      <w:r>
        <w:t>现</w:t>
      </w:r>
      <w:r>
        <w:t>象。</w:t>
      </w:r>
      <w:r>
        <w:rPr>
          <w:rFonts w:ascii="Times New Roman" w:hAnsi="Times New Roman" w:eastAsia="宋体"/>
        </w:rPr>
        <w:t>Lang &amp; Stulz</w:t>
      </w:r>
      <w:r>
        <w:t>(</w:t>
      </w:r>
      <w:r>
        <w:rPr>
          <w:rFonts w:ascii="Times New Roman" w:hAnsi="Times New Roman" w:eastAsia="宋体"/>
        </w:rPr>
        <w:t>1994</w:t>
      </w:r>
      <w:r>
        <w:t>)</w:t>
      </w:r>
      <w:r>
        <w:t>，</w:t>
      </w:r>
      <w:r>
        <w:rPr>
          <w:rFonts w:ascii="Times New Roman" w:hAnsi="Times New Roman" w:eastAsia="宋体"/>
        </w:rPr>
        <w:t>Berge &amp; Ofek</w:t>
      </w:r>
      <w:r>
        <w:t>（</w:t>
      </w:r>
      <w:r>
        <w:rPr>
          <w:rFonts w:ascii="Times New Roman" w:hAnsi="Times New Roman" w:eastAsia="宋体"/>
        </w:rPr>
        <w:t>1995</w:t>
      </w:r>
      <w:r>
        <w:t>）</w:t>
      </w:r>
      <w:r>
        <w:t>和</w:t>
      </w:r>
      <w:r>
        <w:rPr>
          <w:rFonts w:ascii="Times New Roman" w:hAnsi="Times New Roman" w:eastAsia="宋体"/>
        </w:rPr>
        <w:t>Servaes</w:t>
      </w:r>
      <w:r>
        <w:t>（</w:t>
      </w:r>
      <w:r>
        <w:rPr>
          <w:rFonts w:ascii="Times New Roman" w:hAnsi="Times New Roman" w:eastAsia="宋体"/>
        </w:rPr>
        <w:t>1996</w:t>
      </w:r>
      <w:r>
        <w:t>）</w:t>
      </w:r>
      <w:r>
        <w:t>在研究中指出，多分部集团的市场价值比同行业中的单一分部公司的平均价值要低出</w:t>
      </w:r>
      <w:r>
        <w:rPr>
          <w:rFonts w:ascii="Times New Roman" w:hAnsi="Times New Roman" w:eastAsia="宋体"/>
        </w:rPr>
        <w:t>13%-15%</w:t>
      </w:r>
      <w:r>
        <w:t>。已有文献对“多元化折价”的一个较为普遍的解释是，过度投资和</w:t>
      </w:r>
      <w:r>
        <w:t>交</w:t>
      </w:r>
    </w:p>
    <w:p w:rsidR="0018722C">
      <w:pPr>
        <w:topLinePunct/>
      </w:pPr>
      <w:r>
        <w:t>叉补贴是造成价值减少的主要原因。总部在重新配置资本时可能会将有限资源分配给较差投资机会的分部，而不是拥有较好投资机会的分部</w:t>
      </w:r>
      <w:r>
        <w:t>（</w:t>
      </w:r>
      <w:r>
        <w:rPr>
          <w:rFonts w:ascii="Times New Roman" w:eastAsia="Times New Roman"/>
        </w:rPr>
        <w:t>Berge </w:t>
      </w:r>
      <w:r>
        <w:rPr>
          <w:rFonts w:ascii="Times New Roman" w:eastAsia="Times New Roman"/>
        </w:rPr>
        <w:t>&amp; Ofek</w:t>
      </w:r>
      <w:r>
        <w:t>，</w:t>
      </w:r>
    </w:p>
    <w:p w:rsidR="0018722C">
      <w:pPr>
        <w:topLinePunct/>
      </w:pPr>
      <w:r>
        <w:rPr>
          <w:rFonts w:ascii="Times New Roman" w:eastAsia="Times New Roman"/>
        </w:rPr>
        <w:t>1995</w:t>
      </w:r>
      <w:r>
        <w:t>）</w:t>
      </w:r>
      <w:r>
        <w:t>。这一发现得到了广泛认同，但是多元化降低企业价值的确切作用机理却</w:t>
      </w:r>
      <w:r>
        <w:t>始终未得到解答。内部资本市场的理论模型通常将资本的无效配置使用代理成本</w:t>
      </w:r>
      <w:r>
        <w:t>与影响成本模型加以解释。在这些模型中，资本配置的层级过程导致配置无效是</w:t>
      </w:r>
      <w:r>
        <w:t>由分部经理的自利行为造成的，比如分部经理的寻租行为导致对较弱分部的补助或内部资本配置的平均主义</w:t>
      </w:r>
      <w:r>
        <w:t>（</w:t>
      </w:r>
      <w:r>
        <w:rPr>
          <w:rFonts w:ascii="Times New Roman" w:eastAsia="Times New Roman"/>
        </w:rPr>
        <w:t>Scharfstein &amp; </w:t>
      </w:r>
      <w:r>
        <w:rPr>
          <w:rFonts w:ascii="Times New Roman" w:eastAsia="Times New Roman"/>
        </w:rPr>
        <w:t>Stein</w:t>
      </w:r>
      <w:r>
        <w:t xml:space="preserve">, </w:t>
      </w:r>
      <w:r>
        <w:rPr>
          <w:rFonts w:ascii="Times New Roman" w:eastAsia="Times New Roman"/>
        </w:rPr>
        <w:t>2000</w:t>
      </w:r>
      <w:r>
        <w:t>）</w:t>
      </w:r>
      <w:r>
        <w:t>。</w:t>
      </w:r>
      <w:r>
        <w:rPr>
          <w:rFonts w:ascii="Times New Roman" w:eastAsia="Times New Roman"/>
        </w:rPr>
        <w:t>Rajan</w:t>
      </w:r>
      <w:r>
        <w:t>，</w:t>
      </w:r>
      <w:r>
        <w:rPr>
          <w:rFonts w:ascii="Times New Roman" w:eastAsia="Times New Roman"/>
        </w:rPr>
        <w:t>Servaes</w:t>
      </w:r>
      <w:r>
        <w:t>，</w:t>
      </w:r>
      <w:r>
        <w:rPr>
          <w:rFonts w:ascii="Times New Roman" w:eastAsia="Times New Roman"/>
        </w:rPr>
        <w:t>&amp; Zingales</w:t>
      </w:r>
      <w:r>
        <w:t>（</w:t>
      </w:r>
      <w:r>
        <w:rPr>
          <w:rFonts w:ascii="Times New Roman" w:eastAsia="Times New Roman"/>
        </w:rPr>
        <w:t>RSZ</w:t>
      </w:r>
      <w:r>
        <w:t xml:space="preserve">, </w:t>
      </w:r>
      <w:r>
        <w:rPr>
          <w:rFonts w:ascii="Times New Roman" w:eastAsia="Times New Roman"/>
        </w:rPr>
        <w:t>2000</w:t>
      </w:r>
      <w:r>
        <w:t>）</w:t>
      </w:r>
      <w:r>
        <w:t>指出，现有模型无法解释多元化集团中存在的资源分配</w:t>
      </w:r>
      <w:r>
        <w:t>不当，这是因为虽然现有理论模型可以合理解释</w:t>
      </w:r>
      <w:r>
        <w:rPr>
          <w:rFonts w:ascii="Times New Roman" w:eastAsia="Times New Roman"/>
        </w:rPr>
        <w:t>CEO</w:t>
      </w:r>
      <w:r>
        <w:t>的过度投资行为，但是却无法解释清楚这种行为是如何导致集团资源由高</w:t>
      </w:r>
      <w:r>
        <w:rPr>
          <w:rFonts w:ascii="Times New Roman" w:eastAsia="Times New Roman"/>
        </w:rPr>
        <w:t>q</w:t>
      </w:r>
      <w:r>
        <w:t>值流向低</w:t>
      </w:r>
      <w:r>
        <w:rPr>
          <w:rFonts w:ascii="Times New Roman" w:eastAsia="Times New Roman"/>
        </w:rPr>
        <w:t>q</w:t>
      </w:r>
      <w:r>
        <w:t>值分部的。接着，</w:t>
      </w:r>
      <w:r>
        <w:rPr>
          <w:rFonts w:ascii="Times New Roman" w:eastAsia="Times New Roman"/>
        </w:rPr>
        <w:t>RS</w:t>
      </w:r>
      <w:r>
        <w:rPr>
          <w:rFonts w:ascii="Times New Roman" w:eastAsia="Times New Roman"/>
        </w:rPr>
        <w:t>Z</w:t>
      </w:r>
    </w:p>
    <w:p w:rsidR="0018722C">
      <w:pPr>
        <w:topLinePunct/>
      </w:pPr>
      <w:r>
        <w:t>（</w:t>
      </w:r>
      <w:r>
        <w:rPr>
          <w:rFonts w:ascii="Times New Roman" w:hAnsi="Times New Roman" w:eastAsia="Times New Roman"/>
        </w:rPr>
        <w:t>2000</w:t>
      </w:r>
      <w:r>
        <w:t>）</w:t>
      </w:r>
      <w:r>
        <w:t>构建内部权力斗争扭曲公司决策制定的模型进行解释。</w:t>
      </w:r>
      <w:r>
        <w:rPr>
          <w:rFonts w:ascii="Times New Roman" w:hAnsi="Times New Roman" w:eastAsia="Times New Roman"/>
        </w:rPr>
        <w:t>RSZ</w:t>
      </w:r>
      <w:r>
        <w:t>（</w:t>
      </w:r>
      <w:r>
        <w:rPr>
          <w:rFonts w:ascii="Times New Roman" w:hAnsi="Times New Roman" w:eastAsia="Times New Roman"/>
          <w:spacing w:val="-2"/>
        </w:rPr>
        <w:t>2000</w:t>
      </w:r>
      <w:r>
        <w:t>）</w:t>
      </w:r>
      <w:r>
        <w:t>指</w:t>
      </w:r>
      <w:r>
        <w:t>出，分部经理有着对投资</w:t>
      </w:r>
      <w:r>
        <w:rPr>
          <w:rFonts w:ascii="Times New Roman" w:hAnsi="Times New Roman" w:eastAsia="Times New Roman"/>
        </w:rPr>
        <w:t>―</w:t>
      </w:r>
      <w:r>
        <w:t>有效率</w:t>
      </w:r>
      <w:r>
        <w:rPr>
          <w:rFonts w:ascii="Times New Roman" w:hAnsi="Times New Roman" w:eastAsia="Times New Roman"/>
        </w:rPr>
        <w:t>‖</w:t>
      </w:r>
      <w:r>
        <w:t>或者</w:t>
      </w:r>
      <w:r>
        <w:rPr>
          <w:rFonts w:ascii="Times New Roman" w:hAnsi="Times New Roman" w:eastAsia="Times New Roman"/>
        </w:rPr>
        <w:t>―</w:t>
      </w:r>
      <w:r>
        <w:t>防御性</w:t>
      </w:r>
      <w:r>
        <w:rPr>
          <w:rFonts w:ascii="Times New Roman" w:hAnsi="Times New Roman" w:eastAsia="Times New Roman"/>
        </w:rPr>
        <w:t>‖</w:t>
      </w:r>
      <w:r>
        <w:t>投资机会的选择权，由于一项有</w:t>
      </w:r>
      <w:r>
        <w:t>效率的投资产生的事后剩余可以由其他所有分部的经理共享，假如总部没有提供</w:t>
      </w:r>
      <w:r>
        <w:t>充分的保障机制来分配剩余，那么分部经理就没有有效投资的动机。在这一模型中，资本流向投资机会较弱的分部是首选，因为这会加强合作、联合生产。</w:t>
      </w:r>
    </w:p>
    <w:p w:rsidR="0018722C">
      <w:pPr>
        <w:topLinePunct/>
      </w:pPr>
      <w:r>
        <w:t>在内部资本市场无效性的实证研究方面，</w:t>
      </w:r>
      <w:r>
        <w:rPr>
          <w:rFonts w:ascii="Times New Roman" w:eastAsia="Times New Roman"/>
        </w:rPr>
        <w:t>Rajan</w:t>
      </w:r>
      <w:r>
        <w:t>，</w:t>
      </w:r>
      <w:r>
        <w:rPr>
          <w:rFonts w:ascii="Times New Roman" w:eastAsia="Times New Roman"/>
        </w:rPr>
        <w:t>Servaes</w:t>
      </w:r>
      <w:r>
        <w:t>，</w:t>
      </w:r>
      <w:r>
        <w:rPr>
          <w:rFonts w:ascii="Times New Roman" w:eastAsia="Times New Roman"/>
        </w:rPr>
        <w:t>&amp; </w:t>
      </w:r>
      <w:r>
        <w:rPr>
          <w:rFonts w:ascii="Times New Roman" w:eastAsia="Times New Roman"/>
        </w:rPr>
        <w:t>Zingales</w:t>
      </w:r>
      <w:r>
        <w:t>（</w:t>
      </w:r>
      <w:r>
        <w:rPr>
          <w:rFonts w:ascii="Times New Roman" w:eastAsia="Times New Roman"/>
          <w:spacing w:val="-2"/>
        </w:rPr>
        <w:t>2000</w:t>
      </w:r>
      <w:r>
        <w:t>）</w:t>
      </w:r>
      <w:r/>
      <w:r>
        <w:t>暗示在集团内部，资源的重新配置很可能会被各分部的以资源占比衡量的投资机会打乱。</w:t>
      </w:r>
      <w:r>
        <w:rPr>
          <w:rFonts w:ascii="Times New Roman" w:eastAsia="Times New Roman"/>
        </w:rPr>
        <w:t>Lamont</w:t>
      </w:r>
      <w:r>
        <w:rPr>
          <w:spacing w:val="-5"/>
        </w:rPr>
        <w:t>(</w:t>
      </w:r>
      <w:r>
        <w:rPr>
          <w:rFonts w:ascii="Times New Roman" w:eastAsia="Times New Roman"/>
          <w:spacing w:val="-5"/>
        </w:rPr>
        <w:t>1997</w:t>
      </w:r>
      <w:r>
        <w:rPr>
          <w:spacing w:val="-5"/>
        </w:rPr>
        <w:t>)</w:t>
      </w:r>
      <w:r>
        <w:t>，</w:t>
      </w:r>
      <w:r>
        <w:rPr>
          <w:rFonts w:ascii="Times New Roman" w:eastAsia="Times New Roman"/>
        </w:rPr>
        <w:t>Shin </w:t>
      </w:r>
      <w:r>
        <w:rPr>
          <w:rFonts w:ascii="Times New Roman" w:eastAsia="Times New Roman"/>
        </w:rPr>
        <w:t>&amp; Stulz</w:t>
      </w:r>
      <w:r>
        <w:t>（</w:t>
      </w:r>
      <w:r>
        <w:rPr>
          <w:rFonts w:ascii="Times New Roman" w:eastAsia="Times New Roman"/>
        </w:rPr>
        <w:t>1998</w:t>
      </w:r>
      <w:r>
        <w:t>）</w:t>
      </w:r>
      <w:r>
        <w:t>和</w:t>
      </w:r>
      <w:r>
        <w:rPr>
          <w:rFonts w:ascii="Times New Roman" w:eastAsia="Times New Roman"/>
        </w:rPr>
        <w:t>Rajan</w:t>
      </w:r>
      <w:r>
        <w:t>，</w:t>
      </w:r>
      <w:r>
        <w:rPr>
          <w:rFonts w:ascii="Times New Roman" w:eastAsia="Times New Roman"/>
        </w:rPr>
        <w:t>Servaes</w:t>
      </w:r>
      <w:r>
        <w:t>，</w:t>
      </w:r>
      <w:r>
        <w:rPr>
          <w:rFonts w:ascii="Times New Roman" w:eastAsia="Times New Roman"/>
        </w:rPr>
        <w:t>&amp; Zingale</w:t>
      </w:r>
      <w:r>
        <w:rPr>
          <w:rFonts w:ascii="Times New Roman" w:eastAsia="Times New Roman"/>
        </w:rPr>
        <w:t>s</w:t>
      </w:r>
    </w:p>
    <w:p w:rsidR="0018722C">
      <w:pPr>
        <w:topLinePunct/>
      </w:pPr>
      <w:r>
        <w:t>（</w:t>
      </w:r>
      <w:r>
        <w:rPr>
          <w:rFonts w:ascii="Times New Roman" w:eastAsia="Times New Roman"/>
        </w:rPr>
        <w:t>2000</w:t>
      </w:r>
      <w:r>
        <w:t>）</w:t>
      </w:r>
      <w:r>
        <w:t>找到的证据有利的支持了上述分配类型。</w:t>
      </w:r>
      <w:r>
        <w:rPr>
          <w:rFonts w:ascii="Times New Roman" w:eastAsia="Times New Roman"/>
        </w:rPr>
        <w:t>Morck</w:t>
      </w:r>
      <w:r>
        <w:t>，</w:t>
      </w:r>
      <w:r>
        <w:rPr>
          <w:rFonts w:ascii="Times New Roman" w:eastAsia="Times New Roman"/>
        </w:rPr>
        <w:t>Shleifer</w:t>
      </w:r>
      <w:r>
        <w:t>，</w:t>
      </w:r>
      <w:r>
        <w:rPr>
          <w:rFonts w:ascii="Times New Roman" w:eastAsia="Times New Roman"/>
        </w:rPr>
        <w:t>&amp; Vishny</w:t>
      </w:r>
    </w:p>
    <w:p w:rsidR="0018722C">
      <w:pPr>
        <w:topLinePunct/>
      </w:pPr>
      <w:r>
        <w:t>（</w:t>
      </w:r>
      <w:r>
        <w:rPr>
          <w:rFonts w:ascii="Times New Roman" w:hAnsi="Times New Roman" w:eastAsia="宋体"/>
        </w:rPr>
        <w:t>1990</w:t>
      </w:r>
      <w:r>
        <w:t>）</w:t>
      </w:r>
      <w:r>
        <w:t>实证发现，在</w:t>
      </w:r>
      <w:r>
        <w:rPr>
          <w:rFonts w:ascii="Times New Roman" w:hAnsi="Times New Roman" w:eastAsia="宋体"/>
        </w:rPr>
        <w:t>20</w:t>
      </w:r>
      <w:r>
        <w:t>世纪</w:t>
      </w:r>
      <w:r>
        <w:rPr>
          <w:rFonts w:ascii="Times New Roman" w:hAnsi="Times New Roman" w:eastAsia="宋体"/>
        </w:rPr>
        <w:t>90</w:t>
      </w:r>
      <w:r>
        <w:t>年代，当并购企业宣告不相关并购时，市场反应消极，多元化并购减少了股东财富；</w:t>
      </w:r>
      <w:r>
        <w:rPr>
          <w:rFonts w:ascii="Times New Roman" w:hAnsi="Times New Roman" w:eastAsia="宋体"/>
        </w:rPr>
        <w:t>John</w:t>
      </w:r>
      <w:r>
        <w:rPr>
          <w:rFonts w:ascii="Times New Roman" w:hAnsi="Times New Roman" w:eastAsia="宋体"/>
        </w:rPr>
        <w:t> </w:t>
      </w:r>
      <w:r>
        <w:rPr>
          <w:rFonts w:ascii="Times New Roman" w:hAnsi="Times New Roman" w:eastAsia="宋体"/>
        </w:rPr>
        <w:t>&amp;</w:t>
      </w:r>
      <w:r>
        <w:rPr>
          <w:rFonts w:ascii="Times New Roman" w:hAnsi="Times New Roman" w:eastAsia="宋体"/>
        </w:rPr>
        <w:t> </w:t>
      </w:r>
      <w:r>
        <w:rPr>
          <w:rFonts w:ascii="Times New Roman" w:hAnsi="Times New Roman" w:eastAsia="宋体"/>
        </w:rPr>
        <w:t>Ofek</w:t>
      </w:r>
      <w:r>
        <w:t>（</w:t>
      </w:r>
      <w:r>
        <w:rPr>
          <w:rFonts w:ascii="Times New Roman" w:hAnsi="Times New Roman" w:eastAsia="宋体"/>
        </w:rPr>
        <w:t>1995</w:t>
      </w:r>
      <w:r>
        <w:t>）</w:t>
      </w:r>
      <w:r>
        <w:t>也指出，在</w:t>
      </w:r>
      <w:r>
        <w:rPr>
          <w:rFonts w:ascii="Times New Roman" w:hAnsi="Times New Roman" w:eastAsia="宋体"/>
        </w:rPr>
        <w:t>20</w:t>
      </w:r>
      <w:r>
        <w:t>世纪</w:t>
      </w:r>
      <w:r>
        <w:rPr>
          <w:rFonts w:ascii="Times New Roman" w:hAnsi="Times New Roman" w:eastAsia="宋体"/>
        </w:rPr>
        <w:t>80</w:t>
      </w:r>
      <w:r>
        <w:t>年代末期，当多元化公司宣告资产出售会增加专业化程度时，宣告期收益变得更</w:t>
      </w:r>
      <w:r>
        <w:t>大。</w:t>
      </w:r>
      <w:r>
        <w:rPr>
          <w:rFonts w:ascii="Times New Roman" w:hAnsi="Times New Roman" w:eastAsia="宋体"/>
        </w:rPr>
        <w:t>Holod</w:t>
      </w:r>
      <w:r>
        <w:t>（</w:t>
      </w:r>
      <w:r>
        <w:rPr>
          <w:rFonts w:ascii="Times New Roman" w:hAnsi="Times New Roman" w:eastAsia="宋体"/>
          <w:spacing w:val="-2"/>
          <w:w w:val="95"/>
        </w:rPr>
        <w:t>2012</w:t>
      </w:r>
      <w:r>
        <w:t>）</w:t>
      </w:r>
      <w:r>
        <w:t>认为，代理问题引发的</w:t>
      </w:r>
      <w:r>
        <w:rPr>
          <w:rFonts w:ascii="Times New Roman" w:hAnsi="Times New Roman" w:eastAsia="宋体"/>
        </w:rPr>
        <w:t>CEO</w:t>
      </w:r>
      <w:r>
        <w:t>与股东利益分歧是造成</w:t>
      </w:r>
      <w:r>
        <w:rPr>
          <w:rFonts w:ascii="Times New Roman" w:hAnsi="Times New Roman" w:eastAsia="宋体"/>
        </w:rPr>
        <w:t>―</w:t>
      </w:r>
      <w:r>
        <w:t>多元化折</w:t>
      </w:r>
      <w:r>
        <w:t>价</w:t>
      </w:r>
      <w:r>
        <w:rPr>
          <w:rFonts w:ascii="Times New Roman" w:hAnsi="Times New Roman" w:eastAsia="宋体"/>
        </w:rPr>
        <w:t>‖</w:t>
      </w:r>
      <w:r>
        <w:t>的根本原因，并且层级的组织结构会加重低效程度，只有当高层管理者是代</w:t>
      </w:r>
      <w:r>
        <w:t>理人的情况下，才会有分部经理更大程度的寻租行为导致内部资本市场无效的现象发生。</w:t>
      </w:r>
      <w:r>
        <w:rPr>
          <w:rFonts w:ascii="Times New Roman" w:hAnsi="Times New Roman" w:eastAsia="宋体"/>
        </w:rPr>
        <w:t>RSZ</w:t>
      </w:r>
      <w:r>
        <w:t>（</w:t>
      </w:r>
      <w:r>
        <w:rPr>
          <w:rFonts w:ascii="Times New Roman" w:hAnsi="Times New Roman" w:eastAsia="宋体"/>
        </w:rPr>
        <w:t>2000</w:t>
      </w:r>
      <w:r>
        <w:t>）</w:t>
      </w:r>
      <w:r>
        <w:t>的研究显示，高度多元化集团的分部经理相对于多元化</w:t>
      </w:r>
      <w:r>
        <w:t>程度较小的集团更倾向于选择防御型投资，导致投资扭曲、企业价值降低，而且多元化程度与资本配置效率之间呈</w:t>
      </w:r>
      <w:r>
        <w:rPr>
          <w:rFonts w:ascii="Times New Roman" w:hAnsi="Times New Roman" w:eastAsia="宋体"/>
        </w:rPr>
        <w:t>U</w:t>
      </w:r>
      <w:r>
        <w:t>型关系。</w:t>
      </w:r>
      <w:r>
        <w:rPr>
          <w:rFonts w:ascii="Times New Roman" w:hAnsi="Times New Roman" w:eastAsia="宋体"/>
        </w:rPr>
        <w:t>Schlingemann</w:t>
      </w:r>
      <w:r>
        <w:t>，</w:t>
      </w:r>
      <w:r>
        <w:rPr>
          <w:rFonts w:ascii="Times New Roman" w:hAnsi="Times New Roman" w:eastAsia="宋体"/>
        </w:rPr>
        <w:t>Stulz</w:t>
      </w:r>
      <w:r>
        <w:t>，</w:t>
      </w:r>
      <w:r>
        <w:rPr>
          <w:rFonts w:ascii="Times New Roman" w:hAnsi="Times New Roman" w:eastAsia="宋体"/>
        </w:rPr>
        <w:t>&amp;</w:t>
      </w:r>
      <w:r>
        <w:rPr>
          <w:rFonts w:ascii="Times New Roman" w:hAnsi="Times New Roman" w:eastAsia="宋体"/>
        </w:rPr>
        <w:t> </w:t>
      </w:r>
      <w:r>
        <w:rPr>
          <w:rFonts w:ascii="Times New Roman" w:hAnsi="Times New Roman" w:eastAsia="宋体"/>
        </w:rPr>
        <w:t>Walkin</w:t>
      </w:r>
      <w:r>
        <w:rPr>
          <w:rFonts w:ascii="Times New Roman" w:hAnsi="Times New Roman" w:eastAsia="宋体"/>
        </w:rPr>
        <w:t>g</w:t>
      </w:r>
    </w:p>
    <w:p w:rsidR="0018722C">
      <w:pPr>
        <w:topLinePunct/>
      </w:pPr>
      <w:r>
        <w:t>（</w:t>
      </w:r>
      <w:r>
        <w:rPr>
          <w:rFonts w:ascii="Times New Roman" w:eastAsia="Times New Roman"/>
        </w:rPr>
        <w:t>1999</w:t>
      </w:r>
      <w:r>
        <w:t>）</w:t>
      </w:r>
      <w:r>
        <w:t>指出，财务约束是决定企业专业化与否、企业剥离哪些资产以及市场对剥离公告的反应如何的重要因素，专业化公司较对比组的非专业化公司表现更差、投资也更少。</w:t>
      </w:r>
    </w:p>
    <w:p w:rsidR="0018722C">
      <w:pPr>
        <w:topLinePunct/>
      </w:pPr>
      <w:r>
        <w:t>此外，</w:t>
      </w:r>
      <w:r>
        <w:rPr>
          <w:rFonts w:ascii="Times New Roman" w:eastAsia="Times New Roman"/>
        </w:rPr>
        <w:t>Villalonga</w:t>
      </w:r>
      <w:r>
        <w:t>（</w:t>
      </w:r>
      <w:r>
        <w:rPr>
          <w:rFonts w:ascii="Times New Roman" w:eastAsia="Times New Roman"/>
        </w:rPr>
        <w:t>2004</w:t>
      </w:r>
      <w:r>
        <w:t>）</w:t>
      </w:r>
      <w:r>
        <w:t>发现，当超额价值和多元化测度的计算是基于</w:t>
      </w:r>
    </w:p>
    <w:p w:rsidR="0018722C">
      <w:pPr>
        <w:topLinePunct/>
      </w:pPr>
      <w:r>
        <w:rPr>
          <w:rFonts w:ascii="Times New Roman" w:hAnsi="Times New Roman" w:eastAsia="Times New Roman"/>
        </w:rPr>
        <w:t>COMPUSTAT</w:t>
      </w:r>
      <w:r>
        <w:t>数据库时，多元化会降低企业价值，产生“多元化折价”现象；</w:t>
      </w:r>
      <w:r>
        <w:t>然而，当这两种测度方法是基于</w:t>
      </w:r>
      <w:r>
        <w:rPr>
          <w:rFonts w:ascii="Times New Roman" w:hAnsi="Times New Roman" w:eastAsia="Times New Roman"/>
        </w:rPr>
        <w:t>BITS</w:t>
      </w:r>
      <w:r>
        <w:t>数据库时，则出现多元化溢价，因此，研</w:t>
      </w:r>
      <w:r>
        <w:t>究指出多元化与分段数据的人工收集渠道有关。邵军和刘志远</w:t>
      </w:r>
      <w:r>
        <w:t>（</w:t>
      </w:r>
      <w:r>
        <w:rPr>
          <w:rFonts w:ascii="Times New Roman" w:hAnsi="Times New Roman" w:eastAsia="Times New Roman"/>
        </w:rPr>
        <w:t>2008</w:t>
      </w:r>
      <w:r>
        <w:t>）</w:t>
      </w:r>
      <w:r>
        <w:t>实证发现，</w:t>
      </w:r>
      <w:r>
        <w:t>当最终控制人为中央政府时，其内部资本市场的配置活动有助于提升成员企业的</w:t>
      </w:r>
      <w:r>
        <w:t>价值；而当最终控制人为地方政府时，内部资本市场的配置活动则不利于提升成员企业价值。</w:t>
      </w:r>
    </w:p>
    <w:p w:rsidR="0018722C">
      <w:pPr>
        <w:topLinePunct/>
      </w:pPr>
      <w:r>
        <w:t>在对我国资本市场上存在的独特的“系族企业”现象，众多学者发现“系族”</w:t>
      </w:r>
      <w:r>
        <w:t>内部基本都存在着频繁的资本配置行为。邵军和刘志远</w:t>
      </w:r>
      <w:r>
        <w:t>（</w:t>
      </w:r>
      <w:r>
        <w:rPr>
          <w:rFonts w:ascii="Times New Roman" w:hAnsi="Times New Roman" w:eastAsia="宋体"/>
          <w:spacing w:val="-2"/>
        </w:rPr>
        <w:t>2007</w:t>
      </w:r>
      <w:r>
        <w:t>）</w:t>
      </w:r>
      <w:r>
        <w:t>对我国“系族企</w:t>
      </w:r>
      <w:r>
        <w:t>业”展开了个案研究，以“鸿仪系”为例，研究发现，“鸿仪系”在配置内部资</w:t>
      </w:r>
      <w:r>
        <w:t>本时，从其最终控制人的战略需要出发，而非遵从效率原则，导致“鸿仪系”内部资本配置无效。许艳芳、张伟华和文旷宇</w:t>
      </w:r>
      <w:r>
        <w:t>（</w:t>
      </w:r>
      <w:r>
        <w:rPr>
          <w:rFonts w:ascii="Times New Roman" w:hAnsi="Times New Roman" w:eastAsia="宋体"/>
          <w:spacing w:val="-5"/>
        </w:rPr>
        <w:t>2009</w:t>
      </w:r>
      <w:r>
        <w:t>）</w:t>
      </w:r>
      <w:r>
        <w:t xml:space="preserve">以“明天科技系”为对象，</w:t>
      </w:r>
      <w:r>
        <w:t>研究发现系族企业内部资本市场功能异化，控股股东将从外部资本市场筹措的资</w:t>
      </w:r>
      <w:r>
        <w:t>金通过各种方式转移给控股股东控制的非上市公司，导致上市公司业绩下滑，中</w:t>
      </w:r>
      <w:r>
        <w:t>小投资者利益受损。马金城和王磊</w:t>
      </w:r>
      <w:r>
        <w:t>（</w:t>
      </w:r>
      <w:r>
        <w:rPr>
          <w:rFonts w:ascii="Times New Roman" w:hAnsi="Times New Roman" w:eastAsia="宋体"/>
          <w:spacing w:val="-2"/>
        </w:rPr>
        <w:t>2009</w:t>
      </w:r>
      <w:r>
        <w:t>）</w:t>
      </w:r>
      <w:r>
        <w:t>以“复星系”为例，指出复星系控制</w:t>
      </w:r>
      <w:r>
        <w:t>人对旗下上市公司的掏空与支持是不对称存在的。黄鹏和方小玉</w:t>
      </w:r>
      <w:r>
        <w:t>（</w:t>
      </w:r>
      <w:r>
        <w:rPr>
          <w:rFonts w:ascii="Times New Roman" w:hAnsi="Times New Roman" w:eastAsia="宋体"/>
          <w:spacing w:val="-3"/>
        </w:rPr>
        <w:t>2012</w:t>
      </w:r>
      <w:r>
        <w:t>）</w:t>
      </w:r>
      <w:r>
        <w:t>实证研</w:t>
      </w:r>
      <w:r>
        <w:t>究了我国</w:t>
      </w:r>
      <w:r>
        <w:rPr>
          <w:rFonts w:ascii="Times New Roman" w:hAnsi="Times New Roman" w:eastAsia="宋体"/>
        </w:rPr>
        <w:t>2009</w:t>
      </w:r>
      <w:r>
        <w:t>年沪深两市系族集团的内部资本市场效率后发现，</w:t>
      </w:r>
      <w:r>
        <w:rPr>
          <w:rFonts w:ascii="Times New Roman" w:hAnsi="Times New Roman" w:eastAsia="宋体"/>
        </w:rPr>
        <w:t>ICM</w:t>
      </w:r>
      <w:r>
        <w:t>配置效率</w:t>
      </w:r>
      <w:r>
        <w:t>受控股股东的股权性质和两权分离度影响，其中“民营系”效率明显小于“国有</w:t>
      </w:r>
      <w:r>
        <w:t>系”；两权分离度越高则</w:t>
      </w:r>
      <w:r>
        <w:rPr>
          <w:rFonts w:ascii="Times New Roman" w:hAnsi="Times New Roman" w:eastAsia="宋体"/>
        </w:rPr>
        <w:t>I</w:t>
      </w:r>
      <w:r>
        <w:rPr>
          <w:rFonts w:ascii="Times New Roman" w:hAnsi="Times New Roman" w:eastAsia="宋体"/>
        </w:rPr>
        <w:t>C</w:t>
      </w:r>
      <w:r>
        <w:rPr>
          <w:rFonts w:ascii="Times New Roman" w:hAnsi="Times New Roman" w:eastAsia="宋体"/>
        </w:rPr>
        <w:t>M</w:t>
      </w:r>
      <w:r>
        <w:t>效率越低。</w:t>
      </w:r>
    </w:p>
    <w:p w:rsidR="0018722C">
      <w:pPr>
        <w:pStyle w:val="Heading3"/>
        <w:topLinePunct/>
        <w:ind w:left="200" w:hangingChars="200" w:hanging="200"/>
      </w:pPr>
      <w:bookmarkStart w:id="847545" w:name="_Toc686847545"/>
      <w:bookmarkStart w:name="_bookmark24" w:id="65"/>
      <w:bookmarkEnd w:id="65"/>
      <w:r>
        <w:t>2.2.3</w:t>
      </w:r>
      <w:r>
        <w:t xml:space="preserve"> </w:t>
      </w:r>
      <w:bookmarkStart w:name="_bookmark24" w:id="66"/>
      <w:bookmarkEnd w:id="66"/>
      <w:r>
        <w:t>内部资本市场配置效率评述</w:t>
      </w:r>
      <w:bookmarkEnd w:id="847545"/>
    </w:p>
    <w:p w:rsidR="0018722C">
      <w:pPr>
        <w:topLinePunct/>
      </w:pPr>
      <w:r>
        <w:t>内部资本市场是否有效是企业联合兼并的前提，在内部资本市场的演变发</w:t>
      </w:r>
      <w:r>
        <w:t>展过程中，企业战略经历了</w:t>
      </w:r>
      <w:r>
        <w:rPr>
          <w:rFonts w:ascii="Times New Roman" w:hAnsi="Times New Roman" w:eastAsia="宋体"/>
        </w:rPr>
        <w:t>―</w:t>
      </w:r>
      <w:r>
        <w:t>专业化</w:t>
      </w:r>
      <w:r>
        <w:rPr>
          <w:rFonts w:ascii="Times New Roman" w:hAnsi="Times New Roman" w:eastAsia="宋体"/>
        </w:rPr>
        <w:t>——</w:t>
      </w:r>
      <w:r>
        <w:t>多元化</w:t>
      </w:r>
      <w:r>
        <w:rPr>
          <w:rFonts w:ascii="Times New Roman" w:hAnsi="Times New Roman" w:eastAsia="宋体"/>
        </w:rPr>
        <w:t>——</w:t>
      </w:r>
      <w:r>
        <w:t>核心化</w:t>
      </w:r>
      <w:r>
        <w:rPr>
          <w:rFonts w:ascii="Times New Roman" w:hAnsi="Times New Roman" w:eastAsia="宋体"/>
        </w:rPr>
        <w:t>‖</w:t>
      </w:r>
      <w:r>
        <w:t>的历程。</w:t>
      </w:r>
      <w:r>
        <w:rPr>
          <w:rFonts w:ascii="Times New Roman" w:hAnsi="Times New Roman" w:eastAsia="宋体"/>
        </w:rPr>
        <w:t>―</w:t>
      </w:r>
      <w:r>
        <w:t>多元化折</w:t>
      </w:r>
      <w:r>
        <w:t>价</w:t>
      </w:r>
      <w:r>
        <w:rPr>
          <w:rFonts w:ascii="Times New Roman" w:hAnsi="Times New Roman" w:eastAsia="宋体"/>
        </w:rPr>
        <w:t>‖</w:t>
      </w:r>
      <w:r>
        <w:t>现象引发了众多学者的思考和探讨，并形成了对内部资本市场配置效率、企业战略选择、代理问题等主题的进一步讨论。有关内部资本市场理论的相关研</w:t>
      </w:r>
      <w:r>
        <w:t>究框架如</w:t>
      </w:r>
      <w:r>
        <w:t>表</w:t>
      </w:r>
      <w:r>
        <w:rPr>
          <w:rFonts w:ascii="Times New Roman" w:hAnsi="Times New Roman" w:eastAsia="宋体"/>
        </w:rPr>
        <w:t>2-1</w:t>
      </w:r>
      <w:r>
        <w:t>所示。</w:t>
      </w:r>
    </w:p>
    <w:p w:rsidR="0018722C">
      <w:pPr>
        <w:pStyle w:val="a8"/>
        <w:topLinePunct/>
      </w:pPr>
      <w:r>
        <w:t>表</w:t>
      </w:r>
      <w:r>
        <w:t> </w:t>
      </w:r>
      <w:r>
        <w:t>2-1</w:t>
      </w:r>
      <w:r>
        <w:t xml:space="preserve">  </w:t>
      </w:r>
      <w:r>
        <w:t>内部资本市场理</w:t>
      </w:r>
      <w:r>
        <w:t>论</w:t>
      </w:r>
      <w:r>
        <w:t>的相关研究框架</w:t>
      </w:r>
    </w:p>
    <w:tbl>
      <w:tblPr>
        <w:tblW w:w="5000" w:type="pct"/>
        <w:tblInd w:w="2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50"/>
        <w:gridCol w:w="2184"/>
        <w:gridCol w:w="2145"/>
        <w:gridCol w:w="2146"/>
      </w:tblGrid>
      <w:tr>
        <w:trPr>
          <w:tblHeader/>
        </w:trPr>
        <w:tc>
          <w:tcPr>
            <w:tcW w:w="1202" w:type="pct"/>
            <w:vAlign w:val="center"/>
            <w:tcBorders>
              <w:bottom w:val="single" w:sz="4" w:space="0" w:color="auto"/>
            </w:tcBorders>
          </w:tcPr>
          <w:p w:rsidR="0018722C">
            <w:pPr>
              <w:pStyle w:val="a7"/>
              <w:topLinePunct/>
              <w:ind w:leftChars="0" w:left="0" w:rightChars="0" w:right="0" w:firstLineChars="0" w:firstLine="0"/>
              <w:spacing w:line="240" w:lineRule="atLeast"/>
            </w:pPr>
            <w:r>
              <w:t>战略</w:t>
            </w:r>
          </w:p>
        </w:tc>
        <w:tc>
          <w:tcPr>
            <w:tcW w:w="1281" w:type="pct"/>
            <w:vAlign w:val="center"/>
            <w:tcBorders>
              <w:bottom w:val="single" w:sz="4" w:space="0" w:color="auto"/>
            </w:tcBorders>
          </w:tcPr>
          <w:p w:rsidR="0018722C">
            <w:pPr>
              <w:pStyle w:val="a7"/>
              <w:topLinePunct/>
              <w:ind w:leftChars="0" w:left="0" w:rightChars="0" w:right="0" w:firstLineChars="0" w:firstLine="0"/>
              <w:spacing w:line="240" w:lineRule="atLeast"/>
            </w:pPr>
            <w:r>
              <w:t>有效性</w:t>
            </w:r>
          </w:p>
        </w:tc>
        <w:tc>
          <w:tcPr>
            <w:tcW w:w="1258" w:type="pct"/>
            <w:vAlign w:val="center"/>
            <w:tcBorders>
              <w:bottom w:val="single" w:sz="4" w:space="0" w:color="auto"/>
            </w:tcBorders>
          </w:tcPr>
          <w:p w:rsidR="0018722C">
            <w:pPr>
              <w:pStyle w:val="a7"/>
              <w:topLinePunct/>
              <w:ind w:leftChars="0" w:left="0" w:rightChars="0" w:right="0" w:firstLineChars="0" w:firstLine="0"/>
              <w:spacing w:line="240" w:lineRule="atLeast"/>
            </w:pPr>
            <w:r>
              <w:t>无效性</w:t>
            </w:r>
          </w:p>
        </w:tc>
        <w:tc>
          <w:tcPr>
            <w:tcW w:w="1259" w:type="pct"/>
            <w:vAlign w:val="center"/>
            <w:tcBorders>
              <w:bottom w:val="single" w:sz="4" w:space="0" w:color="auto"/>
            </w:tcBorders>
          </w:tcPr>
          <w:p w:rsidR="0018722C">
            <w:pPr>
              <w:pStyle w:val="a7"/>
              <w:topLinePunct/>
              <w:ind w:leftChars="0" w:left="0" w:rightChars="0" w:right="0" w:firstLineChars="0" w:firstLine="0"/>
              <w:spacing w:line="240" w:lineRule="atLeast"/>
            </w:pPr>
            <w:r>
              <w:t>派生主题</w:t>
            </w:r>
          </w:p>
        </w:tc>
      </w:tr>
      <w:tr>
        <w:tc>
          <w:tcPr>
            <w:tcW w:w="1202" w:type="pct"/>
            <w:vAlign w:val="center"/>
          </w:tcPr>
          <w:p w:rsidR="0018722C">
            <w:pPr>
              <w:pStyle w:val="ac"/>
              <w:topLinePunct/>
              <w:ind w:leftChars="0" w:left="0" w:rightChars="0" w:right="0" w:firstLineChars="0" w:firstLine="0"/>
              <w:spacing w:line="240" w:lineRule="atLeast"/>
            </w:pPr>
            <w:r>
              <w:t>多元化</w:t>
            </w:r>
          </w:p>
        </w:tc>
        <w:tc>
          <w:tcPr>
            <w:tcW w:w="1281" w:type="pct"/>
            <w:vAlign w:val="center"/>
          </w:tcPr>
          <w:p w:rsidR="0018722C">
            <w:pPr>
              <w:pStyle w:val="a5"/>
              <w:topLinePunct/>
              <w:ind w:leftChars="0" w:left="0" w:rightChars="0" w:right="0" w:firstLineChars="0" w:firstLine="0"/>
              <w:spacing w:line="240" w:lineRule="atLeast"/>
            </w:pPr>
            <w:r>
              <w:t>资本汇集</w:t>
            </w:r>
          </w:p>
        </w:tc>
        <w:tc>
          <w:tcPr>
            <w:tcW w:w="1258" w:type="pct"/>
            <w:vAlign w:val="center"/>
          </w:tcPr>
          <w:p w:rsidR="0018722C">
            <w:pPr>
              <w:pStyle w:val="a5"/>
              <w:topLinePunct/>
              <w:ind w:leftChars="0" w:left="0" w:rightChars="0" w:right="0" w:firstLineChars="0" w:firstLine="0"/>
              <w:spacing w:line="240" w:lineRule="atLeast"/>
            </w:pPr>
            <w:r>
              <w:t>过度投资</w:t>
            </w:r>
          </w:p>
        </w:tc>
        <w:tc>
          <w:tcPr>
            <w:tcW w:w="1259" w:type="pct"/>
            <w:vAlign w:val="center"/>
          </w:tcPr>
          <w:p w:rsidR="0018722C">
            <w:pPr>
              <w:pStyle w:val="ad"/>
              <w:topLinePunct/>
              <w:ind w:leftChars="0" w:left="0" w:rightChars="0" w:right="0" w:firstLineChars="0" w:firstLine="0"/>
              <w:spacing w:line="240" w:lineRule="atLeast"/>
            </w:pPr>
            <w:r>
              <w:t>ICM </w:t>
            </w:r>
            <w:r>
              <w:t>边界</w:t>
            </w:r>
          </w:p>
        </w:tc>
      </w:tr>
      <w:tr>
        <w:tc>
          <w:tcPr>
            <w:tcW w:w="1202" w:type="pct"/>
            <w:vAlign w:val="center"/>
          </w:tcPr>
          <w:p w:rsidR="0018722C">
            <w:pPr>
              <w:pStyle w:val="ac"/>
              <w:topLinePunct/>
              <w:ind w:leftChars="0" w:left="0" w:rightChars="0" w:right="0" w:firstLineChars="0" w:firstLine="0"/>
              <w:spacing w:line="240" w:lineRule="atLeast"/>
            </w:pPr>
          </w:p>
        </w:tc>
        <w:tc>
          <w:tcPr>
            <w:tcW w:w="1281" w:type="pct"/>
            <w:vAlign w:val="center"/>
          </w:tcPr>
          <w:p w:rsidR="0018722C">
            <w:pPr>
              <w:pStyle w:val="a5"/>
              <w:topLinePunct/>
              <w:ind w:leftChars="0" w:left="0" w:rightChars="0" w:right="0" w:firstLineChars="0" w:firstLine="0"/>
              <w:spacing w:line="240" w:lineRule="atLeast"/>
            </w:pPr>
            <w:r>
              <w:t>资本配置</w:t>
            </w:r>
          </w:p>
        </w:tc>
        <w:tc>
          <w:tcPr>
            <w:tcW w:w="1258" w:type="pct"/>
            <w:vAlign w:val="center"/>
          </w:tcPr>
          <w:p w:rsidR="0018722C">
            <w:pPr>
              <w:pStyle w:val="a5"/>
              <w:topLinePunct/>
              <w:ind w:leftChars="0" w:left="0" w:rightChars="0" w:right="0" w:firstLineChars="0" w:firstLine="0"/>
              <w:spacing w:line="240" w:lineRule="atLeast"/>
            </w:pPr>
            <w:r>
              <w:t>代理问题</w:t>
            </w:r>
          </w:p>
        </w:tc>
        <w:tc>
          <w:tcPr>
            <w:tcW w:w="1259" w:type="pct"/>
            <w:vAlign w:val="center"/>
          </w:tcPr>
          <w:p w:rsidR="0018722C">
            <w:pPr>
              <w:pStyle w:val="ad"/>
              <w:topLinePunct/>
              <w:ind w:leftChars="0" w:left="0" w:rightChars="0" w:right="0" w:firstLineChars="0" w:firstLine="0"/>
              <w:spacing w:line="240" w:lineRule="atLeast"/>
            </w:pPr>
            <w:r>
              <w:t>（</w:t>
            </w:r>
            <w:r>
              <w:t xml:space="preserve">包括规模、法律</w:t>
            </w:r>
            <w:r>
              <w:t>）</w:t>
            </w:r>
          </w:p>
        </w:tc>
      </w:tr>
      <w:tr>
        <w:tc>
          <w:tcPr>
            <w:tcW w:w="1202" w:type="pct"/>
            <w:vAlign w:val="center"/>
          </w:tcPr>
          <w:p w:rsidR="0018722C">
            <w:pPr>
              <w:pStyle w:val="ac"/>
              <w:topLinePunct/>
              <w:ind w:leftChars="0" w:left="0" w:rightChars="0" w:right="0" w:firstLineChars="0" w:firstLine="0"/>
              <w:spacing w:line="240" w:lineRule="atLeast"/>
            </w:pPr>
          </w:p>
        </w:tc>
        <w:tc>
          <w:tcPr>
            <w:tcW w:w="1281" w:type="pct"/>
            <w:vAlign w:val="center"/>
          </w:tcPr>
          <w:p w:rsidR="0018722C">
            <w:pPr>
              <w:pStyle w:val="a5"/>
              <w:topLinePunct/>
              <w:ind w:leftChars="0" w:left="0" w:rightChars="0" w:right="0" w:firstLineChars="0" w:firstLine="0"/>
              <w:spacing w:line="240" w:lineRule="atLeast"/>
            </w:pPr>
            <w:r>
              <w:t>激励约束</w:t>
            </w:r>
          </w:p>
        </w:tc>
        <w:tc>
          <w:tcPr>
            <w:tcW w:w="1258" w:type="pct"/>
            <w:vAlign w:val="center"/>
          </w:tcPr>
          <w:p w:rsidR="0018722C">
            <w:pPr>
              <w:pStyle w:val="a5"/>
              <w:topLinePunct/>
              <w:ind w:leftChars="0" w:left="0" w:rightChars="0" w:right="0" w:firstLineChars="0" w:firstLine="0"/>
              <w:spacing w:line="240" w:lineRule="atLeast"/>
            </w:pPr>
            <w:r>
              <w:t>配置不当</w:t>
            </w:r>
          </w:p>
        </w:tc>
        <w:tc>
          <w:tcPr>
            <w:tcW w:w="1259" w:type="pct"/>
            <w:vAlign w:val="center"/>
          </w:tcPr>
          <w:p w:rsidR="0018722C">
            <w:pPr>
              <w:pStyle w:val="ad"/>
              <w:topLinePunct/>
              <w:ind w:leftChars="0" w:left="0" w:rightChars="0" w:right="0" w:firstLineChars="0" w:firstLine="0"/>
              <w:spacing w:line="240" w:lineRule="atLeast"/>
            </w:pPr>
            <w:r>
              <w:t>地域多元化</w:t>
            </w:r>
          </w:p>
        </w:tc>
      </w:tr>
      <w:tr>
        <w:tc>
          <w:tcPr>
            <w:tcW w:w="1202" w:type="pct"/>
            <w:vAlign w:val="center"/>
          </w:tcPr>
          <w:p w:rsidR="0018722C">
            <w:pPr>
              <w:pStyle w:val="ac"/>
              <w:topLinePunct/>
              <w:ind w:leftChars="0" w:left="0" w:rightChars="0" w:right="0" w:firstLineChars="0" w:firstLine="0"/>
              <w:spacing w:line="240" w:lineRule="atLeast"/>
            </w:pPr>
          </w:p>
        </w:tc>
        <w:tc>
          <w:tcPr>
            <w:tcW w:w="1281" w:type="pct"/>
            <w:vAlign w:val="center"/>
          </w:tcPr>
          <w:p w:rsidR="0018722C">
            <w:pPr>
              <w:pStyle w:val="a5"/>
              <w:topLinePunct/>
              <w:ind w:leftChars="0" w:left="0" w:rightChars="0" w:right="0" w:firstLineChars="0" w:firstLine="0"/>
              <w:spacing w:line="240" w:lineRule="atLeast"/>
            </w:pPr>
            <w:r>
              <w:t>其他</w:t>
            </w:r>
          </w:p>
        </w:tc>
        <w:tc>
          <w:tcPr>
            <w:tcW w:w="1258" w:type="pct"/>
            <w:vAlign w:val="center"/>
          </w:tcPr>
          <w:p w:rsidR="0018722C">
            <w:pPr>
              <w:pStyle w:val="a5"/>
              <w:topLinePunct/>
              <w:ind w:leftChars="0" w:left="0" w:rightChars="0" w:right="0" w:firstLineChars="0" w:firstLine="0"/>
              <w:spacing w:line="240" w:lineRule="atLeast"/>
            </w:pPr>
            <w:r>
              <w:t>其他</w:t>
            </w:r>
          </w:p>
        </w:tc>
        <w:tc>
          <w:tcPr>
            <w:tcW w:w="1259" w:type="pct"/>
            <w:vAlign w:val="center"/>
          </w:tcPr>
          <w:p w:rsidR="0018722C">
            <w:pPr>
              <w:pStyle w:val="ad"/>
              <w:topLinePunct/>
              <w:ind w:leftChars="0" w:left="0" w:rightChars="0" w:right="0" w:firstLineChars="0" w:firstLine="0"/>
              <w:spacing w:line="240" w:lineRule="atLeast"/>
            </w:pPr>
            <w:r>
              <w:t>ICM </w:t>
            </w:r>
            <w:r>
              <w:t>的治理</w:t>
            </w:r>
          </w:p>
        </w:tc>
      </w:tr>
      <w:tr>
        <w:tc>
          <w:tcPr>
            <w:tcW w:w="1202" w:type="pct"/>
            <w:vAlign w:val="center"/>
          </w:tcPr>
          <w:p w:rsidR="0018722C">
            <w:pPr>
              <w:pStyle w:val="ac"/>
              <w:topLinePunct/>
              <w:ind w:leftChars="0" w:left="0" w:rightChars="0" w:right="0" w:firstLineChars="0" w:firstLine="0"/>
              <w:spacing w:line="240" w:lineRule="atLeast"/>
            </w:pPr>
            <w:r>
              <w:t>专业化</w:t>
            </w:r>
          </w:p>
        </w:tc>
        <w:tc>
          <w:tcPr>
            <w:tcW w:w="1281" w:type="pct"/>
            <w:vAlign w:val="center"/>
          </w:tcPr>
          <w:p w:rsidR="0018722C">
            <w:pPr>
              <w:pStyle w:val="a5"/>
              <w:topLinePunct/>
              <w:ind w:leftChars="0" w:left="0" w:rightChars="0" w:right="0" w:firstLineChars="0" w:firstLine="0"/>
              <w:spacing w:line="240" w:lineRule="atLeast"/>
            </w:pPr>
            <w:r>
              <w:t>资本汇集</w:t>
            </w:r>
          </w:p>
        </w:tc>
        <w:tc>
          <w:tcPr>
            <w:tcW w:w="1258" w:type="pct"/>
            <w:vAlign w:val="center"/>
          </w:tcPr>
          <w:p w:rsidR="0018722C">
            <w:pPr>
              <w:pStyle w:val="a5"/>
              <w:topLinePunct/>
              <w:ind w:leftChars="0" w:left="0" w:rightChars="0" w:right="0" w:firstLineChars="0" w:firstLine="0"/>
              <w:spacing w:line="240" w:lineRule="atLeast"/>
            </w:pPr>
          </w:p>
        </w:tc>
        <w:tc>
          <w:tcPr>
            <w:tcW w:w="1259" w:type="pct"/>
            <w:vAlign w:val="center"/>
          </w:tcPr>
          <w:p w:rsidR="0018722C">
            <w:pPr>
              <w:pStyle w:val="ad"/>
              <w:topLinePunct/>
              <w:ind w:leftChars="0" w:left="0" w:rightChars="0" w:right="0" w:firstLineChars="0" w:firstLine="0"/>
              <w:spacing w:line="240" w:lineRule="atLeast"/>
            </w:pPr>
            <w:r>
              <w:t>效率模型</w:t>
            </w:r>
          </w:p>
        </w:tc>
      </w:tr>
      <w:tr>
        <w:tc>
          <w:tcPr>
            <w:tcW w:w="120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81" w:type="pct"/>
            <w:vAlign w:val="center"/>
            <w:tcBorders>
              <w:top w:val="single" w:sz="4" w:space="0" w:color="auto"/>
            </w:tcBorders>
          </w:tcPr>
          <w:p w:rsidR="0018722C">
            <w:pPr>
              <w:pStyle w:val="aff1"/>
              <w:topLinePunct/>
              <w:ind w:leftChars="0" w:left="0" w:rightChars="0" w:right="0" w:firstLineChars="0" w:firstLine="0"/>
              <w:spacing w:line="240" w:lineRule="atLeast"/>
            </w:pPr>
            <w:r>
              <w:t>资本配置</w:t>
            </w:r>
          </w:p>
        </w:tc>
        <w:tc>
          <w:tcPr>
            <w:tcW w:w="12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59" w:type="pct"/>
            <w:vAlign w:val="center"/>
            <w:tcBorders>
              <w:top w:val="single" w:sz="4" w:space="0" w:color="auto"/>
            </w:tcBorders>
          </w:tcPr>
          <w:p w:rsidR="0018722C">
            <w:pPr>
              <w:pStyle w:val="ad"/>
              <w:topLinePunct/>
              <w:ind w:leftChars="0" w:left="0" w:rightChars="0" w:right="0" w:firstLineChars="0" w:firstLine="0"/>
              <w:spacing w:line="240" w:lineRule="atLeast"/>
            </w:pPr>
            <w:r>
              <w:t>综述</w:t>
            </w:r>
          </w:p>
        </w:tc>
      </w:tr>
    </w:tbl>
    <w:p w:rsidR="0018722C">
      <w:pPr>
        <w:rPr/>
        <w:topLinePunct/>
        <w:pStyle w:val="affa"/>
      </w:pPr>
    </w:p>
    <w:tbl>
      <w:tblPr>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5"/>
        <w:gridCol w:w="3299"/>
      </w:tblGrid>
      <w:tr>
        <w:trPr>
          <w:trHeight w:val="320" w:hRule="atLeast"/>
        </w:trPr>
        <w:tc>
          <w:tcPr>
            <w:tcW w:w="5225" w:type="dxa"/>
          </w:tcPr>
          <w:p w:rsidR="0018722C">
            <w:pPr>
              <w:topLinePunct/>
              <w:ind w:leftChars="0" w:left="0" w:rightChars="0" w:right="0" w:firstLineChars="0" w:firstLine="0"/>
              <w:spacing w:line="240" w:lineRule="atLeast"/>
            </w:pPr>
            <w:r>
              <w:rPr>
                <w:rFonts w:ascii="宋体" w:eastAsia="宋体" w:hint="eastAsia"/>
              </w:rPr>
              <w:t>激励约束</w:t>
            </w:r>
          </w:p>
        </w:tc>
        <w:tc>
          <w:tcPr>
            <w:tcW w:w="3299" w:type="dxa"/>
          </w:tcPr>
          <w:p w:rsidR="0018722C">
            <w:pPr>
              <w:topLinePunct/>
              <w:ind w:leftChars="0" w:left="0" w:rightChars="0" w:right="0" w:firstLineChars="0" w:firstLine="0"/>
              <w:spacing w:line="240" w:lineRule="atLeast"/>
            </w:pPr>
            <w:r>
              <w:t>ICM </w:t>
            </w:r>
            <w:r>
              <w:rPr>
                <w:rFonts w:ascii="宋体" w:eastAsia="宋体" w:hint="eastAsia"/>
              </w:rPr>
              <w:t>与 </w:t>
            </w:r>
            <w:r>
              <w:t>ECM</w:t>
            </w:r>
          </w:p>
        </w:tc>
      </w:tr>
      <w:tr>
        <w:trPr>
          <w:trHeight w:val="320" w:hRule="atLeast"/>
        </w:trPr>
        <w:tc>
          <w:tcPr>
            <w:tcW w:w="522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其他</w:t>
            </w:r>
          </w:p>
        </w:tc>
        <w:tc>
          <w:tcPr>
            <w:tcW w:w="329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其他</w:t>
            </w:r>
          </w:p>
        </w:tc>
      </w:tr>
    </w:tbl>
    <w:p w:rsidR="0018722C">
      <w:pPr>
        <w:pStyle w:val="affa"/>
      </w:pPr>
    </w:p>
    <w:p w:rsidR="0018722C">
      <w:pPr>
        <w:spacing w:before="93"/>
        <w:ind w:leftChars="0" w:left="360" w:rightChars="0" w:right="0" w:firstLineChars="0" w:firstLine="0"/>
        <w:jc w:val="left"/>
        <w:topLinePunct/>
      </w:pPr>
      <w:r>
        <w:rPr>
          <w:kern w:val="2"/>
          <w:sz w:val="21"/>
          <w:szCs w:val="22"/>
          <w:rFonts w:cstheme="minorBidi" w:hAnsiTheme="minorHAnsi" w:eastAsiaTheme="minorHAnsi" w:asciiTheme="minorHAnsi"/>
        </w:rPr>
        <w:t>资料来源：笔者整理</w:t>
      </w:r>
    </w:p>
    <w:p w:rsidR="0018722C">
      <w:pPr>
        <w:topLinePunct/>
      </w:pPr>
      <w:r>
        <w:t>系族企业作为我国制度环境下的独特现象，也受到了我国学者的广泛关注，</w:t>
      </w:r>
      <w:r w:rsidR="001852F3">
        <w:t xml:space="preserve">文献主要以案例研究为主，内容涉及系族内部资本市场中的资本运作、配置效率、效率影响因素等诸多方面。然而，结合不同系族采取的差异化经营战略来探讨系族内部资本市场的相关问题的文献较少，还有待进一步完善。</w:t>
      </w:r>
    </w:p>
    <w:p w:rsidR="0018722C">
      <w:pPr>
        <w:pStyle w:val="Heading2"/>
        <w:topLinePunct/>
        <w:ind w:left="171" w:hangingChars="171" w:hanging="171"/>
      </w:pPr>
      <w:bookmarkStart w:id="847546" w:name="_Toc686847546"/>
      <w:bookmarkStart w:name="_bookmark25" w:id="67"/>
      <w:bookmarkEnd w:id="67"/>
      <w:r>
        <w:t>2.3</w:t>
      </w:r>
      <w:r>
        <w:t xml:space="preserve"> </w:t>
      </w:r>
      <w:r/>
      <w:bookmarkStart w:name="_bookmark25" w:id="68"/>
      <w:bookmarkEnd w:id="68"/>
      <w:r>
        <w:t>内部资本市场配置效率与最优规模衡量及评述</w:t>
      </w:r>
      <w:bookmarkEnd w:id="847546"/>
    </w:p>
    <w:p w:rsidR="0018722C">
      <w:pPr>
        <w:topLinePunct/>
      </w:pPr>
      <w:r>
        <w:t>假如多元化公司信贷受限，它至少能确保旗下某一分部的现金流对自身投资</w:t>
      </w:r>
      <w:r>
        <w:t>的影响只跟它对公司现金流的影响有关。因此，大量针对多元化展开研究的文献</w:t>
      </w:r>
      <w:r>
        <w:t>证明一个有效率的内部资本市场可以为股东创造价值也就不足为奇。针对内部资</w:t>
      </w:r>
      <w:r>
        <w:t>本市场配置效率孰低孰高的测量，国内外的学者们构建了一系列理论模型框架来</w:t>
      </w:r>
      <w:r>
        <w:t>做详细的阐述，包括内部资本市场有效性模型、代理成本模型和影响成本模型等等，同时采用了多种不同的衡量方法，涉及案例研究、事件研究和实证研究等，</w:t>
      </w:r>
      <w:r w:rsidR="001852F3">
        <w:t xml:space="preserve">以下是对各种计量模型与方法的具体归纳。</w:t>
      </w:r>
    </w:p>
    <w:p w:rsidR="0018722C">
      <w:pPr>
        <w:pStyle w:val="Heading3"/>
        <w:topLinePunct/>
        <w:ind w:left="200" w:hangingChars="200" w:hanging="200"/>
      </w:pPr>
      <w:bookmarkStart w:id="847547" w:name="_Toc686847547"/>
      <w:bookmarkStart w:name="_bookmark26" w:id="69"/>
      <w:bookmarkEnd w:id="69"/>
      <w:r>
        <w:t>2.3.1</w:t>
      </w:r>
      <w:r>
        <w:t xml:space="preserve"> </w:t>
      </w:r>
      <w:bookmarkStart w:name="_bookmark26" w:id="70"/>
      <w:bookmarkEnd w:id="70"/>
      <w:r>
        <w:t>内部资本市场配置效率</w:t>
      </w:r>
      <w:bookmarkEnd w:id="847547"/>
    </w:p>
    <w:p w:rsidR="0018722C">
      <w:pPr>
        <w:pStyle w:val="4"/>
        <w:topLinePunct/>
        <w:ind w:left="200" w:hangingChars="200" w:hanging="200"/>
      </w:pPr>
      <w:r>
        <w:t>2.3.1.1</w:t>
      </w:r>
      <w:r>
        <w:t xml:space="preserve"> </w:t>
      </w:r>
      <w:r>
        <w:t>相对价值增加法</w:t>
      </w:r>
    </w:p>
    <w:p w:rsidR="0018722C">
      <w:pPr>
        <w:topLinePunct/>
      </w:pPr>
      <w:r>
        <w:t>遵循</w:t>
      </w:r>
      <w:r>
        <w:rPr>
          <w:rFonts w:ascii="Times New Roman" w:hAnsi="Times New Roman" w:eastAsia="Times New Roman"/>
        </w:rPr>
        <w:t>Meyer</w:t>
      </w:r>
      <w:r>
        <w:t>等人</w:t>
      </w:r>
      <w:r>
        <w:t>（</w:t>
      </w:r>
      <w:r>
        <w:rPr>
          <w:rFonts w:ascii="Times New Roman" w:hAnsi="Times New Roman" w:eastAsia="Times New Roman"/>
        </w:rPr>
        <w:t>1992</w:t>
      </w:r>
      <w:r>
        <w:t>）</w:t>
      </w:r>
      <w:r>
        <w:t>的寻租行为模型，</w:t>
      </w:r>
      <w:r>
        <w:rPr>
          <w:rFonts w:ascii="Times New Roman" w:hAnsi="Times New Roman" w:eastAsia="Times New Roman"/>
        </w:rPr>
        <w:t>Scharfstein &amp; Stein</w:t>
      </w:r>
      <w:r>
        <w:t>（</w:t>
      </w:r>
      <w:r>
        <w:rPr>
          <w:rFonts w:ascii="Times New Roman" w:hAnsi="Times New Roman" w:eastAsia="Times New Roman"/>
        </w:rPr>
        <w:t>1997</w:t>
      </w:r>
      <w:r>
        <w:t>）</w:t>
      </w:r>
      <w:r>
        <w:t>提出质疑：为何多元化集团的总部没有直接贿赂无效分部的经理来答谢他们拒绝寻租？</w:t>
      </w:r>
      <w:r>
        <w:rPr>
          <w:rFonts w:ascii="Times New Roman" w:hAnsi="Times New Roman" w:eastAsia="Times New Roman"/>
        </w:rPr>
        <w:t>Scharfstein &amp; Stein</w:t>
      </w:r>
      <w:r>
        <w:t>给出的回答是，假如股东能够控制使资金花费在投资上而</w:t>
      </w:r>
      <w:r>
        <w:t>非贿赂上，那么自利的总部实际上有两种货币来贿赂经理</w:t>
      </w:r>
      <w:r>
        <w:rPr>
          <w:rFonts w:ascii="Times New Roman" w:hAnsi="Times New Roman" w:eastAsia="Times New Roman"/>
        </w:rPr>
        <w:t>——</w:t>
      </w:r>
      <w:r>
        <w:t>投资基金和可任意处理的基金。很明显，总部选择了成本更低的资金去贿赂。</w:t>
      </w:r>
      <w:r>
        <w:rPr>
          <w:rFonts w:ascii="Times New Roman" w:hAnsi="Times New Roman" w:eastAsia="Times New Roman"/>
        </w:rPr>
        <w:t>Rajan et al.</w:t>
      </w:r>
      <w:r>
        <w:t>在</w:t>
      </w:r>
      <w:r>
        <w:rPr>
          <w:rFonts w:ascii="Times New Roman" w:hAnsi="Times New Roman" w:eastAsia="Times New Roman"/>
        </w:rPr>
        <w:t>2000</w:t>
      </w:r>
      <w:r>
        <w:t>年的研究中肯定了</w:t>
      </w:r>
      <w:r>
        <w:rPr>
          <w:rFonts w:ascii="Times New Roman" w:hAnsi="Times New Roman" w:eastAsia="Times New Roman"/>
        </w:rPr>
        <w:t>Scharfstein &amp; Stein</w:t>
      </w:r>
      <w:r>
        <w:t>（</w:t>
      </w:r>
      <w:r>
        <w:rPr>
          <w:rFonts w:ascii="Times New Roman" w:hAnsi="Times New Roman" w:eastAsia="Times New Roman"/>
        </w:rPr>
        <w:t>1997</w:t>
      </w:r>
      <w:r>
        <w:t>）</w:t>
      </w:r>
      <w:r>
        <w:t>提出的质疑，但不赞同</w:t>
      </w:r>
      <w:r>
        <w:rPr>
          <w:rFonts w:ascii="Times New Roman" w:hAnsi="Times New Roman" w:eastAsia="Times New Roman"/>
        </w:rPr>
        <w:t>Scharfstein &amp;</w:t>
      </w:r>
    </w:p>
    <w:p w:rsidR="0018722C">
      <w:pPr>
        <w:topLinePunct/>
      </w:pPr>
      <w:r>
        <w:rPr>
          <w:rFonts w:ascii="Times New Roman" w:hAnsi="Times New Roman" w:eastAsia="Times New Roman"/>
        </w:rPr>
        <w:t>Stein</w:t>
      </w:r>
      <w:r>
        <w:t>给出的回答，因为就像</w:t>
      </w:r>
      <w:r>
        <w:rPr>
          <w:rFonts w:ascii="Times New Roman" w:hAnsi="Times New Roman" w:eastAsia="Times New Roman"/>
        </w:rPr>
        <w:t>Myers</w:t>
      </w:r>
      <w:r>
        <w:rPr>
          <w:rFonts w:ascii="Times New Roman" w:hAnsi="Times New Roman" w:eastAsia="Times New Roman"/>
          <w:rFonts w:ascii="Times New Roman" w:hAnsi="Times New Roman" w:eastAsia="Times New Roman"/>
        </w:rPr>
        <w:t>（</w:t>
      </w:r>
      <w:r>
        <w:rPr>
          <w:rFonts w:ascii="Times New Roman" w:hAnsi="Times New Roman" w:eastAsia="Times New Roman"/>
        </w:rPr>
        <w:t>1977</w:t>
      </w:r>
      <w:r>
        <w:rPr>
          <w:rFonts w:ascii="Times New Roman" w:hAnsi="Times New Roman" w:eastAsia="Times New Roman"/>
          <w:rFonts w:ascii="Times New Roman" w:hAnsi="Times New Roman" w:eastAsia="Times New Roman"/>
        </w:rPr>
        <w:t>）</w:t>
      </w:r>
      <w:r>
        <w:t>所说，几乎所有的投资都是任意且很难订立合同的。因此，</w:t>
      </w:r>
      <w:r>
        <w:rPr>
          <w:rFonts w:ascii="Times New Roman" w:hAnsi="Times New Roman" w:eastAsia="Times New Roman"/>
        </w:rPr>
        <w:t>Rajan et al.</w:t>
      </w:r>
      <w:r>
        <w:t>假设所有的配置都是任意的。与寻租模型不同，</w:t>
      </w:r>
      <w:r>
        <w:rPr>
          <w:rFonts w:ascii="Times New Roman" w:hAnsi="Times New Roman" w:eastAsia="Times New Roman"/>
        </w:rPr>
        <w:t>Rajan et al.</w:t>
      </w:r>
      <w:r>
        <w:t>（</w:t>
      </w:r>
      <w:r>
        <w:rPr>
          <w:rFonts w:ascii="Times New Roman" w:hAnsi="Times New Roman" w:eastAsia="Times New Roman"/>
        </w:rPr>
        <w:t>2000</w:t>
      </w:r>
      <w:r>
        <w:t>）</w:t>
      </w:r>
      <w:r>
        <w:t>专注于经理试图通过自私自利的投资以保有对剩余的份额来解释多元化公司中的资源配置扭曲，在研究中提出了相对价值增加法</w:t>
      </w:r>
      <w:r>
        <w:t>（</w:t>
      </w:r>
      <w:r>
        <w:rPr>
          <w:rFonts w:ascii="Times New Roman" w:hAnsi="Times New Roman" w:eastAsia="Times New Roman"/>
        </w:rPr>
        <w:t>RVA</w:t>
      </w:r>
      <w:r>
        <w:t>）</w:t>
      </w:r>
      <w:r>
        <w:t>来探究是否某一分部的转移</w:t>
      </w:r>
      <w:r>
        <w:rPr>
          <w:rFonts w:ascii="Times New Roman" w:hAnsi="Times New Roman" w:eastAsia="Times New Roman"/>
        </w:rPr>
        <w:t>5</w:t>
      </w:r>
      <w:r>
        <w:t>和多元化公司价值是受</w:t>
      </w:r>
      <w:r>
        <w:rPr>
          <w:rFonts w:ascii="Times New Roman" w:hAnsi="Times New Roman" w:eastAsia="Times New Roman"/>
        </w:rPr>
        <w:t>Tobin</w:t>
      </w:r>
      <w:r>
        <w:rPr>
          <w:rFonts w:ascii="Times New Roman" w:hAnsi="Times New Roman" w:eastAsia="Times New Roman"/>
        </w:rPr>
        <w:t>'</w:t>
      </w:r>
      <w:r>
        <w:rPr>
          <w:rFonts w:ascii="Times New Roman" w:hAnsi="Times New Roman" w:eastAsia="Times New Roman"/>
        </w:rPr>
        <w:t>s q</w:t>
      </w:r>
      <w:r>
        <w:t>、多元化、公司规模、公司虚拟变量以及年份虚拟变量等的影响。由内部资本市场配置带来的相对增</w:t>
      </w:r>
      <w:r>
        <w:t>加</w:t>
      </w:r>
    </w:p>
    <w:p w:rsidR="0018722C">
      <w:pPr>
        <w:pStyle w:val="aff7"/>
        <w:topLinePunct/>
      </w:pPr>
      <w:r>
        <w:pict>
          <v:line style="position:absolute;mso-position-horizontal-relative:page;mso-position-vertical-relative:paragraph;z-index:2200;mso-wrap-distance-left:0;mso-wrap-distance-right:0" from="102.019997pt,19.782469pt" to="246.039997pt,19.782469pt" stroked="true" strokeweight=".71997pt" strokecolor="#000000">
            <v:stroke dashstyle="solid"/>
            <w10:wrap type="topAndBottom"/>
          </v:line>
        </w:pict>
      </w:r>
    </w:p>
    <w:p w:rsidR="0018722C">
      <w:pPr>
        <w:spacing w:before="39"/>
        <w:ind w:leftChars="0" w:left="360" w:rightChars="0" w:right="0" w:firstLineChars="0" w:firstLine="0"/>
        <w:jc w:val="left"/>
        <w:rPr>
          <w:sz w:val="18"/>
        </w:rPr>
      </w:pPr>
      <w:r>
        <w:rPr>
          <w:rFonts w:ascii="Times New Roman" w:eastAsia="Times New Roman"/>
          <w:position w:val="8"/>
          <w:sz w:val="12"/>
        </w:rPr>
        <w:t>5    </w:t>
      </w:r>
      <w:r>
        <w:rPr>
          <w:sz w:val="18"/>
        </w:rPr>
        <w:t>如现金流。</w:t>
      </w:r>
    </w:p>
    <w:p w:rsidR="0018722C">
      <w:pPr>
        <w:spacing w:after="0"/>
        <w:jc w:val="left"/>
        <w:rPr>
          <w:sz w:val="18"/>
        </w:rPr>
        <w:sectPr w:rsidR="00556256">
          <w:pgSz w:w="11910" w:h="16840"/>
          <w:pgMar w:header="0" w:footer="1201" w:top="1580" w:bottom="1400" w:left="1680" w:right="13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spacing w:beforeLines="0" w:before="0" w:afterLines="0" w:after="0" w:line="440" w:lineRule="auto"/>
      <w:pPr>
        <w:sectPr w:rsidR="00556256">
          <w:type w:val="continuous"/>
          <w:pgSz w:w="11910" w:h="16840"/>
          <w:pgMar w:footer="1903" w:header="0" w:top="1580" w:bottom="2100" w:left="1680" w:right="1320"/>
        </w:sectPr>
        <w:topLinePunct/>
      </w:pPr>
    </w:p>
    <w:p w:rsidR="0018722C">
      <w:pPr>
        <w:topLinePunct/>
      </w:pPr>
      <w:r>
        <w:t>值如</w:t>
      </w:r>
      <w:r>
        <w:t>公式</w:t>
      </w:r>
      <w:r>
        <w:t>（</w:t>
      </w:r>
      <w:r>
        <w:rPr>
          <w:rFonts w:ascii="Times New Roman" w:eastAsia="Times New Roman"/>
        </w:rPr>
        <w:t>2.</w:t>
      </w:r>
      <w:r>
        <w:rPr>
          <w:rFonts w:ascii="Times New Roman" w:eastAsia="Times New Roman"/>
        </w:rPr>
        <w:t>1</w:t>
      </w:r>
      <w:r>
        <w:t>）</w:t>
      </w:r>
      <w:r>
        <w:t>所示。</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N</w:t>
      </w:r>
      <w:r w:rsidRPr="00000000">
        <w:rPr>
          <w:rFonts w:cstheme="minorBidi" w:hAnsiTheme="minorHAnsi" w:eastAsiaTheme="minorHAnsi" w:asciiTheme="minorHAnsi"/>
        </w:rPr>
        <w:tab/>
      </w:r>
      <w:r>
        <w:rPr>
          <w:rFonts w:ascii="Times New Roman" w:cstheme="minorBidi" w:hAnsiTheme="minorHAnsi" w:eastAsiaTheme="minorHAnsi"/>
          <w:i/>
          <w:u w:val="single"/>
        </w:rPr>
        <w:t xml:space="preserve"> </w:t>
      </w:r>
      <w:r>
        <w:rPr>
          <w:rFonts w:ascii="Times New Roman" w:cstheme="minorBidi" w:hAnsiTheme="minorHAnsi" w:eastAsiaTheme="minorHAnsi"/>
          <w:i/>
        </w:rPr>
        <w:tab/>
      </w:r>
      <w:r>
        <w:rPr>
          <w:rFonts w:ascii="Times New Roman" w:cstheme="minorBidi" w:hAnsiTheme="minorHAnsi" w:eastAsiaTheme="minorHAnsi"/>
          <w:i/>
        </w:rPr>
        <w:t>I</w:t>
      </w: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i/>
        </w:rPr>
        <w:t> </w:t>
      </w:r>
      <w:r>
        <w:rPr>
          <w:rFonts w:ascii="Times New Roman" w:cstheme="minorBidi" w:hAnsiTheme="minorHAnsi" w:eastAsiaTheme="minorHAnsi"/>
          <w:vertAlign w:val="subscript"/>
          <w:i/>
        </w:rPr>
        <w:t>ss</w:t>
      </w:r>
      <w:r w:rsidRPr="00000000">
        <w:rPr>
          <w:rFonts w:cstheme="minorBidi" w:hAnsiTheme="minorHAnsi" w:eastAsiaTheme="minorHAnsi" w:asciiTheme="minorHAnsi"/>
        </w:rPr>
        <w:tab/>
      </w:r>
      <w:r>
        <w:rPr>
          <w:rFonts w:ascii="Times New Roman" w:cstheme="minorBidi" w:hAnsiTheme="minorHAnsi" w:eastAsiaTheme="minorHAnsi"/>
          <w:vertAlign w:val="subscript"/>
          <w:i/>
        </w:rPr>
        <w:t>n</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Pr>
          <w:rFonts w:ascii="Times New Roman" w:cstheme="minorBidi" w:hAnsiTheme="minorHAnsi" w:eastAsiaTheme="minorHAnsi"/>
          <w:i/>
        </w:rPr>
        <w:t> </w:t>
      </w:r>
      <w:r>
        <w:rPr>
          <w:rFonts w:ascii="Times New Roman" w:cstheme="minorBidi" w:hAnsiTheme="minorHAnsi" w:eastAsiaTheme="minorHAnsi"/>
          <w:vertAlign w:val="subscript"/>
          <w:i/>
        </w:rPr>
        <w:t>ss</w:t>
      </w:r>
    </w:p>
    <w:p w:rsidR="0018722C">
      <w:spacing w:beforeLines="0" w:before="0" w:afterLines="0" w:after="0" w:line="440" w:lineRule="auto"/>
      <w:pPr>
        <w:sectPr w:rsidR="00556256">
          <w:type w:val="continuous"/>
          <w:pgSz w:w="11910" w:h="16840"/>
          <w:pgMar w:top="1580" w:bottom="1400" w:left="1680" w:right="1320"/>
          <w:cols w:num="3" w:equalWidth="0">
            <w:col w:w="3261" w:space="208"/>
            <w:col w:w="1119" w:space="226"/>
            <w:col w:w="4096"/>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BA </w:t>
      </w:r>
      <w:r>
        <w:rPr>
          <w:rFonts w:ascii="Times New Roman" w:hAnsi="Times New Roman" w:cstheme="minorBidi" w:eastAsiaTheme="minorHAnsi"/>
        </w:rPr>
        <w:t>(</w:t>
      </w:r>
      <w:r>
        <w:rPr>
          <w:kern w:val="2"/>
          <w:szCs w:val="22"/>
          <w:rFonts w:ascii="Times New Roman" w:hAnsi="Times New Roman" w:cstheme="minorBidi" w:eastAsiaTheme="minorHAnsi"/>
          <w:i/>
          <w:spacing w:val="0"/>
          <w:sz w:val="24"/>
        </w:rPr>
        <w:t>q</w:t>
      </w:r>
      <w:r w:rsidR="001852F3">
        <w:rPr>
          <w:kern w:val="2"/>
          <w:szCs w:val="22"/>
          <w:rFonts w:ascii="Times New Roman" w:hAnsi="Times New Roman" w:cstheme="minorBidi" w:eastAsiaTheme="minorHAnsi"/>
          <w:i/>
          <w:spacing w:val="0"/>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q</w:t>
      </w:r>
      <w:r>
        <w:rPr>
          <w:kern w:val="2"/>
          <w:szCs w:val="22"/>
          <w:rFonts w:ascii="Times New Roman" w:hAnsi="Times New Roman" w:cstheme="minorBidi" w:eastAsiaTheme="minorHAnsi"/>
          <w:i/>
          <w:spacing w:val="-18"/>
          <w:sz w:val="24"/>
        </w:rPr>
        <w:t>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1"/>
          <w:position w:val="12"/>
          <w:sz w:val="24"/>
          <w:u w:val="single"/>
        </w:rPr>
        <w:t> </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i/>
          <w:position w:val="12"/>
          <w:sz w:val="14"/>
          <w:u w:val="single"/>
        </w:rPr>
        <w:t>j   </w:t>
      </w:r>
      <w:r>
        <w:rPr>
          <w:kern w:val="2"/>
          <w:szCs w:val="22"/>
          <w:rFonts w:ascii="Times New Roman" w:hAnsi="Times New Roman" w:cstheme="minorBidi" w:eastAsiaTheme="minorHAnsi"/>
          <w:i/>
          <w:position w:val="12"/>
          <w:sz w:val="14"/>
        </w:rPr>
        <w:t> </w:t>
      </w:r>
      <w:r>
        <w:rPr>
          <w:kern w:val="2"/>
          <w:szCs w:val="22"/>
          <w:rFonts w:ascii="Times New Roman" w:hAnsi="Times New Roman" w:cstheme="minorBidi" w:eastAsiaTheme="minorHAnsi"/>
          <w:i/>
          <w:spacing w:val="6"/>
          <w:position w:val="12"/>
          <w:sz w:val="14"/>
        </w:rPr>
        <w:t> </w:t>
      </w:r>
      <w:r>
        <w:rPr>
          <w:kern w:val="2"/>
          <w:szCs w:val="22"/>
          <w:rFonts w:ascii="Symbol" w:hAnsi="Symbol" w:cstheme="minorBidi" w:eastAsiaTheme="minorHAnsi"/>
          <w:sz w:val="24"/>
        </w:rPr>
        <w:t></w:t>
      </w:r>
      <w:r>
        <w:rPr>
          <w:kern w:val="2"/>
          <w:szCs w:val="22"/>
          <w:rFonts w:ascii="Symbol" w:hAnsi="Symbol" w:cstheme="minorBidi" w:eastAsiaTheme="minorHAnsi"/>
          <w:position w:val="12"/>
          <w:sz w:val="24"/>
          <w:u w:val="single"/>
        </w:rPr>
        <w:t></w:t>
      </w:r>
      <w:r>
        <w:rPr>
          <w:kern w:val="2"/>
          <w:szCs w:val="22"/>
          <w:rFonts w:ascii="Times New Roman" w:hAnsi="Times New Roman" w:cstheme="minorBidi" w:eastAsiaTheme="minorHAnsi"/>
          <w:i/>
          <w:position w:val="12"/>
          <w:sz w:val="14"/>
          <w:u w:val="single"/>
        </w:rPr>
        <w:t>j     </w:t>
      </w:r>
      <w:r>
        <w:rPr>
          <w:kern w:val="2"/>
          <w:szCs w:val="22"/>
          <w:rFonts w:ascii="Times New Roman" w:hAnsi="Times New Roman" w:cstheme="minorBidi" w:eastAsiaTheme="minorHAnsi"/>
          <w:i/>
          <w:position w:val="12"/>
          <w:sz w:val="14"/>
        </w:rPr>
        <w:t>  </w:t>
      </w:r>
      <w:r>
        <w:rPr>
          <w:kern w:val="2"/>
          <w:szCs w:val="22"/>
          <w:rFonts w:ascii="Symbol" w:hAnsi="Symbol" w:cstheme="minorBidi" w:eastAsiaTheme="minorHAnsi"/>
          <w:sz w:val="24"/>
        </w:rPr>
        <w:t></w:t>
      </w:r>
      <w:r>
        <w:rPr>
          <w:kern w:val="2"/>
          <w:szCs w:val="22"/>
          <w:rFonts w:ascii="Symbol" w:hAnsi="Symbol" w:cstheme="minorBidi" w:eastAsiaTheme="minorHAnsi"/>
          <w:position w:val="-5"/>
          <w:sz w:val="36"/>
        </w:rPr>
        <w:t></w:t>
      </w:r>
      <w:r>
        <w:rPr>
          <w:kern w:val="2"/>
          <w:szCs w:val="22"/>
          <w:rFonts w:ascii="Times New Roman" w:hAnsi="Times New Roman" w:cstheme="minorBidi" w:eastAsiaTheme="minorHAnsi"/>
          <w:i/>
          <w:sz w:val="24"/>
        </w:rPr>
        <w:t>w</w:t>
      </w:r>
      <w:r>
        <w:rPr>
          <w:kern w:val="2"/>
          <w:szCs w:val="22"/>
          <w:rFonts w:ascii="Times New Roman" w:hAnsi="Times New Roman" w:cstheme="minorBidi" w:eastAsiaTheme="minorHAnsi"/>
          <w:i/>
          <w:spacing w:val="16"/>
          <w:sz w:val="24"/>
        </w:rPr>
        <w:t> </w:t>
      </w:r>
      <w:r>
        <w:rPr>
          <w:kern w:val="2"/>
          <w:szCs w:val="22"/>
          <w:rFonts w:ascii="Times New Roman" w:hAnsi="Times New Roman" w:cstheme="minorBidi" w:eastAsiaTheme="minorHAnsi"/>
          <w:spacing w:val="3"/>
          <w:sz w:val="24"/>
        </w:rPr>
        <w:t>(</w:t>
      </w:r>
      <w:r>
        <w:rPr>
          <w:kern w:val="2"/>
          <w:szCs w:val="22"/>
          <w:rFonts w:ascii="Times New Roman" w:hAnsi="Times New Roman" w:cstheme="minorBidi" w:eastAsiaTheme="minorHAnsi"/>
          <w:spacing w:val="3"/>
          <w:position w:val="12"/>
          <w:sz w:val="24"/>
          <w:u w:val="single"/>
        </w:rPr>
        <w:t> </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i/>
          <w:position w:val="12"/>
          <w:sz w:val="14"/>
          <w:u w:val="single"/>
        </w:rPr>
        <w:t>j   </w:t>
      </w:r>
      <w:r>
        <w:rPr>
          <w:kern w:val="2"/>
          <w:szCs w:val="22"/>
          <w:rFonts w:ascii="Times New Roman" w:hAnsi="Times New Roman" w:cstheme="minorBidi" w:eastAsiaTheme="minorHAnsi"/>
          <w:i/>
          <w:position w:val="12"/>
          <w:sz w:val="14"/>
        </w:rPr>
        <w:t> </w:t>
      </w:r>
      <w:r>
        <w:rPr>
          <w:kern w:val="2"/>
          <w:szCs w:val="22"/>
          <w:rFonts w:ascii="Times New Roman" w:hAnsi="Times New Roman" w:cstheme="minorBidi" w:eastAsiaTheme="minorHAnsi"/>
          <w:i/>
          <w:spacing w:val="6"/>
          <w:position w:val="12"/>
          <w:sz w:val="14"/>
        </w:rPr>
        <w:t> </w:t>
      </w:r>
      <w:r>
        <w:rPr>
          <w:kern w:val="2"/>
          <w:szCs w:val="22"/>
          <w:rFonts w:ascii="Symbol" w:hAnsi="Symbol" w:cstheme="minorBidi" w:eastAsiaTheme="minorHAnsi"/>
          <w:sz w:val="24"/>
        </w:rPr>
        <w:t></w:t>
      </w:r>
      <w:r>
        <w:rPr>
          <w:kern w:val="2"/>
          <w:szCs w:val="22"/>
          <w:rFonts w:ascii="Symbol" w:hAnsi="Symbol" w:cstheme="minorBidi" w:eastAsiaTheme="minorHAnsi"/>
          <w:position w:val="12"/>
          <w:sz w:val="24"/>
          <w:u w:val="single"/>
        </w:rPr>
        <w:t></w:t>
      </w:r>
      <w:r>
        <w:rPr>
          <w:kern w:val="2"/>
          <w:szCs w:val="22"/>
          <w:rFonts w:ascii="Times New Roman" w:hAnsi="Times New Roman" w:cstheme="minorBidi" w:eastAsiaTheme="minorHAnsi"/>
          <w:i/>
          <w:position w:val="12"/>
          <w:sz w:val="14"/>
          <w:u w:val="single"/>
        </w:rPr>
        <w:t>j    </w:t>
      </w:r>
      <w:r>
        <w:rPr>
          <w:kern w:val="2"/>
          <w:szCs w:val="22"/>
          <w:rFonts w:ascii="Times New Roman" w:hAnsi="Times New Roman" w:cstheme="minorBidi" w:eastAsiaTheme="minorHAnsi"/>
          <w:i/>
          <w:spacing w:val="12"/>
          <w:position w:val="12"/>
          <w:sz w:val="14"/>
          <w:u w:val="single"/>
        </w:rPr>
        <w:t> </w:t>
      </w:r>
      <w:r>
        <w:rPr>
          <w:rFonts w:ascii="Times New Roman" w:hAnsi="Times New Roman" w:cstheme="minorBidi" w:eastAsiaTheme="minorHAnsi"/>
        </w:rPr>
        <w:t>)</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1400" w:left="1680" w:right="1320"/>
        </w:sectPr>
        <w:topLinePunct/>
      </w:pPr>
    </w:p>
    <w:p w:rsidR="0018722C">
      <w:pPr>
        <w:topLinePunct/>
      </w:pPr>
      <w:r>
        <w:rPr>
          <w:rFonts w:cstheme="minorBidi" w:hAnsiTheme="minorHAnsi" w:eastAsiaTheme="minorHAnsi" w:asciiTheme="minorHAnsi" w:ascii="Times New Roman" w:hAnsi="Times New Roman"/>
          <w:i/>
        </w:rPr>
        <w:t>RVA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j</w:t>
      </w:r>
      <w:r w:rsidRPr="00000000">
        <w:rPr>
          <w:rFonts w:cstheme="minorBidi" w:hAnsiTheme="minorHAnsi" w:eastAsiaTheme="minorHAnsi" w:asciiTheme="minorHAnsi"/>
        </w:rPr>
        <w:tab/>
        <w:t>j</w:t>
      </w:r>
    </w:p>
    <w:p w:rsidR="0018722C">
      <w:pPr>
        <w:pStyle w:val="ae"/>
        <w:topLinePunct/>
      </w:pPr>
      <w:r>
        <w:rPr>
          <w:kern w:val="2"/>
          <w:sz w:val="22"/>
          <w:szCs w:val="22"/>
          <w:rFonts w:cstheme="minorBidi" w:hAnsiTheme="minorHAnsi" w:eastAsiaTheme="minorHAnsi" w:asciiTheme="minorHAnsi"/>
        </w:rPr>
        <w:pict>
          <v:shape style="position:absolute;margin-left:286.129395pt;margin-top:1.63584pt;width:2pt;height:7.75pt;mso-position-horizontal-relative:page;mso-position-vertical-relative:paragraph;z-index:-23632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j</w:t>
                  </w:r>
                </w:p>
              </w:txbxContent>
            </v:textbox>
            <w10:wrap type="none"/>
          </v:shape>
        </w:pict>
      </w:r>
      <w:r>
        <w:rPr>
          <w:kern w:val="2"/>
          <w:sz w:val="22"/>
          <w:szCs w:val="22"/>
          <w:rFonts w:cstheme="minorBidi" w:hAnsiTheme="minorHAnsi" w:eastAsiaTheme="minorHAnsi" w:asciiTheme="minorHAnsi"/>
        </w:rPr>
        <w:pict>
          <v:shape style="position:absolute;margin-left:385.920166pt;margin-top:1.63584pt;width:2pt;height:7.75pt;mso-position-horizontal-relative:page;mso-position-vertical-relative:paragraph;z-index:-23629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j</w:t>
                  </w:r>
                </w:p>
              </w:txbxContent>
            </v:textbox>
            <w10:wrap type="none"/>
          </v:shape>
        </w:pict>
      </w:r>
      <w:r>
        <w:rPr>
          <w:kern w:val="2"/>
          <w:sz w:val="22"/>
          <w:szCs w:val="22"/>
          <w:rFonts w:cstheme="minorBidi" w:hAnsiTheme="minorHAnsi" w:eastAsiaTheme="minorHAnsi" w:asciiTheme="minorHAnsi"/>
        </w:rPr>
        <w:pict>
          <v:shape style="position:absolute;margin-left:353.454254pt;margin-top:1.63584pt;width:2pt;height:7.75pt;mso-position-horizontal-relative:page;mso-position-vertical-relative:paragraph;z-index:239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j</w:t>
                  </w:r>
                </w:p>
              </w:txbxContent>
            </v:textbox>
            <w10:wrap type="none"/>
          </v:shape>
        </w:pict>
      </w:r>
      <w:r>
        <w:rPr>
          <w:kern w:val="2"/>
          <w:szCs w:val="22"/>
          <w:rFonts w:ascii="Times New Roman" w:hAnsi="Times New Roman" w:cstheme="minorBidi" w:eastAsiaTheme="minorHAnsi"/>
          <w:i/>
          <w:sz w:val="14"/>
        </w:rPr>
        <w:t>j</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BA</w:t>
      </w:r>
      <w:r>
        <w:rPr>
          <w:rFonts w:ascii="Times New Roman" w:cstheme="minorBidi" w:hAnsiTheme="minorHAnsi" w:eastAsiaTheme="minorHAnsi"/>
          <w:i/>
        </w:rPr>
        <w:t>j</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BA</w:t>
      </w:r>
      <w:r>
        <w:rPr>
          <w:rFonts w:ascii="Times New Roman" w:cstheme="minorBidi" w:hAnsiTheme="minorHAnsi" w:eastAsiaTheme="minorHAnsi"/>
          <w:i/>
        </w:rPr>
        <w:t>ss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48" from="160.186417pt,3.224327pt" to="402.541981pt,3.224327pt" stroked="true" strokeweight=".490942pt" strokecolor="#000000">
            <v:stroke dashstyle="solid"/>
            <w10:wrap type="none"/>
          </v:line>
        </w:pict>
      </w:r>
      <w:r>
        <w:rPr>
          <w:kern w:val="2"/>
          <w:szCs w:val="22"/>
          <w:rFonts w:ascii="Times New Roman" w:cstheme="minorBidi" w:hAnsiTheme="minorHAnsi" w:eastAsiaTheme="minorHAnsi"/>
          <w:i/>
          <w:sz w:val="24"/>
        </w:rPr>
        <w:t>BA</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J</w:t>
      </w:r>
      <w:r>
        <w:rPr>
          <w:rFonts w:ascii="Times New Roman" w:cstheme="minorBidi" w:hAnsiTheme="minorHAnsi" w:eastAsiaTheme="minorHAnsi"/>
          <w:i/>
        </w:rPr>
        <w:t xml:space="preserve">    </w:t>
      </w:r>
      <w:r>
        <w:rPr>
          <w:rFonts w:ascii="Times New Roman" w:cstheme="minorBidi" w:hAnsiTheme="minorHAnsi" w:eastAsiaTheme="minorHAnsi"/>
          <w:i/>
        </w:rPr>
        <w:t>BA</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BA</w:t>
      </w:r>
      <w:r>
        <w:rPr>
          <w:rFonts w:ascii="Times New Roman" w:cstheme="minorBidi" w:hAnsiTheme="minorHAnsi" w:eastAsiaTheme="minorHAnsi"/>
          <w:i/>
        </w:rPr>
        <w:t>ss</w:t>
      </w:r>
    </w:p>
    <w:p w:rsidR="0018722C">
      <w:pPr>
        <w:tabs>
          <w:tab w:val="right" w:pos="984"/>
        </w:tabs>
        <w:ind w:firstLineChars="47" w:firstLine="112"/>
        <w:pStyle w:val="a6"/>
        <w:topLinePunct/>
        <w:textAlignment w:val="center"/>
      </w:pPr>
      <w:r>
        <w:br w:type="column"/>
      </w:r>
      <w:r>
        <w:tab/>
      </w:r>
      <w:r w:rsidR="001852F3">
        <w:t>(</w:t>
      </w:r>
      <w:r>
        <w:rPr>
          <w:rFonts w:ascii="Times New Roman" w:eastAsia="宋体"/>
        </w:rPr>
        <w:t>2.1</w:t>
      </w:r>
      <w:r>
        <w:t>)</w:t>
      </w:r>
    </w:p>
    <w:p w:rsidR="0018722C">
      <w:spacing w:beforeLines="0" w:before="0" w:afterLines="0" w:after="0" w:line="440" w:lineRule="auto"/>
      <w:pPr>
        <w:sectPr w:rsidR="00556256">
          <w:type w:val="continuous"/>
          <w:pgSz w:w="11910" w:h="16840"/>
          <w:pgMar w:top="1580" w:bottom="1400" w:left="1680" w:right="1320"/>
          <w:cols w:num="8" w:equalWidth="0">
            <w:col w:w="1463" w:space="40"/>
            <w:col w:w="988" w:space="39"/>
            <w:col w:w="903" w:space="40"/>
            <w:col w:w="686" w:space="40"/>
            <w:col w:w="466" w:space="40"/>
            <w:col w:w="725" w:space="39"/>
            <w:col w:w="687" w:space="39"/>
            <w:col w:w="2715"/>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6344" from="456.234891pt,5.907032pt" to="451.321625pt,21.207098pt" stroked="true" strokeweight=".48774pt" strokecolor="#000000">
            <v:stroke dashstyle="solid"/>
            <w10:wrap type="none"/>
          </v:line>
        </w:pict>
      </w:r>
      <w:r>
        <w:rPr>
          <w:kern w:val="2"/>
          <w:sz w:val="22"/>
          <w:szCs w:val="22"/>
          <w:rFonts w:cstheme="minorBidi" w:hAnsiTheme="minorHAnsi" w:eastAsiaTheme="minorHAnsi" w:asciiTheme="minorHAnsi"/>
        </w:rPr>
        <w:pict>
          <v:shape style="position:absolute;margin-left:443.769104pt;margin-top:13.429151pt;width:2pt;height:7.8pt;mso-position-horizontal-relative:page;mso-position-vertical-relative:paragraph;z-index:-23627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j</w:t>
                  </w:r>
                </w:p>
              </w:txbxContent>
            </v:textbox>
            <w10:wrap type="none"/>
          </v:shape>
        </w:pict>
      </w:r>
      <w:r>
        <w:rPr>
          <w:kern w:val="2"/>
          <w:sz w:val="22"/>
          <w:szCs w:val="22"/>
          <w:rFonts w:cstheme="minorBidi" w:hAnsiTheme="minorHAnsi" w:eastAsiaTheme="minorHAnsi" w:asciiTheme="minorHAnsi"/>
        </w:rPr>
        <w:pict>
          <v:shape style="position:absolute;margin-left:472.781342pt;margin-top:13.429151pt;width:2pt;height:7.8pt;mso-position-horizontal-relative:page;mso-position-vertical-relative:paragraph;z-index:-23624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j</w:t>
                  </w:r>
                </w:p>
              </w:txbxContent>
            </v:textbox>
            <w10:wrap type="none"/>
          </v:shape>
        </w:pict>
      </w:r>
      <w:r>
        <w:rPr>
          <w:kern w:val="2"/>
          <w:szCs w:val="22"/>
          <w:rFonts w:cstheme="minorBidi" w:hAnsiTheme="minorHAnsi" w:eastAsiaTheme="minorHAnsi" w:asciiTheme="minorHAnsi"/>
          <w:sz w:val="24"/>
        </w:rPr>
        <w:t>其中，</w:t>
      </w:r>
      <w:r>
        <w:rPr>
          <w:kern w:val="2"/>
          <w:szCs w:val="22"/>
          <w:rFonts w:ascii="Times New Roman" w:eastAsia="宋体" w:cstheme="minorBidi" w:hAnsiTheme="minorHAnsi"/>
          <w:i/>
          <w:spacing w:val="0"/>
          <w:sz w:val="24"/>
        </w:rPr>
        <w:t>I</w:t>
      </w:r>
      <w:r>
        <w:rPr>
          <w:kern w:val="2"/>
          <w:szCs w:val="22"/>
          <w:rFonts w:ascii="Times New Roman" w:eastAsia="宋体" w:cstheme="minorBidi" w:hAnsiTheme="minorHAnsi"/>
          <w:i/>
          <w:w w:val="100"/>
          <w:sz w:val="16"/>
        </w:rPr>
        <w:t>j</w:t>
      </w:r>
      <w:r>
        <w:rPr>
          <w:kern w:val="2"/>
          <w:szCs w:val="22"/>
          <w:rFonts w:cstheme="minorBidi" w:hAnsiTheme="minorHAnsi" w:eastAsiaTheme="minorHAnsi" w:asciiTheme="minorHAnsi"/>
          <w:sz w:val="24"/>
        </w:rPr>
        <w:t>是</w:t>
      </w:r>
      <w:r>
        <w:rPr>
          <w:kern w:val="2"/>
          <w:szCs w:val="22"/>
          <w:rFonts w:ascii="Times New Roman" w:eastAsia="宋体" w:cstheme="minorBidi" w:hAnsiTheme="minorHAnsi"/>
          <w:i/>
          <w:spacing w:val="0"/>
          <w:sz w:val="24"/>
        </w:rPr>
        <w:t>j</w:t>
      </w:r>
      <w:r>
        <w:rPr>
          <w:kern w:val="2"/>
          <w:szCs w:val="22"/>
          <w:rFonts w:cstheme="minorBidi" w:hAnsiTheme="minorHAnsi" w:eastAsiaTheme="minorHAnsi" w:asciiTheme="minorHAnsi"/>
          <w:spacing w:val="0"/>
          <w:sz w:val="24"/>
        </w:rPr>
        <w:t>分部的资本支出；</w:t>
      </w:r>
      <w:r>
        <w:rPr>
          <w:kern w:val="2"/>
          <w:szCs w:val="22"/>
          <w:rFonts w:ascii="Times New Roman" w:eastAsia="宋体" w:cstheme="minorBidi" w:hAnsiTheme="minorHAnsi"/>
          <w:i/>
          <w:spacing w:val="0"/>
          <w:sz w:val="24"/>
        </w:rPr>
        <w:t>BA</w:t>
      </w:r>
      <w:r>
        <w:rPr>
          <w:kern w:val="2"/>
          <w:szCs w:val="22"/>
          <w:rFonts w:ascii="Times New Roman" w:eastAsia="宋体" w:cstheme="minorBidi" w:hAnsiTheme="minorHAnsi"/>
          <w:i/>
          <w:w w:val="100"/>
          <w:sz w:val="16"/>
        </w:rPr>
        <w:t>j</w:t>
      </w:r>
      <w:r>
        <w:rPr>
          <w:kern w:val="2"/>
          <w:szCs w:val="22"/>
          <w:rFonts w:cstheme="minorBidi" w:hAnsiTheme="minorHAnsi" w:eastAsiaTheme="minorHAnsi" w:asciiTheme="minorHAnsi"/>
          <w:sz w:val="24"/>
        </w:rPr>
        <w:t>是</w:t>
      </w:r>
      <w:r>
        <w:rPr>
          <w:kern w:val="2"/>
          <w:szCs w:val="22"/>
          <w:rFonts w:ascii="Times New Roman" w:eastAsia="宋体" w:cstheme="minorBidi" w:hAnsiTheme="minorHAnsi"/>
          <w:i/>
          <w:sz w:val="24"/>
        </w:rPr>
        <w:t>j</w:t>
      </w:r>
      <w:r>
        <w:rPr>
          <w:kern w:val="2"/>
          <w:szCs w:val="22"/>
          <w:rFonts w:cstheme="minorBidi" w:hAnsiTheme="minorHAnsi" w:eastAsiaTheme="minorHAnsi" w:asciiTheme="minorHAnsi"/>
          <w:spacing w:val="-6"/>
          <w:sz w:val="24"/>
        </w:rPr>
        <w:t>分部资产的账面价值；</w:t>
      </w:r>
      <w:r>
        <w:rPr>
          <w:kern w:val="2"/>
          <w:szCs w:val="22"/>
          <w:rFonts w:cstheme="minorBidi" w:hAnsiTheme="minorHAnsi" w:eastAsiaTheme="minorHAnsi" w:asciiTheme="minorHAnsi"/>
          <w:sz w:val="24"/>
        </w:rPr>
        <w:t>（</w:t>
      </w:r>
      <w:r>
        <w:rPr>
          <w:kern w:val="2"/>
          <w:szCs w:val="22"/>
          <w:rFonts w:ascii="Times New Roman" w:eastAsia="宋体" w:cstheme="minorBidi" w:hAnsiTheme="minorHAnsi"/>
          <w:i/>
          <w:w w:val="102"/>
          <w:sz w:val="24"/>
        </w:rPr>
        <w:t>I</w:t>
      </w:r>
      <w:r>
        <w:rPr>
          <w:kern w:val="2"/>
          <w:szCs w:val="22"/>
          <w:rFonts w:ascii="Times New Roman" w:eastAsia="宋体" w:cstheme="minorBidi" w:hAnsiTheme="minorHAnsi"/>
          <w:i/>
          <w:spacing w:val="-11"/>
          <w:sz w:val="24"/>
        </w:rPr>
        <w:t> </w:t>
      </w:r>
      <w:r>
        <w:rPr>
          <w:kern w:val="2"/>
          <w:szCs w:val="22"/>
          <w:rFonts w:ascii="Times New Roman" w:eastAsia="宋体" w:cstheme="minorBidi" w:hAnsiTheme="minorHAnsi"/>
          <w:i/>
          <w:spacing w:val="2"/>
          <w:w w:val="102"/>
          <w:sz w:val="14"/>
        </w:rPr>
        <w:t>s</w:t>
      </w:r>
      <w:r>
        <w:rPr>
          <w:kern w:val="2"/>
          <w:szCs w:val="22"/>
          <w:rFonts w:ascii="Times New Roman" w:eastAsia="宋体" w:cstheme="minorBidi" w:hAnsiTheme="minorHAnsi"/>
          <w:i/>
          <w:w w:val="102"/>
          <w:sz w:val="14"/>
        </w:rPr>
        <w:t>s</w:t>
      </w:r>
      <w:r>
        <w:rPr>
          <w:kern w:val="2"/>
          <w:szCs w:val="22"/>
          <w:rFonts w:ascii="Times New Roman" w:eastAsia="宋体" w:cstheme="minorBidi" w:hAnsiTheme="minorHAnsi"/>
          <w:i/>
          <w:spacing w:val="-2"/>
          <w:sz w:val="14"/>
        </w:rPr>
        <w:t>     </w:t>
      </w:r>
      <w:r>
        <w:rPr>
          <w:kern w:val="2"/>
          <w:szCs w:val="22"/>
          <w:rFonts w:ascii="Times New Roman" w:eastAsia="宋体" w:cstheme="minorBidi" w:hAnsiTheme="minorHAnsi"/>
          <w:i/>
          <w:spacing w:val="-6"/>
          <w:w w:val="102"/>
          <w:sz w:val="24"/>
        </w:rPr>
        <w:t>B</w:t>
      </w:r>
      <w:r>
        <w:rPr>
          <w:kern w:val="2"/>
          <w:szCs w:val="22"/>
          <w:rFonts w:ascii="Times New Roman" w:eastAsia="宋体" w:cstheme="minorBidi" w:hAnsiTheme="minorHAnsi"/>
          <w:i/>
          <w:spacing w:val="4"/>
          <w:w w:val="102"/>
          <w:sz w:val="24"/>
        </w:rPr>
        <w:t>A</w:t>
      </w:r>
      <w:r>
        <w:rPr>
          <w:kern w:val="2"/>
          <w:szCs w:val="22"/>
          <w:rFonts w:ascii="Times New Roman" w:eastAsia="宋体" w:cstheme="minorBidi" w:hAnsiTheme="minorHAnsi"/>
          <w:i/>
          <w:spacing w:val="2"/>
          <w:w w:val="102"/>
          <w:sz w:val="14"/>
        </w:rPr>
        <w:t>s</w:t>
      </w:r>
      <w:r>
        <w:rPr>
          <w:kern w:val="2"/>
          <w:szCs w:val="22"/>
          <w:rFonts w:ascii="Times New Roman" w:eastAsia="宋体" w:cstheme="minorBidi" w:hAnsiTheme="minorHAnsi"/>
          <w:i/>
          <w:w w:val="102"/>
          <w:sz w:val="14"/>
        </w:rPr>
        <w:t>s</w:t>
      </w:r>
      <w:r w:rsidR="001852F3">
        <w:rPr>
          <w:kern w:val="2"/>
          <w:szCs w:val="22"/>
          <w:rFonts w:ascii="Times New Roman" w:eastAsia="宋体" w:cstheme="minorBidi" w:hAnsiTheme="minorHAnsi"/>
          <w:i/>
          <w:spacing w:val="-3"/>
          <w:sz w:val="14"/>
        </w:rPr>
        <w:t xml:space="preserve"> </w:t>
      </w:r>
      <w:r>
        <w:rPr>
          <w:kern w:val="2"/>
          <w:szCs w:val="22"/>
          <w:rFonts w:cstheme="minorBidi" w:hAnsiTheme="minorHAnsi" w:eastAsiaTheme="minorHAnsi" w:asciiTheme="minorHAnsi"/>
          <w:sz w:val="24"/>
        </w:rPr>
        <w:t>）是同</w:t>
      </w:r>
    </w:p>
    <w:p w:rsidR="0018722C">
      <w:pPr>
        <w:topLinePunct/>
      </w:pPr>
      <w:r>
        <w:t>行业中单一分部公司的资产加权平均资本支出与资产的比值；</w:t>
      </w:r>
      <w:r>
        <w:rPr>
          <w:rFonts w:ascii="Times New Roman" w:eastAsia="Times New Roman"/>
          <w:i/>
        </w:rPr>
        <w:t>w</w:t>
      </w:r>
      <w:r>
        <w:rPr>
          <w:rFonts w:ascii="Times New Roman" w:eastAsia="Times New Roman"/>
          <w:i/>
        </w:rPr>
        <w:t>j</w:t>
      </w:r>
      <w:r>
        <w:t>是分部资产与公</w:t>
      </w:r>
    </w:p>
    <w:p w:rsidR="0018722C">
      <w:pPr>
        <w:topLinePunct/>
      </w:pPr>
      <w:r>
        <w:t>司资产的比率。</w:t>
      </w:r>
      <w:r>
        <w:rPr>
          <w:rFonts w:ascii="Times New Roman" w:eastAsia="宋体"/>
        </w:rPr>
        <w:t>B</w:t>
      </w:r>
      <w:r>
        <w:rPr>
          <w:rFonts w:ascii="Times New Roman" w:eastAsia="宋体"/>
        </w:rPr>
        <w:t>illett &amp; Ma</w:t>
      </w:r>
      <w:r>
        <w:rPr>
          <w:rFonts w:ascii="Times New Roman" w:eastAsia="宋体"/>
        </w:rPr>
        <w:t>u</w:t>
      </w:r>
      <w:r>
        <w:rPr>
          <w:rFonts w:ascii="Times New Roman" w:eastAsia="宋体"/>
        </w:rPr>
        <w:t>e</w:t>
      </w:r>
      <w:r>
        <w:t>（</w:t>
      </w:r>
      <w:r>
        <w:rPr>
          <w:rFonts w:ascii="Times New Roman" w:eastAsia="宋体"/>
        </w:rPr>
        <w:t>r</w:t>
      </w:r>
      <w:r w:rsidR="001852F3">
        <w:rPr>
          <w:rFonts w:ascii="Times New Roman" w:eastAsia="宋体"/>
          <w:spacing w:val="1"/>
        </w:rPr>
        <w:t xml:space="preserve"> </w:t>
      </w:r>
      <w:r>
        <w:rPr>
          <w:rFonts w:ascii="Times New Roman" w:eastAsia="宋体"/>
        </w:rPr>
        <w:t>1998</w:t>
      </w:r>
      <w:r>
        <w:t>）</w:t>
      </w:r>
      <w:r>
        <w:t>提出的集团内部资本市场价值模型</w:t>
      </w:r>
      <w:r>
        <w:t>（</w:t>
      </w:r>
      <w:r>
        <w:rPr>
          <w:rFonts w:ascii="Times New Roman" w:eastAsia="宋体"/>
          <w:spacing w:val="0"/>
          <w:w w:val="99"/>
        </w:rPr>
        <w:t>V</w:t>
      </w:r>
      <w:r>
        <w:rPr>
          <w:rFonts w:ascii="Times New Roman" w:eastAsia="宋体"/>
          <w:spacing w:val="-3"/>
          <w:w w:val="99"/>
        </w:rPr>
        <w:t>I</w:t>
      </w:r>
      <w:r>
        <w:rPr>
          <w:rFonts w:ascii="Times New Roman" w:eastAsia="宋体"/>
          <w:w w:val="99"/>
        </w:rPr>
        <w:t>C</w:t>
      </w:r>
      <w:r>
        <w:rPr>
          <w:rFonts w:ascii="Times New Roman" w:eastAsia="宋体"/>
          <w:w w:val="99"/>
        </w:rPr>
        <w:t>M</w:t>
      </w:r>
      <w:r>
        <w:t>）</w:t>
      </w:r>
    </w:p>
    <w:p w:rsidR="0018722C">
      <w:pPr>
        <w:topLinePunct/>
      </w:pPr>
      <w:r>
        <w:t>的测量方法与之很类似，是使用各分部超额资本支出总额和经调整的行业投资回报率作为指标来测度内部资本市场的价值，具体模型如</w:t>
      </w:r>
      <w:r>
        <w:t>（</w:t>
      </w:r>
      <w:r>
        <w:rPr>
          <w:rFonts w:ascii="Times New Roman" w:eastAsia="Times New Roman"/>
        </w:rPr>
        <w:t>2.2</w:t>
      </w:r>
      <w:r>
        <w:t>）</w:t>
      </w:r>
      <w:r>
        <w:t>所示。</w:t>
      </w:r>
    </w:p>
    <w:p w:rsidR="0018722C">
      <w:spacing w:beforeLines="0" w:before="0" w:afterLines="0" w:after="0" w:line="440" w:lineRule="auto"/>
      <w:pPr>
        <w:sectPr w:rsidR="00556256">
          <w:type w:val="continuous"/>
          <w:pgSz w:w="11910" w:h="16840"/>
          <w:pgMar w:top="1580" w:bottom="1400" w:left="1680" w:right="1320"/>
        </w:sectPr>
        <w:topLinePunct/>
      </w:pPr>
    </w:p>
    <w:p w:rsidR="0018722C">
      <w:pPr>
        <w:topLinePunct/>
      </w:pPr>
      <w:r>
        <w:rPr>
          <w:rFonts w:cstheme="minorBidi" w:hAnsiTheme="minorHAnsi" w:eastAsiaTheme="minorHAnsi" w:asciiTheme="minorHAnsi" w:ascii="Times New Roman" w:hAnsi="Times New Roman"/>
          <w:i/>
        </w:rPr>
        <w:t>VICM</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u w:val="single"/>
        </w:rPr>
        <w:t>  1  </w:t>
      </w:r>
      <w:r>
        <w:rPr>
          <w:rFonts w:ascii="Times New Roman" w:hAnsi="Times New Roman" w:cstheme="minorBidi" w:eastAsiaTheme="minorHAnsi"/>
        </w:rPr>
        <w:t>  </w:t>
      </w:r>
      <w:r>
        <w:rPr>
          <w:rFonts w:ascii="Times New Roman" w:hAnsi="Times New Roman" w:cstheme="minorBidi" w:eastAsiaTheme="minorHAnsi"/>
          <w:vertAlign w:val="superscript"/>
          /&gt;
        </w:rPr>
        <w:t>N</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CF</w:t>
      </w:r>
      <w:r>
        <w:rPr>
          <w:rFonts w:ascii="Times New Roman" w:hAnsi="Times New Roman" w:cstheme="minorBidi" w:eastAsiaTheme="minorHAnsi"/>
          <w:vertAlign w:val="superscript"/>
          /&gt;
        </w:rPr>
        <w:t>i</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Ind</w:t>
      </w:r>
      <w:r>
        <w:rPr>
          <w:rFonts w:ascii="Symbol" w:hAnsi="Symbol" w:cstheme="minorBidi" w:eastAsiaTheme="minorHAnsi"/>
        </w:rPr>
        <w:t></w:t>
      </w:r>
      <w:r>
        <w:rPr>
          <w:rFonts w:ascii="Times New Roman" w:hAnsi="Times New Roman" w:cstheme="minorBidi" w:eastAsiaTheme="minorHAnsi"/>
          <w:i/>
          <w:u w:val="single"/>
        </w:rPr>
        <w:t>CF</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rPr>
        <w:t>	</w:t>
      </w:r>
    </w:p>
    <w:p w:rsidR="0018722C">
      <w:pPr>
        <w:pStyle w:val="aff7"/>
        <w:topLinePunct/>
      </w:pPr>
      <w:r>
        <w:rPr>
          <w:rFonts w:ascii="Symbol" w:hAnsi="Symbol"/>
          <w:sz w:val="2"/>
        </w:rPr>
        <w:pict>
          <v:group style="width:18.9pt;height:.5pt;mso-position-horizontal-relative:char;mso-position-vertical-relative:line" coordorigin="0,0" coordsize="378,10">
            <v:line style="position:absolute" from="0,5" to="378,5" stroked="true" strokeweight=".491831pt" strokecolor="#000000">
              <v:stroke dashstyle="solid"/>
            </v:line>
          </v:group>
        </w:pict>
      </w:r>
      <w:r/>
    </w:p>
    <w:p w:rsidR="0018722C">
      <w:pPr>
        <w:pStyle w:val="cw20"/>
        <w:tabs>
          <w:tab w:pos="982" w:val="left" w:leader="none"/>
        </w:tabs>
        <w:spacing w:line="68" w:lineRule="exact" w:before="165" w:after="0"/>
        <w:ind w:leftChars="0" w:left="981" w:rightChars="0" w:right="0" w:hanging="172"/>
        <w:jc w:val="left"/>
        <w:rPr>
          <w:rFonts w:ascii="Times New Roman"/>
          <w:i/>
          <w:sz w:val="24"/>
        </w:rPr>
        <w:topLinePunct/>
      </w:pPr>
      <w:r w:rsidP="005B568E">
        <w:rPr>
          <w:rFonts w:hint="default" w:ascii="Symbol" w:hAnsi="Symbol" w:eastAsia="Symbol" w:cs="Symbol"/>
          <w:w w:val="102"/>
          <w:sz w:val="24"/>
          <w:szCs w:val="24"/>
        </w:rPr>
        <w:t></w:t>
      </w:r>
      <w:r>
        <w:rPr>
          <w:rFonts w:ascii="Times New Roman"/>
          <w:i/>
          <w:spacing w:val="-2"/>
          <w:w w:val="102"/>
          <w:sz w:val="24"/>
        </w:rPr>
        <w:br w:type="column"/>
      </w:r>
      <w:r>
        <w:rPr>
          <w:rFonts w:ascii="Times New Roman"/>
          <w:i/>
          <w:sz w:val="24"/>
        </w:rPr>
        <w:t>CF</w:t>
      </w:r>
      <w:r>
        <w:rPr>
          <w:rFonts w:ascii="Times New Roman"/>
          <w:i/>
          <w:spacing w:val="-6"/>
          <w:sz w:val="24"/>
        </w:rPr>
        <w:t> </w:t>
      </w:r>
      <w:r>
        <w:rPr>
          <w:rFonts w:ascii="Times New Roman"/>
          <w:i/>
          <w:spacing w:val="-4"/>
          <w:sz w:val="24"/>
        </w:rPr>
        <w:t>CAPEX</w:t>
      </w:r>
    </w:p>
    <w:p w:rsidR="0018722C">
      <w:pPr>
        <w:spacing w:line="23" w:lineRule="exact" w:before="142"/>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,0</w:t>
      </w:r>
      <w:r>
        <w:rPr>
          <w:kern w:val="2"/>
          <w:szCs w:val="22"/>
          <w:rFonts w:ascii="Symbol" w:hAnsi="Symbol" w:cstheme="minorBidi" w:eastAsiaTheme="minorHAnsi"/>
          <w:sz w:val="33"/>
        </w:rPr>
        <w:t></w:t>
      </w:r>
    </w:p>
    <w:p w:rsidR="0018722C">
      <w:spacing w:beforeLines="0" w:before="0" w:afterLines="0" w:after="0" w:line="440" w:lineRule="auto"/>
      <w:pPr>
        <w:sectPr w:rsidR="00556256">
          <w:type w:val="continuous"/>
          <w:pgSz w:w="11910" w:h="16840"/>
          <w:pgMar w:top="1580" w:bottom="1400" w:left="1680" w:right="1320"/>
          <w:cols w:num="3" w:equalWidth="0">
            <w:col w:w="5386" w:space="66"/>
            <w:col w:w="2049" w:space="40"/>
            <w:col w:w="1369"/>
          </w:cols>
        </w:sectPr>
        <w:topLinePunct/>
      </w:pPr>
    </w:p>
    <w:p w:rsidR="0018722C">
      <w:pPr>
        <w:topLinePunct/>
      </w:pPr>
      <w:r>
        <w:rPr>
          <w:rFonts w:cstheme="minorBidi" w:hAnsiTheme="minorHAnsi" w:eastAsiaTheme="minorHAnsi" w:asciiTheme="minorHAnsi" w:ascii="Times New Roman" w:hAnsi="Times New Roman"/>
          <w:i/>
        </w:rPr>
        <w:t>AI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 xml:space="preserve">AI </w:t>
      </w:r>
      <w:r>
        <w:rPr>
          <w:rFonts w:ascii="Symbol" w:hAnsi="Symbol" w:cstheme="minorBidi" w:eastAsiaTheme="minorHAnsi"/>
        </w:rPr>
        <w:t></w:t>
      </w:r>
    </w:p>
    <w:p w:rsidR="0018722C">
      <w:pPr>
        <w:tabs>
          <w:tab w:pos="2564" w:val="left" w:leader="none"/>
        </w:tabs>
        <w:spacing w:line="197" w:lineRule="exact" w:before="17"/>
        <w:ind w:leftChars="0" w:left="17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position w:val="-3"/>
          <w:sz w:val="24"/>
        </w:rPr>
        <w:t></w:t>
      </w:r>
      <w:r>
        <w:rPr>
          <w:kern w:val="2"/>
          <w:szCs w:val="22"/>
          <w:rFonts w:ascii="Times New Roman" w:hAnsi="Times New Roman" w:cstheme="minorBidi" w:eastAsiaTheme="minorHAnsi"/>
          <w:i/>
          <w:spacing w:val="-2"/>
          <w:sz w:val="24"/>
        </w:rPr>
        <w:t>Max  </w:t>
      </w:r>
      <w:r>
        <w:rPr>
          <w:kern w:val="2"/>
          <w:szCs w:val="22"/>
          <w:rFonts w:ascii="Times New Roman" w:hAnsi="Times New Roman" w:cstheme="minorBidi" w:eastAsiaTheme="minorHAnsi"/>
          <w:i/>
          <w:spacing w:val="-2"/>
          <w:sz w:val="24"/>
        </w:rPr>
        <w:t>Min</w:t>
      </w:r>
      <w:r>
        <w:rPr>
          <w:kern w:val="2"/>
          <w:szCs w:val="22"/>
          <w:rFonts w:ascii="Times New Roman" w:hAnsi="Times New Roman" w:cstheme="minorBidi" w:eastAsiaTheme="minorHAnsi"/>
          <w:i/>
          <w:spacing w:val="-8"/>
          <w:sz w:val="24"/>
        </w:rPr>
        <w:t> </w:t>
      </w:r>
      <w:r>
        <w:rPr>
          <w:kern w:val="2"/>
          <w:szCs w:val="22"/>
          <w:rFonts w:ascii="Times New Roman" w:hAnsi="Times New Roman" w:cstheme="minorBidi" w:eastAsiaTheme="minorHAnsi"/>
          <w:i/>
          <w:spacing w:val="-4"/>
          <w:sz w:val="24"/>
        </w:rPr>
        <w:t>CAPEX</w:t>
      </w:r>
      <w:r>
        <w:rPr>
          <w:kern w:val="2"/>
          <w:szCs w:val="22"/>
          <w:rFonts w:ascii="Times New Roman" w:hAnsi="Times New Roman" w:cstheme="minorBidi" w:eastAsiaTheme="minorHAnsi"/>
          <w:i/>
          <w:spacing w:val="-6"/>
          <w:sz w:val="24"/>
        </w:rPr>
        <w:t> </w:t>
      </w:r>
      <w:r>
        <w:rPr>
          <w:kern w:val="2"/>
          <w:szCs w:val="22"/>
          <w:rFonts w:ascii="Times New Roman" w:hAnsi="Times New Roman" w:cstheme="minorBidi" w:eastAsiaTheme="minorHAnsi"/>
          <w:i/>
          <w:position w:val="-5"/>
          <w:sz w:val="14"/>
        </w:rPr>
        <w:t>i</w:t>
      </w:r>
      <w:r w:rsidRPr="00000000">
        <w:rPr>
          <w:kern w:val="2"/>
          <w:sz w:val="22"/>
          <w:szCs w:val="22"/>
          <w:rFonts w:cstheme="minorBidi" w:hAnsiTheme="minorHAnsi" w:eastAsiaTheme="minorHAnsi" w:asciiTheme="minorHAnsi"/>
        </w:rPr>
        <w:tab/>
        <w:t>i</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i</w:t>
      </w:r>
      <w:r w:rsidRPr="00000000">
        <w:rPr>
          <w:rFonts w:cstheme="minorBidi" w:hAnsiTheme="minorHAnsi" w:eastAsiaTheme="minorHAnsi" w:asciiTheme="minorHAnsi"/>
        </w:rPr>
        <w:tab/>
      </w:r>
      <w:r>
        <w:rPr>
          <w:rFonts w:cstheme="minorBidi" w:hAnsiTheme="minorHAnsi" w:eastAsiaTheme="minorHAnsi" w:asciiTheme="minorHAnsi"/>
          <w:kern w:val="2"/>
          <w:sz w:val="24"/>
        </w:rPr>
        <w:t>(</w:t>
      </w:r>
      <w:r>
        <w:rPr>
          <w:rFonts w:ascii="Times New Roman" w:eastAsia="Times New Roman" w:cstheme="minorBidi" w:hAnsiTheme="minorHAnsi"/>
        </w:rPr>
        <w:t>2.2</w:t>
      </w:r>
      <w:r>
        <w:rPr>
          <w:rFonts w:cstheme="minorBidi" w:hAnsiTheme="minorHAnsi" w:eastAsiaTheme="minorHAnsi" w:asciiTheme="minorHAnsi"/>
          <w:kern w:val="2"/>
          <w:sz w:val="24"/>
        </w:rPr>
        <w:t>)</w:t>
      </w:r>
    </w:p>
    <w:p w:rsidR="0018722C">
      <w:spacing w:beforeLines="0" w:before="0" w:afterLines="0" w:after="0" w:line="440" w:lineRule="auto"/>
      <w:pPr>
        <w:sectPr w:rsidR="00556256">
          <w:type w:val="continuous"/>
          <w:pgSz w:w="11910" w:h="16840"/>
          <w:pgMar w:top="1580" w:bottom="1400" w:left="1680" w:right="1320"/>
          <w:cols w:num="4" w:equalWidth="0">
            <w:col w:w="2759" w:space="40"/>
            <w:col w:w="1319" w:space="39"/>
            <w:col w:w="2605" w:space="39"/>
            <w:col w:w="2109"/>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S</w:t>
      </w:r>
      <w:r w:rsidR="001852F3">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i</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mf</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N</w:t>
      </w:r>
      <w:r>
        <w:rPr>
          <w:rFonts w:cstheme="minorBidi" w:hAnsiTheme="minorHAnsi" w:eastAsiaTheme="minorHAnsi" w:asciiTheme="minorHAnsi"/>
        </w:rPr>
        <w:t>代表企业分部数量；</w:t>
      </w:r>
      <w:r>
        <w:rPr>
          <w:rFonts w:ascii="Times New Roman" w:eastAsia="Times New Roman" w:cstheme="minorBidi" w:hAnsiTheme="minorHAnsi"/>
          <w:i/>
        </w:rPr>
        <w:t>AI</w:t>
      </w:r>
      <w:r>
        <w:rPr>
          <w:rFonts w:ascii="Times New Roman" w:eastAsia="Times New Roman" w:cstheme="minorBidi" w:hAnsiTheme="minorHAnsi"/>
          <w:i/>
        </w:rPr>
        <w:t>i</w:t>
      </w:r>
      <w:r>
        <w:rPr>
          <w:rFonts w:cstheme="minorBidi" w:hAnsiTheme="minorHAnsi" w:eastAsiaTheme="minorHAnsi" w:asciiTheme="minorHAnsi"/>
        </w:rPr>
        <w:t>是</w:t>
      </w:r>
      <w:r>
        <w:rPr>
          <w:rFonts w:ascii="Times New Roman" w:eastAsia="Times New Roman" w:cstheme="minorBidi" w:hAnsiTheme="minorHAnsi"/>
          <w:i/>
        </w:rPr>
        <w:t>i</w:t>
      </w:r>
      <w:r>
        <w:rPr>
          <w:rFonts w:cstheme="minorBidi" w:hAnsiTheme="minorHAnsi" w:eastAsiaTheme="minorHAnsi" w:asciiTheme="minorHAnsi"/>
        </w:rPr>
        <w:t>分部的资产或销售收入；</w:t>
      </w:r>
      <w:r>
        <w:rPr>
          <w:rFonts w:ascii="Times New Roman" w:eastAsia="Times New Roman" w:cstheme="minorBidi" w:hAnsiTheme="minorHAnsi"/>
          <w:i/>
        </w:rPr>
        <w:t>AI</w:t>
      </w:r>
      <w:r>
        <w:rPr>
          <w:rFonts w:ascii="Times New Roman" w:eastAsia="Times New Roman" w:cstheme="minorBidi" w:hAnsiTheme="minorHAnsi"/>
          <w:i/>
        </w:rPr>
        <w:t>s</w:t>
      </w:r>
      <w:r>
        <w:rPr>
          <w:rFonts w:cstheme="minorBidi" w:hAnsiTheme="minorHAnsi" w:eastAsiaTheme="minorHAnsi" w:asciiTheme="minorHAnsi"/>
        </w:rPr>
        <w:t>是企业所有</w:t>
      </w:r>
      <w:r>
        <w:rPr>
          <w:rFonts w:cstheme="minorBidi" w:hAnsiTheme="minorHAnsi" w:eastAsiaTheme="minorHAnsi" w:asciiTheme="minorHAnsi"/>
        </w:rPr>
        <w:t>分部的资产或销售收入；</w:t>
      </w:r>
      <w:r>
        <w:rPr>
          <w:rFonts w:ascii="Times New Roman" w:eastAsia="Times New Roman" w:cstheme="minorBidi" w:hAnsiTheme="minorHAnsi"/>
          <w:i/>
        </w:rPr>
        <w:t>CF</w:t>
      </w:r>
      <w:r>
        <w:rPr>
          <w:rFonts w:ascii="Times New Roman" w:eastAsia="Times New Roman" w:cstheme="minorBidi" w:hAnsiTheme="minorHAnsi"/>
          <w:i/>
        </w:rPr>
        <w:t>i</w:t>
      </w:r>
      <w:r>
        <w:rPr>
          <w:rFonts w:cstheme="minorBidi" w:hAnsiTheme="minorHAnsi" w:eastAsiaTheme="minorHAnsi" w:asciiTheme="minorHAnsi"/>
        </w:rPr>
        <w:t>代表</w:t>
      </w:r>
      <w:r>
        <w:rPr>
          <w:rFonts w:ascii="Times New Roman" w:eastAsia="Times New Roman" w:cstheme="minorBidi" w:hAnsiTheme="minorHAnsi"/>
          <w:i/>
        </w:rPr>
        <w:t>i</w:t>
      </w:r>
      <w:r>
        <w:rPr>
          <w:rFonts w:cstheme="minorBidi" w:hAnsiTheme="minorHAnsi" w:eastAsiaTheme="minorHAnsi" w:asciiTheme="minorHAnsi"/>
        </w:rPr>
        <w:t>分部的现金流；</w:t>
      </w:r>
      <w:r>
        <w:rPr>
          <w:rFonts w:ascii="Times New Roman" w:eastAsia="Times New Roman" w:cstheme="minorBidi" w:hAnsiTheme="minorHAnsi"/>
          <w:i/>
        </w:rPr>
        <w:t>Ind</w:t>
      </w:r>
      <w:r>
        <w:rPr>
          <w:rFonts w:ascii="Times New Roman" w:eastAsia="Times New Roman" w:cstheme="minorBidi" w:hAnsiTheme="minorHAnsi"/>
          <w:i/>
        </w:rPr>
        <w:t>i</w:t>
      </w:r>
      <w:r>
        <w:rPr>
          <w:rFonts w:cstheme="minorBidi" w:hAnsiTheme="minorHAnsi" w:eastAsiaTheme="minorHAnsi" w:asciiTheme="minorHAnsi"/>
          <w:kern w:val="2"/>
          <w:i/>
          <w:spacing w:val="-3"/>
          <w:sz w:val="25"/>
        </w:rPr>
        <w:t>(</w:t>
      </w:r>
      <w:r>
        <w:rPr>
          <w:rFonts w:ascii="Times New Roman" w:eastAsia="Times New Roman" w:cstheme="minorBidi" w:hAnsiTheme="minorHAnsi"/>
          <w:i/>
        </w:rPr>
        <w:t>CF </w:t>
      </w:r>
      <w:r>
        <w:rPr>
          <w:rFonts w:ascii="Times New Roman" w:eastAsia="Times New Roman" w:cstheme="minorBidi" w:hAnsiTheme="minorHAnsi"/>
          <w:i/>
        </w:rPr>
        <w:t>/</w:t>
      </w:r>
      <w:r>
        <w:rPr>
          <w:rFonts w:ascii="Times New Roman" w:eastAsia="Times New Roman" w:cstheme="minorBidi" w:hAnsiTheme="minorHAnsi"/>
          <w:i/>
        </w:rPr>
        <w:t>AI</w:t>
      </w:r>
      <w:r>
        <w:rPr>
          <w:rFonts w:cstheme="minorBidi" w:hAnsiTheme="minorHAnsi" w:eastAsiaTheme="minorHAnsi" w:asciiTheme="minorHAnsi"/>
          <w:kern w:val="2"/>
          <w:i/>
          <w:spacing w:val="-2"/>
          <w:sz w:val="25"/>
        </w:rPr>
        <w:t>)</w:t>
      </w:r>
      <w:r w:rsidR="001852F3">
        <w:rPr>
          <w:rFonts w:cstheme="minorBidi" w:hAnsiTheme="minorHAnsi" w:eastAsiaTheme="minorHAnsi" w:asciiTheme="minorHAnsi"/>
          <w:kern w:val="2"/>
          <w:i/>
          <w:spacing w:val="-2"/>
          <w:sz w:val="25"/>
        </w:rPr>
        <w:t xml:space="preserve"> </w:t>
      </w:r>
      <w:r>
        <w:rPr>
          <w:rFonts w:ascii="Times New Roman" w:eastAsia="Times New Roman" w:cstheme="minorBidi" w:hAnsiTheme="minorHAnsi"/>
          <w:i/>
        </w:rPr>
        <w:t>mf</w:t>
      </w:r>
      <w:r>
        <w:rPr>
          <w:rFonts w:cstheme="minorBidi" w:hAnsiTheme="minorHAnsi" w:eastAsiaTheme="minorHAnsi" w:asciiTheme="minorHAnsi"/>
        </w:rPr>
        <w:t>是与</w:t>
      </w:r>
      <w:r>
        <w:rPr>
          <w:rFonts w:ascii="Times New Roman" w:eastAsia="Times New Roman" w:cstheme="minorBidi" w:hAnsiTheme="minorHAnsi"/>
          <w:i/>
        </w:rPr>
        <w:t>i</w:t>
      </w:r>
      <w:r>
        <w:rPr>
          <w:rFonts w:cstheme="minorBidi" w:hAnsiTheme="minorHAnsi" w:eastAsiaTheme="minorHAnsi" w:asciiTheme="minorHAnsi"/>
        </w:rPr>
        <w:t>分部处于同一行业中的对应单一分部企业现金流量与其资产或销售收入比率的中位数；</w:t>
      </w:r>
    </w:p>
    <w:p w:rsidR="0018722C">
      <w:pPr>
        <w:topLinePunct/>
      </w:pPr>
      <w:r>
        <w:rPr>
          <w:rFonts w:ascii="Times New Roman" w:eastAsia="Times New Roman"/>
          <w:i/>
        </w:rPr>
        <w:t>CAPEX</w:t>
      </w:r>
      <w:r>
        <w:rPr>
          <w:rFonts w:ascii="Times New Roman" w:eastAsia="Times New Roman"/>
          <w:i/>
        </w:rPr>
        <w:t>i</w:t>
      </w:r>
      <w:r>
        <w:t>代表</w:t>
      </w:r>
      <w:r>
        <w:rPr>
          <w:rFonts w:ascii="Times New Roman" w:eastAsia="Times New Roman"/>
          <w:i/>
        </w:rPr>
        <w:t>i</w:t>
      </w:r>
      <w:r>
        <w:t>分部的资本支出。前一个指标能够反映由内部资本市场产生的投资部分，后一个指标能够反映分部投资的盈利能力。在该模型中，若</w:t>
      </w:r>
      <w:r>
        <w:rPr>
          <w:rFonts w:ascii="Times New Roman" w:eastAsia="Times New Roman"/>
          <w:i/>
        </w:rPr>
        <w:t>VICM&gt;</w:t>
      </w:r>
      <w:r w:rsidR="004B696B">
        <w:rPr>
          <w:rFonts w:ascii="Times New Roman" w:eastAsia="Times New Roman"/>
          <w:i/>
        </w:rPr>
        <w:t xml:space="preserve"> </w:t>
      </w:r>
      <w:r w:rsidR="004B696B">
        <w:rPr>
          <w:rFonts w:ascii="Times New Roman" w:eastAsia="Times New Roman"/>
          <w:i/>
        </w:rPr>
        <w:t>0</w:t>
      </w:r>
      <w:r>
        <w:t>，说</w:t>
      </w:r>
      <w:r>
        <w:t>明内部资本市场能够将资源配置给一个投资机会高于行业平均水平的分部，即内部资本市场的配置是有效率的。</w:t>
      </w:r>
    </w:p>
    <w:p w:rsidR="0018722C">
      <w:pPr>
        <w:pStyle w:val="4"/>
        <w:topLinePunct/>
        <w:ind w:left="200" w:hangingChars="200" w:hanging="200"/>
      </w:pPr>
      <w:r>
        <w:t>2.3.1.2</w:t>
      </w:r>
      <w:r>
        <w:t xml:space="preserve"> </w:t>
      </w:r>
      <w:r>
        <w:t>各分部对决策影响力度测度企业期望与价值</w:t>
      </w:r>
    </w:p>
    <w:p w:rsidR="0018722C">
      <w:pPr>
        <w:topLinePunct/>
      </w:pPr>
      <w:r>
        <w:t>由于在多分部集团中，资本配置效率依集团不同而不同，并且在集团内部各</w:t>
      </w:r>
      <w:r>
        <w:t>分部经理影响资本配置的能力也有所差别。</w:t>
      </w:r>
      <w:r>
        <w:rPr>
          <w:rFonts w:ascii="Times New Roman" w:eastAsia="Times New Roman"/>
        </w:rPr>
        <w:t>Wulf</w:t>
      </w:r>
      <w:r>
        <w:t>（</w:t>
      </w:r>
      <w:r>
        <w:rPr>
          <w:rFonts w:ascii="Times New Roman" w:eastAsia="Times New Roman"/>
          <w:spacing w:val="-3"/>
        </w:rPr>
        <w:t>2009</w:t>
      </w:r>
      <w:r>
        <w:t>）</w:t>
      </w:r>
      <w:r>
        <w:t>认为，能期望资源配置</w:t>
      </w:r>
      <w:r>
        <w:t>决策最易受到分部经理影响的只能是与新产品或者发展中的业务相关。首先，新</w:t>
      </w:r>
      <w:r>
        <w:t>业务经理作为公司特有的人力资本比起核心分部经理更加稀缺，他们任期较短不易盘踞势力</w:t>
      </w:r>
      <w:r>
        <w:t>（</w:t>
      </w:r>
      <w:r>
        <w:rPr>
          <w:rFonts w:ascii="Times New Roman" w:eastAsia="Times New Roman"/>
          <w:w w:val="99"/>
        </w:rPr>
        <w:t>S</w:t>
      </w:r>
      <w:r>
        <w:rPr>
          <w:rFonts w:ascii="Times New Roman" w:eastAsia="Times New Roman"/>
          <w:w w:val="99"/>
        </w:rPr>
        <w:t>hleif</w:t>
      </w:r>
      <w:r>
        <w:rPr>
          <w:rFonts w:ascii="Times New Roman" w:eastAsia="Times New Roman"/>
          <w:spacing w:val="-1"/>
          <w:w w:val="99"/>
        </w:rPr>
        <w:t>e</w:t>
      </w:r>
      <w:r>
        <w:rPr>
          <w:rFonts w:ascii="Times New Roman" w:eastAsia="Times New Roman"/>
          <w:w w:val="99"/>
        </w:rPr>
        <w:t>r &amp; </w:t>
      </w:r>
      <w:r>
        <w:rPr>
          <w:rFonts w:ascii="Times New Roman" w:eastAsia="Times New Roman"/>
          <w:spacing w:val="-8"/>
          <w:w w:val="99"/>
        </w:rPr>
        <w:t>V</w:t>
      </w:r>
      <w:r>
        <w:rPr>
          <w:rFonts w:ascii="Times New Roman" w:eastAsia="Times New Roman"/>
          <w:w w:val="99"/>
        </w:rPr>
        <w:t>ish</w:t>
      </w:r>
      <w:r>
        <w:rPr>
          <w:rFonts w:ascii="Times New Roman" w:eastAsia="Times New Roman"/>
          <w:spacing w:val="0"/>
          <w:w w:val="99"/>
        </w:rPr>
        <w:t>n</w:t>
      </w:r>
      <w:r>
        <w:rPr>
          <w:rFonts w:ascii="Times New Roman" w:eastAsia="Times New Roman"/>
          <w:spacing w:val="-2"/>
          <w:w w:val="99"/>
        </w:rPr>
        <w:t>y</w:t>
      </w:r>
      <w:r>
        <w:rPr>
          <w:spacing w:val="-4"/>
          <w:w w:val="99"/>
        </w:rPr>
        <w:t xml:space="preserve">, </w:t>
      </w:r>
      <w:r>
        <w:rPr>
          <w:rFonts w:ascii="Times New Roman" w:eastAsia="Times New Roman"/>
          <w:w w:val="99"/>
        </w:rPr>
        <w:t>1989</w:t>
      </w:r>
      <w:r>
        <w:t>）</w:t>
      </w:r>
      <w:r>
        <w:t>。而且在财产权还没有明确划分之时，他们在集团潜在的权力争斗中只控制很少的企业资源</w:t>
      </w:r>
      <w:r>
        <w:t>（</w:t>
      </w:r>
      <w:r>
        <w:rPr>
          <w:rFonts w:ascii="Times New Roman" w:eastAsia="Times New Roman"/>
          <w:w w:val="99"/>
        </w:rPr>
        <w:t>R</w:t>
      </w:r>
      <w:r>
        <w:rPr>
          <w:rFonts w:ascii="Times New Roman" w:eastAsia="Times New Roman"/>
          <w:spacing w:val="0"/>
          <w:w w:val="99"/>
        </w:rPr>
        <w:t>a</w:t>
      </w:r>
      <w:r>
        <w:rPr>
          <w:rFonts w:ascii="Times New Roman" w:eastAsia="Times New Roman"/>
          <w:w w:val="99"/>
        </w:rPr>
        <w:t>jan &amp; </w:t>
      </w:r>
      <w:r>
        <w:rPr>
          <w:rFonts w:ascii="Times New Roman" w:eastAsia="Times New Roman"/>
          <w:spacing w:val="-2"/>
          <w:w w:val="99"/>
        </w:rPr>
        <w:t>Z</w:t>
      </w:r>
      <w:r>
        <w:rPr>
          <w:rFonts w:ascii="Times New Roman" w:eastAsia="Times New Roman"/>
          <w:w w:val="99"/>
        </w:rPr>
        <w:t>i</w:t>
      </w:r>
      <w:r>
        <w:rPr>
          <w:rFonts w:ascii="Times New Roman" w:eastAsia="Times New Roman"/>
          <w:spacing w:val="0"/>
          <w:w w:val="99"/>
        </w:rPr>
        <w:t>n</w:t>
      </w:r>
      <w:r>
        <w:rPr>
          <w:rFonts w:ascii="Times New Roman" w:eastAsia="Times New Roman"/>
          <w:spacing w:val="-2"/>
          <w:w w:val="99"/>
        </w:rPr>
        <w:t>g</w:t>
      </w:r>
      <w:r>
        <w:rPr>
          <w:rFonts w:ascii="Times New Roman" w:eastAsia="Times New Roman"/>
          <w:spacing w:val="0"/>
          <w:w w:val="99"/>
        </w:rPr>
        <w:t>a</w:t>
      </w:r>
      <w:r>
        <w:rPr>
          <w:rFonts w:ascii="Times New Roman" w:eastAsia="Times New Roman"/>
          <w:spacing w:val="0"/>
          <w:w w:val="99"/>
        </w:rPr>
        <w:t>l</w:t>
      </w:r>
      <w:r>
        <w:rPr>
          <w:rFonts w:ascii="Times New Roman" w:eastAsia="Times New Roman"/>
          <w:spacing w:val="0"/>
          <w:w w:val="99"/>
        </w:rPr>
        <w:t>e</w:t>
      </w:r>
      <w:r>
        <w:rPr>
          <w:rFonts w:ascii="Times New Roman" w:eastAsia="Times New Roman"/>
          <w:spacing w:val="0"/>
          <w:w w:val="99"/>
        </w:rPr>
        <w:t>s</w:t>
      </w:r>
      <w:r>
        <w:t xml:space="preserve">, </w:t>
      </w:r>
      <w:r>
        <w:rPr>
          <w:rFonts w:ascii="Times New Roman" w:eastAsia="Times New Roman"/>
        </w:rPr>
        <w:t>1998</w:t>
      </w:r>
      <w:r>
        <w:t>）</w:t>
      </w:r>
      <w:r>
        <w:t>。</w:t>
      </w:r>
      <w:r>
        <w:t>其次，发展中业务的前景更加不明朗，反映在业务于前期阶段的发展和企业经验不足上。因此，</w:t>
      </w:r>
      <w:r>
        <w:rPr>
          <w:rFonts w:ascii="Times New Roman" w:eastAsia="Times New Roman"/>
        </w:rPr>
        <w:t>Wulf</w:t>
      </w:r>
      <w:r>
        <w:t>（</w:t>
      </w:r>
      <w:r>
        <w:rPr>
          <w:rFonts w:ascii="Times New Roman" w:eastAsia="Times New Roman"/>
          <w:spacing w:val="-4"/>
        </w:rPr>
        <w:t>2009</w:t>
      </w:r>
      <w:r>
        <w:t>）</w:t>
      </w:r>
      <w:r>
        <w:t>构建模型以考察两个最能影响资源配置决策的分部经理间</w:t>
      </w:r>
      <w:r>
        <w:rPr>
          <w:rFonts w:ascii="Times New Roman" w:eastAsia="Times New Roman"/>
        </w:rPr>
        <w:t>6</w:t>
      </w:r>
      <w:r>
        <w:t>的相互作用。</w:t>
      </w:r>
    </w:p>
    <w:p w:rsidR="0018722C">
      <w:pPr>
        <w:topLinePunct/>
      </w:pPr>
      <w:r>
        <w:t>假设总部的目标是解决投资目标，使得两个分部的总预期投资回报最大化，</w:t>
      </w:r>
      <w:r>
        <w:t>同时保证</w:t>
      </w:r>
      <w:r>
        <w:rPr>
          <w:rFonts w:ascii="Times New Roman" w:eastAsia="Times New Roman"/>
          <w:i/>
        </w:rPr>
        <w:t>L</w:t>
      </w:r>
      <w:r>
        <w:t>分部受游说影响的期望效用值小于等于不受影响的情况，总部决策</w:t>
      </w:r>
      <w:r>
        <w:t>同</w:t>
      </w:r>
    </w:p>
    <w:p w:rsidR="0018722C">
      <w:pPr>
        <w:topLinePunct/>
      </w:pPr>
      <w:r>
        <w:t>时由内部信号和公开信号决定，则构建模型如</w:t>
      </w:r>
      <w:r>
        <w:t>（</w:t>
      </w:r>
      <w:r>
        <w:rPr>
          <w:rFonts w:ascii="Times New Roman" w:eastAsia="Times New Roman"/>
        </w:rPr>
        <w:t>2.3</w:t>
      </w:r>
      <w:r>
        <w:t>）</w:t>
      </w:r>
      <w:r>
        <w:t>和</w:t>
      </w:r>
      <w:r>
        <w:t>（</w:t>
      </w:r>
      <w:r>
        <w:rPr>
          <w:rFonts w:ascii="Times New Roman" w:eastAsia="Times New Roman"/>
        </w:rPr>
        <w:t>2.4</w:t>
      </w:r>
      <w:r>
        <w:t>）</w:t>
      </w:r>
      <w:r>
        <w:t>所示。</w:t>
      </w:r>
    </w:p>
    <w:p w:rsidR="0018722C">
      <w:spacing w:beforeLines="0" w:before="0" w:afterLines="0" w:after="0" w:line="440" w:lineRule="auto"/>
      <w:pPr>
        <w:sectPr w:rsidR="00556256">
          <w:type w:val="continuous"/>
          <w:pgSz w:w="11910" w:h="16840"/>
          <w:pgMar w:footer="1201" w:header="0" w:top="1580" w:bottom="1400" w:left="1680" w:right="1320"/>
        </w:sectPr>
        <w:topLinePunct/>
      </w:pPr>
    </w:p>
    <w:p w:rsidR="0018722C">
      <w:pPr>
        <w:pStyle w:val="ae"/>
        <w:topLinePunct/>
      </w:pPr>
      <w:r>
        <w:rPr>
          <w:kern w:val="2"/>
          <w:sz w:val="22"/>
          <w:szCs w:val="22"/>
          <w:rFonts w:cstheme="minorBidi" w:hAnsiTheme="minorHAnsi" w:eastAsiaTheme="minorHAnsi" w:asciiTheme="minorHAnsi"/>
        </w:rPr>
        <w:pict>
          <v:shape style="margin-left:175.056229pt;margin-top:16.875217pt;width:2.050pt;height:7.75pt;mso-position-horizontal-relative:page;mso-position-vertical-relative:paragraph;z-index:-23612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4"/>
                      <w:sz w:val="14"/>
                    </w:rPr>
                    <w:t>t</w:t>
                  </w:r>
                </w:p>
              </w:txbxContent>
            </v:textbox>
            <w10:wrap type="none"/>
          </v:shape>
        </w:pict>
      </w:r>
      <w:r>
        <w:rPr>
          <w:kern w:val="2"/>
          <w:szCs w:val="22"/>
          <w:rFonts w:ascii="Times New Roman" w:hAnsi="Times New Roman" w:cstheme="minorBidi" w:eastAsiaTheme="minorHAnsi"/>
          <w:i/>
          <w:spacing w:val="-2"/>
          <w:w w:val="105"/>
          <w:sz w:val="24"/>
        </w:rPr>
        <w:t>V</w:t>
      </w:r>
      <w:r>
        <w:rPr>
          <w:kern w:val="2"/>
          <w:szCs w:val="22"/>
          <w:rFonts w:ascii="Times New Roman" w:hAnsi="Times New Roman" w:cstheme="minorBidi" w:eastAsiaTheme="minorHAnsi"/>
          <w:i/>
          <w:spacing w:val="-2"/>
          <w:w w:val="105"/>
          <w:sz w:val="14"/>
        </w:rPr>
        <w:t>D</w:t>
      </w:r>
      <w:r w:rsidR="001852F3">
        <w:rPr>
          <w:kern w:val="2"/>
          <w:szCs w:val="22"/>
          <w:rFonts w:ascii="Times New Roman" w:hAnsi="Times New Roman" w:cstheme="minorBidi" w:eastAsiaTheme="minorHAnsi"/>
          <w:i/>
          <w:spacing w:val="-2"/>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i/>
          <w:w w:val="105"/>
          <w:sz w:val="14"/>
        </w:rPr>
        <w:t>D</w:t>
      </w:r>
    </w:p>
    <w:p w:rsidR="0018722C">
      <w:pPr>
        <w:pStyle w:val="cw19"/>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w:t>
      </w:r>
      <w:r>
        <w:rPr>
          <w:rFonts w:ascii="Times New Roman" w:hAnsi="Times New Roman" w:cstheme="minorBidi" w:eastAsiaTheme="minorHAnsi"/>
          <w:i/>
        </w:rPr>
        <w:t>S</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 </w:t>
      </w:r>
      <w:r>
        <w:rPr>
          <w:rFonts w:ascii="Times New Roman" w:hAnsi="Times New Roman" w:cstheme="minorBidi" w:eastAsiaTheme="minorHAnsi"/>
          <w:i/>
        </w:rPr>
        <w:t>S</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0"/>
          <w:w w:val="105"/>
          <w:sz w:val="24"/>
        </w:rPr>
        <w:t> </w:t>
      </w:r>
      <w:r>
        <w:rPr>
          <w:kern w:val="2"/>
          <w:szCs w:val="22"/>
          <w:rFonts w:ascii="Symbol" w:hAnsi="Symbol" w:cstheme="minorBidi" w:eastAsiaTheme="minorHAnsi"/>
          <w:spacing w:val="-2"/>
          <w:w w:val="105"/>
          <w:sz w:val="24"/>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w:t>
      </w:r>
      <w:r>
        <w:rPr>
          <w:rFonts w:ascii="Times New Roman" w:hAnsi="Times New Roman" w:cstheme="minorBidi" w:eastAsiaTheme="minorHAnsi"/>
          <w:i/>
        </w:rPr>
        <w:t>L</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 </w:t>
      </w:r>
      <w:r>
        <w:rPr>
          <w:rFonts w:ascii="Times New Roman" w:hAnsi="Times New Roman" w:cstheme="minorBidi" w:eastAsiaTheme="minorHAnsi"/>
          <w:i/>
        </w:rPr>
        <w:t>L</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0"/>
          <w:w w:val="105"/>
          <w:sz w:val="24"/>
        </w:rPr>
        <w:t> </w:t>
      </w:r>
      <w:r>
        <w:rPr>
          <w:kern w:val="2"/>
          <w:szCs w:val="22"/>
          <w:rFonts w:ascii="Symbol" w:hAnsi="Symbol" w:cstheme="minorBidi" w:eastAsiaTheme="minorHAnsi"/>
          <w:spacing w:val="-2"/>
          <w:w w:val="105"/>
          <w:sz w:val="24"/>
        </w:rPr>
        <w:t></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br w:type="column"/>
      </w:r>
      <w:r>
        <w:t>（</w:t>
      </w:r>
      <w:r>
        <w:rPr>
          <w:rFonts w:ascii="Times New Roman" w:eastAsia="Times New Roman"/>
        </w:rPr>
        <w:t>2.3</w:t>
      </w:r>
      <w:r>
        <w:t>）</w:t>
      </w:r>
    </w:p>
    <w:p w:rsidR="0018722C">
      <w:spacing w:beforeLines="0" w:before="0" w:afterLines="0" w:after="0" w:line="440" w:lineRule="auto"/>
      <w:pPr>
        <w:sectPr w:rsidR="00556256">
          <w:type w:val="continuous"/>
          <w:pgSz w:w="11910" w:h="16840"/>
          <w:pgMar w:top="1580" w:bottom="1400" w:left="1680" w:right="1320"/>
          <w:cols w:num="3" w:equalWidth="0">
            <w:col w:w="1653" w:space="40"/>
            <w:col w:w="2806" w:space="2655"/>
            <w:col w:w="1756"/>
          </w:cols>
        </w:sectPr>
        <w:topLinePunct/>
      </w:pPr>
    </w:p>
    <w:p w:rsidR="0018722C">
      <w:spacing w:beforeLines="0" w:before="0" w:afterLines="0" w:after="0" w:line="440" w:lineRule="auto"/>
      <w:pPr>
        <w:sectPr w:rsidR="00556256">
          <w:type w:val="continuous"/>
          <w:pgSz w:w="11910" w:h="16840"/>
          <w:pgMar w:top="1580" w:bottom="1400" w:left="1680" w:right="1320"/>
        </w:sectPr>
        <w:topLinePunct/>
      </w:pPr>
    </w:p>
    <w:p w:rsidR="0018722C">
      <w:pPr>
        <w:pStyle w:val="ae"/>
        <w:topLinePunct/>
      </w:pPr>
      <w:r>
        <w:rPr>
          <w:kern w:val="2"/>
          <w:sz w:val="22"/>
          <w:szCs w:val="22"/>
          <w:rFonts w:cstheme="minorBidi" w:hAnsiTheme="minorHAnsi" w:eastAsiaTheme="minorHAnsi" w:asciiTheme="minorHAnsi"/>
        </w:rPr>
        <w:pict>
          <v:shape style="margin-left:160.920486pt;margin-top:14.475266pt;width:4.5pt;height:7.75pt;mso-position-horizontal-relative:page;mso-position-vertical-relative:paragraph;z-index:260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4"/>
                      <w:sz w:val="14"/>
                    </w:rPr>
                    <w:t>A</w:t>
                  </w:r>
                </w:p>
              </w:txbxContent>
            </v:textbox>
            <w10:wrap type="none"/>
          </v:shape>
        </w:pict>
      </w:r>
      <w:r>
        <w:rPr>
          <w:kern w:val="2"/>
          <w:szCs w:val="22"/>
          <w:rFonts w:ascii="Times New Roman" w:hAnsi="Times New Roman" w:cstheme="minorBidi" w:eastAsiaTheme="minorHAnsi"/>
          <w:i/>
          <w:w w:val="105"/>
          <w:sz w:val="24"/>
        </w:rPr>
        <w:t>V</w:t>
      </w:r>
      <w:r>
        <w:rPr>
          <w:kern w:val="2"/>
          <w:szCs w:val="22"/>
          <w:rFonts w:ascii="Times New Roman" w:hAnsi="Times New Roman" w:cstheme="minorBidi" w:eastAsiaTheme="minorHAnsi"/>
          <w:i/>
          <w:w w:val="105"/>
          <w:sz w:val="14"/>
        </w:rPr>
        <w:t>A</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E</w:t>
      </w:r>
    </w:p>
    <w:p w:rsidR="0018722C">
      <w:pPr>
        <w:pStyle w:val="cw19"/>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w:t>
      </w:r>
      <w:r>
        <w:rPr>
          <w:rFonts w:ascii="Times New Roman" w:hAnsi="Times New Roman" w:cstheme="minorBidi" w:eastAsiaTheme="minorHAnsi"/>
          <w:i/>
        </w:rPr>
        <w:t>S</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 </w:t>
      </w:r>
      <w:r>
        <w:rPr>
          <w:rFonts w:ascii="Times New Roman" w:hAnsi="Times New Roman" w:cstheme="minorBidi" w:eastAsiaTheme="minorHAnsi"/>
          <w:i/>
        </w:rPr>
        <w:t>S </w:t>
      </w:r>
      <w:r>
        <w:rPr>
          <w:rFonts w:ascii="Times New Roman" w:hAnsi="Times New Roman" w:cstheme="minorBidi" w:eastAsiaTheme="minorHAnsi"/>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0"/>
          <w:w w:val="105"/>
          <w:sz w:val="24"/>
        </w:rPr>
        <w:t> </w:t>
      </w:r>
      <w:r>
        <w:rPr>
          <w:kern w:val="2"/>
          <w:szCs w:val="22"/>
          <w:rFonts w:ascii="Symbol" w:hAnsi="Symbol" w:cstheme="minorBidi" w:eastAsiaTheme="minorHAnsi"/>
          <w:spacing w:val="-2"/>
          <w:w w:val="105"/>
          <w:sz w:val="24"/>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w:t>
      </w:r>
      <w:r>
        <w:rPr>
          <w:rFonts w:ascii="Times New Roman" w:hAnsi="Times New Roman" w:cstheme="minorBidi" w:eastAsiaTheme="minorHAnsi"/>
          <w:i/>
        </w:rPr>
        <w:t>L</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 </w:t>
      </w:r>
      <w:r>
        <w:rPr>
          <w:rFonts w:ascii="Times New Roman" w:hAnsi="Times New Roman" w:cstheme="minorBidi" w:eastAsiaTheme="minorHAnsi"/>
          <w:i/>
        </w:rPr>
        <w:t>L</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0"/>
          <w:w w:val="105"/>
          <w:sz w:val="24"/>
        </w:rPr>
        <w:t> </w:t>
      </w:r>
      <w:r>
        <w:rPr>
          <w:kern w:val="2"/>
          <w:szCs w:val="22"/>
          <w:rFonts w:ascii="Symbol" w:hAnsi="Symbol" w:cstheme="minorBidi" w:eastAsiaTheme="minorHAnsi"/>
          <w:spacing w:val="-2"/>
          <w:w w:val="105"/>
          <w:sz w:val="24"/>
        </w:rPr>
        <w:t></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br w:type="column"/>
      </w:r>
      <w:r>
        <w:t>（</w:t>
      </w:r>
      <w:r>
        <w:rPr>
          <w:rFonts w:ascii="Times New Roman" w:eastAsia="Times New Roman"/>
        </w:rPr>
        <w:t>2.4</w:t>
      </w:r>
      <w:r>
        <w:t>）</w:t>
      </w:r>
    </w:p>
    <w:p w:rsidR="0018722C">
      <w:spacing w:beforeLines="0" w:before="0" w:afterLines="0" w:after="0" w:line="440" w:lineRule="auto"/>
      <w:pPr>
        <w:sectPr w:rsidR="00556256">
          <w:type w:val="continuous"/>
          <w:pgSz w:w="11910" w:h="16840"/>
          <w:pgMar w:top="1580" w:bottom="1400" w:left="1680" w:right="1320"/>
          <w:cols w:num="3" w:equalWidth="0">
            <w:col w:w="1530" w:space="40"/>
            <w:col w:w="2904" w:space="2680"/>
            <w:col w:w="1756"/>
          </w:cols>
        </w:sectPr>
        <w:topLinePunct/>
      </w:pPr>
    </w:p>
    <w:p w:rsidR="0018722C">
      <w:pPr>
        <w:spacing w:line="319" w:lineRule="auto" w:before="74"/>
        <w:ind w:leftChars="0" w:left="360" w:rightChars="0" w:right="217" w:firstLineChars="0" w:firstLine="480"/>
        <w:jc w:val="left"/>
        <w:rPr>
          <w:sz w:val="24"/>
        </w:rPr>
      </w:pPr>
      <w:r>
        <w:pict>
          <v:shape style="position:absolute;margin-left:173.600723pt;margin-top:-14.032718pt;width:2.050pt;height:7.75pt;mso-position-horizontal-relative:page;mso-position-vertical-relative:paragraph;z-index:-23610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4"/>
                      <w:sz w:val="14"/>
                    </w:rPr>
                    <w:t>t</w:t>
                  </w:r>
                </w:p>
              </w:txbxContent>
            </v:textbox>
            <w10:wrap type="none"/>
          </v:shape>
        </w:pict>
      </w:r>
      <w:r>
        <w:pict>
          <v:shape style="position:absolute;margin-left:270.111359pt;margin-top:37.217281pt;width:2pt;height:7.75pt;mso-position-horizontal-relative:page;mso-position-vertical-relative:paragraph;z-index:-23608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spacing w:val="-3"/>
          <w:sz w:val="24"/>
        </w:rPr>
        <w:t>其中，</w:t>
      </w:r>
      <w:r>
        <w:rPr>
          <w:rFonts w:ascii="Times New Roman" w:eastAsia="Times New Roman"/>
          <w:i/>
          <w:spacing w:val="-8"/>
          <w:sz w:val="24"/>
        </w:rPr>
        <w:t>E</w:t>
      </w:r>
      <w:r>
        <w:rPr>
          <w:rFonts w:ascii="Times New Roman" w:eastAsia="Times New Roman"/>
          <w:i/>
          <w:spacing w:val="-8"/>
          <w:position w:val="-2"/>
          <w:sz w:val="16"/>
        </w:rPr>
        <w:t>D</w:t>
      </w:r>
      <w:r>
        <w:rPr>
          <w:sz w:val="24"/>
        </w:rPr>
        <w:t>代表制止</w:t>
      </w:r>
      <w:r>
        <w:rPr>
          <w:rFonts w:ascii="Times New Roman" w:eastAsia="Times New Roman"/>
          <w:position w:val="11"/>
          <w:sz w:val="16"/>
        </w:rPr>
        <w:t>7</w:t>
      </w:r>
      <w:r>
        <w:rPr>
          <w:spacing w:val="-2"/>
          <w:sz w:val="24"/>
        </w:rPr>
        <w:t>下的期望值，</w:t>
      </w:r>
      <w:r>
        <w:rPr>
          <w:rFonts w:ascii="Times New Roman" w:eastAsia="Times New Roman"/>
          <w:i/>
          <w:spacing w:val="-8"/>
          <w:sz w:val="24"/>
        </w:rPr>
        <w:t>E</w:t>
      </w:r>
      <w:r>
        <w:rPr>
          <w:rFonts w:ascii="Times New Roman" w:eastAsia="Times New Roman"/>
          <w:i/>
          <w:spacing w:val="-8"/>
          <w:position w:val="-2"/>
          <w:sz w:val="16"/>
        </w:rPr>
        <w:t>A</w:t>
      </w:r>
      <w:r>
        <w:rPr>
          <w:sz w:val="24"/>
        </w:rPr>
        <w:t>代表允许</w:t>
      </w:r>
      <w:r>
        <w:rPr>
          <w:rFonts w:ascii="Times New Roman" w:eastAsia="Times New Roman"/>
          <w:position w:val="11"/>
          <w:sz w:val="16"/>
        </w:rPr>
        <w:t>8</w:t>
      </w:r>
      <w:r>
        <w:rPr>
          <w:spacing w:val="-2"/>
          <w:sz w:val="24"/>
        </w:rPr>
        <w:t>下的期望值；</w:t>
      </w:r>
      <w:r>
        <w:rPr>
          <w:rFonts w:ascii="Times New Roman" w:eastAsia="Times New Roman"/>
          <w:i/>
          <w:spacing w:val="-8"/>
          <w:sz w:val="24"/>
        </w:rPr>
        <w:t>V</w:t>
      </w:r>
      <w:r>
        <w:rPr>
          <w:rFonts w:ascii="Times New Roman" w:eastAsia="Times New Roman"/>
          <w:i/>
          <w:spacing w:val="-8"/>
          <w:position w:val="-2"/>
          <w:sz w:val="16"/>
        </w:rPr>
        <w:t>D</w:t>
      </w:r>
      <w:r>
        <w:rPr>
          <w:sz w:val="24"/>
        </w:rPr>
        <w:t>和</w:t>
      </w:r>
      <w:r>
        <w:rPr>
          <w:rFonts w:ascii="Times New Roman" w:eastAsia="Times New Roman"/>
          <w:i/>
          <w:sz w:val="24"/>
        </w:rPr>
        <w:t>V</w:t>
      </w:r>
      <w:r>
        <w:rPr>
          <w:rFonts w:ascii="Times New Roman" w:eastAsia="Times New Roman"/>
          <w:i/>
          <w:position w:val="-2"/>
          <w:sz w:val="16"/>
        </w:rPr>
        <w:t>A</w:t>
      </w:r>
      <w:r>
        <w:rPr>
          <w:spacing w:val="-1"/>
          <w:sz w:val="24"/>
        </w:rPr>
        <w:t>分别代表</w:t>
      </w:r>
      <w:r>
        <w:rPr>
          <w:spacing w:val="-4"/>
          <w:sz w:val="24"/>
        </w:rPr>
        <w:t>制止与允许状态下的分部利润；</w:t>
      </w:r>
      <w:r>
        <w:rPr>
          <w:rFonts w:ascii="Times New Roman" w:eastAsia="Times New Roman"/>
          <w:i/>
          <w:spacing w:val="-35"/>
          <w:sz w:val="24"/>
        </w:rPr>
        <w:t>r </w:t>
      </w:r>
      <w:r>
        <w:rPr>
          <w:rFonts w:ascii="Times New Roman" w:eastAsia="Times New Roman"/>
          <w:i/>
          <w:position w:val="11"/>
          <w:sz w:val="14"/>
        </w:rPr>
        <w:t>S </w:t>
      </w:r>
      <w:r>
        <w:rPr>
          <w:spacing w:val="-6"/>
          <w:sz w:val="24"/>
        </w:rPr>
        <w:t>和</w:t>
      </w:r>
      <w:r>
        <w:rPr>
          <w:rFonts w:ascii="Times New Roman" w:eastAsia="Times New Roman"/>
          <w:sz w:val="24"/>
        </w:rPr>
        <w:t>r </w:t>
      </w:r>
      <w:r>
        <w:rPr>
          <w:rFonts w:ascii="Times New Roman" w:eastAsia="Times New Roman"/>
          <w:i/>
          <w:position w:val="11"/>
          <w:sz w:val="14"/>
        </w:rPr>
        <w:t>L </w:t>
      </w:r>
      <w:r>
        <w:rPr>
          <w:sz w:val="24"/>
        </w:rPr>
        <w:t>分别代表</w:t>
      </w:r>
      <w:r>
        <w:rPr>
          <w:rFonts w:ascii="Times New Roman" w:eastAsia="Times New Roman"/>
          <w:i/>
          <w:sz w:val="24"/>
        </w:rPr>
        <w:t>S</w:t>
      </w:r>
      <w:r>
        <w:rPr>
          <w:sz w:val="24"/>
        </w:rPr>
        <w:t>与</w:t>
      </w:r>
      <w:r>
        <w:rPr>
          <w:rFonts w:ascii="Times New Roman" w:eastAsia="Times New Roman"/>
          <w:i/>
          <w:sz w:val="24"/>
        </w:rPr>
        <w:t>L</w:t>
      </w:r>
      <w:r>
        <w:rPr>
          <w:sz w:val="24"/>
        </w:rPr>
        <w:t>分部各自净投资成本的回报</w:t>
      </w:r>
    </w:p>
    <w:p w:rsidR="0018722C">
      <w:pPr>
        <w:topLinePunct/>
      </w:pPr>
      <w:r>
        <w:rPr>
          <w:rFonts w:cstheme="minorBidi" w:hAnsiTheme="minorHAnsi" w:eastAsiaTheme="minorHAnsi" w:asciiTheme="minorHAnsi"/>
        </w:rPr>
        <w:t>率；</w:t>
      </w:r>
      <w:r>
        <w:rPr>
          <w:rFonts w:ascii="Symbol" w:hAnsi="Symbol" w:eastAsia="Symbol" w:cstheme="minorBidi"/>
          <w:i/>
        </w:rPr>
        <w:t></w:t>
      </w:r>
      <w:r>
        <w:rPr>
          <w:rFonts w:cstheme="minorBidi" w:hAnsiTheme="minorHAnsi" w:eastAsiaTheme="minorHAnsi" w:asciiTheme="minorHAnsi"/>
        </w:rPr>
        <w:t>和</w:t>
      </w:r>
      <w:r>
        <w:rPr>
          <w:rFonts w:ascii="Symbol" w:hAnsi="Symbol" w:eastAsia="Symbol" w:cstheme="minorBidi"/>
        </w:rPr>
        <w:t></w:t>
      </w:r>
      <w:r>
        <w:rPr>
          <w:rFonts w:cstheme="minorBidi" w:hAnsiTheme="minorHAnsi" w:eastAsiaTheme="minorHAnsi" w:asciiTheme="minorHAnsi"/>
        </w:rPr>
        <w:t>分别代表内部信号实现和公开信号实现；</w:t>
      </w:r>
      <w:r>
        <w:rPr>
          <w:rFonts w:ascii="Times New Roman" w:hAnsi="Times New Roman" w:eastAsia="宋体" w:cstheme="minorBidi"/>
          <w:i/>
        </w:rPr>
        <w:t>I </w:t>
      </w:r>
      <w:r>
        <w:rPr>
          <w:rFonts w:ascii="Times New Roman" w:hAnsi="Times New Roman" w:eastAsia="宋体" w:cstheme="minorBidi"/>
          <w:vertAlign w:val="superscript"/>
          /&gt;
        </w:rPr>
        <w:t>S</w:t>
      </w:r>
      <w:r>
        <w:rPr>
          <w:vertAlign w:val="superscript"/>
          /&gt;
        </w:rPr>
        <w:t>* </w:t>
      </w:r>
      <w:r>
        <w:rPr>
          <w:rFonts w:ascii="Times New Roman" w:hAnsi="Times New Roman" w:eastAsia="宋体" w:cstheme="minorBidi"/>
        </w:rPr>
        <w:t>(</w:t>
      </w:r>
      <w:r>
        <w:rPr>
          <w:kern w:val="2"/>
          <w:szCs w:val="22"/>
          <w:rFonts w:ascii="Times New Roman" w:hAnsi="Times New Roman" w:eastAsia="宋体" w:cstheme="minorBidi"/>
          <w:spacing w:val="-8"/>
          <w:sz w:val="24"/>
        </w:rPr>
        <w:t>, </w:t>
      </w:r>
      <w:r>
        <w:rPr>
          <w:kern w:val="2"/>
          <w:szCs w:val="22"/>
          <w:rFonts w:ascii="Symbol" w:hAnsi="Symbol" w:eastAsia="Symbol" w:cstheme="minorBidi"/>
          <w:sz w:val="24"/>
        </w:rPr>
        <w:t></w:t>
      </w:r>
      <w:r>
        <w:rPr>
          <w:rFonts w:ascii="Times New Roman" w:hAnsi="Times New Roman" w:eastAsia="宋体" w:cstheme="minorBidi"/>
        </w:rPr>
        <w:t>)</w:t>
      </w:r>
      <w:r>
        <w:rPr>
          <w:rFonts w:cstheme="minorBidi" w:hAnsiTheme="minorHAnsi" w:eastAsiaTheme="minorHAnsi" w:asciiTheme="minorHAnsi"/>
        </w:rPr>
        <w:t>和</w:t>
      </w:r>
      <w:r>
        <w:rPr>
          <w:rFonts w:ascii="Times New Roman" w:hAnsi="Times New Roman" w:eastAsia="宋体" w:cstheme="minorBidi"/>
          <w:i/>
        </w:rPr>
        <w:t>I </w:t>
      </w:r>
      <w:r>
        <w:rPr>
          <w:rFonts w:ascii="Times New Roman" w:hAnsi="Times New Roman" w:eastAsia="宋体" w:cstheme="minorBidi"/>
          <w:vertAlign w:val="superscript"/>
          /&gt;
        </w:rPr>
        <w:t>L</w:t>
      </w:r>
      <w:r>
        <w:rPr>
          <w:vertAlign w:val="superscript"/>
          /&gt;
        </w:rPr>
        <w:t>* </w:t>
      </w:r>
      <w:r>
        <w:rPr>
          <w:rFonts w:ascii="Times New Roman" w:hAnsi="Times New Roman" w:eastAsia="宋体" w:cstheme="minorBidi"/>
        </w:rPr>
        <w:t>(</w:t>
      </w:r>
      <w:r>
        <w:rPr>
          <w:kern w:val="2"/>
          <w:szCs w:val="22"/>
          <w:rFonts w:ascii="Times New Roman" w:hAnsi="Times New Roman" w:eastAsia="宋体" w:cstheme="minorBidi"/>
          <w:spacing w:val="-8"/>
          <w:sz w:val="24"/>
        </w:rPr>
        <w:t>, </w:t>
      </w:r>
      <w:r>
        <w:rPr>
          <w:kern w:val="2"/>
          <w:szCs w:val="22"/>
          <w:rFonts w:ascii="Symbol" w:hAnsi="Symbol" w:eastAsia="Symbol" w:cstheme="minorBidi"/>
          <w:sz w:val="24"/>
        </w:rPr>
        <w:t></w:t>
      </w:r>
      <w:r>
        <w:rPr>
          <w:rFonts w:ascii="Times New Roman" w:hAnsi="Times New Roman" w:eastAsia="宋体" w:cstheme="minorBidi"/>
        </w:rPr>
        <w:t>)</w:t>
      </w:r>
      <w:r>
        <w:rPr>
          <w:rFonts w:cstheme="minorBidi" w:hAnsiTheme="minorHAnsi" w:eastAsiaTheme="minorHAnsi" w:asciiTheme="minorHAnsi"/>
        </w:rPr>
        <w:t>分别代</w:t>
      </w:r>
    </w:p>
    <w:p w:rsidR="0018722C">
      <w:pPr>
        <w:topLinePunct/>
      </w:pPr>
      <w:r>
        <w:t>表提供给</w:t>
      </w:r>
      <w:r>
        <w:rPr>
          <w:rFonts w:ascii="Times New Roman" w:eastAsia="Times New Roman"/>
          <w:i/>
        </w:rPr>
        <w:t>S</w:t>
      </w:r>
      <w:r>
        <w:t>和</w:t>
      </w:r>
      <w:r>
        <w:rPr>
          <w:rFonts w:ascii="Times New Roman" w:eastAsia="Times New Roman"/>
          <w:i/>
        </w:rPr>
        <w:t>L</w:t>
      </w:r>
      <w:r>
        <w:t>分部的最优契约，</w:t>
      </w:r>
      <w:r>
        <w:rPr>
          <w:rFonts w:ascii="Times New Roman" w:eastAsia="Times New Roman"/>
          <w:i/>
        </w:rPr>
        <w:t>I</w:t>
      </w:r>
      <w:r>
        <w:t>是各分部在信号实现上的投资。因此，集团在制止状态下的难题就是最大化企业价值，即如</w:t>
      </w:r>
      <w:r>
        <w:t>（</w:t>
      </w:r>
      <w:r>
        <w:rPr>
          <w:rFonts w:ascii="Times New Roman" w:eastAsia="Times New Roman"/>
        </w:rPr>
        <w:t>2.5</w:t>
      </w:r>
      <w:r>
        <w:t>）</w:t>
      </w:r>
      <w:r>
        <w:t>至</w:t>
      </w:r>
      <w:r>
        <w:t>（</w:t>
      </w:r>
      <w:r>
        <w:rPr>
          <w:rFonts w:ascii="Times New Roman" w:eastAsia="Times New Roman"/>
        </w:rPr>
        <w:t>2.7</w:t>
      </w:r>
      <w:r>
        <w:t>）</w:t>
      </w:r>
      <w:r>
        <w:t>所示：</w:t>
      </w:r>
    </w:p>
    <w:p w:rsidR="0018722C">
      <w:spacing w:beforeLines="0" w:before="0" w:afterLines="0" w:after="0" w:line="440" w:lineRule="auto"/>
      <w:pPr>
        <w:sectPr w:rsidR="00556256">
          <w:type w:val="continuous"/>
          <w:pgSz w:w="11910" w:h="16840"/>
          <w:pgMar w:top="1580" w:bottom="1400" w:left="1680" w:right="1320"/>
        </w:sectPr>
        <w:topLinePunct/>
      </w:pPr>
    </w:p>
    <w:p w:rsidR="0018722C">
      <w:pPr>
        <w:pStyle w:val="BodyText"/>
        <w:spacing w:line="326" w:lineRule="exact" w:before="8"/>
        <w:ind w:leftChars="0" w:left="840"/>
        <w:rPr>
          <w:rFonts w:ascii="Times New Roman" w:eastAsia="Times New Roman"/>
          <w:i/>
          <w:sz w:val="14"/>
        </w:rPr>
        <w:topLinePunct/>
      </w:pPr>
      <w:r>
        <w:t>目标函数：</w:t>
      </w:r>
      <w:r>
        <w:rPr>
          <w:rFonts w:ascii="Times New Roman" w:eastAsia="Times New Roman"/>
        </w:rPr>
        <w:t>max </w:t>
      </w:r>
      <w:r>
        <w:rPr>
          <w:rFonts w:ascii="Times New Roman" w:eastAsia="Times New Roman"/>
          <w:i/>
        </w:rPr>
        <w:t>V</w:t>
      </w:r>
      <w:r>
        <w:rPr>
          <w:rFonts w:ascii="Times New Roman" w:eastAsia="Times New Roman"/>
          <w:i/>
          <w:position w:val="-5"/>
          <w:sz w:val="14"/>
        </w:rPr>
        <w:t>D</w:t>
      </w:r>
    </w:p>
    <w:p w:rsidR="0018722C">
      <w:pPr>
        <w:topLinePunct/>
      </w:pPr>
      <w:r>
        <w:rPr>
          <w:rFonts w:cstheme="minorBidi" w:hAnsiTheme="minorHAnsi" w:eastAsiaTheme="minorHAnsi" w:asciiTheme="minorHAnsi" w:ascii="Times New Roman"/>
          <w:i/>
        </w:rPr>
        <w:t>I </w:t>
      </w:r>
      <w:r>
        <w:rPr>
          <w:rFonts w:ascii="Times New Roman" w:cstheme="minorBidi" w:hAnsiTheme="minorHAnsi" w:eastAsiaTheme="minorHAnsi"/>
          <w:i/>
        </w:rPr>
        <w:t>S</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I </w:t>
      </w:r>
      <w:r>
        <w:rPr>
          <w:rFonts w:ascii="Times New Roman" w:cstheme="minorBidi" w:hAnsiTheme="minorHAnsi" w:eastAsiaTheme="minorHAnsi"/>
          <w:i/>
        </w:rPr>
        <w:t>L</w:t>
      </w:r>
    </w:p>
    <w:p w:rsidR="0018722C">
      <w:pPr>
        <w:pStyle w:val="ae"/>
        <w:topLinePunct/>
      </w:pPr>
      <w:r>
        <w:rPr>
          <w:kern w:val="2"/>
          <w:sz w:val="22"/>
          <w:szCs w:val="22"/>
          <w:rFonts w:cstheme="minorBidi" w:hAnsiTheme="minorHAnsi" w:eastAsiaTheme="minorHAnsi" w:asciiTheme="minorHAnsi"/>
        </w:rPr>
        <w:pict>
          <v:shape style="margin-left:183.667923pt;margin-top:-1.36929pt;width:99.15pt;height:13.3pt;mso-position-horizontal-relative:page;mso-position-vertical-relative:paragraph;z-index:-236056" type="#_x0000_t202" filled="false" stroked="false">
            <v:textbox inset="0,0,0,0">
              <w:txbxContent>
                <w:p w:rsidR="0018722C">
                  <w:pPr>
                    <w:tabs>
                      <w:tab w:pos="1020" w:val="left" w:leader="none"/>
                      <w:tab w:pos="1900" w:val="left" w:leader="none"/>
                    </w:tabs>
                    <w:spacing w:line="266" w:lineRule="exact" w:before="0"/>
                    <w:ind w:leftChars="0" w:left="0" w:rightChars="0" w:right="0" w:firstLineChars="0" w:firstLine="0"/>
                    <w:jc w:val="left"/>
                    <w:rPr>
                      <w:rFonts w:ascii="Times New Roman"/>
                      <w:i/>
                      <w:sz w:val="14"/>
                    </w:rPr>
                  </w:pPr>
                  <w:r>
                    <w:rPr>
                      <w:rFonts w:ascii="Times New Roman"/>
                      <w:i/>
                      <w:w w:val="105"/>
                      <w:position w:val="1"/>
                      <w:sz w:val="14"/>
                    </w:rPr>
                    <w:t>L</w:t>
                    <w:tab/>
                  </w:r>
                  <w:r>
                    <w:rPr>
                      <w:rFonts w:ascii="Times New Roman"/>
                      <w:w w:val="105"/>
                      <w:sz w:val="24"/>
                    </w:rPr>
                    <w:t>~</w:t>
                    <w:tab/>
                  </w:r>
                  <w:r>
                    <w:rPr>
                      <w:rFonts w:ascii="Times New Roman"/>
                      <w:i/>
                      <w:w w:val="105"/>
                      <w:position w:val="1"/>
                      <w:sz w:val="14"/>
                    </w:rPr>
                    <w:t>L</w:t>
                  </w:r>
                </w:p>
              </w:txbxContent>
            </v:textbox>
            <w10:wrap type="none"/>
          </v:shape>
        </w:pict>
      </w:r>
      <w:r>
        <w:rPr>
          <w:kern w:val="2"/>
          <w:szCs w:val="22"/>
          <w:rFonts w:cstheme="minorBidi" w:hAnsiTheme="minorHAnsi" w:eastAsiaTheme="minorHAnsi" w:asciiTheme="minorHAnsi"/>
          <w:spacing w:val="-1"/>
          <w:w w:val="105"/>
          <w:sz w:val="24"/>
        </w:rPr>
        <w:t>满足：</w:t>
      </w:r>
      <w:r>
        <w:rPr>
          <w:kern w:val="2"/>
          <w:szCs w:val="22"/>
          <w:rFonts w:ascii="Times New Roman" w:hAnsi="Times New Roman" w:cstheme="minorBidi" w:eastAsiaTheme="minorHAnsi"/>
          <w:i/>
          <w:spacing w:val="-2"/>
          <w:w w:val="105"/>
          <w:sz w:val="24"/>
        </w:rPr>
        <w:t>E</w:t>
      </w:r>
      <w:r>
        <w:rPr>
          <w:kern w:val="2"/>
          <w:szCs w:val="22"/>
          <w:rFonts w:ascii="Times New Roman" w:hAnsi="Times New Roman" w:cstheme="minorBidi" w:eastAsiaTheme="minorHAnsi"/>
          <w:i/>
          <w:spacing w:val="-2"/>
          <w:w w:val="105"/>
          <w:sz w:val="14"/>
        </w:rPr>
        <w:t>A</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i/>
          <w:spacing w:val="-2"/>
          <w:w w:val="105"/>
          <w:sz w:val="24"/>
        </w:rPr>
        <w:t>I</w:t>
      </w:r>
      <w:r w:rsidR="001852F3">
        <w:rPr>
          <w:kern w:val="2"/>
          <w:szCs w:val="22"/>
          <w:rFonts w:ascii="Times New Roman" w:hAnsi="Times New Roman" w:cstheme="minorBidi" w:eastAsiaTheme="minorHAnsi"/>
          <w:i/>
          <w:spacing w:val="2"/>
          <w:w w:val="105"/>
          <w:sz w:val="24"/>
        </w:rPr>
        <w:t xml:space="preserve"> </w:t>
      </w:r>
      <w:r>
        <w:rPr>
          <w:kern w:val="2"/>
          <w:szCs w:val="22"/>
          <w:rFonts w:ascii="Times New Roman" w:hAnsi="Times New Roman" w:cstheme="minorBidi" w:eastAsiaTheme="minorHAnsi"/>
          <w:spacing w:val="-4"/>
          <w:w w:val="105"/>
          <w:sz w:val="24"/>
        </w:rPr>
        <w:t>(</w:t>
      </w:r>
      <w:r>
        <w:rPr>
          <w:kern w:val="2"/>
          <w:szCs w:val="22"/>
          <w:rFonts w:ascii="Times New Roman" w:hAnsi="Times New Roman" w:cstheme="minorBidi" w:eastAsiaTheme="minorHAnsi"/>
          <w:spacing w:val="-10"/>
          <w:w w:val="105"/>
          <w:sz w:val="24"/>
        </w:rPr>
        <w:t>, </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7"/>
          <w:w w:val="105"/>
          <w:sz w:val="24"/>
        </w:rPr>
        <w:t>)</w:t>
      </w:r>
      <w:r>
        <w:rPr>
          <w:kern w:val="2"/>
          <w:szCs w:val="22"/>
          <w:rFonts w:ascii="Times New Roman" w:hAnsi="Times New Roman" w:cstheme="minorBidi" w:eastAsiaTheme="minorHAnsi"/>
          <w:spacing w:val="-7"/>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c</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E</w:t>
      </w:r>
      <w:r>
        <w:rPr>
          <w:kern w:val="2"/>
          <w:szCs w:val="22"/>
          <w:rFonts w:ascii="Times New Roman" w:hAnsi="Times New Roman" w:cstheme="minorBidi" w:eastAsiaTheme="minorHAnsi"/>
          <w:i/>
          <w:spacing w:val="2"/>
          <w:w w:val="105"/>
          <w:sz w:val="14"/>
        </w:rPr>
        <w:t>D</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i/>
          <w:spacing w:val="2"/>
          <w:w w:val="105"/>
          <w:sz w:val="24"/>
        </w:rPr>
        <w:t>I</w:t>
      </w:r>
      <w:r w:rsidR="001852F3">
        <w:rPr>
          <w:kern w:val="2"/>
          <w:szCs w:val="22"/>
          <w:rFonts w:ascii="Times New Roman" w:hAnsi="Times New Roman" w:cstheme="minorBidi" w:eastAsiaTheme="minorHAnsi"/>
          <w:i/>
          <w:spacing w:val="2"/>
          <w:w w:val="105"/>
          <w:sz w:val="24"/>
        </w:rPr>
        <w:t xml:space="preserve"> </w:t>
      </w:r>
      <w:r>
        <w:rPr>
          <w:kern w:val="2"/>
          <w:szCs w:val="22"/>
          <w:rFonts w:ascii="Times New Roman" w:hAnsi="Times New Roman" w:cstheme="minorBidi" w:eastAsiaTheme="minorHAnsi"/>
          <w:spacing w:val="-4"/>
          <w:w w:val="105"/>
          <w:sz w:val="24"/>
        </w:rPr>
        <w:t>(</w:t>
      </w:r>
      <w:r>
        <w:rPr>
          <w:kern w:val="2"/>
          <w:szCs w:val="22"/>
          <w:rFonts w:ascii="Times New Roman" w:hAnsi="Times New Roman" w:cstheme="minorBidi" w:eastAsiaTheme="minorHAnsi"/>
          <w:spacing w:val="-10"/>
          <w:w w:val="105"/>
          <w:sz w:val="24"/>
        </w:rPr>
        <w:t>, </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2"/>
          <w:w w:val="105"/>
          <w:sz w:val="24"/>
        </w:rPr>
        <w:t>]</w:t>
      </w:r>
    </w:p>
    <w:p w:rsidR="0018722C">
      <w:pPr>
        <w:topLinePunct/>
      </w:pPr>
      <w:r>
        <w:br w:type="column"/>
      </w:r>
      <w:r>
        <w:t>（</w:t>
      </w:r>
      <w:r>
        <w:rPr>
          <w:rFonts w:ascii="Times New Roman" w:eastAsia="Times New Roman"/>
        </w:rPr>
        <w:t>2.5</w:t>
      </w:r>
      <w:r>
        <w:t>）</w:t>
      </w:r>
    </w:p>
    <w:p w:rsidR="0018722C">
      <w:pPr>
        <w:topLinePunct/>
      </w:pPr>
      <w:r>
        <w:t>（</w:t>
      </w:r>
      <w:r>
        <w:rPr>
          <w:rFonts w:ascii="Times New Roman" w:eastAsia="Times New Roman"/>
        </w:rPr>
        <w:t>2.6</w:t>
      </w:r>
      <w:r>
        <w:t>）</w:t>
      </w:r>
    </w:p>
    <w:p w:rsidR="0018722C">
      <w:spacing w:beforeLines="0" w:before="0" w:afterLines="0" w:after="0" w:line="440" w:lineRule="auto"/>
      <w:pPr>
        <w:sectPr w:rsidR="00556256">
          <w:type w:val="continuous"/>
          <w:pgSz w:w="11910" w:h="16840"/>
          <w:pgMar w:top="1580" w:bottom="1400" w:left="1680" w:right="1320"/>
          <w:cols w:num="2" w:equalWidth="0">
            <w:col w:w="4701" w:space="2467"/>
            <w:col w:w="1742"/>
          </w:cols>
        </w:sectPr>
        <w:topLinePunct/>
      </w:pPr>
    </w:p>
    <w:p w:rsidR="0018722C">
      <w:spacing w:beforeLines="0" w:before="0" w:afterLines="0" w:after="0" w:line="440" w:lineRule="auto"/>
      <w:pPr>
        <w:sectPr w:rsidR="00556256">
          <w:type w:val="continuous"/>
          <w:pgSz w:w="11910" w:h="16840"/>
          <w:pgMar w:top="1580" w:bottom="1400" w:left="1680" w:right="13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6176" from="257.313873pt,7.889253pt" to="261.262975pt,7.889253pt" stroked="true" strokeweight=".473451pt" strokecolor="#000000">
            <v:stroke dashstyle="solid"/>
            <w10:wrap type="none"/>
          </v:line>
        </w:pict>
      </w:r>
      <w:r>
        <w:rPr>
          <w:kern w:val="2"/>
          <w:szCs w:val="22"/>
          <w:rFonts w:cstheme="minorBidi" w:hAnsiTheme="minorHAnsi" w:eastAsiaTheme="minorHAnsi" w:asciiTheme="minorHAnsi"/>
          <w:spacing w:val="8"/>
          <w:w w:val="105"/>
          <w:sz w:val="24"/>
        </w:rPr>
        <w:t>和</w:t>
      </w:r>
      <w:r>
        <w:rPr>
          <w:kern w:val="2"/>
          <w:szCs w:val="22"/>
          <w:rFonts w:ascii="Times New Roman" w:hAnsi="Times New Roman" w:cstheme="minorBidi" w:eastAsiaTheme="minorHAnsi"/>
          <w:i/>
          <w:w w:val="105"/>
          <w:sz w:val="24"/>
        </w:rPr>
        <w:t>I</w:t>
      </w:r>
      <w:r>
        <w:rPr>
          <w:kern w:val="2"/>
          <w:szCs w:val="22"/>
          <w:rFonts w:ascii="Times New Roman" w:hAnsi="Times New Roman" w:cstheme="minorBidi" w:eastAsiaTheme="minorHAnsi"/>
          <w:i/>
          <w:spacing w:val="-14"/>
          <w:w w:val="105"/>
          <w:sz w:val="24"/>
        </w:rPr>
        <w:t> </w:t>
      </w:r>
      <w:r>
        <w:rPr>
          <w:kern w:val="2"/>
          <w:szCs w:val="22"/>
          <w:rFonts w:ascii="Times New Roman" w:hAnsi="Times New Roman" w:cstheme="minorBidi" w:eastAsiaTheme="minorHAnsi"/>
          <w:i/>
          <w:w w:val="105"/>
          <w:sz w:val="14"/>
        </w:rPr>
        <w:t>S</w:t>
      </w:r>
      <w:r>
        <w:rPr>
          <w:kern w:val="2"/>
          <w:szCs w:val="22"/>
          <w:rFonts w:ascii="Times New Roman" w:hAnsi="Times New Roman" w:cstheme="minorBidi" w:eastAsiaTheme="minorHAnsi"/>
          <w:i/>
          <w:spacing w:val="-1"/>
          <w:w w:val="105"/>
          <w:sz w:val="14"/>
        </w:rPr>
        <w:t> </w:t>
      </w:r>
      <w:r>
        <w:rPr>
          <w:kern w:val="2"/>
          <w:szCs w:val="22"/>
          <w:rFonts w:ascii="Times New Roman" w:hAnsi="Times New Roman" w:cstheme="minorBidi" w:eastAsiaTheme="minorHAnsi"/>
          <w:spacing w:val="-4"/>
          <w:w w:val="105"/>
          <w:sz w:val="24"/>
        </w:rPr>
        <w:t>(</w:t>
      </w:r>
      <w:r>
        <w:rPr>
          <w:kern w:val="2"/>
          <w:szCs w:val="22"/>
          <w:rFonts w:ascii="Times New Roman" w:hAnsi="Times New Roman" w:cstheme="minorBidi" w:eastAsiaTheme="minorHAnsi"/>
          <w:spacing w:val="-10"/>
          <w:w w:val="105"/>
          <w:sz w:val="24"/>
        </w:rPr>
        <w:t>, </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6"/>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I</w:t>
      </w:r>
      <w:r>
        <w:rPr>
          <w:kern w:val="2"/>
          <w:szCs w:val="22"/>
          <w:rFonts w:ascii="Times New Roman" w:hAnsi="Times New Roman" w:cstheme="minorBidi" w:eastAsiaTheme="minorHAnsi"/>
          <w:i/>
          <w:spacing w:val="-13"/>
          <w:w w:val="105"/>
          <w:sz w:val="24"/>
        </w:rPr>
        <w:t> </w:t>
      </w:r>
      <w:r>
        <w:rPr>
          <w:kern w:val="2"/>
          <w:szCs w:val="22"/>
          <w:rFonts w:ascii="Times New Roman" w:hAnsi="Times New Roman" w:cstheme="minorBidi" w:eastAsiaTheme="minorHAnsi"/>
          <w:i/>
          <w:w w:val="105"/>
          <w:sz w:val="14"/>
        </w:rPr>
        <w:t>L</w:t>
      </w:r>
      <w:r>
        <w:rPr>
          <w:kern w:val="2"/>
          <w:szCs w:val="22"/>
          <w:rFonts w:ascii="Times New Roman" w:hAnsi="Times New Roman" w:cstheme="minorBidi" w:eastAsiaTheme="minorHAnsi"/>
          <w:i/>
          <w:spacing w:val="-6"/>
          <w:w w:val="105"/>
          <w:sz w:val="14"/>
        </w:rPr>
        <w:t> </w:t>
      </w:r>
      <w:r>
        <w:rPr>
          <w:kern w:val="2"/>
          <w:szCs w:val="22"/>
          <w:rFonts w:ascii="Times New Roman" w:hAnsi="Times New Roman" w:cstheme="minorBidi" w:eastAsiaTheme="minorHAnsi"/>
          <w:spacing w:val="-4"/>
          <w:w w:val="105"/>
          <w:sz w:val="24"/>
        </w:rPr>
        <w:t>(</w:t>
      </w:r>
      <w:r>
        <w:rPr>
          <w:kern w:val="2"/>
          <w:szCs w:val="22"/>
          <w:rFonts w:ascii="Times New Roman" w:hAnsi="Times New Roman" w:cstheme="minorBidi" w:eastAsiaTheme="minorHAnsi"/>
          <w:spacing w:val="-10"/>
          <w:w w:val="105"/>
          <w:sz w:val="24"/>
        </w:rPr>
        <w:t>, </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4"/>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3"/>
          <w:w w:val="105"/>
          <w:sz w:val="24"/>
        </w:rPr>
        <w:t> </w:t>
      </w:r>
      <w:r>
        <w:rPr>
          <w:kern w:val="2"/>
          <w:szCs w:val="22"/>
          <w:rFonts w:ascii="Times New Roman" w:hAnsi="Times New Roman" w:cstheme="minorBidi" w:eastAsiaTheme="minorHAnsi"/>
          <w:i/>
          <w:w w:val="105"/>
          <w:sz w:val="24"/>
        </w:rPr>
        <w:t>I</w:t>
      </w:r>
    </w:p>
    <w:p w:rsidR="0018722C">
      <w:pPr>
        <w:topLinePunct/>
      </w:pPr>
      <w:r>
        <w:br w:type="column"/>
      </w:r>
      <w:r>
        <w:t>（</w:t>
      </w:r>
      <w:r>
        <w:rPr>
          <w:rFonts w:ascii="Times New Roman" w:eastAsia="Times New Roman"/>
        </w:rPr>
        <w:t>2.7</w:t>
      </w:r>
      <w:r>
        <w:t>）</w:t>
      </w:r>
    </w:p>
    <w:p w:rsidR="0018722C">
      <w:spacing w:beforeLines="0" w:before="0" w:afterLines="0" w:after="0" w:line="440" w:lineRule="auto"/>
      <w:pPr>
        <w:sectPr w:rsidR="00556256">
          <w:type w:val="continuous"/>
          <w:pgSz w:w="11910" w:h="16840"/>
          <w:pgMar w:top="1580" w:bottom="1400" w:left="1680" w:right="1320"/>
          <w:cols w:num="2" w:equalWidth="0">
            <w:col w:w="3523" w:space="3645"/>
            <w:col w:w="1742"/>
          </w:cols>
        </w:sectPr>
        <w:topLinePunct/>
      </w:pPr>
    </w:p>
    <w:p w:rsidR="0018722C">
      <w:pPr>
        <w:topLinePunct/>
      </w:pPr>
      <w:r>
        <w:t>激励相</w:t>
      </w:r>
      <w:r>
        <w:t>容约束</w:t>
      </w:r>
      <w:r>
        <w:rPr>
          <w:rFonts w:ascii="Times New Roman" w:eastAsia="Times New Roman"/>
        </w:rPr>
        <w:t>9</w:t>
      </w:r>
      <w:r>
        <w:t>对分析来说至关重要，不等式左边是当</w:t>
      </w:r>
      <w:r>
        <w:rPr>
          <w:rFonts w:ascii="Times New Roman" w:eastAsia="Times New Roman"/>
          <w:i/>
        </w:rPr>
        <w:t>L</w:t>
      </w:r>
      <w:r>
        <w:t>分部选择游说时的期望效用值，而不等式的右边则是</w:t>
      </w:r>
      <w:r>
        <w:rPr>
          <w:rFonts w:ascii="Times New Roman" w:eastAsia="Times New Roman"/>
          <w:i/>
        </w:rPr>
        <w:t>L</w:t>
      </w:r>
      <w:r>
        <w:t>分部不影响总部决策时的值。总部致力于在特定的世界状态下制定事前投资合同来减少</w:t>
      </w:r>
      <w:r>
        <w:rPr>
          <w:rFonts w:ascii="Times New Roman" w:eastAsia="Times New Roman"/>
          <w:i/>
        </w:rPr>
        <w:t>L</w:t>
      </w:r>
      <w:r>
        <w:t>分部的投资并增加</w:t>
      </w:r>
      <w:r>
        <w:rPr>
          <w:rFonts w:ascii="Times New Roman" w:eastAsia="Times New Roman"/>
          <w:i/>
        </w:rPr>
        <w:t>S</w:t>
      </w:r>
      <w:r>
        <w:t>分部的投资以达到使</w:t>
      </w:r>
      <w:r>
        <w:rPr>
          <w:rFonts w:ascii="Times New Roman" w:eastAsia="Times New Roman"/>
          <w:i/>
        </w:rPr>
        <w:t>L</w:t>
      </w:r>
      <w:r>
        <w:t>分部对游说行为无兴趣</w:t>
      </w:r>
      <w:r>
        <w:rPr>
          <w:rFonts w:ascii="Times New Roman" w:eastAsia="Times New Roman"/>
        </w:rPr>
        <w:t>10</w:t>
      </w:r>
      <w:r>
        <w:t>的目的。变为等式时，</w:t>
      </w:r>
      <w:r>
        <w:rPr>
          <w:rFonts w:ascii="Times New Roman" w:eastAsia="Times New Roman"/>
          <w:i/>
        </w:rPr>
        <w:t>L</w:t>
      </w:r>
      <w:r>
        <w:t>分部选择不去影响总部</w:t>
      </w:r>
      <w:r>
        <w:t>制</w:t>
      </w:r>
    </w:p>
    <w:p w:rsidR="0018722C">
      <w:pPr>
        <w:topLinePunct/>
      </w:pPr>
      <w:r>
        <w:t>定决策。相对的，集团在允许状态下的难题就是最大化价值</w:t>
      </w:r>
      <w:r>
        <w:rPr>
          <w:rFonts w:ascii="Times New Roman" w:eastAsia="宋体"/>
          <w:i/>
        </w:rPr>
        <w:t>V</w:t>
      </w:r>
      <w:r>
        <w:rPr>
          <w:rFonts w:ascii="Times New Roman" w:eastAsia="宋体"/>
          <w:i/>
        </w:rPr>
        <w:t>A</w:t>
      </w:r>
      <w:r>
        <w:t>（</w:t>
      </w:r>
      <w:r/>
      <w:r>
        <w:rPr>
          <w:rFonts w:ascii="Times New Roman" w:eastAsia="宋体"/>
        </w:rPr>
        <w:t>m</w:t>
      </w:r>
      <w:r>
        <w:rPr>
          <w:rFonts w:ascii="Times New Roman" w:eastAsia="宋体"/>
        </w:rPr>
        <w:t>a</w:t>
      </w:r>
      <w:r>
        <w:rPr>
          <w:rFonts w:ascii="Times New Roman" w:eastAsia="宋体"/>
        </w:rPr>
        <w:t>x</w:t>
      </w:r>
      <w:r>
        <w:rPr>
          <w:rFonts w:ascii="Times New Roman" w:eastAsia="宋体"/>
        </w:rPr>
        <w:t> </w:t>
      </w:r>
      <w:r>
        <w:rPr>
          <w:rFonts w:ascii="Times New Roman" w:eastAsia="宋体"/>
          <w:i/>
        </w:rPr>
        <w:t>V</w:t>
      </w:r>
      <w:r>
        <w:rPr>
          <w:rFonts w:ascii="Times New Roman" w:eastAsia="宋体"/>
          <w:i/>
        </w:rPr>
        <w:t>A</w:t>
      </w:r>
      <w:r>
        <w:t>）</w:t>
      </w:r>
      <w:r>
        <w:t>，约束</w:t>
      </w:r>
    </w:p>
    <w:p w:rsidR="0018722C">
      <w:pPr>
        <w:topLinePunct/>
      </w:pPr>
      <w:r>
        <w:rPr>
          <w:rFonts w:cstheme="minorBidi" w:hAnsiTheme="minorHAnsi" w:eastAsiaTheme="minorHAnsi" w:asciiTheme="minorHAnsi" w:ascii="Times New Roman"/>
          <w:i/>
        </w:rPr>
        <w:t>I </w:t>
      </w:r>
      <w:r>
        <w:rPr>
          <w:rFonts w:ascii="Times New Roman" w:cstheme="minorBidi" w:hAnsiTheme="minorHAnsi" w:eastAsiaTheme="minorHAnsi"/>
          <w:i/>
        </w:rPr>
        <w:t>S</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I </w:t>
      </w:r>
      <w:r>
        <w:rPr>
          <w:rFonts w:ascii="Times New Roman" w:cstheme="minorBidi" w:hAnsiTheme="minorHAnsi" w:eastAsiaTheme="minorHAnsi"/>
          <w:i/>
        </w:rPr>
        <w:t>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6152" from="450.263885pt,4.139241pt" to="454.212987pt,4.139241pt" stroked="true" strokeweight=".473451pt" strokecolor="#000000">
            <v:stroke dashstyle="solid"/>
            <w10:wrap type="none"/>
          </v:line>
        </w:pict>
      </w:r>
      <w:r>
        <w:rPr>
          <w:kern w:val="2"/>
          <w:sz w:val="22"/>
          <w:szCs w:val="22"/>
          <w:rFonts w:cstheme="minorBidi" w:hAnsiTheme="minorHAnsi" w:eastAsiaTheme="minorHAnsi" w:asciiTheme="minorHAnsi"/>
        </w:rPr>
        <w:pict>
          <v:shape style="margin-left:176.017624pt;margin-top:-1.369284pt;width:227.8pt;height:13.3pt;mso-position-horizontal-relative:page;mso-position-vertical-relative:paragraph;z-index:-236032" type="#_x0000_t202" filled="false" stroked="false">
            <v:textbox inset="0,0,0,0">
              <w:txbxContent>
                <w:p w:rsidR="0018722C">
                  <w:pPr>
                    <w:tabs>
                      <w:tab w:pos="1020" w:val="left" w:leader="none"/>
                      <w:tab w:pos="1899" w:val="left" w:leader="none"/>
                      <w:tab w:pos="3384" w:val="left" w:leader="none"/>
                      <w:tab w:pos="4473" w:val="left" w:leader="none"/>
                    </w:tabs>
                    <w:spacing w:line="266" w:lineRule="exact" w:before="0"/>
                    <w:ind w:leftChars="0" w:left="0" w:rightChars="0" w:right="0" w:firstLineChars="0" w:firstLine="0"/>
                    <w:jc w:val="left"/>
                    <w:rPr>
                      <w:rFonts w:ascii="Times New Roman"/>
                      <w:i/>
                      <w:sz w:val="14"/>
                    </w:rPr>
                  </w:pPr>
                  <w:r>
                    <w:rPr>
                      <w:rFonts w:ascii="Times New Roman"/>
                      <w:i/>
                      <w:w w:val="105"/>
                      <w:position w:val="1"/>
                      <w:sz w:val="14"/>
                    </w:rPr>
                    <w:t>L</w:t>
                    <w:tab/>
                  </w:r>
                  <w:r>
                    <w:rPr>
                      <w:rFonts w:ascii="Times New Roman"/>
                      <w:w w:val="105"/>
                      <w:sz w:val="24"/>
                    </w:rPr>
                    <w:t>~</w:t>
                    <w:tab/>
                  </w:r>
                  <w:r>
                    <w:rPr>
                      <w:rFonts w:ascii="Times New Roman"/>
                      <w:i/>
                      <w:w w:val="105"/>
                      <w:position w:val="1"/>
                      <w:sz w:val="14"/>
                    </w:rPr>
                    <w:t>L</w:t>
                    <w:tab/>
                    <w:t>S</w:t>
                    <w:tab/>
                    <w:t>L</w:t>
                  </w:r>
                </w:p>
              </w:txbxContent>
            </v:textbox>
            <w10:wrap type="none"/>
          </v:shape>
        </w:pict>
      </w:r>
    </w:p>
    <w:p w:rsidR="0018722C">
      <w:pPr>
        <w:pStyle w:val="ae"/>
        <w:topLinePunct/>
      </w:pPr>
      <w:r>
        <w:rPr>
          <w:kern w:val="2"/>
          <w:szCs w:val="22"/>
          <w:rFonts w:cstheme="minorBidi" w:hAnsiTheme="minorHAnsi" w:eastAsiaTheme="minorHAnsi" w:asciiTheme="minorHAnsi"/>
          <w:spacing w:val="-8"/>
          <w:sz w:val="24"/>
        </w:rPr>
        <w:t>条件为：</w:t>
      </w:r>
      <w:r>
        <w:rPr>
          <w:kern w:val="2"/>
          <w:szCs w:val="22"/>
          <w:rFonts w:ascii="Times New Roman" w:hAnsi="Times New Roman" w:eastAsia="宋体" w:cstheme="minorBidi"/>
          <w:i/>
          <w:spacing w:val="2"/>
          <w:sz w:val="24"/>
        </w:rPr>
        <w:t>E</w:t>
      </w:r>
      <w:r>
        <w:rPr>
          <w:kern w:val="2"/>
          <w:szCs w:val="22"/>
          <w:rFonts w:ascii="Times New Roman" w:hAnsi="Times New Roman" w:eastAsia="宋体" w:cstheme="minorBidi"/>
          <w:i/>
          <w:spacing w:val="2"/>
          <w:sz w:val="14"/>
        </w:rPr>
        <w:t>A</w:t>
      </w:r>
      <w:r>
        <w:rPr>
          <w:kern w:val="2"/>
          <w:szCs w:val="22"/>
          <w:rFonts w:ascii="Times New Roman" w:hAnsi="Times New Roman" w:eastAsia="宋体" w:cstheme="minorBidi"/>
          <w:spacing w:val="2"/>
          <w:sz w:val="24"/>
        </w:rPr>
        <w:t>[</w:t>
      </w:r>
      <w:r>
        <w:rPr>
          <w:kern w:val="2"/>
          <w:szCs w:val="22"/>
          <w:rFonts w:ascii="Times New Roman" w:hAnsi="Times New Roman" w:eastAsia="宋体" w:cstheme="minorBidi"/>
          <w:i/>
          <w:spacing w:val="2"/>
          <w:sz w:val="24"/>
        </w:rPr>
        <w:t>I</w:t>
      </w:r>
      <w:r>
        <w:rPr>
          <w:kern w:val="2"/>
          <w:szCs w:val="22"/>
          <w:rFonts w:ascii="Times New Roman" w:hAnsi="Times New Roman" w:eastAsia="宋体" w:cstheme="minorBidi"/>
          <w:i/>
          <w:spacing w:val="20"/>
          <w:sz w:val="24"/>
        </w:rPr>
        <w:t> </w:t>
      </w:r>
      <w:r>
        <w:rPr>
          <w:kern w:val="2"/>
          <w:szCs w:val="22"/>
          <w:rFonts w:ascii="Times New Roman" w:hAnsi="Times New Roman" w:eastAsia="宋体" w:cstheme="minorBidi"/>
          <w:spacing w:val="-4"/>
          <w:sz w:val="24"/>
        </w:rPr>
        <w:t>(</w:t>
      </w:r>
      <w:r>
        <w:rPr>
          <w:kern w:val="2"/>
          <w:szCs w:val="22"/>
          <w:rFonts w:ascii="Times New Roman" w:hAnsi="Times New Roman" w:eastAsia="宋体" w:cstheme="minorBidi"/>
          <w:spacing w:val="-8"/>
          <w:sz w:val="24"/>
        </w:rPr>
        <w:t>, </w:t>
      </w:r>
      <w:r>
        <w:rPr>
          <w:kern w:val="2"/>
          <w:szCs w:val="22"/>
          <w:rFonts w:ascii="Symbol" w:hAnsi="Symbol" w:eastAsia="Symbol" w:cstheme="minorBidi"/>
          <w:spacing w:val="-2"/>
          <w:sz w:val="24"/>
        </w:rPr>
        <w:t></w:t>
      </w:r>
      <w:r>
        <w:rPr>
          <w:kern w:val="2"/>
          <w:szCs w:val="22"/>
          <w:rFonts w:ascii="Times New Roman" w:hAnsi="Times New Roman" w:eastAsia="宋体" w:cstheme="minorBidi"/>
          <w:spacing w:val="-6"/>
          <w:sz w:val="24"/>
        </w:rPr>
        <w:t>)</w:t>
      </w:r>
      <w:r>
        <w:rPr>
          <w:kern w:val="2"/>
          <w:szCs w:val="22"/>
          <w:rFonts w:ascii="Times New Roman" w:hAnsi="Times New Roman" w:eastAsia="宋体" w:cstheme="minorBidi"/>
          <w:spacing w:val="-6"/>
          <w:sz w:val="24"/>
        </w:rPr>
        <w:t>]</w:t>
      </w:r>
      <w:r>
        <w:rPr>
          <w:kern w:val="2"/>
          <w:szCs w:val="22"/>
          <w:rFonts w:ascii="Symbol" w:hAnsi="Symbol" w:eastAsia="Symbol" w:cstheme="minorBidi"/>
          <w:sz w:val="24"/>
        </w:rPr>
        <w:t></w:t>
      </w:r>
      <w:r>
        <w:rPr>
          <w:kern w:val="2"/>
          <w:szCs w:val="22"/>
          <w:rFonts w:ascii="Times New Roman" w:hAnsi="Times New Roman" w:eastAsia="宋体" w:cstheme="minorBidi"/>
          <w:i/>
          <w:sz w:val="24"/>
        </w:rPr>
        <w:t>c</w:t>
      </w:r>
      <w:r>
        <w:rPr>
          <w:kern w:val="2"/>
          <w:szCs w:val="22"/>
          <w:rFonts w:ascii="Symbol" w:hAnsi="Symbol" w:eastAsia="Symbol" w:cstheme="minorBidi"/>
          <w:sz w:val="24"/>
        </w:rPr>
        <w:t></w:t>
      </w:r>
      <w:r>
        <w:rPr>
          <w:kern w:val="2"/>
          <w:szCs w:val="22"/>
          <w:rFonts w:ascii="Times New Roman" w:hAnsi="Times New Roman" w:eastAsia="宋体" w:cstheme="minorBidi"/>
          <w:i/>
          <w:spacing w:val="2"/>
          <w:sz w:val="24"/>
        </w:rPr>
        <w:t>E</w:t>
      </w:r>
      <w:r>
        <w:rPr>
          <w:kern w:val="2"/>
          <w:szCs w:val="22"/>
          <w:rFonts w:ascii="Times New Roman" w:hAnsi="Times New Roman" w:eastAsia="宋体" w:cstheme="minorBidi"/>
          <w:i/>
          <w:spacing w:val="2"/>
          <w:sz w:val="14"/>
        </w:rPr>
        <w:t>D</w:t>
      </w:r>
      <w:r>
        <w:rPr>
          <w:kern w:val="2"/>
          <w:szCs w:val="22"/>
          <w:rFonts w:ascii="Times New Roman" w:hAnsi="Times New Roman" w:eastAsia="宋体" w:cstheme="minorBidi"/>
          <w:spacing w:val="2"/>
          <w:sz w:val="24"/>
        </w:rPr>
        <w:t>[</w:t>
      </w:r>
      <w:r>
        <w:rPr>
          <w:kern w:val="2"/>
          <w:szCs w:val="22"/>
          <w:rFonts w:ascii="Times New Roman" w:hAnsi="Times New Roman" w:eastAsia="宋体" w:cstheme="minorBidi"/>
          <w:i/>
          <w:spacing w:val="2"/>
          <w:sz w:val="24"/>
        </w:rPr>
        <w:t>I</w:t>
      </w:r>
      <w:r>
        <w:rPr>
          <w:kern w:val="2"/>
          <w:szCs w:val="22"/>
          <w:rFonts w:ascii="Times New Roman" w:hAnsi="Times New Roman" w:eastAsia="宋体" w:cstheme="minorBidi"/>
          <w:i/>
          <w:spacing w:val="21"/>
          <w:sz w:val="24"/>
        </w:rPr>
        <w:t> </w:t>
      </w:r>
      <w:r>
        <w:rPr>
          <w:kern w:val="2"/>
          <w:szCs w:val="22"/>
          <w:rFonts w:ascii="Times New Roman" w:hAnsi="Times New Roman" w:eastAsia="宋体" w:cstheme="minorBidi"/>
          <w:spacing w:val="-4"/>
          <w:sz w:val="24"/>
        </w:rPr>
        <w:t>(</w:t>
      </w:r>
      <w:r>
        <w:rPr>
          <w:kern w:val="2"/>
          <w:szCs w:val="22"/>
          <w:rFonts w:ascii="Times New Roman" w:hAnsi="Times New Roman" w:eastAsia="宋体" w:cstheme="minorBidi"/>
          <w:spacing w:val="-8"/>
          <w:sz w:val="24"/>
        </w:rPr>
        <w:t>, </w:t>
      </w:r>
      <w:r>
        <w:rPr>
          <w:kern w:val="2"/>
          <w:szCs w:val="22"/>
          <w:rFonts w:ascii="Symbol" w:hAnsi="Symbol" w:eastAsia="Symbol" w:cstheme="minorBidi"/>
          <w:spacing w:val="-2"/>
          <w:sz w:val="24"/>
        </w:rPr>
        <w:t></w:t>
      </w:r>
      <w:r>
        <w:rPr>
          <w:kern w:val="2"/>
          <w:szCs w:val="22"/>
          <w:rFonts w:ascii="Times New Roman" w:hAnsi="Times New Roman" w:eastAsia="宋体" w:cstheme="minorBidi"/>
          <w:spacing w:val="-6"/>
          <w:sz w:val="24"/>
        </w:rPr>
        <w:t>)</w:t>
      </w:r>
      <w:r>
        <w:rPr>
          <w:kern w:val="2"/>
          <w:szCs w:val="22"/>
          <w:rFonts w:ascii="Times New Roman" w:hAnsi="Times New Roman" w:eastAsia="宋体" w:cstheme="minorBidi"/>
          <w:spacing w:val="-6"/>
          <w:sz w:val="24"/>
        </w:rPr>
        <w:t>]</w:t>
      </w:r>
      <w:r>
        <w:rPr>
          <w:kern w:val="2"/>
          <w:szCs w:val="22"/>
          <w:rFonts w:cstheme="minorBidi" w:hAnsiTheme="minorHAnsi" w:eastAsiaTheme="minorHAnsi" w:asciiTheme="minorHAnsi"/>
          <w:spacing w:val="-12"/>
          <w:sz w:val="24"/>
        </w:rPr>
        <w:t>以及</w:t>
      </w:r>
      <w:r>
        <w:rPr>
          <w:kern w:val="2"/>
          <w:szCs w:val="22"/>
          <w:rFonts w:ascii="Times New Roman" w:hAnsi="Times New Roman" w:eastAsia="宋体" w:cstheme="minorBidi"/>
          <w:i/>
          <w:sz w:val="24"/>
        </w:rPr>
        <w:t>I</w:t>
      </w:r>
      <w:r>
        <w:rPr>
          <w:kern w:val="2"/>
          <w:szCs w:val="22"/>
          <w:rFonts w:ascii="Times New Roman" w:hAnsi="Times New Roman" w:eastAsia="宋体" w:cstheme="minorBidi"/>
          <w:i/>
          <w:spacing w:val="23"/>
          <w:sz w:val="24"/>
        </w:rPr>
        <w:t> </w:t>
      </w:r>
      <w:r>
        <w:rPr>
          <w:kern w:val="2"/>
          <w:szCs w:val="22"/>
          <w:rFonts w:ascii="Times New Roman" w:hAnsi="Times New Roman" w:eastAsia="宋体" w:cstheme="minorBidi"/>
          <w:spacing w:val="-4"/>
          <w:sz w:val="24"/>
        </w:rPr>
        <w:t>(</w:t>
      </w:r>
      <w:r>
        <w:rPr>
          <w:kern w:val="2"/>
          <w:szCs w:val="22"/>
          <w:rFonts w:ascii="Times New Roman" w:hAnsi="Times New Roman" w:eastAsia="宋体" w:cstheme="minorBidi"/>
          <w:spacing w:val="-8"/>
          <w:sz w:val="24"/>
        </w:rPr>
        <w:t>, </w:t>
      </w:r>
      <w:r>
        <w:rPr>
          <w:kern w:val="2"/>
          <w:szCs w:val="22"/>
          <w:rFonts w:ascii="Symbol" w:hAnsi="Symbol" w:eastAsia="Symbol" w:cstheme="minorBidi"/>
          <w:spacing w:val="-2"/>
          <w:sz w:val="24"/>
        </w:rPr>
        <w:t></w:t>
      </w:r>
      <w:r>
        <w:rPr>
          <w:kern w:val="2"/>
          <w:szCs w:val="22"/>
          <w:rFonts w:ascii="Times New Roman" w:hAnsi="Times New Roman" w:eastAsia="宋体" w:cstheme="minorBidi"/>
          <w:spacing w:val="-4"/>
          <w:sz w:val="24"/>
        </w:rPr>
        <w:t>)</w:t>
      </w:r>
      <w:r>
        <w:rPr>
          <w:kern w:val="2"/>
          <w:szCs w:val="22"/>
          <w:rFonts w:ascii="Symbol" w:hAnsi="Symbol" w:eastAsia="Symbol" w:cstheme="minorBidi"/>
          <w:sz w:val="24"/>
        </w:rPr>
        <w:t></w:t>
      </w:r>
      <w:r>
        <w:rPr>
          <w:kern w:val="2"/>
          <w:szCs w:val="22"/>
          <w:rFonts w:ascii="Times New Roman" w:hAnsi="Times New Roman" w:eastAsia="宋体" w:cstheme="minorBidi"/>
          <w:i/>
          <w:sz w:val="24"/>
        </w:rPr>
        <w:t>I</w:t>
      </w:r>
      <w:r w:rsidR="001852F3">
        <w:rPr>
          <w:kern w:val="2"/>
          <w:szCs w:val="22"/>
          <w:rFonts w:ascii="Times New Roman" w:hAnsi="Times New Roman" w:eastAsia="宋体" w:cstheme="minorBidi"/>
          <w:i/>
          <w:spacing w:val="11"/>
          <w:sz w:val="24"/>
        </w:rPr>
        <w:t xml:space="preserve"> </w:t>
      </w:r>
      <w:r>
        <w:rPr>
          <w:kern w:val="2"/>
          <w:szCs w:val="22"/>
          <w:rFonts w:ascii="Times New Roman" w:hAnsi="Times New Roman" w:eastAsia="宋体" w:cstheme="minorBidi"/>
          <w:spacing w:val="-4"/>
          <w:sz w:val="24"/>
        </w:rPr>
        <w:t>(</w:t>
      </w:r>
      <w:r>
        <w:rPr>
          <w:kern w:val="2"/>
          <w:szCs w:val="22"/>
          <w:rFonts w:ascii="Times New Roman" w:hAnsi="Times New Roman" w:eastAsia="宋体" w:cstheme="minorBidi"/>
          <w:spacing w:val="-8"/>
          <w:sz w:val="24"/>
        </w:rPr>
        <w:t>, </w:t>
      </w:r>
      <w:r>
        <w:rPr>
          <w:kern w:val="2"/>
          <w:szCs w:val="22"/>
          <w:rFonts w:ascii="Symbol" w:hAnsi="Symbol" w:eastAsia="Symbol" w:cstheme="minorBidi"/>
          <w:spacing w:val="-2"/>
          <w:sz w:val="24"/>
        </w:rPr>
        <w:t></w:t>
      </w:r>
      <w:r>
        <w:rPr>
          <w:kern w:val="2"/>
          <w:szCs w:val="22"/>
          <w:rFonts w:ascii="Times New Roman" w:hAnsi="Times New Roman" w:eastAsia="宋体" w:cstheme="minorBidi"/>
          <w:spacing w:val="0"/>
          <w:sz w:val="24"/>
        </w:rPr>
        <w:t>)</w:t>
      </w:r>
      <w:r>
        <w:rPr>
          <w:kern w:val="2"/>
          <w:szCs w:val="22"/>
          <w:rFonts w:ascii="Symbol" w:hAnsi="Symbol" w:eastAsia="Symbol" w:cstheme="minorBidi"/>
          <w:sz w:val="24"/>
        </w:rPr>
        <w:t></w:t>
      </w:r>
      <w:r>
        <w:rPr>
          <w:kern w:val="2"/>
          <w:szCs w:val="22"/>
          <w:rFonts w:ascii="Times New Roman" w:hAnsi="Times New Roman" w:eastAsia="宋体" w:cstheme="minorBidi"/>
          <w:i/>
          <w:sz w:val="24"/>
        </w:rPr>
        <w:t>I</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换言之，</w:t>
      </w:r>
      <w:r>
        <w:rPr>
          <w:kern w:val="2"/>
          <w:szCs w:val="22"/>
          <w:rFonts w:cstheme="minorBidi" w:hAnsiTheme="minorHAnsi" w:eastAsiaTheme="minorHAnsi" w:asciiTheme="minorHAnsi"/>
          <w:w w:val="95"/>
          <w:sz w:val="24"/>
        </w:rPr>
        <w:t>总部制定契约，均衡状态下，导致</w:t>
      </w:r>
      <w:r>
        <w:rPr>
          <w:kern w:val="2"/>
          <w:szCs w:val="22"/>
          <w:rFonts w:ascii="Times New Roman" w:hAnsi="Times New Roman" w:eastAsia="宋体" w:cstheme="minorBidi"/>
          <w:i/>
          <w:w w:val="95"/>
          <w:sz w:val="24"/>
        </w:rPr>
        <w:t>L</w:t>
      </w:r>
      <w:r>
        <w:rPr>
          <w:kern w:val="2"/>
          <w:szCs w:val="22"/>
          <w:rFonts w:cstheme="minorBidi" w:hAnsiTheme="minorHAnsi" w:eastAsiaTheme="minorHAnsi" w:asciiTheme="minorHAnsi"/>
          <w:w w:val="95"/>
          <w:sz w:val="24"/>
        </w:rPr>
        <w:t>分部选择游说。</w:t>
      </w:r>
    </w:p>
    <w:p w:rsidR="0018722C">
      <w:pPr>
        <w:pStyle w:val="4"/>
        <w:topLinePunct/>
        <w:ind w:left="200" w:hangingChars="200" w:hanging="200"/>
      </w:pPr>
      <w:r>
        <w:t>2.3.1.3</w:t>
      </w:r>
      <w:r>
        <w:t xml:space="preserve"> </w:t>
      </w:r>
      <w:r>
        <w:t>现金流敏感性法测度对分部投资的影响</w:t>
      </w:r>
    </w:p>
    <w:p w:rsidR="0018722C">
      <w:pPr>
        <w:topLinePunct/>
      </w:pPr>
      <w:bookmarkStart w:name="OLE_LINK5" w:id="71"/>
      <w:bookmarkEnd w:id="71"/>
      <w:bookmarkStart w:name="OLE_LINK6" w:id="72"/>
      <w:bookmarkEnd w:id="72"/>
      <w:r>
        <w:rPr>
          <w:rFonts w:ascii="Times New Roman" w:eastAsia="Times New Roman"/>
        </w:rPr>
        <w:t>Shin &amp; Stulz</w:t>
      </w:r>
      <w:r>
        <w:t>（</w:t>
      </w:r>
      <w:r>
        <w:rPr>
          <w:rFonts w:ascii="Times New Roman" w:eastAsia="Times New Roman"/>
        </w:rPr>
        <w:t>1998</w:t>
      </w:r>
      <w:r>
        <w:t>）</w:t>
      </w:r>
      <w:r>
        <w:t>与</w:t>
      </w:r>
      <w:r>
        <w:rPr>
          <w:rFonts w:ascii="Times New Roman" w:eastAsia="Times New Roman"/>
        </w:rPr>
        <w:t>Wulf</w:t>
      </w:r>
      <w:r>
        <w:t>（</w:t>
      </w:r>
      <w:r>
        <w:rPr>
          <w:rFonts w:ascii="Times New Roman" w:eastAsia="Times New Roman"/>
        </w:rPr>
        <w:t>2009</w:t>
      </w:r>
      <w:r>
        <w:t>）</w:t>
      </w:r>
      <w:r>
        <w:t>的思想类似，样本选取集团中规模最大和最小分部，</w:t>
      </w:r>
      <w:r>
        <w:rPr>
          <w:rFonts w:ascii="Times New Roman" w:eastAsia="Times New Roman"/>
        </w:rPr>
        <w:t>Shin &amp; Stulz</w:t>
      </w:r>
      <w:r>
        <w:t>认为，高度多元化且内部资本市场有效的集团会发</w:t>
      </w:r>
      <w:r>
        <w:t>现将规模最小分部的现金流从集团中孤立开是一件很容易的事，因为最小分部的投资预算与集团现金流相比微不足道因此当集团现金流改变后它依然可以维持原状。</w:t>
      </w:r>
      <w:r>
        <w:rPr>
          <w:rFonts w:ascii="Times New Roman" w:eastAsia="Times New Roman"/>
        </w:rPr>
        <w:t>Shin </w:t>
      </w:r>
      <w:r>
        <w:rPr>
          <w:rFonts w:ascii="Times New Roman" w:eastAsia="Times New Roman"/>
        </w:rPr>
        <w:t>&amp; Stulz</w:t>
      </w:r>
      <w:r>
        <w:t>（</w:t>
      </w:r>
      <w:r>
        <w:rPr>
          <w:rFonts w:ascii="Times New Roman" w:eastAsia="Times New Roman"/>
        </w:rPr>
        <w:t>1998</w:t>
      </w:r>
      <w:r>
        <w:t>）</w:t>
      </w:r>
      <w:r>
        <w:t>分析了当分部规模和多样化水平变化时，内部资</w:t>
      </w:r>
      <w:r>
        <w:t>本</w:t>
      </w:r>
    </w:p>
    <w:p w:rsidR="0018722C">
      <w:pPr>
        <w:pStyle w:val="aff7"/>
        <w:topLinePunct/>
      </w:pPr>
      <w:r>
        <w:pict>
          <v:line style="position:absolute;mso-position-horizontal-relative:page;mso-position-vertical-relative:paragraph;z-index:2416;mso-wrap-distance-left:0;mso-wrap-distance-right:0" from="102.019997pt,13.501025pt" to="246.039997pt,13.501025pt" stroked="true" strokeweight=".72003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即</w:t>
      </w:r>
      <w:r>
        <w:rPr>
          <w:rFonts w:ascii="Times New Roman" w:eastAsia="Times New Roman" w:cstheme="minorBidi" w:hAnsiTheme="minorHAnsi"/>
        </w:rPr>
        <w:t>L</w:t>
      </w:r>
      <w:r>
        <w:rPr>
          <w:rFonts w:cstheme="minorBidi" w:hAnsiTheme="minorHAnsi" w:eastAsiaTheme="minorHAnsi" w:asciiTheme="minorHAnsi"/>
        </w:rPr>
        <w:t>分部不游说总部。</w:t>
      </w:r>
    </w:p>
    <w:p w:rsidR="0018722C">
      <w:pPr>
        <w:topLinePunct/>
      </w:pPr>
      <w:r>
        <w:rPr>
          <w:rFonts w:cstheme="minorBidi" w:hAnsiTheme="minorHAnsi" w:eastAsiaTheme="minorHAnsi" w:asciiTheme="minorHAnsi" w:ascii="Times New Roman" w:eastAsia="Times New Roman"/>
        </w:rPr>
        <w:t>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即</w:t>
      </w:r>
      <w:r>
        <w:rPr>
          <w:rFonts w:ascii="Times New Roman" w:eastAsia="Times New Roman" w:cstheme="minorBidi" w:hAnsiTheme="minorHAnsi"/>
        </w:rPr>
        <w:t>L</w:t>
      </w:r>
      <w:r>
        <w:rPr>
          <w:rFonts w:cstheme="minorBidi" w:hAnsiTheme="minorHAnsi" w:eastAsiaTheme="minorHAnsi" w:asciiTheme="minorHAnsi"/>
        </w:rPr>
        <w:t>分部选择游说总部。</w:t>
      </w:r>
    </w:p>
    <w:p w:rsidR="0018722C">
      <w:pPr>
        <w:topLinePunct/>
      </w:pPr>
      <w:r>
        <w:rPr>
          <w:rFonts w:cstheme="minorBidi" w:hAnsiTheme="minorHAnsi" w:eastAsiaTheme="minorHAnsi" w:asciiTheme="minorHAnsi" w:ascii="Times New Roman" w:hAnsi="Times New Roman" w:eastAsia="宋体"/>
        </w:rPr>
        <w:t>9    </w:t>
      </w:r>
      <w:r>
        <w:rPr>
          <w:rFonts w:cstheme="minorBidi" w:hAnsiTheme="minorHAnsi" w:eastAsiaTheme="minorHAnsi" w:asciiTheme="minorHAnsi"/>
        </w:rPr>
        <w:t>对</w:t>
      </w:r>
      <w:r>
        <w:rPr>
          <w:rFonts w:ascii="Times New Roman" w:hAnsi="Times New Roman" w:eastAsia="宋体" w:cstheme="minorBidi"/>
          <w:i/>
        </w:rPr>
        <w:t>L</w:t>
      </w:r>
      <w:r>
        <w:rPr>
          <w:rFonts w:cstheme="minorBidi" w:hAnsiTheme="minorHAnsi" w:eastAsiaTheme="minorHAnsi" w:asciiTheme="minorHAnsi"/>
        </w:rPr>
        <w:t>分部，例如“无影响约束</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模型</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6</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10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例如，等式状态下，激励相容约束相结合。</w:t>
      </w:r>
    </w:p>
    <w:p w:rsidR="0018722C">
      <w:pPr>
        <w:pStyle w:val="ae"/>
        <w:topLinePunct/>
      </w:pPr>
      <w:r>
        <w:pict>
          <v:line style="position:absolute;mso-position-horizontal-relative:page;mso-position-vertical-relative:paragraph;z-index:-235912" from="304.628235pt,161.805984pt" to="349.393869pt,161.805984pt" stroked="true" strokeweight=".484621pt" strokecolor="#000000">
            <v:stroke dashstyle="solid"/>
            <w10:wrap type="none"/>
          </v:line>
        </w:pict>
      </w:r>
      <w:r>
        <w:pict>
          <v:line style="position:absolute;mso-position-horizontal-relative:page;mso-position-vertical-relative:paragraph;z-index:-235888" from="370.444214pt,161.805984pt" to="415.219829pt,161.805984pt" stroked="true" strokeweight=".484621pt" strokecolor="#000000">
            <v:stroke dashstyle="solid"/>
            <w10:wrap type="none"/>
          </v:line>
        </w:pict>
      </w:r>
      <w:r>
        <w:t>市场的角色是否会改变。为考察某一分部的投资是否受其他分部现金流的影响，</w:t>
      </w:r>
      <w:r>
        <w:rPr>
          <w:spacing w:val="-2"/>
        </w:rPr>
        <w:t>笔者使用分部投资机会和其他分部的现金流作为代理变量，将投资机会对分部现</w:t>
      </w:r>
      <w:r>
        <w:rPr>
          <w:spacing w:val="-6"/>
        </w:rPr>
        <w:t>金流做回归。其中，因变量是某一分部投资，分别使用受滞后销售额影响的滞后</w:t>
      </w:r>
      <w:r>
        <w:rPr>
          <w:spacing w:val="-6"/>
        </w:rPr>
        <w:t>期资产比率，现金流</w:t>
      </w:r>
      <w:r>
        <w:t>（其他分部</w:t>
      </w:r>
      <w:r>
        <w:rPr>
          <w:spacing w:val="-12"/>
        </w:rPr>
        <w:t>）</w:t>
      </w:r>
      <w:r>
        <w:rPr>
          <w:spacing w:val="-2"/>
        </w:rPr>
        <w:t>与滞后期资产比率，自身现金流与滞后期资产比率以及使用</w:t>
      </w:r>
      <w:r>
        <w:rPr>
          <w:rFonts w:ascii="Times New Roman" w:hAnsi="Times New Roman" w:eastAsia="Times New Roman"/>
          <w:spacing w:val="-2"/>
        </w:rPr>
        <w:t>Tobin</w:t>
      </w:r>
      <w:r>
        <w:rPr>
          <w:rFonts w:ascii="Times New Roman" w:hAnsi="Times New Roman" w:eastAsia="Times New Roman"/>
          <w:spacing w:val="-2"/>
        </w:rPr>
        <w:t>'</w:t>
      </w:r>
      <w:r>
        <w:rPr>
          <w:rFonts w:ascii="Times New Roman" w:hAnsi="Times New Roman" w:eastAsia="Times New Roman"/>
          <w:spacing w:val="-2"/>
        </w:rPr>
        <w:t>s </w:t>
      </w:r>
      <w:r>
        <w:rPr>
          <w:rFonts w:ascii="Times New Roman" w:hAnsi="Times New Roman" w:eastAsia="Times New Roman"/>
        </w:rPr>
        <w:t>q</w:t>
      </w:r>
      <w:r>
        <w:rPr>
          <w:spacing w:val="-2"/>
        </w:rPr>
        <w:t>计算的滞后期投资机会。该模型探讨了与其他分部产生一</w:t>
      </w:r>
      <w:r>
        <w:rPr>
          <w:spacing w:val="-5"/>
        </w:rPr>
        <w:t>美元的现金流量相比，本部门产生的一美元现金流量，会对本部门自身的投资产生怎样的影响。</w:t>
      </w:r>
    </w:p>
    <w:p w:rsidR="0018722C">
      <w:spacing w:beforeLines="0" w:before="0" w:afterLines="0" w:after="0" w:line="440" w:lineRule="auto"/>
      <w:pPr>
        <w:sectPr w:rsidR="00556256">
          <w:type w:val="continuous"/>
          <w:pgSz w:w="11910" w:h="16840"/>
          <w:pgMar w:footer="0" w:header="0" w:top="1580" w:bottom="280" w:left="1680" w:right="1020"/>
        </w:sectPr>
        <w:topLinePunct/>
      </w:pP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j</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w:t>
      </w:r>
      <w:r>
        <w:rPr>
          <w:rFonts w:ascii="Symbol" w:hAnsi="Symbol" w:cstheme="minorBidi" w:eastAsiaTheme="minorHAnsi"/>
        </w:rPr>
        <w:t></w:t>
      </w:r>
    </w:p>
    <w:p w:rsidR="0018722C">
      <w:pPr>
        <w:spacing w:line="358" w:lineRule="exact" w:before="1"/>
        <w:ind w:leftChars="0" w:left="19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7"/>
          <w:sz w:val="24"/>
        </w:rPr>
        <w:t></w:t>
      </w:r>
      <w:r>
        <w:rPr>
          <w:kern w:val="2"/>
          <w:szCs w:val="22"/>
          <w:rFonts w:ascii="Times New Roman" w:hAnsi="Times New Roman" w:cstheme="minorBidi" w:eastAsiaTheme="minorHAnsi"/>
          <w:i/>
          <w:position w:val="-17"/>
          <w:sz w:val="24"/>
        </w:rPr>
        <w:t>A</w:t>
      </w:r>
      <w:r>
        <w:rPr>
          <w:kern w:val="2"/>
          <w:szCs w:val="22"/>
          <w:rFonts w:ascii="Symbol" w:hAnsi="Symbol" w:cstheme="minorBidi" w:eastAsiaTheme="minorHAnsi"/>
          <w:position w:val="-17"/>
          <w:sz w:val="24"/>
        </w:rPr>
        <w:t></w:t>
      </w:r>
      <w:r>
        <w:rPr>
          <w:kern w:val="2"/>
          <w:szCs w:val="22"/>
          <w:rFonts w:ascii="Times New Roman" w:hAnsi="Times New Roman" w:cstheme="minorBidi" w:eastAsiaTheme="minorHAnsi"/>
          <w:i/>
          <w:position w:val="-17"/>
          <w:sz w:val="24"/>
        </w:rPr>
        <w:t>b</w:t>
      </w:r>
      <w:r>
        <w:rPr>
          <w:kern w:val="2"/>
          <w:szCs w:val="22"/>
          <w:rFonts w:ascii="Times New Roman" w:hAnsi="Times New Roman" w:cstheme="minorBidi" w:eastAsiaTheme="minorHAnsi"/>
          <w:i/>
          <w:spacing w:val="-4"/>
          <w:position w:val="-17"/>
          <w:sz w:val="24"/>
        </w:rPr>
        <w:t xml:space="preserve"> </w:t>
      </w:r>
      <w:r>
        <w:rPr>
          <w:kern w:val="2"/>
          <w:szCs w:val="22"/>
          <w:rFonts w:ascii="Times New Roman" w:hAnsi="Times New Roman" w:cstheme="minorBidi" w:eastAsiaTheme="minorHAnsi"/>
          <w:i/>
          <w:spacing w:val="2"/>
          <w:sz w:val="24"/>
        </w:rPr>
        <w:t>S</w:t>
      </w:r>
      <w:r>
        <w:rPr>
          <w:kern w:val="2"/>
          <w:szCs w:val="22"/>
          <w:rFonts w:ascii="Times New Roman" w:hAnsi="Times New Roman" w:cstheme="minorBidi" w:eastAsiaTheme="minorHAnsi"/>
          <w:i/>
          <w:spacing w:val="2"/>
          <w:position w:val="-5"/>
          <w:sz w:val="14"/>
        </w:rPr>
        <w:t>i</w:t>
      </w:r>
      <w:r>
        <w:rPr>
          <w:kern w:val="2"/>
          <w:szCs w:val="22"/>
          <w:rFonts w:ascii="Times New Roman" w:hAnsi="Times New Roman" w:cstheme="minorBidi" w:eastAsiaTheme="minorHAnsi"/>
          <w:spacing w:val="2"/>
          <w:position w:val="-5"/>
          <w:sz w:val="14"/>
        </w:rPr>
        <w:t>,</w:t>
      </w:r>
      <w:r>
        <w:rPr>
          <w:kern w:val="2"/>
          <w:szCs w:val="22"/>
          <w:rFonts w:ascii="Times New Roman" w:hAnsi="Times New Roman" w:cstheme="minorBidi" w:eastAsiaTheme="minorHAnsi"/>
          <w:spacing w:val="-5"/>
          <w:position w:val="-5"/>
          <w:sz w:val="14"/>
        </w:rPr>
        <w:t xml:space="preserve"> </w:t>
      </w:r>
      <w:r>
        <w:rPr>
          <w:kern w:val="2"/>
          <w:szCs w:val="22"/>
          <w:rFonts w:ascii="Times New Roman" w:hAnsi="Times New Roman" w:cstheme="minorBidi" w:eastAsiaTheme="minorHAnsi"/>
          <w:i/>
          <w:position w:val="-5"/>
          <w:sz w:val="14"/>
        </w:rPr>
        <w:t>j</w:t>
      </w:r>
      <w:r>
        <w:rPr>
          <w:kern w:val="2"/>
          <w:szCs w:val="22"/>
          <w:rFonts w:ascii="Symbol" w:hAnsi="Symbol" w:cstheme="minorBidi" w:eastAsiaTheme="minorHAnsi"/>
          <w:spacing w:val="-3"/>
          <w:sz w:val="31"/>
        </w:rPr>
        <w:t></w:t>
      </w:r>
      <w:r>
        <w:rPr>
          <w:kern w:val="2"/>
          <w:szCs w:val="22"/>
          <w:rFonts w:ascii="Times New Roman" w:hAnsi="Times New Roman" w:cstheme="minorBidi" w:eastAsiaTheme="minorHAnsi"/>
          <w:i/>
          <w:spacing w:val="-3"/>
          <w:sz w:val="24"/>
        </w:rPr>
        <w:t>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31"/>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S</w:t>
      </w:r>
      <w:r>
        <w:rPr>
          <w:kern w:val="2"/>
          <w:szCs w:val="22"/>
          <w:rFonts w:ascii="Times New Roman" w:hAnsi="Times New Roman" w:cstheme="minorBidi" w:eastAsiaTheme="minorHAnsi"/>
          <w:i/>
          <w:spacing w:val="2"/>
          <w:position w:val="-5"/>
          <w:sz w:val="14"/>
        </w:rPr>
        <w:t>i</w:t>
      </w:r>
      <w:r>
        <w:rPr>
          <w:kern w:val="2"/>
          <w:szCs w:val="22"/>
          <w:rFonts w:ascii="Times New Roman" w:hAnsi="Times New Roman" w:cstheme="minorBidi" w:eastAsiaTheme="minorHAnsi"/>
          <w:spacing w:val="2"/>
          <w:position w:val="-5"/>
          <w:sz w:val="14"/>
        </w:rPr>
        <w:t>,</w:t>
      </w:r>
      <w:r>
        <w:rPr>
          <w:kern w:val="2"/>
          <w:szCs w:val="22"/>
          <w:rFonts w:ascii="Times New Roman" w:hAnsi="Times New Roman" w:cstheme="minorBidi" w:eastAsiaTheme="minorHAnsi"/>
          <w:spacing w:val="-5"/>
          <w:position w:val="-5"/>
          <w:sz w:val="14"/>
        </w:rPr>
        <w:t xml:space="preserve"> </w:t>
      </w:r>
      <w:r>
        <w:rPr>
          <w:kern w:val="2"/>
          <w:szCs w:val="22"/>
          <w:rFonts w:ascii="Times New Roman" w:hAnsi="Times New Roman" w:cstheme="minorBidi" w:eastAsiaTheme="minorHAnsi"/>
          <w:i/>
          <w:position w:val="-5"/>
          <w:sz w:val="14"/>
        </w:rPr>
        <w:t>j</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2</w:t>
      </w:r>
      <w:r>
        <w:rPr>
          <w:kern w:val="2"/>
          <w:szCs w:val="22"/>
          <w:rFonts w:ascii="Symbol" w:hAnsi="Symbol" w:cstheme="minorBidi" w:eastAsiaTheme="minorHAnsi"/>
          <w:sz w:val="31"/>
        </w:rPr>
        <w:t></w:t>
      </w:r>
      <w:r>
        <w:rPr>
          <w:kern w:val="2"/>
          <w:szCs w:val="22"/>
          <w:rFonts w:ascii="Symbol" w:hAnsi="Symbol" w:cstheme="minorBidi" w:eastAsiaTheme="minorHAnsi"/>
          <w:position w:val="-17"/>
          <w:sz w:val="24"/>
        </w:rPr>
        <w:t></w:t>
      </w:r>
      <w:r>
        <w:rPr>
          <w:kern w:val="2"/>
          <w:szCs w:val="22"/>
          <w:rFonts w:ascii="Times New Roman" w:hAnsi="Times New Roman" w:cstheme="minorBidi" w:eastAsiaTheme="minorHAnsi"/>
          <w:spacing w:val="-10"/>
          <w:position w:val="-17"/>
          <w:sz w:val="24"/>
        </w:rPr>
        <w:t xml:space="preserve"> </w:t>
      </w:r>
      <w:r>
        <w:rPr>
          <w:kern w:val="2"/>
          <w:szCs w:val="22"/>
          <w:rFonts w:ascii="Times New Roman" w:hAnsi="Times New Roman" w:cstheme="minorBidi" w:eastAsiaTheme="minorHAnsi"/>
          <w:i/>
          <w:position w:val="-17"/>
          <w:sz w:val="24"/>
        </w:rPr>
        <w:t>c</w:t>
      </w:r>
    </w:p>
    <w:p w:rsidR="0018722C">
      <w:pPr>
        <w:pStyle w:val="aff7"/>
        <w:topLinePunct/>
      </w:pPr>
      <w:r>
        <w:rPr>
          <w:rFonts w:ascii="Times New Roman"/>
          <w:sz w:val="2"/>
        </w:rPr>
        <w:pict>
          <v:group style="width:98.4pt;height:.5pt;mso-position-horizontal-relative:char;mso-position-vertical-relative:line" coordorigin="0,0" coordsize="1968,10">
            <v:line style="position:absolute" from="0,5" to="1968,5" stroked="true" strokeweight=".484621pt" strokecolor="#000000">
              <v:stroke dashstyle="solid"/>
            </v:line>
          </v:group>
        </w:pict>
      </w:r>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C</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w:t>
      </w:r>
      <w:r>
        <w:rPr>
          <w:rFonts w:ascii="Symbol" w:hAnsi="Symbol" w:cstheme="minorBidi" w:eastAsiaTheme="minorHAnsi"/>
        </w:rPr>
        <w:t></w:t>
      </w:r>
    </w:p>
    <w:p w:rsidR="0018722C">
      <w:pPr>
        <w:pStyle w:val="cw20"/>
        <w:tabs>
          <w:tab w:pos="344" w:val="left" w:leader="none"/>
        </w:tabs>
        <w:spacing w:line="358" w:lineRule="exact" w:before="1" w:after="0"/>
        <w:ind w:leftChars="0" w:left="343" w:rightChars="0" w:right="0" w:hanging="183"/>
        <w:jc w:val="left"/>
        <w:rPr>
          <w:rFonts w:ascii="Symbol" w:hAnsi="Symbol"/>
          <w:sz w:val="31"/>
        </w:rPr>
        <w:topLinePunct/>
      </w:pPr>
      <w:r w:rsidP="005B568E">
        <w:rPr>
          <w:rFonts w:hint="default" w:ascii="Symbol" w:hAnsi="Symbol" w:eastAsia="Symbol" w:cs="Symbol"/>
          <w:w w:val="102"/>
          <w:position w:val="-11"/>
          <w:sz w:val="24"/>
          <w:szCs w:val="24"/>
        </w:rPr>
        <w:t></w:t>
      </w:r>
      <w:r>
        <w:rPr>
          <w:rFonts w:ascii="Times New Roman" w:hAnsi="Times New Roman"/>
          <w:i/>
          <w:w w:val="102"/>
          <w:position w:val="-11"/>
          <w:sz w:val="24"/>
        </w:rPr>
        <w:br w:type="column"/>
      </w:r>
      <w:r>
        <w:rPr>
          <w:rFonts w:ascii="Times New Roman" w:hAnsi="Times New Roman"/>
          <w:i/>
          <w:position w:val="-11"/>
          <w:sz w:val="24"/>
        </w:rPr>
        <w:t>D</w:t>
      </w:r>
      <w:r>
        <w:rPr>
          <w:rFonts w:ascii="Times New Roman" w:hAnsi="Times New Roman"/>
          <w:i/>
          <w:spacing w:val="2"/>
          <w:position w:val="-11"/>
          <w:sz w:val="24"/>
        </w:rPr>
        <w:t xml:space="preserve"> </w:t>
      </w:r>
      <w:r>
        <w:rPr>
          <w:rFonts w:ascii="Times New Roman" w:hAnsi="Times New Roman"/>
          <w:i/>
          <w:position w:val="6"/>
          <w:sz w:val="24"/>
        </w:rPr>
        <w:t>C</w:t>
      </w:r>
      <w:r>
        <w:rPr>
          <w:rFonts w:ascii="Times New Roman" w:hAnsi="Times New Roman"/>
          <w:i/>
          <w:sz w:val="14"/>
        </w:rPr>
        <w:t>noti</w:t>
      </w:r>
      <w:r>
        <w:rPr>
          <w:rFonts w:ascii="Times New Roman" w:hAnsi="Times New Roman"/>
          <w:sz w:val="14"/>
        </w:rPr>
        <w:t xml:space="preserve">, </w:t>
      </w:r>
      <w:r>
        <w:rPr>
          <w:rFonts w:ascii="Times New Roman" w:hAnsi="Times New Roman"/>
          <w:i/>
          <w:sz w:val="14"/>
        </w:rPr>
        <w:t>j</w:t>
      </w:r>
      <w:r>
        <w:rPr>
          <w:rFonts w:ascii="Symbol" w:hAnsi="Symbol"/>
          <w:spacing w:val="-3"/>
          <w:position w:val="6"/>
          <w:sz w:val="31"/>
        </w:rPr>
        <w:t></w:t>
      </w:r>
      <w:r>
        <w:rPr>
          <w:rFonts w:ascii="Times New Roman" w:hAnsi="Times New Roman"/>
          <w:i/>
          <w:spacing w:val="-3"/>
          <w:position w:val="6"/>
          <w:sz w:val="24"/>
        </w:rPr>
        <w:t xml:space="preserve">t </w:t>
      </w:r>
      <w:r>
        <w:rPr>
          <w:rFonts w:ascii="Symbol" w:hAnsi="Symbol"/>
          <w:position w:val="6"/>
          <w:sz w:val="31"/>
        </w:rPr>
        <w:t></w:t>
      </w:r>
    </w:p>
    <w:p w:rsidR="0018722C">
      <w:pPr>
        <w:pStyle w:val="cw20"/>
        <w:tabs>
          <w:tab w:pos="249" w:val="left" w:leader="none"/>
        </w:tabs>
        <w:spacing w:line="108" w:lineRule="exact" w:before="251" w:after="0"/>
        <w:ind w:leftChars="0" w:left="248" w:rightChars="0" w:right="0" w:hanging="179"/>
        <w:jc w:val="left"/>
        <w:rPr>
          <w:rFonts w:ascii="Times New Roman"/>
          <w:i/>
          <w:sz w:val="24"/>
        </w:rPr>
        <w:topLinePunct/>
      </w:pPr>
      <w:r w:rsidP="005B568E">
        <w:rPr>
          <w:rFonts w:hint="default" w:ascii="Symbol" w:hAnsi="Symbol" w:eastAsia="Symbol" w:cs="Symbol"/>
          <w:w w:val="102"/>
          <w:sz w:val="24"/>
          <w:szCs w:val="24"/>
        </w:rPr>
        <w:t></w:t>
      </w:r>
      <w:r>
        <w:rPr>
          <w:rFonts w:ascii="Times New Roman"/>
          <w:i/>
          <w:spacing w:val="-5"/>
          <w:w w:val="102"/>
          <w:sz w:val="24"/>
        </w:rPr>
        <w:br w:type="column"/>
      </w:r>
      <w:r>
        <w:rPr>
          <w:rFonts w:ascii="Times New Roman"/>
          <w:i/>
          <w:spacing w:val="-5"/>
          <w:sz w:val="24"/>
        </w:rPr>
        <w:t>eq</w:t>
      </w:r>
    </w:p>
    <w:p w:rsidR="0018722C">
      <w:pPr>
        <w:tabs>
          <w:tab w:pos="1257" w:val="left" w:leader="none"/>
        </w:tabs>
        <w:spacing w:line="179" w:lineRule="exact" w:before="181"/>
        <w:ind w:leftChars="0" w:left="15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spacing w:val="3"/>
          <w:sz w:val="24"/>
        </w:rPr>
        <w:t>1</w:t>
      </w:r>
      <w:r>
        <w:rPr>
          <w:kern w:val="2"/>
          <w:szCs w:val="22"/>
          <w:rFonts w:ascii="Symbol" w:hAnsi="Symbol" w:cstheme="minorBidi" w:eastAsiaTheme="minorHAnsi"/>
          <w:spacing w:val="3"/>
          <w:sz w:val="31"/>
        </w:rPr>
        <w:t></w:t>
      </w:r>
      <w:r>
        <w:rPr>
          <w:kern w:val="2"/>
          <w:szCs w:val="22"/>
          <w:rFonts w:ascii="Symbol" w:hAnsi="Symbol" w:cstheme="minorBidi" w:eastAsiaTheme="minorHAnsi"/>
          <w:spacing w:val="3"/>
          <w:sz w:val="24"/>
        </w:rPr>
        <w:t></w:t>
      </w:r>
      <w:r>
        <w:rPr>
          <w:kern w:val="2"/>
          <w:szCs w:val="22"/>
          <w:rFonts w:ascii="Symbol" w:hAnsi="Symbol" w:cstheme="minorBidi" w:eastAsiaTheme="minorHAnsi"/>
          <w:i/>
          <w:spacing w:val="3"/>
          <w:sz w:val="25"/>
        </w:rPr>
        <w:t></w:t>
      </w:r>
      <w:r>
        <w:rPr>
          <w:kern w:val="2"/>
          <w:szCs w:val="22"/>
          <w:rFonts w:ascii="Times New Roman" w:hAnsi="Times New Roman" w:cstheme="minorBidi" w:eastAsiaTheme="minorHAnsi"/>
          <w:spacing w:val="3"/>
          <w:sz w:val="25"/>
        </w:rPr>
        <w:tab/>
      </w:r>
      <w:r>
        <w:rPr>
          <w:kern w:val="2"/>
          <w:szCs w:val="22"/>
          <w:rFonts w:ascii="Times New Roman" w:hAnsi="Times New Roman" w:cstheme="minorBidi" w:eastAsiaTheme="minorHAnsi"/>
          <w:spacing w:val="-12"/>
          <w:sz w:val="24"/>
        </w:rPr>
        <w:t xml:space="preserve">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rPr>
        <w:t>(</w:t>
      </w:r>
      <w:r>
        <w:rPr>
          <w:rFonts w:ascii="Times New Roman" w:cstheme="minorBidi" w:hAnsiTheme="minorHAnsi" w:eastAsiaTheme="minorHAnsi"/>
          <w:i/>
        </w:rPr>
        <w:t>t</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1400" w:left="1680" w:right="1020"/>
          <w:cols w:num="7" w:equalWidth="0">
            <w:col w:w="1125" w:space="40"/>
            <w:col w:w="3209" w:space="39"/>
            <w:col w:w="750" w:space="39"/>
            <w:col w:w="1368" w:space="40"/>
            <w:col w:w="462" w:space="40"/>
            <w:col w:w="1538" w:space="40"/>
            <w:col w:w="520"/>
          </w:cols>
        </w:sectPr>
        <w:topLinePunct/>
      </w:pPr>
    </w:p>
    <w:p w:rsidR="0018722C">
      <w:pPr>
        <w:pStyle w:val="ae"/>
        <w:topLinePunct/>
      </w:pPr>
      <w:r>
        <w:rPr>
          <w:rFonts w:cstheme="minorBidi" w:hAnsiTheme="minorHAnsi" w:eastAsiaTheme="minorHAnsi" w:asciiTheme="minorHAnsi"/>
        </w:rPr>
        <w:pict>
          <v:line style="position:absolute;mso-position-horizontal-relative:page;mso-position-vertical-relative:paragraph;z-index:-235936" from="104.055237pt,3.616223pt" to="148.823865pt,3.616223pt" stroked="true" strokeweight=".484621pt" strokecolor="#000000">
            <v:stroke dashstyle="solid"/>
            <w10:wrap type="none"/>
          </v:line>
        </w:pict>
      </w:r>
      <w:r>
        <w:rPr>
          <w:rFonts w:ascii="Times New Roman" w:hAnsi="Times New Roman" w:cstheme="minorBidi" w:eastAsiaTheme="minorHAnsi"/>
          <w:i/>
        </w:rPr>
        <w:t>TA</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S</w:t>
      </w:r>
      <w:r>
        <w:rPr>
          <w:rFonts w:ascii="Times New Roman" w:cstheme="minorBidi" w:hAnsiTheme="minorHAnsi" w:eastAsiaTheme="minorHAnsi"/>
          <w:i/>
        </w:rPr>
        <w:t>i</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i/>
        </w:rPr>
        <w:t>j</w:t>
      </w:r>
    </w:p>
    <w:p w:rsidR="0018722C">
      <w:pPr>
        <w:spacing w:before="6"/>
        <w:ind w:leftChars="0" w:left="-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2</w:t>
      </w:r>
      <w:r>
        <w:rPr>
          <w:kern w:val="2"/>
          <w:szCs w:val="22"/>
          <w:rFonts w:ascii="Symbol" w:hAnsi="Symbol" w:cstheme="minorBidi" w:eastAsiaTheme="minorHAnsi"/>
          <w:spacing w:val="-2"/>
          <w:sz w:val="31"/>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TA</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TA</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rPr>
        <w:t xml:space="preserve">, </w:t>
      </w:r>
      <w:r>
        <w:rPr>
          <w:rFonts w:ascii="Times New Roman" w:cstheme="minorBidi" w:hAnsiTheme="minorHAnsi" w:eastAsiaTheme="minorHAnsi"/>
          <w:i/>
        </w:rPr>
        <w:t>j</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rPr>
        <w:t xml:space="preserve">, </w:t>
      </w:r>
      <w:r>
        <w:rPr>
          <w:rFonts w:ascii="Times New Roman" w:cstheme="minorBidi" w:hAnsiTheme="minorHAnsi" w:eastAsiaTheme="minorHAnsi"/>
          <w:i/>
        </w:rPr>
        <w:t>j</w:t>
      </w:r>
    </w:p>
    <w:p w:rsidR="0018722C">
      <w:pPr>
        <w:spacing w:before="61"/>
        <w:ind w:leftChars="0" w:left="319" w:rightChars="0" w:right="364" w:firstLineChars="0" w:firstLine="0"/>
        <w:jc w:val="center"/>
        <w:rPr>
          <w:rFonts w:ascii="Times New Roman"/>
          <w:i/>
          <w:sz w:val="14"/>
        </w:rPr>
      </w:pPr>
      <w:r>
        <w:br w:type="column"/>
      </w:r>
      <w:r>
        <w:rPr>
          <w:rFonts w:ascii="Times New Roman"/>
          <w:i/>
          <w:w w:val="105"/>
          <w:sz w:val="14"/>
        </w:rPr>
        <w:t/>
      </w:r>
      <w:r>
        <w:rPr>
          <w:rFonts w:ascii="Times New Roman"/>
          <w:i/>
          <w:w w:val="105"/>
          <w:sz w:val="14"/>
        </w:rPr>
        <w:t>I</w:t>
      </w:r>
      <w:r>
        <w:rPr>
          <w:rFonts w:ascii="Times New Roman"/>
          <w:w w:val="105"/>
          <w:sz w:val="14"/>
        </w:rPr>
        <w:t xml:space="preserve">, </w:t>
      </w:r>
      <w:r>
        <w:rPr>
          <w:rFonts w:ascii="Times New Roman"/>
          <w:i/>
          <w:w w:val="105"/>
          <w:sz w:val="14"/>
        </w:rPr>
        <w:t>j</w:t>
      </w:r>
    </w:p>
    <w:p w:rsidR="0018722C">
      <w:pPr>
        <w:spacing w:after="0"/>
        <w:jc w:val="center"/>
        <w:rPr>
          <w:rFonts w:ascii="Times New Roman"/>
          <w:sz w:val="14"/>
        </w:rPr>
        <w:sectPr w:rsidR="00556256">
          <w:type w:val="continuous"/>
          <w:pgSz w:w="11910" w:h="16840"/>
          <w:pgMar w:top="1580" w:bottom="1400" w:left="1680" w:right="1020"/>
          <w:cols w:num="8" w:equalWidth="0">
            <w:col w:w="1306" w:space="903"/>
            <w:col w:w="684" w:space="40"/>
            <w:col w:w="576" w:space="502"/>
            <w:col w:w="1306" w:space="40"/>
            <w:col w:w="1277" w:space="47"/>
            <w:col w:w="556" w:space="498"/>
            <w:col w:w="556" w:space="40"/>
            <w:col w:w="879"/>
          </w:cols>
        </w:sectPr>
      </w:pPr>
    </w:p>
    <w:p w:rsidR="0018722C">
      <w:pPr>
        <w:topLinePunct/>
      </w:pPr>
    </w:p>
    <w:p w:rsidR="0018722C">
      <w:pPr>
        <w:topLinePunct/>
      </w:pPr>
      <w:r>
        <w:rPr>
          <w:rFonts w:cstheme="minorBidi" w:hAnsiTheme="minorHAnsi" w:eastAsiaTheme="minorHAnsi" w:asciiTheme="minorHAnsi"/>
        </w:rPr>
        <w:t>（</w:t>
      </w:r>
      <w:r>
        <w:rPr>
          <w:rFonts w:ascii="Times New Roman" w:eastAsia="Times New Roman" w:cstheme="minorBidi" w:hAnsiTheme="minorHAnsi"/>
        </w:rPr>
        <w:t>2.8</w:t>
      </w:r>
      <w:r>
        <w:rPr>
          <w:rFonts w:cstheme="minorBidi" w:hAnsiTheme="minorHAnsi" w:eastAsiaTheme="minorHAnsi" w:asciiTheme="minorHAnsi"/>
        </w:rPr>
        <w:t>）</w:t>
      </w:r>
      <w:r>
        <w:rPr>
          <w:rFonts w:cstheme="minorBidi" w:hAnsiTheme="minorHAnsi" w:eastAsiaTheme="minorHAnsi" w:asciiTheme="minorHAnsi"/>
        </w:rPr>
        <w:t>其中，</w:t>
      </w:r>
      <w:r>
        <w:rPr>
          <w:rFonts w:ascii="Times New Roman" w:eastAsia="Times New Roman" w:cstheme="minorBidi" w:hAnsiTheme="minorHAnsi"/>
          <w:i/>
        </w:rPr>
        <w:t>I</w:t>
      </w:r>
      <w:r>
        <w:rPr>
          <w:rFonts w:ascii="Times New Roman" w:eastAsia="Times New Roman" w:cstheme="minorBidi" w:hAnsiTheme="minorHAnsi"/>
          <w:i/>
        </w:rPr>
        <w:t>i</w:t>
      </w:r>
      <w:r>
        <w:rPr>
          <w:i/>
          <w:rFonts w:hint="eastAsia"/>
        </w:rPr>
        <w:t>，</w:t>
      </w:r>
      <w:r>
        <w:rPr>
          <w:rFonts w:ascii="Times New Roman" w:eastAsia="Times New Roman" w:cstheme="minorBidi" w:hAnsiTheme="minorHAnsi"/>
          <w:i/>
        </w:rPr>
        <w:t>j</w:t>
      </w:r>
      <w:r>
        <w:rPr>
          <w:rFonts w:cstheme="minorBidi" w:hAnsiTheme="minorHAnsi" w:eastAsiaTheme="minorHAnsi" w:asciiTheme="minorHAnsi"/>
        </w:rPr>
        <w:t>（</w:t>
      </w:r>
      <w:r>
        <w:rPr>
          <w:kern w:val="2"/>
          <w:szCs w:val="22"/>
          <w:rFonts w:ascii="Times New Roman" w:eastAsia="Times New Roman" w:cstheme="minorBidi" w:hAnsiTheme="minorHAnsi"/>
          <w:i/>
          <w:w w:val="95"/>
          <w:sz w:val="24"/>
        </w:rPr>
        <w:t>t</w:t>
      </w:r>
      <w:r>
        <w:rPr>
          <w:rFonts w:cstheme="minorBidi" w:hAnsiTheme="minorHAnsi" w:eastAsiaTheme="minorHAnsi" w:asciiTheme="minorHAnsi"/>
        </w:rPr>
        <w:t>）</w:t>
      </w:r>
      <w:r>
        <w:rPr>
          <w:rFonts w:cstheme="minorBidi" w:hAnsiTheme="minorHAnsi" w:eastAsiaTheme="minorHAnsi" w:asciiTheme="minorHAnsi"/>
        </w:rPr>
        <w:t>代表</w:t>
      </w:r>
      <w:r>
        <w:rPr>
          <w:rFonts w:ascii="Times New Roman" w:eastAsia="Times New Roman" w:cstheme="minorBidi" w:hAnsiTheme="minorHAnsi"/>
          <w:i/>
        </w:rPr>
        <w:t>j</w:t>
      </w:r>
      <w:r>
        <w:rPr>
          <w:rFonts w:cstheme="minorBidi" w:hAnsiTheme="minorHAnsi" w:eastAsiaTheme="minorHAnsi" w:asciiTheme="minorHAnsi"/>
        </w:rPr>
        <w:t>企业的第</w:t>
      </w:r>
      <w:r>
        <w:rPr>
          <w:rFonts w:ascii="Times New Roman" w:eastAsia="Times New Roman" w:cstheme="minorBidi" w:hAnsiTheme="minorHAnsi"/>
          <w:i/>
        </w:rPr>
        <w:t>i</w:t>
      </w:r>
      <w:r>
        <w:rPr>
          <w:rFonts w:cstheme="minorBidi" w:hAnsiTheme="minorHAnsi" w:eastAsiaTheme="minorHAnsi" w:asciiTheme="minorHAnsi"/>
        </w:rPr>
        <w:t>个分部在</w:t>
      </w:r>
      <w:r>
        <w:rPr>
          <w:rFonts w:ascii="Times New Roman" w:eastAsia="Times New Roman" w:cstheme="minorBidi" w:hAnsiTheme="minorHAnsi"/>
          <w:i/>
        </w:rPr>
        <w:t>t</w:t>
      </w:r>
      <w:r>
        <w:rPr>
          <w:rFonts w:cstheme="minorBidi" w:hAnsiTheme="minorHAnsi" w:eastAsiaTheme="minorHAnsi" w:asciiTheme="minorHAnsi"/>
        </w:rPr>
        <w:t>年的总投资</w:t>
      </w:r>
      <w:r>
        <w:rPr>
          <w:rFonts w:ascii="Times New Roman" w:eastAsia="Times New Roman" w:cstheme="minorBidi" w:hAnsiTheme="minorHAnsi"/>
        </w:rPr>
        <w:t>11</w:t>
      </w:r>
      <w:r>
        <w:rPr>
          <w:rFonts w:cstheme="minorBidi" w:hAnsiTheme="minorHAnsi" w:eastAsiaTheme="minorHAnsi" w:asciiTheme="minorHAnsi"/>
        </w:rPr>
        <w:t>；</w:t>
      </w:r>
      <w:r>
        <w:rPr>
          <w:rFonts w:ascii="Times New Roman" w:eastAsia="Times New Roman" w:cstheme="minorBidi" w:hAnsiTheme="minorHAnsi"/>
          <w:i/>
        </w:rPr>
        <w:t>TA</w:t>
      </w:r>
      <w:r>
        <w:rPr>
          <w:rFonts w:ascii="Times New Roman" w:eastAsia="Times New Roman" w:cstheme="minorBidi" w:hAnsiTheme="minorHAnsi"/>
          <w:i/>
        </w:rPr>
        <w:t>j</w:t>
      </w:r>
      <w:r>
        <w:rPr>
          <w:rFonts w:cstheme="minorBidi" w:hAnsiTheme="minorHAnsi" w:eastAsiaTheme="minorHAnsi" w:asciiTheme="minorHAnsi"/>
        </w:rPr>
        <w:t>（</w:t>
      </w:r>
      <w:r>
        <w:rPr>
          <w:kern w:val="2"/>
          <w:szCs w:val="22"/>
          <w:rFonts w:ascii="Times New Roman" w:eastAsia="Times New Roman" w:cstheme="minorBidi" w:hAnsiTheme="minorHAnsi"/>
          <w:i/>
          <w:w w:val="95"/>
          <w:sz w:val="24"/>
        </w:rPr>
        <w:t>t-1</w:t>
      </w:r>
      <w:r>
        <w:rPr>
          <w:rFonts w:cstheme="minorBidi" w:hAnsiTheme="minorHAnsi" w:eastAsiaTheme="minorHAnsi" w:asciiTheme="minorHAnsi"/>
        </w:rPr>
        <w:t>）</w:t>
      </w:r>
      <w:r>
        <w:rPr>
          <w:rFonts w:cstheme="minorBidi" w:hAnsiTheme="minorHAnsi" w:eastAsiaTheme="minorHAnsi" w:asciiTheme="minorHAnsi"/>
        </w:rPr>
        <w:t>为</w:t>
      </w:r>
      <w:r>
        <w:rPr>
          <w:rFonts w:ascii="Times New Roman" w:eastAsia="Times New Roman" w:cstheme="minorBidi" w:hAnsiTheme="minorHAnsi"/>
          <w:i/>
        </w:rPr>
        <w:t>j</w:t>
      </w:r>
      <w:r>
        <w:rPr>
          <w:rFonts w:cstheme="minorBidi" w:hAnsiTheme="minorHAnsi" w:eastAsiaTheme="minorHAnsi" w:asciiTheme="minorHAnsi"/>
        </w:rPr>
        <w:t>企业在</w:t>
      </w:r>
      <w:r>
        <w:rPr>
          <w:rFonts w:ascii="Times New Roman" w:eastAsia="Times New Roman" w:cstheme="minorBidi" w:hAnsiTheme="minorHAnsi"/>
          <w:i/>
        </w:rPr>
        <w:t>t-1</w:t>
      </w:r>
    </w:p>
    <w:p w:rsidR="0018722C">
      <w:pPr>
        <w:topLinePunct/>
      </w:pPr>
      <w:r>
        <w:rPr>
          <w:rFonts w:cstheme="minorBidi" w:hAnsiTheme="minorHAnsi" w:eastAsiaTheme="minorHAnsi" w:asciiTheme="minorHAnsi"/>
        </w:rPr>
        <w:t>年年末总资产的账面价值；</w:t>
      </w:r>
      <w:r>
        <w:rPr>
          <w:rFonts w:ascii="Times New Roman" w:eastAsia="Times New Roman" w:cstheme="minorBidi" w:hAnsiTheme="minorHAnsi"/>
          <w:i/>
        </w:rPr>
        <w:t>S</w:t>
      </w:r>
      <w:r>
        <w:rPr>
          <w:rFonts w:ascii="Times New Roman" w:eastAsia="Times New Roman" w:cstheme="minorBidi" w:hAnsiTheme="minorHAnsi"/>
          <w:i/>
        </w:rPr>
        <w:t>i</w:t>
      </w:r>
      <w:r>
        <w:rPr>
          <w:i/>
          <w:rFonts w:hint="eastAsia"/>
        </w:rPr>
        <w:t>，</w:t>
      </w:r>
      <w:r>
        <w:rPr>
          <w:rFonts w:ascii="Times New Roman" w:eastAsia="Times New Roman" w:cstheme="minorBidi" w:hAnsiTheme="minorHAnsi"/>
          <w:i/>
        </w:rPr>
        <w:t>j</w:t>
      </w:r>
      <w:r>
        <w:rPr>
          <w:rFonts w:cstheme="minorBidi" w:hAnsiTheme="minorHAnsi" w:eastAsiaTheme="minorHAnsi" w:asciiTheme="minorHAnsi"/>
        </w:rPr>
        <w:t>（</w:t>
      </w:r>
      <w:r>
        <w:rPr>
          <w:rFonts w:ascii="Times New Roman" w:eastAsia="Times New Roman" w:cstheme="minorBidi" w:hAnsiTheme="minorHAnsi"/>
          <w:i/>
        </w:rPr>
        <w:t>t-1</w:t>
      </w:r>
      <w:r>
        <w:rPr>
          <w:rFonts w:cstheme="minorBidi" w:hAnsiTheme="minorHAnsi" w:eastAsiaTheme="minorHAnsi" w:asciiTheme="minorHAnsi"/>
        </w:rPr>
        <w:t>）</w:t>
      </w:r>
      <w:r>
        <w:rPr>
          <w:rFonts w:cstheme="minorBidi" w:hAnsiTheme="minorHAnsi" w:eastAsiaTheme="minorHAnsi" w:asciiTheme="minorHAnsi"/>
        </w:rPr>
        <w:t>代表</w:t>
      </w:r>
      <w:r>
        <w:rPr>
          <w:rFonts w:ascii="Times New Roman" w:eastAsia="Times New Roman" w:cstheme="minorBidi" w:hAnsiTheme="minorHAnsi"/>
          <w:i/>
        </w:rPr>
        <w:t>j</w:t>
      </w:r>
      <w:r>
        <w:rPr>
          <w:rFonts w:cstheme="minorBidi" w:hAnsiTheme="minorHAnsi" w:eastAsiaTheme="minorHAnsi" w:asciiTheme="minorHAnsi"/>
        </w:rPr>
        <w:t>企业的第</w:t>
      </w:r>
      <w:r>
        <w:rPr>
          <w:rFonts w:ascii="Times New Roman" w:eastAsia="Times New Roman" w:cstheme="minorBidi" w:hAnsiTheme="minorHAnsi"/>
          <w:i/>
        </w:rPr>
        <w:t>i</w:t>
      </w:r>
      <w:r>
        <w:rPr>
          <w:rFonts w:cstheme="minorBidi" w:hAnsiTheme="minorHAnsi" w:eastAsiaTheme="minorHAnsi" w:asciiTheme="minorHAnsi"/>
        </w:rPr>
        <w:t>分部在</w:t>
      </w:r>
      <w:r>
        <w:rPr>
          <w:rFonts w:ascii="Times New Roman" w:eastAsia="Times New Roman" w:cstheme="minorBidi" w:hAnsiTheme="minorHAnsi"/>
          <w:i/>
        </w:rPr>
        <w:t>t-1</w:t>
      </w:r>
      <w:r>
        <w:rPr>
          <w:rFonts w:cstheme="minorBidi" w:hAnsiTheme="minorHAnsi" w:eastAsiaTheme="minorHAnsi" w:asciiTheme="minorHAnsi"/>
        </w:rPr>
        <w:t>年间的销售收入；</w:t>
      </w:r>
    </w:p>
    <w:p w:rsidR="0018722C">
      <w:pPr>
        <w:topLinePunct/>
      </w:pPr>
      <w:r>
        <w:rPr>
          <w:rFonts w:cstheme="minorBidi" w:hAnsiTheme="minorHAnsi" w:eastAsiaTheme="minorHAnsi" w:asciiTheme="minorHAnsi" w:ascii="Times New Roman" w:hAnsi="Times New Roman" w:eastAsia="宋体"/>
          <w:i/>
        </w:rPr>
        <w:t>C</w:t>
      </w:r>
      <w:r>
        <w:rPr>
          <w:rFonts w:ascii="Times New Roman" w:hAnsi="Times New Roman" w:eastAsia="宋体" w:cstheme="minorBidi"/>
          <w:i/>
        </w:rPr>
        <w:t>i</w:t>
      </w:r>
      <w:r>
        <w:rPr>
          <w:i/>
          <w:rFonts w:hint="eastAsia"/>
        </w:rPr>
        <w:t>，</w:t>
      </w:r>
      <w:r>
        <w:rPr>
          <w:rFonts w:ascii="Times New Roman" w:hAnsi="Times New Roman" w:eastAsia="宋体" w:cstheme="minorBidi"/>
          <w:i/>
        </w:rPr>
        <w:t>j</w:t>
      </w:r>
      <w:r>
        <w:rPr>
          <w:rFonts w:cstheme="minorBidi" w:hAnsiTheme="minorHAnsi" w:eastAsiaTheme="minorHAnsi" w:asciiTheme="minorHAnsi"/>
        </w:rPr>
        <w:t>（</w:t>
      </w:r>
      <w:r>
        <w:rPr>
          <w:rFonts w:ascii="Times New Roman" w:hAnsi="Times New Roman" w:eastAsia="宋体" w:cstheme="minorBidi"/>
          <w:i/>
        </w:rPr>
        <w:t>t</w:t>
      </w:r>
      <w:r>
        <w:rPr>
          <w:rFonts w:cstheme="minorBidi" w:hAnsiTheme="minorHAnsi" w:eastAsiaTheme="minorHAnsi" w:asciiTheme="minorHAnsi"/>
        </w:rPr>
        <w:t>）</w:t>
      </w:r>
      <w:r>
        <w:rPr>
          <w:rFonts w:cstheme="minorBidi" w:hAnsiTheme="minorHAnsi" w:eastAsiaTheme="minorHAnsi" w:asciiTheme="minorHAnsi"/>
        </w:rPr>
        <w:t>代表</w:t>
      </w:r>
      <w:r>
        <w:rPr>
          <w:rFonts w:ascii="Times New Roman" w:hAnsi="Times New Roman" w:eastAsia="宋体" w:cstheme="minorBidi"/>
          <w:i/>
        </w:rPr>
        <w:t>j</w:t>
      </w:r>
      <w:r>
        <w:rPr>
          <w:rFonts w:cstheme="minorBidi" w:hAnsiTheme="minorHAnsi" w:eastAsiaTheme="minorHAnsi" w:asciiTheme="minorHAnsi"/>
        </w:rPr>
        <w:t>企业的第</w:t>
      </w:r>
      <w:r>
        <w:rPr>
          <w:rFonts w:ascii="Times New Roman" w:hAnsi="Times New Roman" w:eastAsia="宋体" w:cstheme="minorBidi"/>
          <w:i/>
        </w:rPr>
        <w:t>i</w:t>
      </w:r>
      <w:r>
        <w:rPr>
          <w:rFonts w:cstheme="minorBidi" w:hAnsiTheme="minorHAnsi" w:eastAsiaTheme="minorHAnsi" w:asciiTheme="minorHAnsi"/>
        </w:rPr>
        <w:t>分部在</w:t>
      </w:r>
      <w:r>
        <w:rPr>
          <w:rFonts w:ascii="Times New Roman" w:hAnsi="Times New Roman" w:eastAsia="宋体" w:cstheme="minorBidi"/>
          <w:i/>
        </w:rPr>
        <w:t>t</w:t>
      </w:r>
      <w:r>
        <w:rPr>
          <w:rFonts w:cstheme="minorBidi" w:hAnsiTheme="minorHAnsi" w:eastAsiaTheme="minorHAnsi" w:asciiTheme="minorHAnsi"/>
        </w:rPr>
        <w:t>年间的现金流量；</w:t>
      </w:r>
      <w:r>
        <w:rPr>
          <w:rFonts w:ascii="Times New Roman" w:hAnsi="Times New Roman" w:eastAsia="宋体" w:cstheme="minorBidi"/>
          <w:i/>
        </w:rPr>
        <w:t>C</w:t>
      </w:r>
      <w:r>
        <w:rPr>
          <w:rFonts w:ascii="Times New Roman" w:hAnsi="Times New Roman" w:eastAsia="宋体" w:cstheme="minorBidi"/>
          <w:i/>
        </w:rPr>
        <w:t>noti</w:t>
      </w:r>
      <w:r>
        <w:rPr>
          <w:i/>
          <w:rFonts w:hint="eastAsia"/>
        </w:rPr>
        <w:t>，</w:t>
      </w:r>
      <w:r>
        <w:rPr>
          <w:rFonts w:ascii="Times New Roman" w:hAnsi="Times New Roman" w:eastAsia="宋体" w:cstheme="minorBidi"/>
          <w:i/>
        </w:rPr>
        <w:t>j</w:t>
      </w:r>
      <w:r>
        <w:rPr>
          <w:rFonts w:cstheme="minorBidi" w:hAnsiTheme="minorHAnsi" w:eastAsiaTheme="minorHAnsi" w:asciiTheme="minorHAnsi"/>
        </w:rPr>
        <w:t>（</w:t>
      </w:r>
      <w:r>
        <w:rPr>
          <w:rFonts w:ascii="Times New Roman" w:hAnsi="Times New Roman" w:eastAsia="宋体" w:cstheme="minorBidi"/>
          <w:i/>
        </w:rPr>
        <w:t>t</w:t>
      </w:r>
      <w:r>
        <w:rPr>
          <w:rFonts w:cstheme="minorBidi" w:hAnsiTheme="minorHAnsi" w:eastAsiaTheme="minorHAnsi" w:asciiTheme="minorHAnsi"/>
        </w:rPr>
        <w:t>）</w:t>
      </w:r>
      <w:r>
        <w:rPr>
          <w:rFonts w:cstheme="minorBidi" w:hAnsiTheme="minorHAnsi" w:eastAsiaTheme="minorHAnsi" w:asciiTheme="minorHAnsi"/>
        </w:rPr>
        <w:t>代表扣除第</w:t>
      </w:r>
      <w:r>
        <w:rPr>
          <w:rFonts w:ascii="Times New Roman" w:hAnsi="Times New Roman" w:eastAsia="宋体" w:cstheme="minorBidi"/>
          <w:i/>
        </w:rPr>
        <w:t>i</w:t>
      </w:r>
      <w:r>
        <w:rPr>
          <w:rFonts w:cstheme="minorBidi" w:hAnsiTheme="minorHAnsi" w:eastAsiaTheme="minorHAnsi" w:asciiTheme="minorHAnsi"/>
        </w:rPr>
        <w:t>分部的现</w:t>
      </w:r>
      <w:r w:rsidR="001852F3">
        <w:rPr>
          <w:rFonts w:cstheme="minorBidi" w:hAnsiTheme="minorHAnsi" w:eastAsiaTheme="minorHAnsi" w:asciiTheme="minorHAnsi"/>
        </w:rPr>
        <w:t xml:space="preserve"> </w:t>
      </w:r>
      <w:r>
        <w:rPr>
          <w:rFonts w:cstheme="minorBidi" w:hAnsiTheme="minorHAnsi" w:eastAsiaTheme="minorHAnsi" w:asciiTheme="minorHAnsi"/>
        </w:rPr>
        <w:t>金流量后</w:t>
      </w:r>
      <w:r>
        <w:rPr>
          <w:rFonts w:ascii="Times New Roman" w:hAnsi="Times New Roman" w:eastAsia="宋体" w:cstheme="minorBidi"/>
          <w:i/>
        </w:rPr>
        <w:t>j</w:t>
      </w:r>
      <w:r>
        <w:rPr>
          <w:rFonts w:cstheme="minorBidi" w:hAnsiTheme="minorHAnsi" w:eastAsiaTheme="minorHAnsi" w:asciiTheme="minorHAnsi"/>
        </w:rPr>
        <w:t>企业在</w:t>
      </w:r>
      <w:r>
        <w:rPr>
          <w:rFonts w:ascii="Times New Roman" w:hAnsi="Times New Roman" w:eastAsia="宋体" w:cstheme="minorBidi"/>
          <w:i/>
        </w:rPr>
        <w:t>t</w:t>
      </w:r>
      <w:r>
        <w:rPr>
          <w:rFonts w:cstheme="minorBidi" w:hAnsiTheme="minorHAnsi" w:eastAsiaTheme="minorHAnsi" w:asciiTheme="minorHAnsi"/>
        </w:rPr>
        <w:t>年的现金流量总额；</w:t>
      </w:r>
      <w:r>
        <w:rPr>
          <w:rFonts w:ascii="Times New Roman" w:hAnsi="Times New Roman" w:eastAsia="宋体" w:cstheme="minorBidi"/>
          <w:i/>
        </w:rPr>
        <w:t>q</w:t>
      </w:r>
      <w:r>
        <w:rPr>
          <w:rFonts w:ascii="Times New Roman" w:hAnsi="Times New Roman" w:eastAsia="宋体" w:cstheme="minorBidi"/>
          <w:i/>
        </w:rPr>
        <w:t>i</w:t>
      </w:r>
      <w:r>
        <w:rPr>
          <w:i/>
          <w:rFonts w:hint="eastAsia"/>
        </w:rPr>
        <w:t>，</w:t>
      </w:r>
      <w:r>
        <w:rPr>
          <w:rFonts w:ascii="Times New Roman" w:hAnsi="Times New Roman" w:eastAsia="宋体" w:cstheme="minorBidi"/>
          <w:i/>
        </w:rPr>
        <w:t>j</w:t>
      </w:r>
      <w:r>
        <w:rPr>
          <w:rFonts w:cstheme="minorBidi" w:hAnsiTheme="minorHAnsi" w:eastAsiaTheme="minorHAnsi" w:asciiTheme="minorHAnsi"/>
        </w:rPr>
        <w:t>（</w:t>
      </w:r>
      <w:r>
        <w:rPr>
          <w:rFonts w:ascii="Times New Roman" w:hAnsi="Times New Roman" w:eastAsia="宋体" w:cstheme="minorBidi"/>
          <w:i/>
        </w:rPr>
        <w:t>t-1</w:t>
      </w:r>
      <w:r>
        <w:rPr>
          <w:rFonts w:cstheme="minorBidi" w:hAnsiTheme="minorHAnsi" w:eastAsiaTheme="minorHAnsi" w:asciiTheme="minorHAnsi"/>
        </w:rPr>
        <w:t>）</w:t>
      </w:r>
      <w:r>
        <w:rPr>
          <w:rFonts w:cstheme="minorBidi" w:hAnsiTheme="minorHAnsi" w:eastAsiaTheme="minorHAnsi" w:asciiTheme="minorHAnsi"/>
        </w:rPr>
        <w:t>为在</w:t>
      </w:r>
      <w:r>
        <w:rPr>
          <w:rFonts w:ascii="Times New Roman" w:hAnsi="Times New Roman" w:eastAsia="宋体" w:cstheme="minorBidi"/>
          <w:i/>
        </w:rPr>
        <w:t>t-1</w:t>
      </w:r>
      <w:r>
        <w:rPr>
          <w:rFonts w:cstheme="minorBidi" w:hAnsiTheme="minorHAnsi" w:eastAsiaTheme="minorHAnsi" w:asciiTheme="minorHAnsi"/>
        </w:rPr>
        <w:t>年年末</w:t>
      </w:r>
      <w:r>
        <w:rPr>
          <w:rFonts w:ascii="Times New Roman" w:hAnsi="Times New Roman" w:eastAsia="宋体" w:cstheme="minorBidi"/>
          <w:i/>
        </w:rPr>
        <w:t>j</w:t>
      </w:r>
      <w:r>
        <w:rPr>
          <w:rFonts w:cstheme="minorBidi" w:hAnsiTheme="minorHAnsi" w:eastAsiaTheme="minorHAnsi" w:asciiTheme="minorHAnsi"/>
        </w:rPr>
        <w:t>企业的第</w:t>
      </w:r>
      <w:r>
        <w:rPr>
          <w:rFonts w:ascii="Times New Roman" w:hAnsi="Times New Roman" w:eastAsia="宋体" w:cstheme="minorBidi"/>
          <w:i/>
        </w:rPr>
        <w:t>i</w:t>
      </w:r>
      <w:r>
        <w:rPr>
          <w:rFonts w:cstheme="minorBidi" w:hAnsiTheme="minorHAnsi" w:eastAsiaTheme="minorHAnsi" w:asciiTheme="minorHAnsi"/>
        </w:rPr>
        <w:t>分部的</w:t>
      </w:r>
      <w:r>
        <w:rPr>
          <w:rFonts w:ascii="Times New Roman" w:hAnsi="Times New Roman" w:eastAsia="宋体" w:cstheme="minorBidi"/>
          <w:i/>
        </w:rPr>
        <w:t>Tobin</w:t>
      </w:r>
      <w:r>
        <w:rPr>
          <w:rFonts w:ascii="Times New Roman" w:hAnsi="Times New Roman" w:eastAsia="宋体" w:cstheme="minorBidi"/>
          <w:i/>
        </w:rPr>
        <w:t>'</w:t>
      </w:r>
      <w:r>
        <w:rPr>
          <w:rFonts w:ascii="Times New Roman" w:hAnsi="Times New Roman" w:eastAsia="宋体" w:cstheme="minorBidi"/>
          <w:i/>
        </w:rPr>
        <w:t>s</w:t>
      </w:r>
      <w:r>
        <w:rPr>
          <w:rFonts w:ascii="Times New Roman" w:hAnsi="Times New Roman" w:eastAsia="宋体" w:cstheme="minorBidi"/>
          <w:i/>
        </w:rPr>
        <w:t> </w:t>
      </w:r>
      <w:r>
        <w:rPr>
          <w:rFonts w:ascii="Times New Roman" w:hAnsi="Times New Roman" w:eastAsia="宋体" w:cstheme="minorBidi"/>
          <w:i/>
        </w:rPr>
        <w:t>q</w:t>
      </w:r>
      <w:r>
        <w:rPr>
          <w:rFonts w:cstheme="minorBidi" w:hAnsiTheme="minorHAnsi" w:eastAsiaTheme="minorHAnsi" w:asciiTheme="minorHAnsi"/>
        </w:rPr>
        <w:t>值；</w:t>
      </w:r>
      <w:r>
        <w:rPr>
          <w:rFonts w:ascii="Symbol" w:hAnsi="Symbol" w:eastAsia="Symbol" w:cstheme="minorBidi"/>
          <w:i/>
        </w:rPr>
        <w:t></w:t>
      </w:r>
      <w:r>
        <w:rPr>
          <w:rFonts w:ascii="Times New Roman" w:hAnsi="Times New Roman" w:eastAsia="宋体" w:cstheme="minorBidi"/>
          <w:vertAlign w:val="subscript"/>
          <w:i/>
        </w:rPr>
        <w:t>i</w:t>
      </w:r>
      <w:r>
        <w:rPr>
          <w:vertAlign w:val="subscript"/>
          <w:kern w:val="2"/>
          <w:rFonts w:ascii="Times New Roman" w:hAnsi="Times New Roman" w:eastAsia="宋体" w:cstheme="minorBidi"/>
          <w:spacing w:val="-1"/>
          <w:position w:val="-5"/>
          <w:sz w:val="14"/>
          <w:rFonts w:hint="eastAsia"/>
        </w:rPr>
        <w:t>，</w:t>
      </w:r>
      <w:r>
        <w:rPr>
          <w:rFonts w:ascii="Times New Roman" w:hAnsi="Times New Roman" w:eastAsia="宋体" w:cstheme="minorBidi"/>
          <w:vertAlign w:val="subscript"/>
          <w:i/>
        </w:rPr>
        <w:t>j</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宋体" w:cstheme="minorBidi"/>
          <w:vertAlign w:val="subscript"/>
          <w:i/>
        </w:rPr>
        <w:t>i</w:t>
      </w:r>
      <w:r>
        <w:rPr>
          <w:vertAlign w:val="subscript"/>
          <w:kern w:val="2"/>
          <w:rFonts w:ascii="Times New Roman" w:hAnsi="Times New Roman" w:eastAsia="宋体" w:cstheme="minorBidi"/>
          <w:position w:val="-5"/>
          <w:sz w:val="14"/>
          <w:rFonts w:hint="eastAsia"/>
        </w:rPr>
        <w:t>，</w:t>
      </w:r>
      <w:r>
        <w:rPr>
          <w:rFonts w:ascii="Times New Roman" w:hAnsi="Times New Roman" w:eastAsia="宋体" w:cstheme="minorBidi"/>
          <w:vertAlign w:val="subscript"/>
          <w:i/>
        </w:rPr>
        <w:t>j</w:t>
      </w:r>
      <w:r>
        <w:rPr>
          <w:rFonts w:ascii="Times New Roman" w:hAnsi="Times New Roman" w:eastAsia="宋体" w:cstheme="minorBidi"/>
          <w:kern w:val="2"/>
          <w:rFonts w:ascii="Times New Roman" w:hAnsi="Times New Roman" w:eastAsia="宋体" w:cstheme="minorBidi"/>
          <w:spacing w:val="0"/>
          <w:sz w:val="24"/>
        </w:rPr>
        <w:t>（</w:t>
      </w:r>
      <w:r>
        <w:rPr>
          <w:rFonts w:ascii="Times New Roman" w:hAnsi="Times New Roman" w:eastAsia="宋体" w:cstheme="minorBidi"/>
          <w:i/>
        </w:rPr>
        <w:t>t</w:t>
      </w:r>
      <w:r>
        <w:rPr>
          <w:rFonts w:ascii="Times New Roman" w:hAnsi="Times New Roman" w:eastAsia="宋体" w:cstheme="minorBidi"/>
          <w:kern w:val="2"/>
          <w:rFonts w:ascii="Times New Roman" w:hAnsi="Times New Roman" w:eastAsia="宋体" w:cstheme="minorBidi"/>
          <w:spacing w:val="-5"/>
          <w:sz w:val="24"/>
        </w:rPr>
        <w:t>）</w:t>
      </w:r>
      <w:r>
        <w:rPr>
          <w:rFonts w:cstheme="minorBidi" w:hAnsiTheme="minorHAnsi" w:eastAsiaTheme="minorHAnsi" w:asciiTheme="minorHAnsi"/>
        </w:rPr>
        <w:t>为误差项，</w:t>
      </w:r>
      <w:r>
        <w:rPr>
          <w:rFonts w:ascii="Symbol" w:hAnsi="Symbol" w:eastAsia="Symbol" w:cstheme="minorBidi"/>
          <w:i/>
        </w:rPr>
        <w:t></w:t>
      </w:r>
      <w:r>
        <w:rPr>
          <w:rFonts w:ascii="Times New Roman" w:hAnsi="Times New Roman" w:eastAsia="宋体" w:cstheme="minorBidi"/>
          <w:vertAlign w:val="subscript"/>
          <w:i/>
        </w:rPr>
        <w:t>i</w:t>
      </w:r>
      <w:r>
        <w:rPr>
          <w:vertAlign w:val="subscript"/>
          <w:kern w:val="2"/>
          <w:rFonts w:ascii="Times New Roman" w:hAnsi="Times New Roman" w:eastAsia="宋体" w:cstheme="minorBidi"/>
          <w:position w:val="-5"/>
          <w:sz w:val="14"/>
          <w:rFonts w:hint="eastAsia"/>
        </w:rPr>
        <w:t>，</w:t>
      </w:r>
      <w:r>
        <w:rPr>
          <w:rFonts w:ascii="Times New Roman" w:hAnsi="Times New Roman" w:eastAsia="宋体" w:cstheme="minorBidi"/>
          <w:vertAlign w:val="subscript"/>
          <w:i/>
        </w:rPr>
        <w:t>j</w:t>
      </w:r>
      <w:r>
        <w:rPr>
          <w:rFonts w:cstheme="minorBidi" w:hAnsiTheme="minorHAnsi" w:eastAsiaTheme="minorHAnsi" w:asciiTheme="minorHAnsi"/>
        </w:rPr>
        <w:t>是具体针对分部的误差项。随后，</w:t>
      </w:r>
      <w:r>
        <w:rPr>
          <w:rFonts w:ascii="Times New Roman" w:hAnsi="Times New Roman" w:eastAsia="宋体" w:cstheme="minorBidi"/>
        </w:rPr>
        <w:t>Wul</w:t>
      </w:r>
      <w:r>
        <w:rPr>
          <w:rFonts w:ascii="Times New Roman" w:hAnsi="Times New Roman" w:eastAsia="宋体" w:cstheme="minorBidi"/>
        </w:rPr>
        <w:t>f</w:t>
      </w:r>
    </w:p>
    <w:p w:rsidR="0018722C">
      <w:pPr>
        <w:topLinePunct/>
      </w:pPr>
      <w:r>
        <w:t>（</w:t>
      </w:r>
      <w:r>
        <w:rPr>
          <w:rFonts w:ascii="Times New Roman" w:eastAsia="Times New Roman"/>
        </w:rPr>
        <w:t>2002</w:t>
      </w:r>
      <w:r>
        <w:t>）</w:t>
      </w:r>
      <w:r>
        <w:t xml:space="preserve">也采取了相似的思想和方法测量了集团内各分部投资机会的变化情况，</w:t>
      </w:r>
      <w:r w:rsidR="001852F3">
        <w:t xml:space="preserve">并融入了集团总部对各分部经理的激励政策和不同种类信息</w:t>
      </w:r>
      <w:r>
        <w:rPr>
          <w:rFonts w:ascii="Times New Roman" w:eastAsia="Times New Roman"/>
        </w:rPr>
        <w:t>12</w:t>
      </w:r>
      <w:r>
        <w:t>等因素。同样采用现金流敏感性方法测度内部资本市场效率的还有</w:t>
      </w:r>
      <w:r>
        <w:rPr>
          <w:rFonts w:ascii="Times New Roman" w:eastAsia="Times New Roman"/>
        </w:rPr>
        <w:t>Maksimovic</w:t>
      </w:r>
      <w:r>
        <w:t>，</w:t>
      </w:r>
      <w:r>
        <w:rPr>
          <w:rFonts w:ascii="Times New Roman" w:eastAsia="Times New Roman"/>
        </w:rPr>
        <w:t>Phillips</w:t>
      </w:r>
      <w:r>
        <w:t>（</w:t>
      </w:r>
      <w:r>
        <w:rPr>
          <w:rFonts w:ascii="Times New Roman" w:eastAsia="Times New Roman"/>
        </w:rPr>
        <w:t>2002</w:t>
      </w:r>
      <w:r>
        <w:t>）</w:t>
      </w:r>
      <w:r>
        <w:t>和</w:t>
      </w:r>
    </w:p>
    <w:p w:rsidR="0018722C">
      <w:pPr>
        <w:topLinePunct/>
      </w:pPr>
      <w:r>
        <w:rPr>
          <w:rFonts w:ascii="Times New Roman" w:eastAsia="Times New Roman"/>
        </w:rPr>
        <w:t>S</w:t>
      </w:r>
      <w:r>
        <w:rPr>
          <w:rFonts w:ascii="Times New Roman" w:eastAsia="Times New Roman"/>
        </w:rPr>
        <w:t>c</w:t>
      </w:r>
      <w:r>
        <w:rPr>
          <w:rFonts w:ascii="Times New Roman" w:eastAsia="Times New Roman"/>
        </w:rPr>
        <w:t>ho</w:t>
      </w:r>
      <w:r>
        <w:rPr>
          <w:rFonts w:ascii="Times New Roman" w:eastAsia="Times New Roman"/>
        </w:rPr>
        <w:t>ar</w:t>
      </w:r>
      <w:r>
        <w:t>（</w:t>
      </w:r>
      <w:r>
        <w:rPr>
          <w:rFonts w:ascii="Times New Roman" w:eastAsia="Times New Roman"/>
        </w:rPr>
        <w:t>2002</w:t>
      </w:r>
      <w:r>
        <w:t>）</w:t>
      </w:r>
      <w:r>
        <w:t>，他们一致认为，假如内部资本市场将更多的资本配置到生产力</w:t>
      </w:r>
      <w:r>
        <w:t>高于平均水平的分部，那么</w:t>
      </w:r>
      <w:r>
        <w:rPr>
          <w:rFonts w:ascii="Times New Roman" w:eastAsia="Times New Roman"/>
        </w:rPr>
        <w:t>ICM</w:t>
      </w:r>
      <w:r>
        <w:t>就是有效率的，所构建模型如下。</w:t>
      </w:r>
    </w:p>
    <w:p w:rsidR="0018722C">
      <w:spacing w:beforeLines="0" w:before="0" w:afterLines="0" w:after="0" w:line="440" w:lineRule="auto"/>
      <w:pPr>
        <w:sectPr w:rsidR="00556256">
          <w:type w:val="continuous"/>
          <w:pgSz w:w="11910" w:h="16840"/>
          <w:pgMar w:top="1580" w:bottom="1400" w:left="1680" w:right="10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864" from="176.938309pt,21.59499pt" to="192.968336pt,21.59499pt" stroked="true" strokeweight=".486232pt" strokecolor="#000000">
            <v:stroke dashstyle="solid"/>
            <w10:wrap type="none"/>
          </v:line>
        </w:pict>
      </w:r>
      <w:r>
        <w:rPr>
          <w:kern w:val="2"/>
          <w:sz w:val="22"/>
          <w:szCs w:val="22"/>
          <w:rFonts w:cstheme="minorBidi" w:hAnsiTheme="minorHAnsi" w:eastAsiaTheme="minorHAnsi" w:asciiTheme="minorHAnsi"/>
        </w:rPr>
        <w:pict>
          <v:shape style="position:absolute;margin-left:166.857269pt;margin-top:6.161184pt;width:3.6pt;height:7.8pt;mso-position-horizontal-relative:page;mso-position-vertical-relative:paragraph;z-index:-23579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n</w:t>
                  </w:r>
                </w:p>
              </w:txbxContent>
            </v:textbox>
            <w10:wrap type="none"/>
          </v:shape>
        </w:pict>
      </w:r>
      <w:r>
        <w:rPr>
          <w:kern w:val="2"/>
          <w:sz w:val="22"/>
          <w:szCs w:val="22"/>
          <w:rFonts w:cstheme="minorBidi" w:hAnsiTheme="minorHAnsi" w:eastAsiaTheme="minorHAnsi" w:asciiTheme="minorHAnsi"/>
        </w:rPr>
        <w:pict>
          <v:shape style="position:absolute;margin-left:162.202271pt;margin-top:9.247946pt;width:4.7pt;height:22.05pt;mso-position-horizontal-relative:page;mso-position-vertical-relative:paragraph;z-index:-235768"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spacing w:val="-170"/>
                      <w:w w:val="102"/>
                      <w:sz w:val="36"/>
                    </w:rPr>
                    <w:t></w:t>
                  </w:r>
                </w:p>
              </w:txbxContent>
            </v:textbox>
            <w10:wrap type="none"/>
          </v:shape>
        </w:pict>
      </w:r>
      <w:r>
        <w:rPr>
          <w:kern w:val="2"/>
          <w:szCs w:val="22"/>
          <w:rFonts w:ascii="Times New Roman" w:hAnsi="Times New Roman" w:cstheme="minorBidi" w:eastAsiaTheme="minorHAnsi"/>
          <w:i/>
          <w:spacing w:val="-2"/>
          <w:sz w:val="24"/>
        </w:rPr>
        <w:t>CFS</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pacing w:val="-11"/>
          <w:sz w:val="24"/>
        </w:rPr>
        <w:t> </w:t>
      </w:r>
      <w:r>
        <w:rPr>
          <w:kern w:val="2"/>
          <w:szCs w:val="22"/>
          <w:rFonts w:ascii="Times New Roman" w:hAnsi="Times New Roman" w:cstheme="minorBidi" w:eastAsiaTheme="minorHAnsi"/>
          <w:i/>
          <w:sz w:val="14"/>
        </w:rPr>
        <w:t>j</w:t>
      </w:r>
      <w:r>
        <w:rPr>
          <w:kern w:val="2"/>
          <w:szCs w:val="22"/>
          <w:rFonts w:ascii="Times New Roman" w:hAnsi="Times New Roman" w:cstheme="minorBidi" w:eastAsiaTheme="minorHAnsi"/>
          <w:i/>
          <w:w w:val="102"/>
          <w:sz w:val="14"/>
        </w:rPr>
        <w:t> </w:t>
      </w:r>
      <w:r>
        <w:rPr>
          <w:kern w:val="2"/>
          <w:szCs w:val="22"/>
          <w:rFonts w:ascii="Times New Roman" w:hAnsi="Times New Roman" w:cstheme="minorBidi" w:eastAsiaTheme="minorHAnsi"/>
          <w:i/>
          <w:sz w:val="14"/>
        </w:rPr>
        <w:t>j</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spacing w:val="6"/>
          <w:sz w:val="14"/>
        </w:rPr>
        <w:t> </w:t>
      </w:r>
      <w:r>
        <w:rPr>
          <w:kern w:val="2"/>
          <w:szCs w:val="22"/>
          <w:rFonts w:ascii="Times New Roman" w:hAnsi="Times New Roman" w:cstheme="minorBidi" w:eastAsiaTheme="minorHAnsi"/>
          <w:i/>
          <w:spacing w:val="-6"/>
          <w:sz w:val="24"/>
        </w:rPr>
        <w:t>FS</w:t>
      </w:r>
    </w:p>
    <w:p w:rsidR="0018722C">
      <w:pPr>
        <w:pStyle w:val="cw20"/>
        <w:tabs>
          <w:tab w:pos="213" w:val="left" w:leader="none"/>
        </w:tabs>
        <w:spacing w:line="240" w:lineRule="auto" w:before="250" w:after="0"/>
        <w:ind w:leftChars="0" w:left="212" w:rightChars="0" w:right="0" w:hanging="168"/>
        <w:jc w:val="left"/>
        <w:rPr>
          <w:rFonts w:ascii="Times New Roman"/>
          <w:i/>
          <w:sz w:val="14"/>
        </w:rPr>
        <w:topLinePunct/>
      </w:pPr>
      <w:r w:rsidP="005B568E">
        <w:rPr>
          <w:rFonts w:hint="default" w:ascii="Symbol" w:hAnsi="Symbol" w:eastAsia="Symbol" w:cs="Symbol"/>
          <w:w w:val="102"/>
          <w:sz w:val="24"/>
          <w:szCs w:val="24"/>
        </w:rPr>
        <w:t></w:t>
      </w:r>
      <w:r>
        <w:rPr>
          <w:rFonts w:ascii="Times New Roman"/>
          <w:spacing w:val="-2"/>
          <w:w w:val="102"/>
          <w:sz w:val="24"/>
        </w:rPr>
        <w:br w:type="column"/>
      </w:r>
      <w:r>
        <w:rPr>
          <w:rFonts w:ascii="Times New Roman"/>
          <w:sz w:val="24"/>
        </w:rPr>
        <w:t>(</w:t>
      </w:r>
      <w:r>
        <w:rPr>
          <w:rFonts w:ascii="Times New Roman"/>
          <w:i/>
          <w:sz w:val="24"/>
        </w:rPr>
        <w:t>CF</w:t>
      </w:r>
      <w:r>
        <w:rPr>
          <w:rFonts w:ascii="Times New Roman"/>
          <w:i/>
          <w:position w:val="-5"/>
          <w:sz w:val="14"/>
        </w:rPr>
        <w:t>j</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CF</w:t>
      </w:r>
      <w:r>
        <w:rPr>
          <w:rFonts w:ascii="Times New Roman" w:hAnsi="Times New Roman" w:cstheme="minorBidi" w:eastAsiaTheme="minorHAnsi"/>
          <w:i/>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u w:val="single"/>
        </w:rPr>
        <w:t>CE</w:t>
      </w:r>
      <w:r>
        <w:rPr>
          <w:rFonts w:ascii="Times New Roman" w:hAnsi="Times New Roman" w:cstheme="minorBidi" w:eastAsiaTheme="minorHAnsi"/>
          <w:i/>
        </w:rPr>
        <w:t> </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840" from="238.345901pt,-10.577497pt" to="253.855939pt,-10.577497pt" stroked="true" strokeweight=".486232pt" strokecolor="#000000">
            <v:stroke dashstyle="solid"/>
            <w10:wrap type="none"/>
          </v:line>
        </w:pict>
      </w:r>
      <w:r>
        <w:rPr>
          <w:kern w:val="2"/>
          <w:szCs w:val="22"/>
          <w:rFonts w:ascii="Times New Roman" w:cstheme="minorBidi" w:hAnsiTheme="minorHAnsi" w:eastAsiaTheme="minorHAnsi"/>
          <w:i/>
          <w:sz w:val="24"/>
        </w:rPr>
        <w:t>S</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pacing w:val="0"/>
          <w:sz w:val="14"/>
        </w:rPr>
        <w:t>j</w:t>
      </w:r>
    </w:p>
    <w:p w:rsidR="0018722C">
      <w:pPr>
        <w:pStyle w:val="cw20"/>
        <w:tabs>
          <w:tab w:pos="215" w:val="left" w:leader="none"/>
        </w:tabs>
        <w:spacing w:line="382" w:lineRule="exact" w:before="118" w:after="0"/>
        <w:ind w:leftChars="0" w:left="214" w:rightChars="0" w:right="0" w:hanging="176"/>
        <w:jc w:val="left"/>
        <w:rPr>
          <w:rFonts w:ascii="Times New Roman"/>
          <w:sz w:val="24"/>
        </w:rPr>
        <w:topLinePunct/>
      </w:pPr>
      <w:r w:rsidP="005B568E">
        <w:rPr>
          <w:rFonts w:hint="default" w:ascii="Symbol" w:hAnsi="Symbol" w:eastAsia="Symbol" w:cs="Symbol"/>
          <w:w w:val="102"/>
          <w:sz w:val="24"/>
          <w:szCs w:val="24"/>
        </w:rPr>
        <w:t></w:t>
      </w:r>
      <w:r>
        <w:rPr>
          <w:rFonts w:ascii="Times New Roman"/>
          <w:w w:val="102"/>
          <w:sz w:val="24"/>
        </w:rPr>
        <w:br w:type="column"/>
      </w:r>
      <w:r>
        <w:rPr>
          <w:rFonts w:ascii="Times New Roman"/>
          <w:sz w:val="24"/>
        </w:rPr>
        <w:t>(</w:t>
      </w:r>
      <w:r>
        <w:rPr>
          <w:rFonts w:ascii="Times New Roman"/>
          <w:position w:val="15"/>
          <w:sz w:val="24"/>
        </w:rPr>
        <w:t> </w:t>
      </w:r>
      <w:r>
        <w:rPr>
          <w:rFonts w:ascii="Times New Roman"/>
          <w:i/>
          <w:spacing w:val="-2"/>
          <w:position w:val="15"/>
          <w:sz w:val="24"/>
          <w:u w:val="single"/>
        </w:rPr>
        <w:t>FCE</w:t>
      </w:r>
      <w:r>
        <w:rPr>
          <w:rFonts w:ascii="Times New Roman"/>
          <w:i/>
          <w:spacing w:val="-20"/>
          <w:position w:val="15"/>
          <w:sz w:val="24"/>
        </w:rPr>
        <w:t> </w:t>
      </w:r>
      <w:r>
        <w:rPr>
          <w:rFonts w:ascii="Times New Roman"/>
          <w:sz w:val="24"/>
        </w:rPr>
        <w:t>)</w:t>
      </w:r>
      <w:r>
        <w:rPr>
          <w:rFonts w:ascii="Times New Roman"/>
          <w:sz w:val="24"/>
        </w:rPr>
        <w:t>]</w:t>
      </w:r>
    </w:p>
    <w:p w:rsidR="0018722C">
      <w:pPr>
        <w:topLinePunct/>
      </w:pPr>
      <w:r>
        <w:rPr>
          <w:rFonts w:cstheme="minorBidi" w:hAnsiTheme="minorHAnsi" w:eastAsiaTheme="minorHAnsi" w:asciiTheme="minorHAnsi" w:ascii="Times New Roman"/>
          <w:i/>
        </w:rPr>
        <w:t>FS</w:t>
      </w:r>
    </w:p>
    <w:p w:rsidR="0018722C">
      <w:pPr>
        <w:widowControl w:val="0"/>
        <w:snapToGrid w:val="1"/>
        <w:spacing w:beforeLines="0" w:afterLines="0" w:lineRule="auto" w:line="240" w:after="0" w:before="211"/>
        <w:ind w:firstLineChars="0" w:firstLine="0" w:rightChars="0" w:right="0" w:leftChars="0" w:left="87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2.9</w:t>
      </w:r>
      <w:r>
        <w:rPr>
          <w:kern w:val="2"/>
          <w:sz w:val="24"/>
          <w:szCs w:val="24"/>
          <w:rFonts w:cstheme="minorBidi" w:ascii="宋体" w:hAnsi="宋体" w:eastAsia="宋体" w:cs="宋体"/>
        </w:rPr>
        <w:t>）</w:t>
      </w:r>
    </w:p>
    <w:p w:rsidR="0018722C">
      <w:pPr>
        <w:spacing w:after="0"/>
        <w:sectPr w:rsidR="00556256">
          <w:type w:val="continuous"/>
          <w:pgSz w:w="11910" w:h="16840"/>
          <w:pgMar w:top="1580" w:bottom="1400" w:left="1680" w:right="1020"/>
          <w:cols w:num="5" w:equalWidth="0">
            <w:col w:w="2136" w:space="40"/>
            <w:col w:w="650" w:space="39"/>
            <w:col w:w="1486" w:space="40"/>
            <w:col w:w="976" w:space="1771"/>
            <w:col w:w="2072"/>
          </w:cols>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816" from="471.615051pt,29.019703pt" to="487.177751pt,29.019703pt" stroked="true" strokeweight=".497034pt" strokecolor="#000000">
            <v:stroke dashstyle="solid"/>
            <w10:wrap type="none"/>
          </v:line>
        </w:pict>
      </w:r>
      <w:r>
        <w:rPr>
          <w:kern w:val="2"/>
          <w:szCs w:val="22"/>
          <w:rFonts w:cstheme="minorBidi" w:hAnsiTheme="minorHAnsi" w:eastAsiaTheme="minorHAnsi" w:asciiTheme="minorHAnsi"/>
          <w:spacing w:val="-1"/>
          <w:sz w:val="24"/>
        </w:rPr>
        <w:t>其中，</w:t>
      </w:r>
      <w:r>
        <w:rPr>
          <w:kern w:val="2"/>
          <w:szCs w:val="22"/>
          <w:rFonts w:ascii="Times New Roman" w:eastAsia="Times New Roman" w:cstheme="minorBidi" w:hAnsiTheme="minorHAnsi"/>
          <w:i/>
          <w:spacing w:val="-3"/>
          <w:sz w:val="24"/>
        </w:rPr>
        <w:t>S</w:t>
      </w:r>
      <w:r>
        <w:rPr>
          <w:kern w:val="2"/>
          <w:szCs w:val="22"/>
          <w:rFonts w:ascii="Times New Roman" w:eastAsia="Times New Roman" w:cstheme="minorBidi" w:hAnsiTheme="minorHAnsi"/>
          <w:i/>
          <w:spacing w:val="-3"/>
          <w:sz w:val="16"/>
        </w:rPr>
        <w:t>j</w:t>
      </w:r>
      <w:r>
        <w:rPr>
          <w:kern w:val="2"/>
          <w:szCs w:val="22"/>
          <w:rFonts w:cstheme="minorBidi" w:hAnsiTheme="minorHAnsi" w:eastAsiaTheme="minorHAnsi" w:asciiTheme="minorHAnsi"/>
          <w:sz w:val="24"/>
        </w:rPr>
        <w:t>为</w:t>
      </w:r>
      <w:r>
        <w:rPr>
          <w:kern w:val="2"/>
          <w:szCs w:val="22"/>
          <w:rFonts w:ascii="Times New Roman" w:eastAsia="Times New Roman" w:cstheme="minorBidi" w:hAnsiTheme="minorHAnsi"/>
          <w:i/>
          <w:sz w:val="24"/>
        </w:rPr>
        <w:t>j</w:t>
      </w:r>
      <w:r>
        <w:rPr>
          <w:kern w:val="2"/>
          <w:szCs w:val="22"/>
          <w:rFonts w:cstheme="minorBidi" w:hAnsiTheme="minorHAnsi" w:eastAsiaTheme="minorHAnsi" w:asciiTheme="minorHAnsi"/>
          <w:spacing w:val="0"/>
          <w:sz w:val="24"/>
        </w:rPr>
        <w:t>分部的销售额；</w:t>
      </w:r>
      <w:r>
        <w:rPr>
          <w:kern w:val="2"/>
          <w:szCs w:val="22"/>
          <w:rFonts w:ascii="Times New Roman" w:eastAsia="Times New Roman" w:cstheme="minorBidi" w:hAnsiTheme="minorHAnsi"/>
          <w:i/>
          <w:spacing w:val="-3"/>
          <w:sz w:val="24"/>
        </w:rPr>
        <w:t>FS</w:t>
      </w:r>
      <w:r>
        <w:rPr>
          <w:kern w:val="2"/>
          <w:szCs w:val="22"/>
          <w:rFonts w:cstheme="minorBidi" w:hAnsiTheme="minorHAnsi" w:eastAsiaTheme="minorHAnsi" w:asciiTheme="minorHAnsi"/>
          <w:spacing w:val="0"/>
          <w:sz w:val="24"/>
        </w:rPr>
        <w:t>代表企业集团的销售额；</w:t>
      </w:r>
      <w:r>
        <w:rPr>
          <w:kern w:val="2"/>
          <w:szCs w:val="22"/>
          <w:rFonts w:ascii="Times New Roman" w:eastAsia="Times New Roman" w:cstheme="minorBidi" w:hAnsiTheme="minorHAnsi"/>
          <w:i/>
          <w:spacing w:val="-2"/>
          <w:sz w:val="24"/>
        </w:rPr>
        <w:t>CE</w:t>
      </w:r>
      <w:r>
        <w:rPr>
          <w:kern w:val="2"/>
          <w:szCs w:val="22"/>
          <w:rFonts w:ascii="Times New Roman" w:eastAsia="Times New Roman" w:cstheme="minorBidi" w:hAnsiTheme="minorHAnsi"/>
          <w:i/>
          <w:spacing w:val="-2"/>
          <w:sz w:val="16"/>
        </w:rPr>
        <w:t>j</w:t>
      </w:r>
      <w:r>
        <w:rPr>
          <w:kern w:val="2"/>
          <w:szCs w:val="22"/>
          <w:rFonts w:cstheme="minorBidi" w:hAnsiTheme="minorHAnsi" w:eastAsiaTheme="minorHAnsi" w:asciiTheme="minorHAnsi"/>
          <w:sz w:val="24"/>
        </w:rPr>
        <w:t>为分部</w:t>
      </w:r>
      <w:r>
        <w:rPr>
          <w:kern w:val="2"/>
          <w:szCs w:val="22"/>
          <w:rFonts w:ascii="Times New Roman" w:eastAsia="Times New Roman" w:cstheme="minorBidi" w:hAnsiTheme="minorHAnsi"/>
          <w:i/>
          <w:sz w:val="24"/>
        </w:rPr>
        <w:t>j</w:t>
      </w:r>
      <w:r>
        <w:rPr>
          <w:kern w:val="2"/>
          <w:szCs w:val="22"/>
          <w:rFonts w:cstheme="minorBidi" w:hAnsiTheme="minorHAnsi" w:eastAsiaTheme="minorHAnsi" w:asciiTheme="minorHAnsi"/>
          <w:spacing w:val="-1"/>
          <w:sz w:val="24"/>
        </w:rPr>
        <w:t>的资本支出；</w:t>
      </w:r>
      <w:r>
        <w:rPr>
          <w:kern w:val="2"/>
          <w:szCs w:val="22"/>
          <w:rFonts w:ascii="Times New Roman" w:eastAsia="Times New Roman" w:cstheme="minorBidi" w:hAnsiTheme="minorHAnsi"/>
          <w:i/>
          <w:spacing w:val="-1"/>
          <w:sz w:val="24"/>
        </w:rPr>
        <w:t>FCE</w:t>
      </w:r>
      <w:r>
        <w:rPr>
          <w:kern w:val="2"/>
          <w:szCs w:val="22"/>
          <w:rFonts w:cstheme="minorBidi" w:hAnsiTheme="minorHAnsi" w:eastAsiaTheme="minorHAnsi" w:asciiTheme="minorHAnsi"/>
          <w:spacing w:val="-1"/>
          <w:sz w:val="24"/>
        </w:rPr>
        <w:t>为企业集团的资本支出；</w:t>
      </w:r>
      <w:r>
        <w:rPr>
          <w:kern w:val="2"/>
          <w:szCs w:val="22"/>
          <w:rFonts w:ascii="Times New Roman" w:eastAsia="Times New Roman" w:cstheme="minorBidi" w:hAnsiTheme="minorHAnsi"/>
          <w:i/>
          <w:spacing w:val="-1"/>
          <w:sz w:val="24"/>
        </w:rPr>
        <w:t>CF</w:t>
      </w:r>
      <w:r>
        <w:rPr>
          <w:kern w:val="2"/>
          <w:szCs w:val="22"/>
          <w:rFonts w:ascii="Times New Roman" w:eastAsia="Times New Roman" w:cstheme="minorBidi" w:hAnsiTheme="minorHAnsi"/>
          <w:i/>
          <w:spacing w:val="-1"/>
          <w:sz w:val="16"/>
        </w:rPr>
        <w:t>j</w:t>
      </w:r>
      <w:r>
        <w:rPr>
          <w:kern w:val="2"/>
          <w:szCs w:val="22"/>
          <w:rFonts w:cstheme="minorBidi" w:hAnsiTheme="minorHAnsi" w:eastAsiaTheme="minorHAnsi" w:asciiTheme="minorHAnsi"/>
          <w:spacing w:val="-1"/>
          <w:sz w:val="24"/>
        </w:rPr>
        <w:t>为</w:t>
      </w:r>
      <w:r>
        <w:rPr>
          <w:kern w:val="2"/>
          <w:szCs w:val="22"/>
          <w:rFonts w:ascii="Times New Roman" w:eastAsia="Times New Roman" w:cstheme="minorBidi" w:hAnsiTheme="minorHAnsi"/>
          <w:i/>
          <w:spacing w:val="-1"/>
          <w:sz w:val="24"/>
        </w:rPr>
        <w:t>j</w:t>
      </w:r>
      <w:r>
        <w:rPr>
          <w:kern w:val="2"/>
          <w:szCs w:val="22"/>
          <w:rFonts w:cstheme="minorBidi" w:hAnsiTheme="minorHAnsi" w:eastAsiaTheme="minorHAnsi" w:asciiTheme="minorHAnsi"/>
          <w:spacing w:val="-4"/>
          <w:sz w:val="24"/>
        </w:rPr>
        <w:t>分部的现金流与销售额之比；</w:t>
      </w:r>
      <w:r>
        <w:rPr>
          <w:kern w:val="2"/>
          <w:szCs w:val="22"/>
          <w:rFonts w:ascii="Times New Roman" w:eastAsia="Times New Roman" w:cstheme="minorBidi" w:hAnsiTheme="minorHAnsi"/>
          <w:i/>
          <w:sz w:val="24"/>
        </w:rPr>
        <w:t>CF</w:t>
      </w:r>
      <w:r>
        <w:rPr>
          <w:kern w:val="2"/>
          <w:szCs w:val="22"/>
          <w:rFonts w:cstheme="minorBidi" w:hAnsiTheme="minorHAnsi" w:eastAsiaTheme="minorHAnsi" w:asciiTheme="minorHAnsi"/>
          <w:sz w:val="24"/>
        </w:rPr>
        <w:t>为企业集团的现金流与销售额之比。</w:t>
      </w:r>
    </w:p>
    <w:p w:rsidR="0018722C">
      <w:pPr>
        <w:topLinePunct/>
      </w:pPr>
      <w:r>
        <w:t>我国学者在探讨内部资本市场的配置效率时，主要以系族的实际案例研究为</w:t>
      </w:r>
    </w:p>
    <w:p w:rsidR="0018722C">
      <w:pPr>
        <w:topLinePunct/>
      </w:pPr>
      <w:r>
        <w:t>主，细致分析了某一具体系族内部资本市场的资本是如何运作及配置的，也有学</w:t>
      </w:r>
      <w:r>
        <w:t>者，如邵军，刘志远</w:t>
      </w:r>
      <w:r>
        <w:t>（</w:t>
      </w:r>
      <w:r>
        <w:rPr>
          <w:rFonts w:ascii="Times New Roman" w:eastAsia="Times New Roman"/>
        </w:rPr>
        <w:t>2009</w:t>
      </w:r>
      <w:r>
        <w:t>）</w:t>
      </w:r>
      <w:r>
        <w:t>构建模型研究面板数据，其研究中也使用了与</w:t>
      </w:r>
      <w:r>
        <w:rPr>
          <w:rFonts w:ascii="Times New Roman" w:eastAsia="Times New Roman"/>
        </w:rPr>
        <w:t>Shi</w:t>
      </w:r>
      <w:r>
        <w:rPr>
          <w:rFonts w:ascii="Times New Roman" w:eastAsia="Times New Roman"/>
        </w:rPr>
        <w:t>n</w:t>
      </w:r>
    </w:p>
    <w:p w:rsidR="0018722C">
      <w:pPr>
        <w:pStyle w:val="aff7"/>
        <w:topLinePunct/>
      </w:pPr>
      <w:r>
        <w:pict>
          <v:line style="position:absolute;mso-position-horizontal-relative:page;mso-position-vertical-relative:paragraph;z-index:2656;mso-wrap-distance-left:0;mso-wrap-distance-right:0" from="102.019997pt,13.273492pt" to="246.039997pt,13.273492pt" stroked="true" strokeweight=".71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将期间界定为从</w:t>
      </w:r>
      <w:r>
        <w:rPr>
          <w:rFonts w:ascii="Times New Roman" w:eastAsia="Times New Roman" w:cstheme="minorBidi" w:hAnsiTheme="minorHAnsi"/>
          <w:i/>
        </w:rPr>
        <w:t>t-1</w:t>
      </w:r>
      <w:r>
        <w:rPr>
          <w:rFonts w:cstheme="minorBidi" w:hAnsiTheme="minorHAnsi" w:eastAsiaTheme="minorHAnsi" w:asciiTheme="minorHAnsi"/>
        </w:rPr>
        <w:t>期到</w:t>
      </w:r>
      <w:r>
        <w:rPr>
          <w:rFonts w:ascii="Times New Roman" w:eastAsia="Times New Roman" w:cstheme="minorBidi" w:hAnsiTheme="minorHAnsi"/>
          <w:i/>
        </w:rPr>
        <w:t>t</w:t>
      </w:r>
      <w:r>
        <w:rPr>
          <w:rFonts w:cstheme="minorBidi" w:hAnsiTheme="minorHAnsi" w:eastAsiaTheme="minorHAnsi" w:asciiTheme="minorHAnsi"/>
        </w:rPr>
        <w:t>期。</w:t>
      </w:r>
    </w:p>
    <w:p w:rsidR="0018722C">
      <w:pPr>
        <w:spacing w:line="227" w:lineRule="exact" w:before="0"/>
        <w:ind w:leftChars="0" w:left="360" w:rightChars="0" w:right="0" w:firstLineChars="0" w:firstLine="0"/>
        <w:jc w:val="left"/>
        <w:rPr>
          <w:sz w:val="18"/>
        </w:rPr>
      </w:pPr>
      <w:r>
        <w:rPr>
          <w:rFonts w:ascii="Times New Roman" w:eastAsia="Times New Roman"/>
          <w:position w:val="8"/>
          <w:sz w:val="12"/>
        </w:rPr>
        <w:t>12   </w:t>
      </w:r>
      <w:r>
        <w:rPr>
          <w:sz w:val="18"/>
        </w:rPr>
        <w:t>内部信息和公开信息。</w:t>
      </w:r>
    </w:p>
    <w:p w:rsidR="0018722C">
      <w:pPr>
        <w:topLinePunct/>
      </w:pPr>
    </w:p>
    <w:p w:rsidR="0018722C">
      <w:pPr>
        <w:topLinePunct/>
      </w:pPr>
      <w:r>
        <w:rPr>
          <w:rFonts w:cstheme="minorBidi" w:hAnsiTheme="minorHAnsi" w:eastAsiaTheme="minorHAnsi" w:asciiTheme="minorHAnsi" w:ascii="Times New Roman"/>
        </w:rPr>
        <w:t>30</w:t>
      </w:r>
    </w:p>
    <w:p w:rsidR="0018722C">
      <w:pPr>
        <w:topLinePunct/>
      </w:pPr>
      <w:r>
        <w:rPr>
          <w:rFonts w:ascii="Times New Roman" w:eastAsia="Times New Roman"/>
        </w:rPr>
        <w:t>&amp; Stulz</w:t>
      </w:r>
      <w:r>
        <w:t>（</w:t>
      </w:r>
      <w:r>
        <w:rPr>
          <w:rFonts w:ascii="Times New Roman" w:eastAsia="Times New Roman"/>
        </w:rPr>
        <w:t>1998</w:t>
      </w:r>
      <w:r>
        <w:t>）</w:t>
      </w:r>
      <w:r>
        <w:t>类似的现金流敏感性的衡量方法加以测度。具体模型如下：</w:t>
      </w:r>
    </w:p>
    <w:p w:rsidR="0018722C">
      <w:spacing w:beforeLines="0" w:before="0" w:afterLines="0" w:after="0" w:line="440" w:lineRule="auto"/>
      <w:pPr>
        <w:sectPr w:rsidR="00556256">
          <w:type w:val="continuous"/>
          <w:pgSz w:w="11910" w:h="16840"/>
          <w:pgMar w:footer="1903" w:header="0" w:top="1580" w:bottom="2100" w:left="1680" w:right="13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44" from="103.870972pt,24.432434pt" to="143.71232pt,24.432434pt" stroked="true" strokeweight=".440983pt" strokecolor="#000000">
            <v:stroke dashstyle="solid"/>
            <w10:wrap type="none"/>
          </v:line>
        </w:pict>
      </w:r>
      <w:r>
        <w:rPr>
          <w:kern w:val="2"/>
          <w:szCs w:val="22"/>
          <w:rFonts w:ascii="Times New Roman" w:cstheme="minorBidi" w:hAnsiTheme="minorHAnsi" w:eastAsiaTheme="minorHAnsi"/>
          <w:i/>
          <w:w w:val="105"/>
          <w:sz w:val="21"/>
        </w:rPr>
        <w:t>I</w:t>
      </w:r>
      <w:r>
        <w:rPr>
          <w:kern w:val="2"/>
          <w:szCs w:val="22"/>
          <w:rFonts w:ascii="Times New Roman" w:cstheme="minorBidi" w:hAnsiTheme="minorHAnsi" w:eastAsiaTheme="minorHAnsi"/>
          <w:i/>
          <w:w w:val="105"/>
          <w:sz w:val="12"/>
        </w:rPr>
        <w:t>iM </w:t>
      </w:r>
      <w:r>
        <w:rPr>
          <w:kern w:val="2"/>
          <w:szCs w:val="22"/>
          <w:rFonts w:ascii="Times New Roman" w:cstheme="minorBidi" w:hAnsiTheme="minorHAnsi" w:eastAsiaTheme="minorHAnsi"/>
          <w:w w:val="105"/>
          <w:sz w:val="21"/>
        </w:rPr>
        <w:t>(</w:t>
      </w:r>
      <w:r>
        <w:rPr>
          <w:kern w:val="2"/>
          <w:szCs w:val="22"/>
          <w:rFonts w:ascii="Times New Roman" w:cstheme="minorBidi" w:hAnsiTheme="minorHAnsi" w:eastAsiaTheme="minorHAnsi"/>
          <w:i/>
          <w:w w:val="105"/>
          <w:sz w:val="21"/>
        </w:rPr>
        <w:t>t</w:t>
      </w:r>
      <w:r>
        <w:rPr>
          <w:kern w:val="2"/>
          <w:szCs w:val="22"/>
          <w:rFonts w:ascii="Times New Roman" w:cstheme="minorBidi" w:hAnsiTheme="minorHAnsi" w:eastAsiaTheme="minorHAnsi"/>
          <w:w w:val="105"/>
          <w:sz w:val="21"/>
        </w:rPr>
        <w:t>)</w:t>
      </w:r>
    </w:p>
    <w:p w:rsidR="0018722C">
      <w:pPr>
        <w:pStyle w:val="ae"/>
        <w:topLinePunct/>
      </w:pPr>
      <w:r>
        <w:rPr>
          <w:kern w:val="2"/>
          <w:sz w:val="22"/>
          <w:szCs w:val="22"/>
          <w:rFonts w:cstheme="minorBidi" w:hAnsiTheme="minorHAnsi" w:eastAsiaTheme="minorHAnsi" w:asciiTheme="minorHAnsi"/>
        </w:rPr>
        <w:pict>
          <v:shape style="margin-left:199.783554pt;margin-top:17.109552pt;width:1.85pt;height:7.05pt;mso-position-horizontal-relative:page;mso-position-vertical-relative:paragraph;z-index:-235552" type="#_x0000_t202" filled="false" stroked="false">
            <v:textbox inset="0,0,0,0">
              <w:txbxContent>
                <w:p w:rsidR="0018722C">
                  <w:pPr>
                    <w:spacing w:before="1"/>
                    <w:ind w:leftChars="0" w:left="0" w:rightChars="0" w:right="0" w:firstLineChars="0" w:firstLine="0"/>
                    <w:jc w:val="left"/>
                    <w:rPr>
                      <w:rFonts w:ascii="Times New Roman"/>
                      <w:i/>
                      <w:sz w:val="12"/>
                    </w:rPr>
                  </w:pPr>
                  <w:r>
                    <w:rPr>
                      <w:rFonts w:ascii="Times New Roman"/>
                      <w:i/>
                      <w:w w:val="108"/>
                      <w:sz w:val="12"/>
                    </w:rPr>
                    <w:t>i</w:t>
                  </w:r>
                </w:p>
              </w:txbxContent>
            </v:textbox>
            <w10:wrap type="none"/>
          </v:shape>
        </w:pic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3"/>
        </w:rPr>
        <w:t></w:t>
      </w:r>
      <w:r w:rsidR="001852F3">
        <w:rPr>
          <w:kern w:val="2"/>
          <w:szCs w:val="22"/>
          <w:rFonts w:ascii="Times New Roman" w:hAnsi="Times New Roman" w:cstheme="minorBidi" w:eastAsiaTheme="minorHAnsi"/>
          <w:i/>
          <w:w w:val="105"/>
          <w:sz w:val="23"/>
        </w:rPr>
        <w:t xml:space="preserve"> </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spacing w:val="-12"/>
          <w:w w:val="105"/>
          <w:sz w:val="21"/>
        </w:rPr>
        <w:t> </w:t>
      </w:r>
      <w:r>
        <w:rPr>
          <w:kern w:val="2"/>
          <w:szCs w:val="22"/>
          <w:rFonts w:ascii="Symbol" w:hAnsi="Symbol" w:cstheme="minorBidi" w:eastAsiaTheme="minorHAnsi"/>
          <w:i/>
          <w:w w:val="105"/>
          <w:sz w:val="23"/>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CF</w:t>
      </w:r>
      <w:r>
        <w:rPr>
          <w:rFonts w:ascii="Times New Roman" w:hAnsi="Times New Roman" w:cstheme="minorBidi" w:eastAsiaTheme="minorHAnsi"/>
          <w:vertAlign w:val="subscript"/>
          <w:i/>
        </w:rPr>
        <w:t>iM</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aff7"/>
        <w:topLinePunct/>
      </w:pPr>
      <w:r>
        <w:rPr>
          <w:rFonts w:ascii="Symbol" w:hAnsi="Symbol"/>
          <w:sz w:val="2"/>
        </w:rPr>
        <w:pict>
          <v:group style="width:39.85pt;height:.45pt;mso-position-horizontal-relative:char;mso-position-vertical-relative:line" coordorigin="0,0" coordsize="797,9">
            <v:line style="position:absolute" from="0,4" to="797,4" stroked="true" strokeweight=".440983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CF</w:t>
      </w:r>
      <w:r>
        <w:rPr>
          <w:rFonts w:ascii="Times New Roman" w:hAnsi="Times New Roman" w:cstheme="minorBidi" w:eastAsiaTheme="minorHAnsi"/>
          <w:vertAlign w:val="superscript"/>
          /&gt;
        </w:rPr>
        <w:t>jM </w:t>
      </w:r>
      <w:r>
        <w:rPr>
          <w:rFonts w:ascii="Times New Roman" w:hAnsi="Times New Roman" w:cstheme="minorBidi" w:eastAsiaTheme="minorHAnsi"/>
        </w:rPr>
        <w:t>(</w:t>
      </w:r>
      <w:r>
        <w:rPr>
          <w:kern w:val="2"/>
          <w:szCs w:val="22"/>
          <w:rFonts w:ascii="Times New Roman" w:hAnsi="Times New Roman" w:cstheme="minorBidi" w:eastAsiaTheme="minorHAnsi"/>
          <w:i/>
          <w:w w:val="105"/>
          <w:position w:val="17"/>
          <w:sz w:val="21"/>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i/>
          <w:w w:val="105"/>
          <w:sz w:val="21"/>
        </w:rPr>
        <w:t>SG</w:t>
      </w:r>
      <w:r>
        <w:rPr>
          <w:rFonts w:ascii="Times New Roman" w:hAnsi="Times New Roman" w:cstheme="minorBidi" w:eastAsiaTheme="minorHAnsi"/>
        </w:rPr>
        <w:t>)</w:t>
      </w:r>
    </w:p>
    <w:p w:rsidR="0018722C">
      <w:pPr>
        <w:pStyle w:val="aff7"/>
        <w:topLinePunct/>
      </w:pPr>
      <w:r>
        <w:rPr>
          <w:kern w:val="2"/>
          <w:sz w:val="2"/>
          <w:szCs w:val="22"/>
          <w:rFonts w:cstheme="minorBidi" w:hAnsiTheme="minorHAnsi" w:eastAsiaTheme="minorHAnsi" w:asciiTheme="minorHAnsi" w:ascii="Times New Roman"/>
          <w:position w:val="10"/>
        </w:rPr>
        <w:pict>
          <v:group style="width:39.85pt;height:.45pt;mso-position-horizontal-relative:char;mso-position-vertical-relative:line" coordorigin="0,0" coordsize="797,9">
            <v:line style="position:absolute" from="0,4" to="797,4" stroked="true" strokeweight=".440983pt" strokecolor="#000000">
              <v:stroke dashstyle="solid"/>
            </v:line>
          </v:group>
        </w:pict>
      </w:r>
      <w:r>
        <w:rPr>
          <w:kern w:val="2"/>
          <w:szCs w:val="22"/>
          <w:rFonts w:ascii="Times New Roman" w:cstheme="minorBidi" w:hAnsiTheme="minorHAnsi" w:eastAsiaTheme="minorHAnsi"/>
          <w:position w:val="-2"/>
          <w:sz w:val="14"/>
        </w:rPr>
        <w:pict>
          <v:shape style="width:3.3pt;height:7.05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rFonts w:ascii="Times New Roman"/>
                      <w:sz w:val="12"/>
                    </w:rPr>
                  </w:pPr>
                  <w:r>
                    <w:rPr>
                      <w:rFonts w:ascii="Times New Roman"/>
                      <w:w w:val="108"/>
                      <w:sz w:val="12"/>
                    </w:rPr>
                    <w:t>3</w:t>
                  </w:r>
                </w:p>
              </w:txbxContent>
            </v:textbox>
          </v:shape>
        </w:pict>
      </w:r>
    </w:p>
    <w:p w:rsidR="0018722C">
      <w:pPr>
        <w:pStyle w:val="cw20"/>
        <w:tabs>
          <w:tab w:pos="410" w:val="left" w:leader="none"/>
        </w:tabs>
        <w:spacing w:line="173" w:lineRule="exact" w:before="0" w:after="0"/>
        <w:ind w:leftChars="0" w:left="409" w:rightChars="0" w:right="0" w:hanging="163"/>
        <w:jc w:val="left"/>
        <w:rPr>
          <w:rFonts w:ascii="Times New Roman" w:hAnsi="Times New Roman"/>
          <w:i/>
          <w:sz w:val="21"/>
        </w:rPr>
        <w:topLinePunct/>
      </w:pPr>
      <w:r w:rsidP="005B568E">
        <w:rPr>
          <w:rFonts w:hint="default" w:ascii="Symbol" w:hAnsi="Symbol" w:eastAsia="Symbol" w:cs="Symbol"/>
          <w:w w:val="106"/>
          <w:sz w:val="21"/>
          <w:szCs w:val="21"/>
        </w:rPr>
        <w:t></w:t>
      </w:r>
      <w:r>
        <w:rPr>
          <w:rFonts w:ascii="Symbol" w:hAnsi="Symbol"/>
          <w:i/>
          <w:w w:val="105"/>
          <w:sz w:val="23"/>
        </w:rPr>
        <w:t></w:t>
      </w:r>
      <w:r w:rsidR="001852F3">
        <w:rPr>
          <w:rFonts w:ascii="Times New Roman" w:hAnsi="Times New Roman"/>
          <w:i/>
          <w:w w:val="105"/>
          <w:sz w:val="23"/>
        </w:rPr>
        <w:t xml:space="preserve"> </w:t>
      </w:r>
      <w:r>
        <w:rPr>
          <w:rFonts w:ascii="Symbol" w:hAnsi="Symbol"/>
          <w:w w:val="105"/>
          <w:sz w:val="21"/>
        </w:rPr>
        <w:t></w:t>
      </w:r>
      <w:r>
        <w:rPr>
          <w:rFonts w:ascii="Times New Roman" w:hAnsi="Times New Roman"/>
          <w:i/>
          <w:w w:val="105"/>
          <w:sz w:val="21"/>
        </w:rPr>
        <w:t>Dummy</w:t>
      </w:r>
    </w:p>
    <w:p w:rsidR="0018722C">
      <w:spacing w:beforeLines="0" w:before="0" w:afterLines="0" w:after="0" w:line="440" w:lineRule="auto"/>
      <w:pPr>
        <w:sectPr w:rsidR="00556256">
          <w:type w:val="continuous"/>
          <w:pgSz w:w="11910" w:h="16840"/>
          <w:pgMar w:top="1580" w:bottom="1400" w:left="1680" w:right="1320"/>
          <w:cols w:num="5" w:equalWidth="0">
            <w:col w:w="1053" w:space="40"/>
            <w:col w:w="876" w:space="39"/>
            <w:col w:w="1194" w:space="39"/>
            <w:col w:w="2111" w:space="40"/>
            <w:col w:w="3518"/>
          </w:cols>
        </w:sectPr>
        <w:topLinePunct/>
      </w:pPr>
    </w:p>
    <w:p w:rsidR="0018722C">
      <w:pPr>
        <w:topLinePunct/>
      </w:pPr>
      <w:r>
        <w:rPr>
          <w:rFonts w:cstheme="minorBidi" w:hAnsiTheme="minorHAnsi" w:eastAsiaTheme="minorHAnsi" w:asciiTheme="minorHAnsi" w:ascii="Times New Roman" w:hAnsi="Times New Roman"/>
          <w:i/>
        </w:rPr>
        <w:t>TA</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vertAlign w:val="superscript"/>
          /&gt;
        </w:rPr>
        <w:t>0</w:t>
      </w:r>
      <w:r w:rsidRPr="00000000">
        <w:rPr>
          <w:rFonts w:cstheme="minorBidi" w:hAnsiTheme="minorHAnsi" w:eastAsiaTheme="minorHAnsi" w:asciiTheme="minorHAnsi"/>
        </w:rPr>
        <w:tab/>
        <w:t>1</w:t>
      </w:r>
      <w:r w:rsidR="001852F3">
        <w:t xml:space="preserve"> </w:t>
      </w:r>
      <w:r>
        <w:rPr>
          <w:rFonts w:ascii="Times New Roman" w:hAnsi="Times New Roman" w:cstheme="minorBidi" w:eastAsiaTheme="minorHAnsi"/>
          <w:i/>
        </w:rPr>
        <w:t>TA </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2</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M</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TA</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own</w:t>
      </w:r>
      <w:r w:rsidRPr="00000000">
        <w:rPr>
          <w:rFonts w:cstheme="minorBidi" w:hAnsiTheme="minorHAnsi" w:eastAsiaTheme="minorHAnsi" w:asciiTheme="minorHAnsi"/>
        </w:rPr>
        <w:tab/>
      </w:r>
      <w:r>
        <w:rPr>
          <w:vertAlign w:val="subscript"/>
          <w:rFonts w:ascii="Times New Roman" w:cstheme="minorBidi" w:hAnsiTheme="minorHAnsi" w:eastAsiaTheme="minorHAnsi"/>
        </w:rPr>
        <w:t>4</w:t>
      </w:r>
    </w:p>
    <w:p w:rsidR="0018722C">
      <w:spacing w:beforeLines="0" w:before="0" w:afterLines="0" w:after="0" w:line="440" w:lineRule="auto"/>
      <w:pPr>
        <w:sectPr w:rsidR="00556256">
          <w:type w:val="continuous"/>
          <w:pgSz w:w="11910" w:h="16840"/>
          <w:pgMar w:top="1580" w:bottom="1400" w:left="1680" w:right="1320"/>
          <w:cols w:num="5" w:equalWidth="0">
            <w:col w:w="1187" w:space="40"/>
            <w:col w:w="1637" w:space="39"/>
            <w:col w:w="746" w:space="39"/>
            <w:col w:w="1211" w:space="64"/>
            <w:col w:w="3947"/>
          </w:cols>
        </w:sectPr>
        <w:topLinePunct/>
      </w:pPr>
    </w:p>
    <w:p w:rsidR="0018722C">
      <w:pPr>
        <w:spacing w:before="445"/>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5</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i/>
        </w:rPr>
        <w:t>SG</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O</w:t>
      </w:r>
      <w:r>
        <w:rPr>
          <w:rFonts w:ascii="Times New Roman" w:hAnsi="Times New Roman" w:cstheme="minorBidi" w:eastAsiaTheme="minorHAnsi"/>
          <w:i/>
        </w:rPr>
        <w:t xml:space="preserve">wn </w:t>
      </w:r>
      <w:r>
        <w:rPr>
          <w:rFonts w:ascii="Symbol" w:hAnsi="Symbol" w:cstheme="minorBidi" w:eastAsiaTheme="minorHAnsi"/>
        </w:rPr>
        <w:t></w:t>
      </w:r>
    </w:p>
    <w:p w:rsidR="0018722C">
      <w:pPr>
        <w:spacing w:line="418" w:lineRule="exact" w:before="389"/>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36"/>
        </w:rPr>
        <w: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M</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CF</w:t>
      </w:r>
      <w:r>
        <w:rPr>
          <w:rFonts w:ascii="Times New Roman" w:cstheme="minorBidi" w:hAnsiTheme="minorHAnsi" w:eastAsiaTheme="minorHAnsi"/>
          <w:i/>
        </w:rPr>
        <w:t>jM </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68" from="255.621872pt,1.456636pt" to="299.96312pt,1.456636pt" stroked="true" strokeweight=".486232pt" strokecolor="#000000">
            <v:stroke dashstyle="solid"/>
            <w10:wrap type="none"/>
          </v:line>
        </w:pict>
      </w:r>
      <w:r>
        <w:rPr>
          <w:kern w:val="2"/>
          <w:szCs w:val="22"/>
          <w:rFonts w:ascii="Times New Roman" w:hAnsi="Times New Roman" w:cstheme="minorBidi" w:eastAsiaTheme="minorHAnsi"/>
          <w:i/>
          <w:spacing w:val="-4"/>
          <w:sz w:val="24"/>
        </w:rPr>
        <w:t>TA</w:t>
      </w:r>
      <w:r>
        <w:rPr>
          <w:kern w:val="2"/>
          <w:szCs w:val="22"/>
          <w:rFonts w:ascii="Times New Roman" w:hAnsi="Times New Roman" w:cstheme="minorBidi" w:eastAsiaTheme="minorHAnsi"/>
          <w:i/>
          <w:spacing w:val="-4"/>
          <w:sz w:val="14"/>
        </w:rPr>
        <w:t>i</w:t>
      </w:r>
      <w:r w:rsidR="001852F3">
        <w:rPr>
          <w:kern w:val="2"/>
          <w:szCs w:val="22"/>
          <w:rFonts w:ascii="Times New Roman" w:hAnsi="Times New Roman" w:cstheme="minorBidi" w:eastAsiaTheme="minorHAnsi"/>
          <w:i/>
          <w:spacing w:val="-4"/>
          <w:sz w:val="14"/>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p>
    <w:p w:rsidR="0018722C">
      <w:pPr>
        <w:pStyle w:val="cw20"/>
        <w:tabs>
          <w:tab w:pos="190" w:val="left" w:leader="none"/>
        </w:tabs>
        <w:spacing w:line="240" w:lineRule="auto" w:before="445" w:after="0"/>
        <w:ind w:leftChars="0" w:left="189" w:rightChars="0" w:right="0" w:hanging="179"/>
        <w:jc w:val="left"/>
        <w:rPr>
          <w:rFonts w:ascii="Times New Roman" w:hAnsi="Times New Roman"/>
          <w:sz w:val="14"/>
        </w:rPr>
        <w:topLinePunct/>
      </w:pPr>
      <w:r w:rsidP="005B568E">
        <w:rPr>
          <w:rFonts w:hint="default" w:ascii="Symbol" w:hAnsi="Symbol" w:eastAsia="Symbol" w:cs="Symbol"/>
          <w:w w:val="102"/>
          <w:sz w:val="24"/>
          <w:szCs w:val="24"/>
        </w:rPr>
        <w:t></w:t>
      </w:r>
      <w:r>
        <w:rPr>
          <w:rFonts w:ascii="Times New Roman" w:hAnsi="Times New Roman"/>
          <w:i/>
          <w:spacing w:val="0"/>
          <w:w w:val="102"/>
          <w:sz w:val="24"/>
        </w:rPr>
        <w:br w:type="column"/>
      </w:r>
      <w:r>
        <w:rPr>
          <w:rFonts w:ascii="Times New Roman" w:hAnsi="Times New Roman"/>
          <w:i/>
          <w:sz w:val="24"/>
        </w:rPr>
        <w:t>Dummy</w:t>
      </w:r>
      <w:r>
        <w:rPr>
          <w:rFonts w:ascii="Symbol" w:hAnsi="Symbol"/>
          <w:sz w:val="24"/>
        </w:rPr>
        <w:t></w:t>
      </w:r>
      <w:r>
        <w:rPr>
          <w:rFonts w:ascii="Symbol" w:hAnsi="Symbol"/>
          <w:i/>
          <w:spacing w:val="2"/>
          <w:sz w:val="25"/>
        </w:rPr>
        <w:t></w:t>
      </w:r>
      <w:r>
        <w:rPr>
          <w:rFonts w:ascii="Times New Roman" w:hAnsi="Times New Roman"/>
          <w:spacing w:val="2"/>
          <w:position w:val="-5"/>
          <w:sz w:val="14"/>
        </w:rPr>
        <w:t>6</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best</w:t>
      </w:r>
      <w:r>
        <w:rPr>
          <w:rFonts w:ascii="Symbol" w:hAnsi="Symbol" w:cstheme="minorBidi" w:eastAsiaTheme="minorHAnsi"/>
        </w:rPr>
        <w:t></w:t>
      </w:r>
      <w:r>
        <w:rPr>
          <w:rFonts w:ascii="Times New Roman" w:hAnsi="Times New Roman" w:cstheme="minorBidi" w:eastAsiaTheme="minorHAnsi"/>
          <w:i/>
        </w:rPr>
        <w:t>resource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M</w:t>
      </w:r>
    </w:p>
    <w:p w:rsidR="0018722C">
      <w:pPr>
        <w:spacing w:before="445"/>
        <w:ind w:leftChars="0" w:left="5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7</w:t>
      </w:r>
    </w:p>
    <w:p w:rsidR="0018722C">
      <w:pPr>
        <w:spacing w:before="472"/>
        <w:ind w:leftChars="0" w:left="-13" w:rightChars="0" w:right="0" w:firstLineChars="0" w:firstLine="0"/>
        <w:jc w:val="left"/>
        <w:rPr>
          <w:rFonts w:ascii="Times New Roman"/>
          <w:i/>
          <w:sz w:val="14"/>
        </w:rPr>
      </w:pPr>
      <w:r>
        <w:br w:type="column"/>
      </w:r>
      <w:r>
        <w:rPr>
          <w:rFonts w:ascii="Times New Roman"/>
          <w:sz w:val="24"/>
        </w:rPr>
        <w:t>(</w:t>
      </w:r>
      <w:r>
        <w:rPr>
          <w:rFonts w:ascii="Times New Roman"/>
          <w:i/>
          <w:sz w:val="24"/>
        </w:rPr>
        <w:t>size</w:t>
      </w:r>
      <w:r>
        <w:rPr>
          <w:rFonts w:ascii="Times New Roman"/>
          <w:sz w:val="24"/>
        </w:rPr>
        <w:t>)</w:t>
      </w:r>
      <w:r w:rsidR="004B696B">
        <w:rPr>
          <w:rFonts w:ascii="Times New Roman"/>
          <w:sz w:val="24"/>
        </w:rPr>
        <w:t xml:space="preserve"> </w:t>
      </w:r>
      <w:r>
        <w:rPr>
          <w:rFonts w:ascii="Times New Roman"/>
          <w:i/>
          <w:position w:val="-5"/>
          <w:sz w:val="14"/>
        </w:rPr>
        <w:t>i</w:t>
      </w:r>
    </w:p>
    <w:p w:rsidR="0018722C">
      <w:spacing w:beforeLines="0" w:before="0" w:afterLines="0" w:after="0" w:line="440" w:lineRule="auto"/>
      <w:pPr>
        <w:sectPr w:rsidR="00556256">
          <w:type w:val="continuous"/>
          <w:pgSz w:w="11910" w:h="16840"/>
          <w:pgMar w:top="1580" w:bottom="1400" w:left="1680" w:right="1320"/>
          <w:cols w:num="9" w:equalWidth="0">
            <w:col w:w="1999" w:space="40"/>
            <w:col w:w="460" w:space="39"/>
            <w:col w:w="397" w:space="39"/>
            <w:col w:w="397" w:space="40"/>
            <w:col w:w="899" w:space="40"/>
            <w:col w:w="1390" w:space="39"/>
            <w:col w:w="1741" w:space="40"/>
            <w:col w:w="457" w:space="40"/>
            <w:col w:w="853"/>
          </w:cols>
        </w:sectPr>
        <w:topLinePunct/>
      </w:pPr>
    </w:p>
    <w:p w:rsidR="0018722C">
      <w:pPr>
        <w:pStyle w:val="cw20"/>
        <w:tabs>
          <w:tab w:pos="1789" w:val="left" w:leader="none"/>
        </w:tabs>
        <w:spacing w:line="240" w:lineRule="auto" w:before="262" w:after="0"/>
        <w:ind w:leftChars="0" w:left="1788" w:rightChars="0" w:right="0" w:hanging="191"/>
        <w:jc w:val="left"/>
        <w:rPr>
          <w:rFonts w:ascii="Symbol" w:hAnsi="Symbol"/>
          <w:i/>
          <w:sz w:val="25"/>
        </w:rPr>
        <w:topLinePunct/>
      </w:pPr>
      <w:r w:rsidP="005B568E">
        <w:rPr>
          <w:rFonts w:hint="default" w:ascii="Symbol" w:hAnsi="Symbol" w:eastAsia="Symbol" w:cs="Symbol"/>
          <w:w w:val="105"/>
          <w:sz w:val="24"/>
          <w:szCs w:val="24"/>
        </w:rPr>
        <w:t></w:t>
      </w:r>
      <w:r>
        <w:rPr>
          <w:rFonts w:ascii="Times New Roman" w:hAnsi="Times New Roman"/>
          <w:i/>
          <w:w w:val="105"/>
          <w:sz w:val="24"/>
        </w:rPr>
        <w:t>I</w:t>
      </w:r>
      <w:r>
        <w:rPr>
          <w:rFonts w:ascii="Times New Roman" w:hAnsi="Times New Roman"/>
          <w:i/>
          <w:spacing w:val="-2"/>
          <w:sz w:val="24"/>
        </w:rPr>
        <w:t> </w:t>
      </w:r>
      <w:r>
        <w:rPr>
          <w:rFonts w:ascii="Times New Roman" w:hAnsi="Times New Roman"/>
          <w:i/>
          <w:w w:val="105"/>
          <w:sz w:val="24"/>
        </w:rPr>
        <w:t>n</w:t>
      </w:r>
      <w:r>
        <w:rPr>
          <w:rFonts w:ascii="Times New Roman" w:hAnsi="Times New Roman"/>
          <w:i/>
          <w:spacing w:val="-4"/>
          <w:sz w:val="24"/>
        </w:rPr>
        <w:t> </w:t>
      </w:r>
      <w:r>
        <w:rPr>
          <w:rFonts w:ascii="Times New Roman" w:hAnsi="Times New Roman"/>
          <w:i/>
          <w:w w:val="105"/>
          <w:sz w:val="24"/>
        </w:rPr>
        <w:t>d</w:t>
      </w:r>
      <w:r>
        <w:rPr>
          <w:rFonts w:ascii="Times New Roman" w:hAnsi="Times New Roman"/>
          <w:i/>
          <w:spacing w:val="-4"/>
          <w:sz w:val="24"/>
        </w:rPr>
        <w:t> </w:t>
      </w:r>
      <w:r>
        <w:rPr>
          <w:rFonts w:ascii="Times New Roman" w:hAnsi="Times New Roman"/>
          <w:i/>
          <w:w w:val="105"/>
          <w:sz w:val="24"/>
        </w:rPr>
        <w:t>u</w:t>
      </w:r>
      <w:r>
        <w:rPr>
          <w:rFonts w:ascii="Times New Roman" w:hAnsi="Times New Roman"/>
          <w:i/>
          <w:spacing w:val="-4"/>
          <w:sz w:val="24"/>
        </w:rPr>
        <w:t> </w:t>
      </w:r>
      <w:r>
        <w:rPr>
          <w:rFonts w:ascii="Times New Roman" w:hAnsi="Times New Roman"/>
          <w:i/>
          <w:w w:val="105"/>
          <w:sz w:val="24"/>
        </w:rPr>
        <w:t>s</w:t>
      </w:r>
      <w:r>
        <w:rPr>
          <w:rFonts w:ascii="Times New Roman" w:hAnsi="Times New Roman"/>
          <w:i/>
          <w:sz w:val="24"/>
        </w:rPr>
        <w:t> </w:t>
      </w:r>
      <w:r>
        <w:rPr>
          <w:rFonts w:ascii="Times New Roman" w:hAnsi="Times New Roman"/>
          <w:i/>
          <w:spacing w:val="-27"/>
          <w:w w:val="105"/>
          <w:sz w:val="24"/>
        </w:rPr>
        <w:t>t</w:t>
      </w:r>
      <w:r>
        <w:rPr>
          <w:rFonts w:ascii="Symbol" w:hAnsi="Symbol"/>
          <w:spacing w:val="-18"/>
          <w:w w:val="105"/>
          <w:sz w:val="24"/>
        </w:rPr>
        <w:t></w:t>
      </w:r>
      <w:r>
        <w:rPr>
          <w:rFonts w:ascii="Times New Roman" w:hAnsi="Times New Roman"/>
          <w:i/>
          <w:spacing w:val="-17"/>
          <w:w w:val="105"/>
          <w:sz w:val="24"/>
        </w:rPr>
        <w:t>r</w:t>
      </w:r>
      <w:r>
        <w:rPr>
          <w:rFonts w:ascii="Times New Roman" w:hAnsi="Times New Roman"/>
          <w:i/>
          <w:spacing w:val="-24"/>
          <w:w w:val="105"/>
          <w:sz w:val="24"/>
        </w:rPr>
        <w:t>Y</w:t>
      </w:r>
      <w:r>
        <w:rPr>
          <w:rFonts w:ascii="Times New Roman" w:hAnsi="Times New Roman"/>
          <w:i/>
          <w:spacing w:val="-14"/>
          <w:w w:val="105"/>
          <w:sz w:val="24"/>
        </w:rPr>
        <w:t>y</w:t>
      </w:r>
      <w:r>
        <w:rPr>
          <w:rFonts w:ascii="Times New Roman" w:hAnsi="Times New Roman"/>
          <w:i/>
          <w:w w:val="105"/>
          <w:sz w:val="24"/>
        </w:rPr>
        <w:t>e</w:t>
      </w:r>
      <w:r>
        <w:rPr>
          <w:rFonts w:ascii="Times New Roman" w:hAnsi="Times New Roman"/>
          <w:i/>
          <w:spacing w:val="-6"/>
          <w:sz w:val="24"/>
        </w:rPr>
        <w:t> </w:t>
      </w:r>
      <w:r>
        <w:rPr>
          <w:rFonts w:ascii="Times New Roman" w:hAnsi="Times New Roman"/>
          <w:i/>
          <w:w w:val="105"/>
          <w:sz w:val="24"/>
        </w:rPr>
        <w:t>a</w:t>
      </w:r>
      <w:r>
        <w:rPr>
          <w:rFonts w:ascii="Symbol" w:hAnsi="Symbol"/>
          <w:spacing w:val="-62"/>
          <w:w w:val="105"/>
          <w:sz w:val="24"/>
        </w:rPr>
        <w:t></w:t>
      </w:r>
      <w:r>
        <w:rPr>
          <w:rFonts w:ascii="Times New Roman" w:hAnsi="Times New Roman"/>
          <w:i/>
          <w:w w:val="105"/>
          <w:sz w:val="24"/>
        </w:rPr>
        <w:t>r</w:t>
      </w:r>
      <w:r>
        <w:rPr>
          <w:rFonts w:ascii="Times New Roman" w:hAnsi="Times New Roman"/>
          <w:i/>
          <w:spacing w:val="-2"/>
          <w:sz w:val="24"/>
        </w:rPr>
        <w:t> </w:t>
      </w:r>
      <w:r>
        <w:rPr>
          <w:rFonts w:ascii="Symbol" w:hAnsi="Symbol"/>
          <w:i/>
          <w:w w:val="101"/>
          <w:sz w:val="25"/>
        </w:rPr>
        <w:t></w:t>
      </w:r>
    </w:p>
    <w:p w:rsidR="0018722C">
      <w:pPr>
        <w:topLinePunct/>
      </w:pPr>
      <w:r>
        <w:br w:type="column"/>
      </w:r>
      <w:r>
        <w:t>（</w:t>
      </w:r>
      <w:r>
        <w:rPr>
          <w:rFonts w:ascii="Times New Roman" w:eastAsia="Times New Roman"/>
        </w:rPr>
        <w:t>2.10</w:t>
      </w:r>
      <w:r>
        <w:t>）</w:t>
      </w:r>
    </w:p>
    <w:p w:rsidR="0018722C">
      <w:spacing w:beforeLines="0" w:before="0" w:afterLines="0" w:after="0" w:line="440" w:lineRule="auto"/>
      <w:pPr>
        <w:sectPr w:rsidR="00556256">
          <w:type w:val="continuous"/>
          <w:pgSz w:w="11910" w:h="16840"/>
          <w:pgMar w:top="1580" w:bottom="1400" w:left="1680" w:right="1320"/>
          <w:cols w:num="2" w:equalWidth="0">
            <w:col w:w="3606" w:space="2685"/>
            <w:col w:w="2619"/>
          </w:cols>
        </w:sectPr>
        <w:topLinePunct/>
      </w:pPr>
    </w:p>
    <w:p w:rsidR="0018722C">
      <w:pPr>
        <w:topLinePunct/>
      </w:pPr>
      <w:r>
        <w:t>其中，</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Pr>
          <w:rFonts w:ascii="Times New Roman" w:cstheme="minorBidi" w:hAnsiTheme="minorHAnsi" w:eastAsiaTheme="minorHAnsi"/>
          <w:i/>
        </w:rPr>
        <w:t>iM </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92" from="161.773087pt,.069886pt" to="206.698537pt,.069886pt" stroked="true" strokeweight=".48475pt" strokecolor="#000000">
            <v:stroke dashstyle="solid"/>
            <w10:wrap type="none"/>
          </v:line>
        </w:pict>
      </w:r>
      <w:r>
        <w:rPr>
          <w:kern w:val="2"/>
          <w:szCs w:val="22"/>
          <w:rFonts w:ascii="Times New Roman" w:hAnsi="Times New Roman" w:cstheme="minorBidi" w:eastAsiaTheme="minorHAnsi"/>
          <w:i/>
          <w:spacing w:val="-4"/>
          <w:sz w:val="24"/>
        </w:rPr>
        <w:t>TA</w:t>
      </w:r>
      <w:r>
        <w:rPr>
          <w:kern w:val="2"/>
          <w:szCs w:val="22"/>
          <w:rFonts w:ascii="Times New Roman" w:hAnsi="Times New Roman" w:cstheme="minorBidi" w:eastAsiaTheme="minorHAnsi"/>
          <w:i/>
          <w:spacing w:val="-4"/>
          <w:sz w:val="14"/>
        </w:rPr>
        <w:t>i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1)</w:t>
      </w:r>
    </w:p>
    <w:p w:rsidR="0018722C">
      <w:pPr>
        <w:topLinePunct/>
      </w:pPr>
      <w:r>
        <w:br w:type="column"/>
      </w:r>
      <w:r>
        <w:t>代表系族企业集团</w:t>
      </w:r>
      <w:r>
        <w:rPr>
          <w:rFonts w:ascii="Times New Roman" w:eastAsia="Times New Roman"/>
          <w:i/>
        </w:rPr>
        <w:t>M</w:t>
      </w:r>
      <w:r>
        <w:t>中的成员企业</w:t>
      </w:r>
      <w:r>
        <w:rPr>
          <w:rFonts w:ascii="Times New Roman" w:eastAsia="Times New Roman"/>
          <w:i/>
        </w:rPr>
        <w:t>i</w:t>
      </w:r>
      <w:r>
        <w:t>第</w:t>
      </w:r>
      <w:r>
        <w:rPr>
          <w:rFonts w:ascii="Times New Roman" w:eastAsia="Times New Roman"/>
          <w:i/>
        </w:rPr>
        <w:t>t</w:t>
      </w:r>
      <w:r>
        <w:t>年在固定资产上的投</w:t>
      </w:r>
    </w:p>
    <w:p w:rsidR="0018722C">
      <w:spacing w:beforeLines="0" w:before="0" w:afterLines="0" w:after="0" w:line="440" w:lineRule="auto"/>
      <w:pPr>
        <w:sectPr w:rsidR="00556256">
          <w:type w:val="continuous"/>
          <w:pgSz w:w="11910" w:h="16840"/>
          <w:pgMar w:top="1580" w:bottom="1400" w:left="1680" w:right="1320"/>
          <w:cols w:num="3" w:equalWidth="0">
            <w:col w:w="1518" w:space="40"/>
            <w:col w:w="886" w:space="39"/>
            <w:col w:w="642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600" from="340.466949pt,17.108398pt" to="384.81559pt,17.108398pt" stroked="true" strokeweight=".48475pt" strokecolor="#000000">
            <v:stroke dashstyle="solid"/>
            <w10:wrap type="none"/>
          </v:line>
        </w:pict>
      </w:r>
      <w:r>
        <w:rPr>
          <w:kern w:val="2"/>
          <w:szCs w:val="22"/>
          <w:rFonts w:cstheme="minorBidi" w:hAnsiTheme="minorHAnsi" w:eastAsiaTheme="minorHAnsi" w:asciiTheme="minorHAnsi"/>
          <w:sz w:val="24"/>
        </w:rPr>
        <w:t>资额除以该成员企业在第</w:t>
      </w:r>
      <w:r>
        <w:rPr>
          <w:kern w:val="2"/>
          <w:szCs w:val="22"/>
          <w:rFonts w:cstheme="minorBidi" w:hAnsiTheme="minorHAnsi" w:eastAsiaTheme="minorHAnsi" w:asciiTheme="minorHAnsi"/>
          <w:i/>
          <w:sz w:val="25"/>
        </w:rPr>
        <w:t>（</w:t>
      </w:r>
      <w:r>
        <w:rPr>
          <w:kern w:val="2"/>
          <w:szCs w:val="22"/>
          <w:rFonts w:ascii="Times New Roman" w:eastAsia="Times New Roman" w:cstheme="minorBidi" w:hAnsiTheme="minorHAnsi"/>
          <w:i/>
          <w:sz w:val="24"/>
        </w:rPr>
        <w:t>t-1</w:t>
      </w:r>
      <w:r>
        <w:rPr>
          <w:kern w:val="2"/>
          <w:szCs w:val="22"/>
          <w:rFonts w:cstheme="minorBidi" w:hAnsiTheme="minorHAnsi" w:eastAsiaTheme="minorHAnsi" w:asciiTheme="minorHAnsi"/>
          <w:i/>
          <w:sz w:val="25"/>
        </w:rPr>
        <w:t>）</w:t>
      </w:r>
      <w:r>
        <w:rPr>
          <w:kern w:val="2"/>
          <w:szCs w:val="22"/>
          <w:rFonts w:cstheme="minorBidi" w:hAnsiTheme="minorHAnsi" w:eastAsiaTheme="minorHAnsi" w:asciiTheme="minorHAnsi"/>
          <w:sz w:val="24"/>
        </w:rPr>
        <w:t>年的总资产；</w:t>
      </w:r>
      <w:r>
        <w:rPr>
          <w:kern w:val="2"/>
          <w:szCs w:val="22"/>
          <w:rFonts w:ascii="Times New Roman" w:eastAsia="Times New Roman" w:cstheme="minorBidi" w:hAnsiTheme="minorHAnsi"/>
          <w:i/>
          <w:sz w:val="24"/>
        </w:rPr>
        <w:t>CF</w:t>
      </w:r>
      <w:r>
        <w:rPr>
          <w:kern w:val="2"/>
          <w:szCs w:val="22"/>
          <w:rFonts w:ascii="Times New Roman" w:eastAsia="Times New Roman" w:cstheme="minorBidi" w:hAnsiTheme="minorHAnsi"/>
          <w:i/>
          <w:sz w:val="14"/>
        </w:rPr>
        <w:t>iM</w:t>
      </w:r>
      <w:r>
        <w:rPr>
          <w:kern w:val="2"/>
          <w:szCs w:val="22"/>
          <w:rFonts w:ascii="Times New Roman" w:eastAsia="Times New Roman" w:cstheme="minorBidi" w:hAnsiTheme="minorHAnsi"/>
          <w:sz w:val="24"/>
        </w:rPr>
        <w:t>（</w:t>
      </w:r>
      <w:r>
        <w:rPr>
          <w:kern w:val="2"/>
          <w:szCs w:val="22"/>
          <w:rFonts w:ascii="Times New Roman" w:eastAsia="Times New Roman" w:cstheme="minorBidi" w:hAnsiTheme="minorHAnsi"/>
          <w:i/>
          <w:sz w:val="24"/>
        </w:rPr>
        <w:t>t</w:t>
      </w:r>
      <w:r>
        <w:rPr>
          <w:kern w:val="2"/>
          <w:szCs w:val="22"/>
          <w:rFonts w:ascii="Times New Roman" w:eastAsia="Times New Roman" w:cstheme="minorBidi" w:hAnsiTheme="minorHAnsi"/>
          <w:sz w:val="24"/>
        </w:rPr>
        <w:t>）</w:t>
      </w:r>
    </w:p>
    <w:p w:rsidR="0018722C">
      <w:pPr>
        <w:topLinePunct/>
      </w:pPr>
      <w:r>
        <w:rPr>
          <w:rFonts w:cstheme="minorBidi" w:hAnsiTheme="minorHAnsi" w:eastAsiaTheme="minorHAnsi" w:asciiTheme="minorHAnsi" w:ascii="Times New Roman" w:hAnsi="Times New Roman"/>
          <w:i/>
        </w:rPr>
        <w:t>TA</w:t>
      </w:r>
      <w:r>
        <w:rPr>
          <w:rFonts w:ascii="Times New Roman" w:hAnsi="Times New Roman" w:cstheme="minorBidi" w:eastAsiaTheme="minorHAnsi"/>
          <w:vertAlign w:val="subscript"/>
          <w:i/>
        </w:rPr>
        <w:t>i </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p>
    <w:p w:rsidR="0018722C">
      <w:pPr>
        <w:pStyle w:val="BodyText"/>
        <w:spacing w:before="120"/>
        <w:ind w:leftChars="0" w:left="23"/>
        <w:topLinePunct/>
      </w:pPr>
      <w:r>
        <w:br w:type="column"/>
      </w:r>
      <w:r>
        <w:t>代表系族企业集团</w:t>
      </w:r>
      <w:r>
        <w:rPr>
          <w:rFonts w:ascii="Times New Roman" w:eastAsia="Times New Roman"/>
          <w:i/>
        </w:rPr>
        <w:t>M</w:t>
      </w:r>
      <w:r>
        <w:t>中的</w:t>
      </w:r>
    </w:p>
    <w:p w:rsidR="0018722C">
      <w:spacing w:beforeLines="0" w:before="0" w:afterLines="0" w:after="0" w:line="440" w:lineRule="auto"/>
      <w:pPr>
        <w:sectPr w:rsidR="00556256">
          <w:type w:val="continuous"/>
          <w:pgSz w:w="11910" w:h="16840"/>
          <w:pgMar w:top="1580" w:bottom="1400" w:left="1680" w:right="1320"/>
          <w:cols w:num="2" w:equalWidth="0">
            <w:col w:w="6006" w:space="40"/>
            <w:col w:w="2864"/>
          </w:cols>
        </w:sectPr>
        <w:topLinePunct/>
      </w:pPr>
    </w:p>
    <w:p w:rsidR="0018722C">
      <w:pPr>
        <w:topLinePunct/>
      </w:pPr>
      <w:r>
        <w:t>成员企业</w:t>
      </w:r>
      <w:r>
        <w:rPr>
          <w:rFonts w:ascii="Times New Roman" w:eastAsia="Times New Roman"/>
          <w:i/>
        </w:rPr>
        <w:t>i</w:t>
      </w:r>
      <w:r>
        <w:t>第</w:t>
      </w:r>
      <w:r>
        <w:rPr>
          <w:rFonts w:ascii="Times New Roman" w:eastAsia="Times New Roman"/>
          <w:i/>
        </w:rPr>
        <w:t>t</w:t>
      </w:r>
      <w:r>
        <w:t>年在经营活动中产生的现金流量除以该成员企业在第</w:t>
      </w:r>
      <w:r>
        <w:t>（</w:t>
      </w:r>
      <w:r>
        <w:rPr>
          <w:rFonts w:ascii="Times New Roman" w:eastAsia="Times New Roman"/>
          <w:i/>
        </w:rPr>
        <w:t>t-1</w:t>
      </w:r>
      <w:r>
        <w:t>）</w:t>
      </w:r>
      <w:r>
        <w:t>年的总</w:t>
      </w:r>
    </w:p>
    <w:p w:rsidR="0018722C">
      <w:spacing w:beforeLines="0" w:before="0" w:afterLines="0" w:after="0" w:line="440" w:lineRule="auto"/>
      <w:pPr>
        <w:sectPr w:rsidR="00556256">
          <w:type w:val="continuous"/>
          <w:pgSz w:w="11910" w:h="16840"/>
          <w:pgMar w:top="1580" w:bottom="1400" w:left="1680" w:right="1320"/>
        </w:sectPr>
        <w:topLinePunct/>
      </w:pPr>
    </w:p>
    <w:p w:rsidR="0018722C">
      <w:pPr>
        <w:topLinePunct/>
      </w:pPr>
      <w:r>
        <w:t>资产；</w:t>
      </w:r>
    </w:p>
    <w:p w:rsidR="0018722C">
      <w:pPr>
        <w:spacing w:line="418" w:lineRule="exact" w:before="93"/>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6"/>
        </w:rPr>
        <w: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M</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CF</w:t>
      </w:r>
      <w:r>
        <w:rPr>
          <w:rFonts w:ascii="Times New Roman" w:cstheme="minorBidi" w:hAnsiTheme="minorHAnsi" w:eastAsiaTheme="minorHAnsi"/>
          <w:i/>
        </w:rPr>
        <w:t>iM</w:t>
      </w:r>
      <w:r w:rsidR="001852F3">
        <w:rPr>
          <w:rFonts w:ascii="Times New Roman" w:cstheme="minorBidi" w:hAnsiTheme="minorHAnsi" w:eastAsiaTheme="minorHAnsi"/>
          <w:i/>
        </w:rPr>
        <w:t xml:space="preserve"> </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40" from="165.716782pt,.019904pt" to="210.101329pt,.019904pt" stroked="true" strokeweight=".48475pt" strokecolor="#000000">
            <v:stroke dashstyle="solid"/>
            <w10:wrap type="none"/>
          </v:line>
        </w:pict>
      </w:r>
      <w:r>
        <w:rPr>
          <w:kern w:val="2"/>
          <w:szCs w:val="22"/>
          <w:rFonts w:ascii="Times New Roman" w:hAnsi="Times New Roman" w:cstheme="minorBidi" w:eastAsiaTheme="minorHAnsi"/>
          <w:i/>
          <w:spacing w:val="-4"/>
          <w:sz w:val="24"/>
        </w:rPr>
        <w:t>TA</w:t>
      </w:r>
      <w:r>
        <w:rPr>
          <w:kern w:val="2"/>
          <w:szCs w:val="22"/>
          <w:rFonts w:ascii="Times New Roman" w:hAnsi="Times New Roman" w:cstheme="minorBidi" w:eastAsiaTheme="minorHAnsi"/>
          <w:i/>
          <w:spacing w:val="-4"/>
          <w:sz w:val="14"/>
        </w:rPr>
        <w:t>i</w:t>
      </w:r>
      <w:r w:rsidR="001852F3">
        <w:rPr>
          <w:kern w:val="2"/>
          <w:szCs w:val="22"/>
          <w:rFonts w:ascii="Times New Roman" w:hAnsi="Times New Roman" w:cstheme="minorBidi" w:eastAsiaTheme="minorHAnsi"/>
          <w:i/>
          <w:spacing w:val="-4"/>
          <w:sz w:val="14"/>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p>
    <w:p w:rsidR="0018722C">
      <w:pPr>
        <w:topLinePunct/>
      </w:pPr>
      <w:r>
        <w:br w:type="column"/>
      </w:r>
      <w:r>
        <w:t>代表系族企业集团</w:t>
      </w:r>
      <w:r>
        <w:rPr>
          <w:rFonts w:ascii="Times New Roman" w:eastAsia="Times New Roman"/>
          <w:i/>
        </w:rPr>
        <w:t>M</w:t>
      </w:r>
      <w:r>
        <w:t>中除了成员企业</w:t>
      </w:r>
      <w:r>
        <w:rPr>
          <w:rFonts w:ascii="Times New Roman" w:eastAsia="Times New Roman"/>
          <w:i/>
        </w:rPr>
        <w:t>i</w:t>
      </w:r>
      <w:r>
        <w:t>以外的其他成员企业</w:t>
      </w:r>
    </w:p>
    <w:p w:rsidR="0018722C">
      <w:spacing w:beforeLines="0" w:before="0" w:afterLines="0" w:after="0" w:line="440" w:lineRule="auto"/>
      <w:pPr>
        <w:sectPr w:rsidR="00556256">
          <w:type w:val="continuous"/>
          <w:pgSz w:w="11910" w:h="16840"/>
          <w:pgMar w:top="1580" w:bottom="1400" w:left="1680" w:right="1320"/>
          <w:cols w:num="4" w:equalWidth="0">
            <w:col w:w="1081" w:space="40"/>
            <w:col w:w="397" w:space="39"/>
            <w:col w:w="956" w:space="39"/>
            <w:col w:w="6358"/>
          </w:cols>
        </w:sectPr>
        <w:topLinePunct/>
      </w:pPr>
    </w:p>
    <w:p w:rsidR="0018722C">
      <w:pPr>
        <w:topLinePunct/>
      </w:pPr>
      <w:r>
        <w:t>第</w:t>
      </w:r>
      <w:r>
        <w:rPr>
          <w:rFonts w:ascii="Times New Roman" w:eastAsia="Times New Roman"/>
          <w:i/>
        </w:rPr>
        <w:t>t</w:t>
      </w:r>
      <w:r>
        <w:t>年在经营活动中产生的现金流量之和除以成员企业</w:t>
      </w:r>
      <w:r>
        <w:rPr>
          <w:rFonts w:ascii="Times New Roman" w:eastAsia="Times New Roman"/>
          <w:i/>
        </w:rPr>
        <w:t>i</w:t>
      </w:r>
      <w:r>
        <w:t>在第</w:t>
      </w:r>
      <w:r>
        <w:t>（</w:t>
      </w:r>
      <w:r>
        <w:rPr>
          <w:rFonts w:ascii="Times New Roman" w:eastAsia="Times New Roman"/>
          <w:i/>
        </w:rPr>
        <w:t>t-1</w:t>
      </w:r>
      <w:r>
        <w:t>）</w:t>
      </w:r>
      <w:r>
        <w:t>年的总资产；</w:t>
      </w:r>
    </w:p>
    <w:p w:rsidR="0018722C">
      <w:pPr>
        <w:topLinePunct/>
      </w:pPr>
      <w:r>
        <w:rPr>
          <w:rFonts w:cstheme="minorBidi" w:hAnsiTheme="minorHAnsi" w:eastAsiaTheme="minorHAnsi" w:asciiTheme="minorHAnsi" w:ascii="Times New Roman" w:eastAsia="Times New Roman"/>
          <w:i/>
          <w:kern w:val="2"/>
          <w:sz w:val="24"/>
          <w:rFonts w:cstheme="minorBidi" w:hAnsiTheme="minorHAnsi" w:eastAsiaTheme="minorHAnsi" w:asciiTheme="minorHAnsi" w:ascii="Times New Roman" w:eastAsia="Times New Roman"/>
          <w:i/>
          <w:w w:val="95"/>
        </w:rPr>
        <w:t>（</w:t>
      </w:r>
      <w:r>
        <w:rPr>
          <w:rFonts w:cstheme="minorBidi" w:hAnsiTheme="minorHAnsi" w:eastAsiaTheme="minorHAnsi" w:asciiTheme="minorHAnsi" w:ascii="Times New Roman" w:eastAsia="Times New Roman"/>
          <w:i/>
        </w:rPr>
        <w:t xml:space="preserve">SG</w:t>
      </w:r>
      <w:r>
        <w:rPr>
          <w:rFonts w:cstheme="minorBidi" w:hAnsiTheme="minorHAnsi" w:eastAsiaTheme="minorHAnsi" w:asciiTheme="minorHAnsi" w:ascii="Times New Roman" w:eastAsia="Times New Roman"/>
          <w:i/>
          <w:kern w:val="2"/>
          <w:sz w:val="24"/>
          <w:rFonts w:cstheme="minorBidi" w:hAnsiTheme="minorHAnsi" w:eastAsiaTheme="minorHAnsi" w:asciiTheme="minorHAnsi" w:ascii="Times New Roman" w:eastAsia="Times New Roman"/>
          <w:i/>
          <w:w w:val="95"/>
        </w:rPr>
        <w:t>）</w:t>
      </w:r>
      <w:r>
        <w:rPr>
          <w:rFonts w:ascii="Times New Roman" w:eastAsia="Times New Roman" w:cstheme="minorBidi" w:hAnsiTheme="minorHAnsi"/>
          <w:i/>
        </w:rPr>
        <w:t>own</w:t>
      </w:r>
      <w:r>
        <w:rPr>
          <w:rFonts w:cstheme="minorBidi" w:hAnsiTheme="minorHAnsi" w:eastAsiaTheme="minorHAnsi" w:asciiTheme="minorHAnsi"/>
        </w:rPr>
        <w:t>代表成员企业</w:t>
      </w:r>
      <w:r>
        <w:rPr>
          <w:rFonts w:ascii="Times New Roman" w:eastAsia="Times New Roman" w:cstheme="minorBidi" w:hAnsiTheme="minorHAnsi"/>
          <w:i/>
        </w:rPr>
        <w:t>i</w:t>
      </w:r>
      <w:r>
        <w:rPr>
          <w:rFonts w:cstheme="minorBidi" w:hAnsiTheme="minorHAnsi" w:eastAsiaTheme="minorHAnsi" w:asciiTheme="minorHAnsi"/>
        </w:rPr>
        <w:t>在第</w:t>
      </w:r>
      <w:r>
        <w:rPr>
          <w:rFonts w:cstheme="minorBidi" w:hAnsiTheme="minorHAnsi" w:eastAsiaTheme="minorHAnsi" w:asciiTheme="minorHAnsi"/>
        </w:rPr>
        <w:t>（</w:t>
      </w:r>
      <w:r>
        <w:rPr>
          <w:kern w:val="2"/>
          <w:szCs w:val="22"/>
          <w:rFonts w:ascii="Times New Roman" w:eastAsia="Times New Roman" w:cstheme="minorBidi" w:hAnsiTheme="minorHAnsi"/>
          <w:i/>
          <w:w w:val="95"/>
          <w:sz w:val="24"/>
        </w:rPr>
        <w:t>t-1</w:t>
      </w:r>
      <w:r>
        <w:rPr>
          <w:rFonts w:cstheme="minorBidi" w:hAnsiTheme="minorHAnsi" w:eastAsiaTheme="minorHAnsi" w:asciiTheme="minorHAnsi"/>
        </w:rPr>
        <w:t>）</w:t>
      </w:r>
      <w:r>
        <w:rPr>
          <w:rFonts w:cstheme="minorBidi" w:hAnsiTheme="minorHAnsi" w:eastAsiaTheme="minorHAnsi" w:asciiTheme="minorHAnsi"/>
        </w:rPr>
        <w:t>年的主营业务增长率，用以衡量该成员在第</w:t>
      </w:r>
      <w:r>
        <w:rPr>
          <w:rFonts w:cstheme="minorBidi" w:hAnsiTheme="minorHAnsi" w:eastAsiaTheme="minorHAnsi" w:asciiTheme="minorHAnsi"/>
        </w:rPr>
        <w:t>（</w:t>
      </w:r>
      <w:r>
        <w:rPr>
          <w:kern w:val="2"/>
          <w:szCs w:val="22"/>
          <w:rFonts w:ascii="Times New Roman" w:eastAsia="Times New Roman" w:cstheme="minorBidi" w:hAnsiTheme="minorHAnsi"/>
          <w:i/>
          <w:w w:val="95"/>
          <w:sz w:val="24"/>
        </w:rPr>
        <w:t>t-1</w:t>
      </w:r>
      <w:r>
        <w:rPr>
          <w:rFonts w:cstheme="minorBidi" w:hAnsiTheme="minorHAnsi" w:eastAsiaTheme="minorHAnsi" w:asciiTheme="minorHAnsi"/>
        </w:rPr>
        <w:t>）</w:t>
      </w:r>
    </w:p>
    <w:p w:rsidR="0018722C">
      <w:pPr>
        <w:topLinePunct/>
      </w:pPr>
      <w:r>
        <w:rPr>
          <w:rFonts w:cstheme="minorBidi" w:hAnsiTheme="minorHAnsi" w:eastAsiaTheme="minorHAnsi" w:asciiTheme="minorHAnsi"/>
        </w:rPr>
        <w:t>年的投资机会，数值上等于</w:t>
      </w:r>
      <w:r>
        <w:rPr>
          <w:rFonts w:cstheme="minorBidi" w:hAnsiTheme="minorHAnsi" w:eastAsiaTheme="minorHAnsi" w:asciiTheme="minorHAnsi"/>
        </w:rPr>
        <w:t>（</w:t>
      </w:r>
      <w:r>
        <w:rPr>
          <w:kern w:val="2"/>
          <w:szCs w:val="22"/>
          <w:rFonts w:cstheme="minorBidi" w:hAnsiTheme="minorHAnsi" w:eastAsiaTheme="minorHAnsi" w:asciiTheme="minorHAnsi"/>
          <w:i/>
          <w:w w:val="95"/>
          <w:sz w:val="25"/>
        </w:rPr>
        <w:t>（</w:t>
      </w:r>
      <w:r>
        <w:rPr>
          <w:kern w:val="2"/>
          <w:szCs w:val="22"/>
          <w:rFonts w:ascii="Times New Roman" w:eastAsia="Times New Roman" w:cstheme="minorBidi" w:hAnsiTheme="minorHAnsi"/>
          <w:i/>
          <w:sz w:val="24"/>
        </w:rPr>
        <w:t>t</w:t>
      </w:r>
      <w:r>
        <w:rPr>
          <w:kern w:val="2"/>
          <w:szCs w:val="22"/>
          <w:rFonts w:ascii="Times New Roman" w:eastAsia="Times New Roman" w:cstheme="minorBidi" w:hAnsiTheme="minorHAnsi"/>
          <w:i/>
          <w:spacing w:val="0"/>
          <w:sz w:val="24"/>
        </w:rPr>
        <w:t>-</w:t>
      </w:r>
      <w:r>
        <w:rPr>
          <w:kern w:val="2"/>
          <w:szCs w:val="22"/>
          <w:rFonts w:ascii="Times New Roman" w:eastAsia="Times New Roman" w:cstheme="minorBidi" w:hAnsiTheme="minorHAnsi"/>
          <w:i/>
          <w:sz w:val="24"/>
        </w:rPr>
        <w:t>1</w:t>
      </w:r>
      <w:r>
        <w:rPr>
          <w:rFonts w:cstheme="minorBidi" w:hAnsiTheme="minorHAnsi" w:eastAsiaTheme="minorHAnsi" w:asciiTheme="minorHAnsi"/>
        </w:rPr>
        <w:t>）</w:t>
      </w:r>
      <w:r>
        <w:rPr>
          <w:rFonts w:cstheme="minorBidi" w:hAnsiTheme="minorHAnsi" w:eastAsiaTheme="minorHAnsi" w:asciiTheme="minorHAnsi"/>
        </w:rPr>
        <w:t>期的主营业务收入</w:t>
      </w:r>
      <w:r>
        <w:rPr>
          <w:rFonts w:ascii="Times New Roman" w:eastAsia="Times New Roman" w:cstheme="minorBidi" w:hAnsiTheme="minorHAnsi"/>
        </w:rPr>
        <w:t>-</w:t>
      </w:r>
      <w:r>
        <w:rPr>
          <w:rFonts w:cstheme="minorBidi" w:hAnsiTheme="minorHAnsi" w:eastAsiaTheme="minorHAnsi" w:asciiTheme="minorHAnsi"/>
        </w:rPr>
        <w:t>（</w:t>
      </w:r>
      <w:r>
        <w:rPr>
          <w:kern w:val="2"/>
          <w:szCs w:val="22"/>
          <w:rFonts w:ascii="Times New Roman" w:eastAsia="Times New Roman" w:cstheme="minorBidi" w:hAnsiTheme="minorHAnsi"/>
          <w:i/>
          <w:sz w:val="24"/>
        </w:rPr>
        <w:t>t</w:t>
      </w:r>
      <w:r>
        <w:rPr>
          <w:kern w:val="2"/>
          <w:szCs w:val="22"/>
          <w:rFonts w:ascii="Times New Roman" w:eastAsia="Times New Roman" w:cstheme="minorBidi" w:hAnsiTheme="minorHAnsi"/>
          <w:i/>
          <w:spacing w:val="0"/>
          <w:sz w:val="24"/>
        </w:rPr>
        <w:t>-</w:t>
      </w:r>
      <w:r>
        <w:rPr>
          <w:kern w:val="2"/>
          <w:szCs w:val="22"/>
          <w:rFonts w:ascii="Times New Roman" w:eastAsia="Times New Roman" w:cstheme="minorBidi" w:hAnsiTheme="minorHAnsi"/>
          <w:i/>
          <w:sz w:val="24"/>
        </w:rPr>
        <w:t>2</w:t>
      </w:r>
      <w:r>
        <w:rPr>
          <w:rFonts w:cstheme="minorBidi" w:hAnsiTheme="minorHAnsi" w:eastAsiaTheme="minorHAnsi" w:asciiTheme="minorHAnsi"/>
        </w:rPr>
        <w:t>）</w:t>
      </w:r>
      <w:r>
        <w:rPr>
          <w:rFonts w:cstheme="minorBidi" w:hAnsiTheme="minorHAnsi" w:eastAsiaTheme="minorHAnsi" w:asciiTheme="minorHAnsi"/>
        </w:rPr>
        <w:t>期的主营业务收入</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r>
        <w:rPr>
          <w:kern w:val="2"/>
          <w:szCs w:val="22"/>
          <w:rFonts w:ascii="Times New Roman" w:eastAsia="Times New Roman" w:cstheme="minorBidi" w:hAnsiTheme="minorHAnsi"/>
          <w:i/>
          <w:sz w:val="24"/>
        </w:rPr>
        <w:t>t</w:t>
      </w:r>
      <w:r>
        <w:rPr>
          <w:kern w:val="2"/>
          <w:szCs w:val="22"/>
          <w:rFonts w:ascii="Times New Roman" w:eastAsia="Times New Roman" w:cstheme="minorBidi" w:hAnsiTheme="minorHAnsi"/>
          <w:i/>
          <w:spacing w:val="0"/>
          <w:sz w:val="24"/>
        </w:rPr>
        <w:t>-</w:t>
      </w:r>
      <w:r>
        <w:rPr>
          <w:kern w:val="2"/>
          <w:szCs w:val="22"/>
          <w:rFonts w:ascii="Times New Roman" w:eastAsia="Times New Roman" w:cstheme="minorBidi" w:hAnsiTheme="minorHAnsi"/>
          <w:i/>
          <w:sz w:val="24"/>
        </w:rPr>
        <w:t>2</w:t>
      </w:r>
      <w:r>
        <w:rPr>
          <w:rFonts w:cstheme="minorBidi" w:hAnsiTheme="minorHAnsi" w:eastAsiaTheme="minorHAnsi" w:asciiTheme="minorHAnsi"/>
        </w:rPr>
        <w:t>）</w:t>
      </w:r>
      <w:r>
        <w:rPr>
          <w:rFonts w:cstheme="minorBidi" w:hAnsiTheme="minorHAnsi" w:eastAsiaTheme="minorHAnsi" w:asciiTheme="minorHAnsi"/>
        </w:rPr>
        <w:t>期的主营业务收入</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eastAsia="Times New Roman" w:cstheme="minorBidi" w:hAnsiTheme="minorHAnsi"/>
          <w:i/>
          <w:sz w:val="24"/>
        </w:rPr>
        <w:t>b</w:t>
      </w:r>
      <w:r>
        <w:rPr>
          <w:kern w:val="2"/>
          <w:szCs w:val="22"/>
          <w:rFonts w:ascii="Times New Roman" w:eastAsia="Times New Roman" w:cstheme="minorBidi" w:hAnsiTheme="minorHAnsi"/>
          <w:i/>
          <w:spacing w:val="0"/>
          <w:sz w:val="24"/>
        </w:rPr>
        <w:t>e</w:t>
      </w:r>
      <w:r>
        <w:rPr>
          <w:kern w:val="2"/>
          <w:szCs w:val="22"/>
          <w:rFonts w:ascii="Times New Roman" w:eastAsia="Times New Roman" w:cstheme="minorBidi" w:hAnsiTheme="minorHAnsi"/>
          <w:i/>
          <w:w w:val="99"/>
          <w:sz w:val="24"/>
        </w:rPr>
        <w:t>st</w:t>
      </w:r>
      <w:r>
        <w:rPr>
          <w:kern w:val="2"/>
          <w:szCs w:val="22"/>
          <w:rFonts w:ascii="Times New Roman" w:eastAsia="Times New Roman" w:cstheme="minorBidi" w:hAnsiTheme="minorHAnsi"/>
          <w:i/>
          <w:spacing w:val="0"/>
          <w:w w:val="99"/>
          <w:sz w:val="24"/>
        </w:rPr>
        <w:t>-</w:t>
      </w:r>
      <w:r>
        <w:rPr>
          <w:kern w:val="2"/>
          <w:szCs w:val="22"/>
          <w:rFonts w:ascii="Times New Roman" w:eastAsia="Times New Roman" w:cstheme="minorBidi" w:hAnsiTheme="minorHAnsi"/>
          <w:i/>
          <w:spacing w:val="-5"/>
          <w:w w:val="99"/>
          <w:sz w:val="24"/>
        </w:rPr>
        <w:t>r</w:t>
      </w:r>
      <w:r>
        <w:rPr>
          <w:kern w:val="2"/>
          <w:szCs w:val="22"/>
          <w:rFonts w:ascii="Times New Roman" w:eastAsia="Times New Roman" w:cstheme="minorBidi" w:hAnsiTheme="minorHAnsi"/>
          <w:i/>
          <w:spacing w:val="0"/>
          <w:sz w:val="24"/>
        </w:rPr>
        <w:t>e</w:t>
      </w:r>
      <w:r>
        <w:rPr>
          <w:kern w:val="2"/>
          <w:szCs w:val="22"/>
          <w:rFonts w:ascii="Times New Roman" w:eastAsia="Times New Roman" w:cstheme="minorBidi" w:hAnsiTheme="minorHAnsi"/>
          <w:i/>
          <w:w w:val="99"/>
          <w:sz w:val="24"/>
        </w:rPr>
        <w:t>sou</w:t>
      </w:r>
      <w:r>
        <w:rPr>
          <w:kern w:val="2"/>
          <w:szCs w:val="22"/>
          <w:rFonts w:ascii="Times New Roman" w:eastAsia="Times New Roman" w:cstheme="minorBidi" w:hAnsiTheme="minorHAnsi"/>
          <w:i/>
          <w:spacing w:val="-5"/>
          <w:w w:val="99"/>
          <w:sz w:val="24"/>
        </w:rPr>
        <w:t>r</w:t>
      </w:r>
      <w:r>
        <w:rPr>
          <w:kern w:val="2"/>
          <w:szCs w:val="22"/>
          <w:rFonts w:ascii="Times New Roman" w:eastAsia="Times New Roman" w:cstheme="minorBidi" w:hAnsiTheme="minorHAnsi"/>
          <w:i/>
          <w:spacing w:val="0"/>
          <w:sz w:val="24"/>
        </w:rPr>
        <w:t>c</w:t>
      </w:r>
      <w:r>
        <w:rPr>
          <w:kern w:val="2"/>
          <w:szCs w:val="22"/>
          <w:rFonts w:ascii="Times New Roman" w:eastAsia="Times New Roman" w:cstheme="minorBidi" w:hAnsiTheme="minorHAnsi"/>
          <w:i/>
          <w:spacing w:val="0"/>
          <w:sz w:val="24"/>
        </w:rPr>
        <w:t>e</w:t>
      </w:r>
      <w:r>
        <w:rPr>
          <w:rFonts w:cstheme="minorBidi" w:hAnsiTheme="minorHAnsi" w:eastAsiaTheme="minorHAnsi" w:asciiTheme="minorHAnsi"/>
        </w:rPr>
        <w:t>）</w:t>
      </w:r>
      <w:r>
        <w:rPr>
          <w:rFonts w:ascii="Times New Roman" w:eastAsia="Times New Roman" w:cstheme="minorBidi" w:hAnsiTheme="minorHAnsi"/>
          <w:i/>
        </w:rPr>
        <w:t>M</w:t>
      </w:r>
      <w:r>
        <w:rPr>
          <w:rFonts w:cstheme="minorBidi" w:hAnsiTheme="minorHAnsi" w:eastAsiaTheme="minorHAnsi" w:asciiTheme="minorHAnsi"/>
        </w:rPr>
        <w:t>代表系族企业集团</w:t>
      </w:r>
      <w:r>
        <w:rPr>
          <w:rFonts w:ascii="Times New Roman" w:eastAsia="Times New Roman" w:cstheme="minorBidi" w:hAnsiTheme="minorHAnsi"/>
          <w:i/>
        </w:rPr>
        <w:t>M</w:t>
      </w:r>
      <w:r>
        <w:rPr>
          <w:rFonts w:cstheme="minorBidi" w:hAnsiTheme="minorHAnsi" w:eastAsiaTheme="minorHAnsi" w:asciiTheme="minorHAnsi"/>
        </w:rPr>
        <w:t>中的最佳资源，数值上等于系族企业集团</w:t>
      </w:r>
      <w:r>
        <w:rPr>
          <w:rFonts w:ascii="Times New Roman" w:eastAsia="Times New Roman" w:cstheme="minorBidi" w:hAnsiTheme="minorHAnsi"/>
          <w:i/>
        </w:rPr>
        <w:t>M</w:t>
      </w:r>
      <w:r>
        <w:rPr>
          <w:rFonts w:cstheme="minorBidi" w:hAnsiTheme="minorHAnsi" w:eastAsiaTheme="minorHAnsi" w:asciiTheme="minorHAnsi"/>
        </w:rPr>
        <w:t>中</w:t>
      </w:r>
      <w:r>
        <w:rPr>
          <w:rFonts w:cstheme="minorBidi" w:hAnsiTheme="minorHAnsi" w:eastAsiaTheme="minorHAnsi" w:asciiTheme="minorHAnsi"/>
        </w:rPr>
        <w:t>（</w:t>
      </w:r>
      <w:r>
        <w:rPr>
          <w:kern w:val="2"/>
          <w:szCs w:val="22"/>
          <w:rFonts w:ascii="Times New Roman" w:eastAsia="Times New Roman" w:cstheme="minorBidi" w:hAnsiTheme="minorHAnsi"/>
          <w:i/>
          <w:w w:val="99"/>
          <w:sz w:val="24"/>
        </w:rPr>
        <w:t>RO</w:t>
      </w:r>
      <w:r>
        <w:rPr>
          <w:kern w:val="2"/>
          <w:szCs w:val="22"/>
          <w:rFonts w:ascii="Times New Roman" w:eastAsia="Times New Roman" w:cstheme="minorBidi" w:hAnsiTheme="minorHAnsi"/>
          <w:i/>
          <w:spacing w:val="0"/>
          <w:w w:val="99"/>
          <w:sz w:val="24"/>
        </w:rPr>
        <w:t>A</w:t>
      </w:r>
      <w:r>
        <w:rPr>
          <w:rFonts w:cstheme="minorBidi" w:hAnsiTheme="minorHAnsi" w:eastAsiaTheme="minorHAnsi" w:asciiTheme="minorHAnsi"/>
        </w:rPr>
        <w:t>）</w:t>
      </w:r>
      <w:r>
        <w:rPr>
          <w:rFonts w:ascii="Times New Roman" w:eastAsia="Times New Roman" w:cstheme="minorBidi" w:hAnsiTheme="minorHAnsi"/>
          <w:i/>
        </w:rPr>
        <w:t>t</w:t>
      </w:r>
      <w:r>
        <w:rPr>
          <w:rFonts w:ascii="Times New Roman" w:eastAsia="Times New Roman" w:cstheme="minorBidi" w:hAnsiTheme="minorHAnsi"/>
          <w:i/>
        </w:rPr>
        <w:t>-</w:t>
      </w:r>
      <w:r>
        <w:rPr>
          <w:rFonts w:ascii="Times New Roman" w:eastAsia="Times New Roman" w:cstheme="minorBidi" w:hAnsiTheme="minorHAnsi"/>
          <w:i/>
        </w:rPr>
        <w:t>1</w:t>
      </w:r>
      <w:r>
        <w:rPr>
          <w:rFonts w:cstheme="minorBidi" w:hAnsiTheme="minorHAnsi" w:eastAsiaTheme="minorHAnsi" w:asciiTheme="minorHAnsi"/>
        </w:rPr>
        <w:t>的最大值；</w:t>
      </w:r>
      <w:r>
        <w:rPr>
          <w:rFonts w:cstheme="minorBidi" w:hAnsiTheme="minorHAnsi" w:eastAsiaTheme="minorHAnsi" w:asciiTheme="minorHAnsi"/>
        </w:rPr>
        <w:t>（</w:t>
      </w:r>
      <w:r>
        <w:rPr>
          <w:kern w:val="2"/>
          <w:szCs w:val="22"/>
          <w:rFonts w:ascii="Times New Roman" w:eastAsia="Times New Roman" w:cstheme="minorBidi" w:hAnsiTheme="minorHAnsi"/>
          <w:i/>
          <w:w w:val="99"/>
          <w:sz w:val="24"/>
        </w:rPr>
        <w:t>S</w:t>
      </w:r>
      <w:r>
        <w:rPr>
          <w:kern w:val="2"/>
          <w:szCs w:val="22"/>
          <w:rFonts w:ascii="Times New Roman" w:eastAsia="Times New Roman" w:cstheme="minorBidi" w:hAnsiTheme="minorHAnsi"/>
          <w:i/>
          <w:spacing w:val="0"/>
          <w:w w:val="99"/>
          <w:sz w:val="24"/>
        </w:rPr>
        <w:t>I</w:t>
      </w:r>
      <w:r>
        <w:rPr>
          <w:kern w:val="2"/>
          <w:szCs w:val="22"/>
          <w:rFonts w:ascii="Times New Roman" w:eastAsia="Times New Roman" w:cstheme="minorBidi" w:hAnsiTheme="minorHAnsi"/>
          <w:i/>
          <w:w w:val="99"/>
          <w:sz w:val="24"/>
        </w:rPr>
        <w:t>Z</w:t>
      </w:r>
      <w:r>
        <w:rPr>
          <w:kern w:val="2"/>
          <w:szCs w:val="22"/>
          <w:rFonts w:ascii="Times New Roman" w:eastAsia="Times New Roman" w:cstheme="minorBidi" w:hAnsiTheme="minorHAnsi"/>
          <w:i/>
          <w:sz w:val="24"/>
        </w:rPr>
        <w:t>E</w:t>
      </w:r>
      <w:r>
        <w:rPr>
          <w:rFonts w:cstheme="minorBidi" w:hAnsiTheme="minorHAnsi" w:eastAsiaTheme="minorHAnsi" w:asciiTheme="minorHAnsi"/>
        </w:rPr>
        <w:t>）</w:t>
      </w:r>
      <w:r>
        <w:rPr>
          <w:rFonts w:ascii="Times New Roman" w:eastAsia="Times New Roman" w:cstheme="minorBidi" w:hAnsiTheme="minorHAnsi"/>
          <w:i/>
        </w:rPr>
        <w:t>i</w:t>
      </w:r>
      <w:r>
        <w:rPr>
          <w:rFonts w:cstheme="minorBidi" w:hAnsiTheme="minorHAnsi" w:eastAsiaTheme="minorHAnsi" w:asciiTheme="minorHAnsi"/>
        </w:rPr>
        <w:t>代表各成员企业规</w:t>
      </w:r>
      <w:r>
        <w:rPr>
          <w:rFonts w:cstheme="minorBidi" w:hAnsiTheme="minorHAnsi" w:eastAsiaTheme="minorHAnsi" w:asciiTheme="minorHAnsi"/>
        </w:rPr>
        <w:t>模，等于总资产的自然对数；</w:t>
      </w:r>
      <w:r>
        <w:rPr>
          <w:rFonts w:ascii="Times New Roman" w:eastAsia="Times New Roman" w:cstheme="minorBidi" w:hAnsiTheme="minorHAnsi"/>
          <w:i/>
        </w:rPr>
        <w:t>Dummy</w:t>
      </w:r>
      <w:r>
        <w:rPr>
          <w:rFonts w:cstheme="minorBidi" w:hAnsiTheme="minorHAnsi" w:eastAsiaTheme="minorHAnsi" w:asciiTheme="minorHAnsi"/>
        </w:rPr>
        <w:t>代</w:t>
      </w:r>
      <w:r>
        <w:rPr>
          <w:rFonts w:cstheme="minorBidi" w:hAnsiTheme="minorHAnsi" w:eastAsiaTheme="minorHAnsi" w:asciiTheme="minorHAnsi"/>
        </w:rPr>
        <w:t>表一</w:t>
      </w:r>
      <w:r>
        <w:rPr>
          <w:rFonts w:cstheme="minorBidi" w:hAnsiTheme="minorHAnsi" w:eastAsiaTheme="minorHAnsi" w:asciiTheme="minorHAnsi"/>
        </w:rPr>
        <w:t>系列虚拟变量，分别为市场化程度</w:t>
      </w:r>
      <w:r>
        <w:rPr>
          <w:rFonts w:ascii="Times New Roman" w:eastAsia="Times New Roman" w:cstheme="minorBidi" w:hAnsiTheme="minorHAnsi"/>
        </w:rPr>
        <w:t>13</w:t>
      </w:r>
      <w:r>
        <w:rPr>
          <w:rFonts w:cstheme="minorBidi" w:hAnsiTheme="minorHAnsi" w:eastAsiaTheme="minorHAnsi" w:asciiTheme="minorHAnsi"/>
        </w:rPr>
        <w:t>、控制权与现金流权分离程度、最终控制人性质；</w:t>
      </w:r>
      <w:r>
        <w:rPr>
          <w:rFonts w:ascii="Times New Roman" w:eastAsia="Times New Roman" w:cstheme="minorBidi" w:hAnsiTheme="minorHAnsi"/>
        </w:rPr>
        <w:t>Industry</w:t>
      </w:r>
      <w:r>
        <w:rPr>
          <w:rFonts w:cstheme="minorBidi" w:hAnsiTheme="minorHAnsi" w:eastAsiaTheme="minorHAnsi" w:asciiTheme="minorHAnsi"/>
        </w:rPr>
        <w:t>为行业虚拟变量；</w:t>
      </w:r>
      <w:r>
        <w:rPr>
          <w:rFonts w:ascii="Times New Roman" w:eastAsia="Times New Roman" w:cstheme="minorBidi" w:hAnsiTheme="minorHAnsi"/>
        </w:rPr>
        <w:t>Year</w:t>
      </w:r>
      <w:r>
        <w:rPr>
          <w:rFonts w:cstheme="minorBidi" w:hAnsiTheme="minorHAnsi" w:eastAsiaTheme="minorHAnsi" w:asciiTheme="minorHAnsi"/>
        </w:rPr>
        <w:t>为年份虚拟变量。</w:t>
      </w:r>
    </w:p>
    <w:p w:rsidR="0018722C">
      <w:pPr>
        <w:pStyle w:val="4"/>
        <w:topLinePunct/>
        <w:ind w:left="200" w:hangingChars="200" w:hanging="200"/>
      </w:pPr>
      <w:r>
        <w:t>2.3.1.4</w:t>
      </w:r>
      <w:r>
        <w:t xml:space="preserve"> </w:t>
      </w:r>
      <w:r>
        <w:t>投资</w:t>
      </w:r>
      <w:r>
        <w:t>q</w:t>
      </w:r>
      <w:r/>
      <w:r>
        <w:t>敏感性法</w:t>
      </w:r>
      <w:r>
        <w:t>(</w:t>
      </w:r>
      <w:r>
        <w:t>q-sensitivity</w:t>
      </w:r>
      <w:r>
        <w:t> </w:t>
      </w:r>
      <w:r>
        <w:t>of</w:t>
      </w:r>
      <w:r>
        <w:t> </w:t>
      </w:r>
      <w:r>
        <w:t>investment</w:t>
      </w:r>
      <w:r>
        <w:t>)</w:t>
      </w:r>
      <w:r>
        <w:t>测量</w:t>
      </w:r>
      <w:r>
        <w:t>ICM</w:t>
      </w:r>
      <w:r/>
      <w:r>
        <w:t>效率</w:t>
      </w:r>
    </w:p>
    <w:p w:rsidR="0018722C">
      <w:pPr>
        <w:topLinePunct/>
      </w:pPr>
      <w:r>
        <w:t>与</w:t>
      </w:r>
      <w:r>
        <w:rPr>
          <w:rFonts w:ascii="Times New Roman" w:eastAsia="Times New Roman"/>
        </w:rPr>
        <w:t>Shin &amp; Stulz</w:t>
      </w:r>
      <w:r>
        <w:t>（</w:t>
      </w:r>
      <w:r>
        <w:rPr>
          <w:rFonts w:ascii="Times New Roman" w:eastAsia="Times New Roman"/>
        </w:rPr>
        <w:t>1998</w:t>
      </w:r>
      <w:r>
        <w:t>）</w:t>
      </w:r>
      <w:r>
        <w:t>的研究结论类似，</w:t>
      </w:r>
      <w:r>
        <w:rPr>
          <w:rFonts w:ascii="Times New Roman" w:eastAsia="Times New Roman"/>
        </w:rPr>
        <w:t>Peyer &amp; Shivdasani</w:t>
      </w:r>
      <w:r>
        <w:t>（</w:t>
      </w:r>
      <w:r>
        <w:rPr>
          <w:rFonts w:ascii="Times New Roman" w:eastAsia="Times New Roman"/>
        </w:rPr>
        <w:t>2001</w:t>
      </w:r>
      <w:r>
        <w:t>）</w:t>
      </w:r>
      <w:r>
        <w:t xml:space="preserve">发现，</w:t>
      </w:r>
      <w:r w:rsidR="001852F3">
        <w:t xml:space="preserve">分部资本支出与其自身的估算</w:t>
      </w:r>
      <w:r>
        <w:rPr>
          <w:rFonts w:ascii="Times New Roman" w:eastAsia="Times New Roman"/>
          <w:i/>
        </w:rPr>
        <w:t>q</w:t>
      </w:r>
      <w:r>
        <w:t>比率、自身现金流以及其他分部现金流呈正相关。资本重组之后，公司大幅缩减了投资支出，并且在</w:t>
      </w:r>
      <w:r>
        <w:rPr>
          <w:rFonts w:ascii="Times New Roman" w:eastAsia="Times New Roman"/>
          <w:i/>
        </w:rPr>
        <w:t>q</w:t>
      </w:r>
      <w:r>
        <w:t>值高的分部中缩减的投资支出更多。研究发现，伴随着资本重组，分部投资对自身</w:t>
      </w:r>
      <w:r>
        <w:rPr>
          <w:rFonts w:ascii="Times New Roman" w:eastAsia="Times New Roman"/>
          <w:i/>
        </w:rPr>
        <w:t>q</w:t>
      </w:r>
      <w:r>
        <w:t>值的敏感性降低，然而分部投资对自身现金流的敏感性大幅提高。为理解这些变化是如何影响公司价</w:t>
      </w:r>
      <w:r w:rsidR="001852F3">
        <w:t xml:space="preserve">值，</w:t>
      </w:r>
      <w:r>
        <w:rPr>
          <w:rFonts w:ascii="Times New Roman" w:eastAsia="Times New Roman"/>
        </w:rPr>
        <w:t>Peyer &amp;</w:t>
      </w:r>
      <w:r>
        <w:rPr>
          <w:rFonts w:ascii="Times New Roman" w:eastAsia="Times New Roman"/>
        </w:rPr>
        <w:t> </w:t>
      </w:r>
      <w:r>
        <w:rPr>
          <w:rFonts w:ascii="Times New Roman" w:eastAsia="Times New Roman"/>
        </w:rPr>
        <w:t>Shivdasani</w:t>
      </w:r>
      <w:r>
        <w:t>从企业层面计算了分部投资对分部</w:t>
      </w:r>
      <w:r>
        <w:rPr>
          <w:rFonts w:ascii="Times New Roman" w:eastAsia="Times New Roman"/>
          <w:i/>
        </w:rPr>
        <w:t>q</w:t>
      </w:r>
      <w:r>
        <w:t>值和现金流的敏感性后得出，分部投资对分部</w:t>
      </w:r>
      <w:r>
        <w:rPr>
          <w:rFonts w:ascii="Times New Roman" w:eastAsia="Times New Roman"/>
          <w:i/>
        </w:rPr>
        <w:t>q</w:t>
      </w:r>
      <w:r>
        <w:t>值的敏感性与公司超额价值正相关，而分部投资对分</w:t>
      </w:r>
      <w:r>
        <w:t>部现金流的敏感性与公司超额价值负相关。在测算企业有良好发展前景的分部</w:t>
      </w:r>
      <w:r>
        <w:t>是</w:t>
      </w:r>
    </w:p>
    <w:p w:rsidR="0018722C">
      <w:pPr>
        <w:topLinePunct/>
      </w:pPr>
      <w:r>
        <w:t>否比较差的分部获得更多投资时，</w:t>
      </w:r>
      <w:r>
        <w:rPr>
          <w:rFonts w:ascii="Times New Roman" w:eastAsia="宋体"/>
        </w:rPr>
        <w:t>P</w:t>
      </w:r>
      <w:r>
        <w:rPr>
          <w:rFonts w:ascii="Times New Roman" w:eastAsia="宋体"/>
        </w:rPr>
        <w:t>e</w:t>
      </w:r>
      <w:r>
        <w:rPr>
          <w:rFonts w:ascii="Times New Roman" w:eastAsia="宋体"/>
        </w:rPr>
        <w:t>y</w:t>
      </w:r>
      <w:r>
        <w:rPr>
          <w:rFonts w:ascii="Times New Roman" w:eastAsia="宋体"/>
        </w:rPr>
        <w:t>e</w:t>
      </w:r>
      <w:r>
        <w:rPr>
          <w:rFonts w:ascii="Times New Roman" w:eastAsia="宋体"/>
        </w:rPr>
        <w:t>r</w:t>
      </w:r>
      <w:r>
        <w:rPr>
          <w:rFonts w:ascii="Times New Roman" w:eastAsia="宋体"/>
        </w:rPr>
        <w:t> </w:t>
      </w:r>
      <w:r>
        <w:rPr>
          <w:rFonts w:ascii="Times New Roman" w:eastAsia="宋体"/>
        </w:rPr>
        <w:t>&amp;</w:t>
      </w:r>
      <w:r>
        <w:rPr>
          <w:rFonts w:ascii="Times New Roman" w:eastAsia="宋体"/>
        </w:rPr>
        <w:t> </w:t>
      </w:r>
      <w:r>
        <w:rPr>
          <w:rFonts w:ascii="Times New Roman" w:eastAsia="宋体"/>
        </w:rPr>
        <w:t>S</w:t>
      </w:r>
      <w:r>
        <w:rPr>
          <w:rFonts w:ascii="Times New Roman" w:eastAsia="宋体"/>
        </w:rPr>
        <w:t>hivdas</w:t>
      </w:r>
      <w:r>
        <w:rPr>
          <w:rFonts w:ascii="Times New Roman" w:eastAsia="宋体"/>
        </w:rPr>
        <w:t>a</w:t>
      </w:r>
      <w:r>
        <w:rPr>
          <w:rFonts w:ascii="Times New Roman" w:eastAsia="宋体"/>
        </w:rPr>
        <w:t>n</w:t>
      </w:r>
      <w:r>
        <w:t>（</w:t>
      </w:r>
      <w:r>
        <w:rPr>
          <w:rFonts w:ascii="Times New Roman" w:eastAsia="宋体"/>
        </w:rPr>
        <w:t>i</w:t>
      </w:r>
      <w:r w:rsidR="001852F3">
        <w:rPr>
          <w:rFonts w:ascii="Times New Roman" w:eastAsia="宋体"/>
        </w:rPr>
        <w:t xml:space="preserve"> </w:t>
      </w:r>
      <w:r>
        <w:rPr>
          <w:rFonts w:ascii="Times New Roman" w:eastAsia="宋体"/>
        </w:rPr>
        <w:t>2001</w:t>
      </w:r>
      <w:r>
        <w:t>）</w:t>
      </w:r>
      <w:r>
        <w:t>遵循</w:t>
      </w:r>
      <w:r>
        <w:rPr>
          <w:rFonts w:ascii="Times New Roman" w:eastAsia="宋体"/>
        </w:rPr>
        <w:t>R</w:t>
      </w:r>
      <w:r>
        <w:rPr>
          <w:rFonts w:ascii="Times New Roman" w:eastAsia="宋体"/>
        </w:rPr>
        <w:t>a</w:t>
      </w:r>
      <w:r>
        <w:rPr>
          <w:rFonts w:ascii="Times New Roman" w:eastAsia="宋体"/>
        </w:rPr>
        <w:t>jan</w:t>
      </w:r>
      <w:r>
        <w:rPr>
          <w:rFonts w:ascii="Times New Roman" w:eastAsia="宋体"/>
        </w:rPr>
        <w:t> </w:t>
      </w:r>
      <w:r>
        <w:rPr>
          <w:rFonts w:ascii="Times New Roman" w:eastAsia="宋体"/>
        </w:rPr>
        <w:t>e</w:t>
      </w:r>
      <w:r>
        <w:rPr>
          <w:rFonts w:ascii="Times New Roman" w:eastAsia="宋体"/>
        </w:rPr>
        <w:t>t al.</w:t>
      </w:r>
      <w:r w:rsidR="004B696B">
        <w:rPr>
          <w:rFonts w:ascii="Times New Roman" w:eastAsia="宋体"/>
        </w:rPr>
        <w:t xml:space="preserve"> </w:t>
      </w:r>
      <w:r>
        <w:rPr>
          <w:rFonts w:ascii="Times New Roman" w:eastAsia="宋体"/>
        </w:rPr>
        <w:t>(</w:t>
      </w:r>
      <w:r>
        <w:rPr>
          <w:rFonts w:ascii="Times New Roman" w:eastAsia="宋体"/>
        </w:rPr>
        <w:t>2</w:t>
      </w:r>
      <w:r>
        <w:rPr>
          <w:rFonts w:ascii="Times New Roman" w:eastAsia="宋体"/>
        </w:rPr>
        <w:t>000</w:t>
      </w:r>
      <w:r>
        <w:rPr>
          <w:rFonts w:ascii="Times New Roman" w:eastAsia="宋体"/>
        </w:rPr>
        <w:t>)</w:t>
      </w:r>
    </w:p>
    <w:p w:rsidR="0018722C">
      <w:pPr>
        <w:topLinePunct/>
      </w:pPr>
      <w:r>
        <w:t>的方法，构建了如下模型以从企业层面来评估内部资本市场的功能：</w:t>
      </w:r>
    </w:p>
    <w:p w:rsidR="0018722C">
      <w:spacing w:beforeLines="0" w:before="0" w:afterLines="0" w:after="0" w:line="440" w:lineRule="auto"/>
      <w:pPr>
        <w:sectPr w:rsidR="00556256">
          <w:type w:val="continuous"/>
          <w:pgSz w:w="11910" w:h="16840"/>
          <w:pgMar w:footer="1201" w:header="0" w:top="1580" w:bottom="1400" w:left="1680" w:right="1320"/>
        </w:sectPr>
        <w:topLinePunct/>
      </w:pPr>
    </w:p>
    <w:p w:rsidR="0018722C">
      <w:pPr>
        <w:topLinePunct/>
      </w:pPr>
      <w:r>
        <w:rPr>
          <w:rFonts w:cstheme="minorBidi" w:hAnsiTheme="minorHAnsi" w:eastAsiaTheme="minorHAnsi" w:asciiTheme="minorHAnsi" w:ascii="Times New Roman" w:hAnsi="Times New Roman"/>
          <w:i/>
        </w:rPr>
        <w:t>QSI </w:t>
      </w:r>
      <w:r>
        <w:rPr>
          <w:rFonts w:ascii="Symbol" w:hAnsi="Symbol" w:cstheme="minorBidi" w:eastAsiaTheme="minorHAnsi"/>
        </w:rPr>
        <w:t></w:t>
      </w:r>
    </w:p>
    <w:p w:rsidR="0018722C">
      <w:pPr>
        <w:topLinePunct/>
      </w:pPr>
      <w:r>
        <w:rPr>
          <w:rFonts w:cstheme="minorBidi" w:hAnsiTheme="minorHAnsi" w:eastAsiaTheme="minorHAnsi" w:asciiTheme="minorHAnsi" w:ascii="Times New Roman"/>
          <w:i/>
        </w:rPr>
        <w:t>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136" from="160.087555pt,14.012156pt" to="471.473416pt,14.012156pt" stroked="true" strokeweight=".487587pt" strokecolor="#000000">
            <v:stroke dashstyle="solid"/>
            <w10:wrap type="none"/>
          </v:line>
        </w:pict>
      </w:r>
      <w:r>
        <w:rPr>
          <w:kern w:val="2"/>
          <w:sz w:val="22"/>
          <w:szCs w:val="22"/>
          <w:rFonts w:cstheme="minorBidi" w:hAnsiTheme="minorHAnsi" w:eastAsiaTheme="minorHAnsi" w:asciiTheme="minorHAnsi"/>
        </w:rPr>
        <w:pict>
          <v:shape style="margin-left:160.785904pt;margin-top:-9.369745pt;width:13.15pt;height:22.1pt;mso-position-horizontal-relative:page;mso-position-vertical-relative:paragraph;z-index:-235384"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2"/>
                      <w:sz w:val="36"/>
                    </w:rPr>
                    <w:t></w:t>
                  </w:r>
                </w:p>
              </w:txbxContent>
            </v:textbox>
            <w10:wrap type="none"/>
          </v:shape>
        </w:pict>
      </w:r>
      <w:r>
        <w:rPr>
          <w:kern w:val="2"/>
          <w:szCs w:val="22"/>
          <w:rFonts w:ascii="Times New Roman" w:hAnsi="Times New Roman" w:cstheme="minorBidi" w:eastAsiaTheme="minorHAnsi"/>
          <w:i/>
          <w:sz w:val="14"/>
        </w:rPr>
        <w:t>j</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Sales</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J</w:t>
      </w:r>
      <w:r>
        <w:rPr>
          <w:rFonts w:ascii="Times New Roman" w:cstheme="minorBidi" w:hAnsiTheme="minorHAnsi" w:eastAsiaTheme="minorHAnsi"/>
          <w:i/>
        </w:rPr>
        <w:t xml:space="preserve"> </w:t>
      </w:r>
      <w:r>
        <w:rPr>
          <w:rFonts w:ascii="Times New Roman" w:cstheme="minorBidi" w:hAnsiTheme="minorHAnsi" w:eastAsiaTheme="minorHAnsi"/>
        </w:rPr>
        <w:t>(</w:t>
      </w:r>
      <w:r>
        <w:rPr>
          <w:rFonts w:ascii="Times New Roman" w:cstheme="minorBidi" w:hAnsiTheme="minorHAnsi" w:eastAsiaTheme="minorHAnsi"/>
          <w:i/>
        </w:rPr>
        <w:t>q</w:t>
      </w:r>
      <w:r>
        <w:rPr>
          <w:rFonts w:ascii="Times New Roman" w:cstheme="minorBidi" w:hAnsiTheme="minorHAnsi" w:eastAsiaTheme="minorHAnsi"/>
          <w:i/>
        </w:rPr>
        <w:t xml:space="preserve"> </w:t>
      </w:r>
      <w:r>
        <w:rPr>
          <w:rFonts w:ascii="Times New Roman" w:cstheme="minorBidi" w:hAnsiTheme="minorHAnsi" w:eastAsiaTheme="minorHAnsi"/>
          <w:i/>
        </w:rPr>
        <w:t>j</w:t>
      </w:r>
    </w:p>
    <w:p w:rsidR="0018722C">
      <w:pPr>
        <w:pStyle w:val="cw20"/>
        <w:tabs>
          <w:tab w:pos="219" w:val="left" w:leader="none"/>
        </w:tabs>
        <w:spacing w:line="240" w:lineRule="auto" w:before="193" w:after="0"/>
        <w:ind w:leftChars="0" w:left="218" w:rightChars="0" w:right="0" w:hanging="180"/>
        <w:jc w:val="left"/>
        <w:rPr>
          <w:rFonts w:ascii="Times New Roman"/>
          <w:i/>
          <w:sz w:val="14"/>
        </w:rPr>
        <w:topLinePunct/>
      </w:pPr>
      <w:r w:rsidP="005B568E">
        <w:rPr>
          <w:rFonts w:hint="default" w:ascii="Symbol" w:hAnsi="Symbol" w:eastAsia="Symbol" w:cs="Symbol"/>
          <w:w w:val="102"/>
          <w:sz w:val="24"/>
          <w:szCs w:val="24"/>
        </w:rPr>
        <w:t></w:t>
      </w:r>
      <w:r>
        <w:rPr>
          <w:rFonts w:ascii="Times New Roman"/>
          <w:i/>
          <w:w w:val="102"/>
          <w:sz w:val="24"/>
        </w:rPr>
        <w:br w:type="column"/>
      </w:r>
      <w:r>
        <w:rPr>
          <w:rFonts w:ascii="Times New Roman"/>
          <w:i/>
          <w:sz w:val="24"/>
        </w:rPr>
        <w:t>Q</w:t>
      </w:r>
      <w:r>
        <w:rPr>
          <w:rFonts w:ascii="Times New Roman"/>
          <w:i/>
          <w:spacing w:val="-18"/>
          <w:sz w:val="24"/>
        </w:rPr>
        <w:t xml:space="preserve"> </w:t>
      </w:r>
      <w:r>
        <w:rPr>
          <w:rFonts w:ascii="Times New Roman"/>
          <w:spacing w:val="-2"/>
          <w:sz w:val="24"/>
        </w:rPr>
        <w:t>)</w:t>
      </w:r>
      <w:r>
        <w:rPr>
          <w:rFonts w:ascii="Times New Roman"/>
          <w:spacing w:val="-2"/>
          <w:sz w:val="24"/>
        </w:rPr>
        <w:t>[</w:t>
      </w:r>
      <w:r>
        <w:rPr>
          <w:rFonts w:ascii="Times New Roman"/>
          <w:spacing w:val="-2"/>
          <w:sz w:val="24"/>
        </w:rPr>
        <w:t>(</w:t>
      </w:r>
      <w:r>
        <w:rPr>
          <w:rFonts w:ascii="Times New Roman"/>
          <w:i/>
          <w:spacing w:val="-2"/>
          <w:sz w:val="24"/>
        </w:rPr>
        <w:t>Capex</w:t>
      </w:r>
      <w:r>
        <w:rPr>
          <w:rFonts w:ascii="Times New Roman"/>
          <w:i/>
          <w:spacing w:val="-4"/>
          <w:sz w:val="24"/>
        </w:rPr>
        <w:t xml:space="preserve"> </w:t>
      </w:r>
      <w:r>
        <w:rPr>
          <w:rFonts w:ascii="Times New Roman"/>
          <w:sz w:val="24"/>
        </w:rPr>
        <w:t>/</w:t>
      </w:r>
      <w:r>
        <w:rPr>
          <w:rFonts w:ascii="Times New Roman"/>
          <w:spacing w:val="-2"/>
          <w:sz w:val="24"/>
        </w:rPr>
        <w:t xml:space="preserve"> </w:t>
      </w:r>
      <w:r>
        <w:rPr>
          <w:rFonts w:ascii="Times New Roman"/>
          <w:i/>
          <w:sz w:val="24"/>
        </w:rPr>
        <w:t>Sales</w:t>
      </w:r>
      <w:r>
        <w:rPr>
          <w:rFonts w:ascii="Times New Roman"/>
          <w:sz w:val="24"/>
        </w:rPr>
        <w:t>)</w:t>
      </w:r>
      <w:r>
        <w:rPr>
          <w:rFonts w:ascii="Times New Roman"/>
          <w:spacing w:val="-8"/>
          <w:sz w:val="24"/>
        </w:rPr>
        <w:t xml:space="preserve"> </w:t>
      </w:r>
      <w:r>
        <w:rPr>
          <w:rFonts w:ascii="Times New Roman"/>
          <w:i/>
          <w:position w:val="-5"/>
          <w:sz w:val="14"/>
        </w:rPr>
        <w:t>j</w:t>
      </w:r>
    </w:p>
    <w:p w:rsidR="0018722C">
      <w:pPr>
        <w:widowControl w:val="0"/>
        <w:snapToGrid w:val="1"/>
        <w:spacing w:beforeLines="0" w:afterLines="0" w:line="240" w:lineRule="auto" w:before="193" w:after="0"/>
        <w:ind w:leftChars="0" w:left="214" w:rightChars="0" w:right="0" w:hanging="176"/>
        <w:jc w:val="left"/>
        <w:autoSpaceDE w:val="0"/>
        <w:autoSpaceDN w:val="0"/>
        <w:tabs>
          <w:tab w:pos="215" w:val="left" w:leader="none"/>
        </w:tabs>
        <w:pBdr>
          <w:bottom w:val="none" w:sz="0" w:space="0" w:color="auto"/>
        </w:pBdr>
        <w:rPr>
          <w:kern w:val="2"/>
          <w:sz w:val="24"/>
          <w:szCs w:val="22"/>
          <w:rFonts w:cstheme="minorBidi" w:ascii="Times New Roman" w:hAnsi="宋体" w:eastAsia="宋体" w:cs="宋体"/>
        </w:rPr>
      </w:pPr>
      <w:r w:rsidP="005B568E">
        <w:rPr>
          <w:kern w:val="2"/>
          <w:rFonts w:hint="default" w:ascii="Symbol" w:hAnsi="Symbol" w:eastAsia="Symbol" w:cs="Symbol" w:cstheme="minorBidi"/>
          <w:w w:val="102"/>
          <w:sz w:val="24"/>
          <w:szCs w:val="24"/>
        </w:rPr>
        <w:t> </w:t>
      </w:r>
      <w:r>
        <w:rPr>
          <w:kern w:val="2"/>
          <w:szCs w:val="22"/>
          <w:rFonts w:ascii="Times New Roman" w:cstheme="minorBidi" w:hAnsi="宋体" w:eastAsia="宋体" w:cs="宋体"/>
          <w:spacing w:val="10"/>
          <w:w w:val="102"/>
          <w:sz w:val="24"/>
        </w:rPr>
        <w:br w:type="column"/>
      </w:r>
      <w:r>
        <w:rPr>
          <w:kern w:val="2"/>
          <w:szCs w:val="22"/>
          <w:rFonts w:ascii="Times New Roman" w:cstheme="minorBidi" w:hAnsi="宋体" w:eastAsia="宋体" w:cs="宋体"/>
          <w:spacing w:val="-3"/>
          <w:sz w:val="24"/>
        </w:rPr>
        <w:t>(</w:t>
      </w:r>
      <w:r>
        <w:rPr>
          <w:kern w:val="2"/>
          <w:szCs w:val="22"/>
          <w:rFonts w:ascii="Times New Roman" w:cstheme="minorBidi" w:hAnsi="宋体" w:eastAsia="宋体" w:cs="宋体"/>
          <w:i/>
          <w:spacing w:val="-3"/>
          <w:sz w:val="24"/>
        </w:rPr>
        <w:t>FirmCapex  </w:t>
      </w:r>
      <w:r>
        <w:rPr>
          <w:kern w:val="2"/>
          <w:szCs w:val="22"/>
          <w:rFonts w:ascii="Times New Roman" w:cstheme="minorBidi" w:hAnsi="宋体" w:eastAsia="宋体" w:cs="宋体"/>
          <w:sz w:val="24"/>
        </w:rPr>
        <w:t>/</w:t>
      </w:r>
      <w:r>
        <w:rPr>
          <w:kern w:val="2"/>
          <w:szCs w:val="22"/>
          <w:rFonts w:ascii="Times New Roman" w:cstheme="minorBidi" w:hAnsi="宋体" w:eastAsia="宋体" w:cs="宋体"/>
          <w:spacing w:val="-13"/>
          <w:sz w:val="24"/>
        </w:rPr>
        <w:t> </w:t>
      </w:r>
      <w:r>
        <w:rPr>
          <w:kern w:val="2"/>
          <w:szCs w:val="22"/>
          <w:rFonts w:ascii="Times New Roman" w:cstheme="minorBidi" w:hAnsi="宋体" w:eastAsia="宋体" w:cs="宋体"/>
          <w:i/>
          <w:spacing w:val="-3"/>
          <w:sz w:val="24"/>
        </w:rPr>
        <w:t>FirmSales</w:t>
      </w:r>
      <w:r>
        <w:rPr>
          <w:kern w:val="2"/>
          <w:szCs w:val="22"/>
          <w:rFonts w:ascii="Times New Roman" w:cstheme="minorBidi" w:hAnsi="宋体" w:eastAsia="宋体" w:cs="宋体"/>
          <w:spacing w:val="-3"/>
          <w:sz w:val="24"/>
        </w:rPr>
        <w:t>)]</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tabs>
          <w:tab w:val="right" w:pos="1143"/>
        </w:tabs>
        <w:ind w:firstLineChars="90" w:firstLine="216"/>
        <w:pStyle w:val="a6"/>
        <w:textAlignment w:val="center"/>
        <w:topLinePunct/>
      </w:pPr>
      <w:r>
        <w:pict>
          <v:line style="position:absolute;mso-position-horizontal-relative:page;mso-position-vertical-relative:paragraph;z-index:-235504" from="243.602127pt,-4.263051pt" to="249.607929pt,-4.263051pt" stroked="true" strokeweight=".487587pt" strokecolor="#000000">
            <v:stroke dashstyle="solid"/>
            <w10:wrap type="none"/>
          </v:line>
        </w:pict>
      </w:r>
      <w:r>
        <w:tab/>
      </w:r>
      <w:r w:rsidP="005B568E">
        <w:t>（</w:t>
      </w:r>
      <w:r>
        <w:rPr>
          <w:rFonts w:ascii="Times New Roman" w:eastAsia="Times New Roman"/>
        </w:rPr>
        <w:t>2.11</w:t>
      </w:r>
      <w:r>
        <w:t>）</w:t>
      </w:r>
    </w:p>
    <w:p w:rsidR="0018722C">
      <w:spacing w:beforeLines="0" w:before="0" w:afterLines="0" w:after="0" w:line="440" w:lineRule="auto"/>
      <w:pPr>
        <w:sectPr w:rsidR="00556256">
          <w:type w:val="continuous"/>
          <w:pgSz w:w="11910" w:h="16840"/>
          <w:pgMar w:top="1580" w:bottom="1400" w:left="1680" w:right="1320"/>
          <w:cols w:num="7" w:equalWidth="0">
            <w:col w:w="1462" w:space="40"/>
            <w:col w:w="505" w:space="39"/>
            <w:col w:w="484" w:space="40"/>
            <w:col w:w="351" w:space="39"/>
            <w:col w:w="2040" w:space="40"/>
            <w:col w:w="2712" w:space="39"/>
            <w:col w:w="1119"/>
          </w:cols>
        </w:sectPr>
        <w:topLinePunct/>
      </w:pPr>
    </w:p>
    <w:p w:rsidR="0018722C">
      <w:pPr>
        <w:topLinePunct/>
      </w:pPr>
      <w:r>
        <w:rPr>
          <w:rFonts w:cstheme="minorBidi" w:hAnsiTheme="minorHAnsi" w:eastAsiaTheme="minorHAnsi" w:asciiTheme="minorHAnsi" w:ascii="Times New Roman"/>
          <w:i/>
        </w:rPr>
        <w:t>FirmSales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456" from="322.969299pt,16.353233pt" to="329.023678pt,16.353233pt" stroked="true" strokeweight=".515364pt" strokecolor="#000000">
            <v:stroke dashstyle="solid"/>
            <w10:wrap type="none"/>
          </v:line>
        </w:pict>
      </w:r>
      <w:r>
        <w:rPr>
          <w:kern w:val="2"/>
          <w:szCs w:val="22"/>
          <w:rFonts w:cstheme="minorBidi" w:hAnsiTheme="minorHAnsi" w:eastAsiaTheme="minorHAnsi" w:asciiTheme="minorHAnsi"/>
          <w:spacing w:val="-2"/>
          <w:sz w:val="24"/>
        </w:rPr>
        <w:t>其中，</w:t>
      </w:r>
      <w:r>
        <w:rPr>
          <w:kern w:val="2"/>
          <w:szCs w:val="22"/>
          <w:rFonts w:ascii="Times New Roman" w:hAnsi="Times New Roman" w:eastAsia="Times New Roman" w:cstheme="minorBidi"/>
          <w:i/>
          <w:spacing w:val="-8"/>
          <w:sz w:val="24"/>
        </w:rPr>
        <w:t>q</w:t>
      </w:r>
      <w:r>
        <w:rPr>
          <w:kern w:val="2"/>
          <w:szCs w:val="22"/>
          <w:rFonts w:ascii="Times New Roman" w:hAnsi="Times New Roman" w:eastAsia="Times New Roman" w:cstheme="minorBidi"/>
          <w:i/>
          <w:spacing w:val="-8"/>
          <w:sz w:val="16"/>
        </w:rPr>
        <w:t>j</w:t>
      </w:r>
      <w:r>
        <w:rPr>
          <w:kern w:val="2"/>
          <w:szCs w:val="22"/>
          <w:rFonts w:cstheme="minorBidi" w:hAnsiTheme="minorHAnsi" w:eastAsiaTheme="minorHAnsi" w:asciiTheme="minorHAnsi"/>
          <w:sz w:val="24"/>
        </w:rPr>
        <w:t>是估算的分部</w:t>
      </w:r>
      <w:r>
        <w:rPr>
          <w:kern w:val="2"/>
          <w:szCs w:val="22"/>
          <w:rFonts w:ascii="Times New Roman" w:hAnsi="Times New Roman" w:eastAsia="Times New Roman" w:cstheme="minorBidi"/>
          <w:i/>
          <w:sz w:val="24"/>
        </w:rPr>
        <w:t>j</w:t>
      </w:r>
      <w:r>
        <w:rPr>
          <w:kern w:val="2"/>
          <w:szCs w:val="22"/>
          <w:rFonts w:cstheme="minorBidi" w:hAnsiTheme="minorHAnsi" w:eastAsiaTheme="minorHAnsi" w:asciiTheme="minorHAnsi"/>
          <w:sz w:val="24"/>
        </w:rPr>
        <w:t>的</w:t>
      </w:r>
      <w:r>
        <w:rPr>
          <w:kern w:val="2"/>
          <w:szCs w:val="22"/>
          <w:rFonts w:ascii="Times New Roman" w:hAnsi="Times New Roman" w:eastAsia="Times New Roman" w:cstheme="minorBidi"/>
          <w:i/>
          <w:spacing w:val="-4"/>
          <w:sz w:val="24"/>
        </w:rPr>
        <w:t>Tobin</w:t>
      </w:r>
      <w:r>
        <w:rPr>
          <w:kern w:val="2"/>
          <w:szCs w:val="22"/>
          <w:rFonts w:ascii="Times New Roman" w:hAnsi="Times New Roman" w:eastAsia="Times New Roman" w:cstheme="minorBidi"/>
          <w:i/>
          <w:spacing w:val="-4"/>
          <w:sz w:val="24"/>
        </w:rPr>
        <w:t>'</w:t>
      </w:r>
      <w:r>
        <w:rPr>
          <w:kern w:val="2"/>
          <w:szCs w:val="22"/>
          <w:rFonts w:ascii="Times New Roman" w:hAnsi="Times New Roman" w:eastAsia="Times New Roman" w:cstheme="minorBidi"/>
          <w:i/>
          <w:spacing w:val="-4"/>
          <w:sz w:val="24"/>
        </w:rPr>
        <w:t>s</w:t>
      </w:r>
      <w:r>
        <w:rPr>
          <w:kern w:val="2"/>
          <w:szCs w:val="22"/>
          <w:rFonts w:ascii="Times New Roman" w:hAnsi="Times New Roman" w:eastAsia="Times New Roman" w:cstheme="minorBidi"/>
          <w:i/>
          <w:sz w:val="24"/>
        </w:rPr>
        <w:t> q</w:t>
      </w:r>
      <w:r>
        <w:rPr>
          <w:kern w:val="2"/>
          <w:szCs w:val="22"/>
          <w:rFonts w:cstheme="minorBidi" w:hAnsiTheme="minorHAnsi" w:eastAsiaTheme="minorHAnsi" w:asciiTheme="minorHAnsi"/>
          <w:spacing w:val="-1"/>
          <w:sz w:val="24"/>
        </w:rPr>
        <w:t>值；</w:t>
      </w:r>
      <w:r>
        <w:rPr>
          <w:kern w:val="2"/>
          <w:szCs w:val="22"/>
          <w:rFonts w:ascii="Times New Roman" w:hAnsi="Times New Roman" w:eastAsia="Times New Roman" w:cstheme="minorBidi"/>
          <w:i/>
          <w:spacing w:val="-2"/>
          <w:sz w:val="24"/>
        </w:rPr>
        <w:t>q</w:t>
      </w:r>
      <w:r>
        <w:rPr>
          <w:kern w:val="2"/>
          <w:szCs w:val="22"/>
          <w:rFonts w:cstheme="minorBidi" w:hAnsiTheme="minorHAnsi" w:eastAsiaTheme="minorHAnsi" w:asciiTheme="minorHAnsi"/>
          <w:sz w:val="24"/>
        </w:rPr>
        <w:t>是按企业销售收入加权计算的企业</w:t>
      </w:r>
      <w:r>
        <w:rPr>
          <w:kern w:val="2"/>
          <w:szCs w:val="22"/>
          <w:rFonts w:ascii="Times New Roman" w:hAnsi="Times New Roman" w:eastAsia="Times New Roman" w:cstheme="minorBidi"/>
          <w:i/>
          <w:sz w:val="24"/>
        </w:rPr>
        <w:t>q</w:t>
      </w:r>
      <w:r>
        <w:rPr>
          <w:kern w:val="2"/>
          <w:szCs w:val="22"/>
          <w:rFonts w:cstheme="minorBidi" w:hAnsiTheme="minorHAnsi" w:eastAsiaTheme="minorHAnsi" w:asciiTheme="minorHAnsi"/>
          <w:sz w:val="24"/>
        </w:rPr>
        <w:t>值；</w:t>
      </w:r>
      <w:r>
        <w:rPr>
          <w:kern w:val="2"/>
          <w:szCs w:val="22"/>
          <w:rFonts w:ascii="Times New Roman" w:hAnsi="Times New Roman" w:eastAsia="Times New Roman" w:cstheme="minorBidi"/>
          <w:i/>
          <w:sz w:val="24"/>
        </w:rPr>
        <w:t>Capex</w:t>
      </w:r>
      <w:r>
        <w:rPr>
          <w:kern w:val="2"/>
          <w:szCs w:val="22"/>
          <w:rFonts w:cstheme="minorBidi" w:hAnsiTheme="minorHAnsi" w:eastAsiaTheme="minorHAnsi" w:asciiTheme="minorHAnsi"/>
          <w:sz w:val="24"/>
        </w:rPr>
        <w:t>是指分部的资本支出；</w:t>
      </w:r>
      <w:r>
        <w:rPr>
          <w:kern w:val="2"/>
          <w:szCs w:val="22"/>
          <w:rFonts w:ascii="Times New Roman" w:hAnsi="Times New Roman" w:eastAsia="Times New Roman" w:cstheme="minorBidi"/>
          <w:i/>
          <w:sz w:val="24"/>
        </w:rPr>
        <w:t>FirmCapex</w:t>
      </w:r>
      <w:r>
        <w:rPr>
          <w:kern w:val="2"/>
          <w:szCs w:val="22"/>
          <w:rFonts w:cstheme="minorBidi" w:hAnsiTheme="minorHAnsi" w:eastAsiaTheme="minorHAnsi" w:asciiTheme="minorHAnsi"/>
          <w:sz w:val="24"/>
        </w:rPr>
        <w:t>是公司的资本支出。与</w:t>
      </w:r>
      <w:r>
        <w:rPr>
          <w:kern w:val="2"/>
          <w:szCs w:val="22"/>
          <w:rFonts w:ascii="Times New Roman" w:hAnsi="Times New Roman" w:eastAsia="Times New Roman" w:cstheme="minorBidi"/>
          <w:sz w:val="24"/>
        </w:rPr>
        <w:t>Rajan et al.</w:t>
      </w:r>
    </w:p>
    <w:p w:rsidR="0018722C">
      <w:pPr>
        <w:topLinePunct/>
      </w:pPr>
      <w:r>
        <w:t>（</w:t>
      </w:r>
      <w:r>
        <w:rPr>
          <w:rFonts w:ascii="Times New Roman" w:eastAsia="Times New Roman"/>
        </w:rPr>
        <w:t>2000</w:t>
      </w:r>
      <w:r>
        <w:t>）</w:t>
      </w:r>
      <w:r>
        <w:t>的方法不同的是，</w:t>
      </w:r>
      <w:r>
        <w:rPr>
          <w:rFonts w:ascii="Times New Roman" w:eastAsia="Times New Roman"/>
        </w:rPr>
        <w:t>Peyer &amp; Shivdasani</w:t>
      </w:r>
      <w:r>
        <w:t>（</w:t>
      </w:r>
      <w:r>
        <w:rPr>
          <w:rFonts w:ascii="Times New Roman" w:eastAsia="Times New Roman"/>
        </w:rPr>
        <w:t>2001</w:t>
      </w:r>
      <w:r>
        <w:t>）</w:t>
      </w:r>
      <w:r>
        <w:t>衡量分部资本支出</w:t>
      </w:r>
      <w:r>
        <w:rPr>
          <w:rFonts w:ascii="Times New Roman" w:eastAsia="Times New Roman"/>
        </w:rPr>
        <w:t>/</w:t>
      </w:r>
      <w:r>
        <w:t>销售</w:t>
      </w:r>
    </w:p>
    <w:p w:rsidR="0018722C">
      <w:pPr>
        <w:topLinePunct/>
      </w:pPr>
      <w:r>
        <w:t>额偏差时，是使用整个公司的平均资本支出</w:t>
      </w:r>
      <w:r>
        <w:rPr>
          <w:rFonts w:ascii="Times New Roman" w:eastAsia="Times New Roman"/>
        </w:rPr>
        <w:t>/</w:t>
      </w:r>
      <w:r>
        <w:t>销售额，而不是相对于具有相同</w:t>
      </w:r>
      <w:r>
        <w:rPr>
          <w:rFonts w:ascii="Times New Roman" w:eastAsia="Times New Roman"/>
        </w:rPr>
        <w:t>SIC</w:t>
      </w:r>
      <w:r>
        <w:t>码的独立分部公司的偏差，这样就为测算分部投资对分部</w:t>
      </w:r>
      <w:r>
        <w:rPr>
          <w:rFonts w:ascii="Times New Roman" w:eastAsia="Times New Roman"/>
          <w:i/>
        </w:rPr>
        <w:t>q</w:t>
      </w:r>
      <w:r>
        <w:t>值敏感性提供了一个简洁的方法。当集团中具有更高</w:t>
      </w:r>
      <w:r>
        <w:rPr>
          <w:rFonts w:ascii="Times New Roman" w:eastAsia="Times New Roman"/>
          <w:i/>
        </w:rPr>
        <w:t>q</w:t>
      </w:r>
      <w:r>
        <w:t>值的分部从每一美元的销售收入中得到更多投</w:t>
      </w:r>
      <w:r>
        <w:t>资时，模型</w:t>
      </w:r>
      <w:r>
        <w:t>（</w:t>
      </w:r>
      <w:r>
        <w:rPr>
          <w:rFonts w:ascii="Times New Roman" w:eastAsia="Times New Roman"/>
        </w:rPr>
        <w:t>2.11</w:t>
      </w:r>
      <w:r>
        <w:t>）</w:t>
      </w:r>
      <w:r>
        <w:t>的结果为正。</w:t>
      </w:r>
    </w:p>
    <w:p w:rsidR="0018722C">
      <w:pPr>
        <w:topLinePunct/>
      </w:pPr>
      <w:r>
        <w:t>早先的研究如</w:t>
      </w:r>
      <w:r>
        <w:rPr>
          <w:rFonts w:ascii="Times New Roman" w:eastAsia="Times New Roman"/>
        </w:rPr>
        <w:t>Gupta &amp; Rosenth</w:t>
      </w:r>
      <w:r>
        <w:rPr>
          <w:rFonts w:ascii="Times New Roman" w:eastAsia="Times New Roman"/>
        </w:rPr>
        <w:t>a</w:t>
      </w:r>
      <w:r>
        <w:rPr>
          <w:rFonts w:ascii="Times New Roman" w:eastAsia="Times New Roman"/>
        </w:rPr>
        <w:t>l</w:t>
      </w:r>
      <w:r>
        <w:t>(</w:t>
      </w:r>
      <w:r>
        <w:rPr>
          <w:rFonts w:ascii="Times New Roman" w:eastAsia="Times New Roman"/>
        </w:rPr>
        <w:t>1991</w:t>
      </w:r>
      <w:r>
        <w:rPr>
          <w:spacing w:val="-60"/>
        </w:rPr>
        <w:t>)</w:t>
      </w:r>
      <w:r>
        <w:t>，</w:t>
      </w:r>
      <w:r>
        <w:rPr>
          <w:rFonts w:ascii="Times New Roman" w:eastAsia="Times New Roman"/>
        </w:rPr>
        <w:t>D</w:t>
      </w:r>
      <w:r>
        <w:rPr>
          <w:rFonts w:ascii="Times New Roman" w:eastAsia="Times New Roman"/>
        </w:rPr>
        <w:t>e</w:t>
      </w:r>
      <w:r>
        <w:rPr>
          <w:rFonts w:ascii="Times New Roman" w:eastAsia="Times New Roman"/>
        </w:rPr>
        <w:t>n</w:t>
      </w:r>
      <w:r>
        <w:rPr>
          <w:rFonts w:ascii="Times New Roman" w:eastAsia="Times New Roman"/>
        </w:rPr>
        <w:t>i</w:t>
      </w:r>
      <w:r>
        <w:rPr>
          <w:rFonts w:ascii="Times New Roman" w:eastAsia="Times New Roman"/>
        </w:rPr>
        <w:t>s</w:t>
      </w:r>
      <w:r>
        <w:t>（</w:t>
      </w:r>
      <w:r>
        <w:rPr>
          <w:rFonts w:ascii="Times New Roman" w:eastAsia="Times New Roman"/>
        </w:rPr>
        <w:t>1993</w:t>
      </w:r>
      <w:r>
        <w:t>）</w:t>
      </w:r>
      <w:r>
        <w:t>和</w:t>
      </w:r>
      <w:r>
        <w:rPr>
          <w:rFonts w:ascii="Times New Roman" w:eastAsia="Times New Roman"/>
        </w:rPr>
        <w:t>W</w:t>
      </w:r>
      <w:r>
        <w:rPr>
          <w:rFonts w:ascii="Times New Roman" w:eastAsia="Times New Roman"/>
        </w:rPr>
        <w:t>ru</w:t>
      </w:r>
      <w:r>
        <w:rPr>
          <w:rFonts w:ascii="Times New Roman" w:eastAsia="Times New Roman"/>
        </w:rPr>
        <w:t>c</w:t>
      </w:r>
      <w:r>
        <w:rPr>
          <w:rFonts w:ascii="Times New Roman" w:eastAsia="Times New Roman"/>
        </w:rPr>
        <w:t>k</w:t>
      </w:r>
      <w:r>
        <w:t>（</w:t>
      </w:r>
      <w:r>
        <w:rPr>
          <w:rFonts w:ascii="Times New Roman" w:eastAsia="Times New Roman"/>
        </w:rPr>
        <w:t>1994</w:t>
      </w:r>
      <w:r>
        <w:t>）</w:t>
      </w:r>
      <w:r>
        <w:t>发现，资本重组在宣告日后有正向的超常累计回报率，暗示这些消息与企业价值</w:t>
      </w:r>
      <w:r>
        <w:t>的显著增加有关。</w:t>
      </w:r>
      <w:r>
        <w:rPr>
          <w:rFonts w:ascii="Times New Roman" w:eastAsia="Times New Roman"/>
        </w:rPr>
        <w:t>Peyer &amp; </w:t>
      </w:r>
      <w:r>
        <w:rPr>
          <w:rFonts w:ascii="Times New Roman" w:eastAsia="Times New Roman"/>
        </w:rPr>
        <w:t>Shivdasani</w:t>
      </w:r>
      <w:r>
        <w:t>（</w:t>
      </w:r>
      <w:r>
        <w:rPr>
          <w:rFonts w:ascii="Times New Roman" w:eastAsia="Times New Roman"/>
          <w:spacing w:val="-2"/>
        </w:rPr>
        <w:t>2001</w:t>
      </w:r>
      <w:r>
        <w:t>）</w:t>
      </w:r>
      <w:r>
        <w:t>在其研究中也探讨了内部资本市场</w:t>
      </w:r>
      <w:r>
        <w:t>围绕资本重组做出的相关改变是如何影响企业价值的。构建模型如下：</w:t>
      </w:r>
    </w:p>
    <w:p w:rsidR="0018722C">
      <w:spacing w:beforeLines="0" w:before="0" w:afterLines="0" w:after="0" w:line="440" w:lineRule="auto"/>
      <w:pPr>
        <w:sectPr w:rsidR="00556256">
          <w:type w:val="continuous"/>
          <w:pgSz w:w="11910" w:h="16840"/>
          <w:pgMar w:top="1580" w:bottom="1400" w:left="1680" w:right="1320"/>
        </w:sectPr>
        <w:topLinePunct/>
      </w:pPr>
    </w:p>
    <w:p w:rsidR="0018722C">
      <w:pPr>
        <w:topLinePunct/>
      </w:pPr>
      <w:r>
        <w:rPr>
          <w:rFonts w:cstheme="minorBidi" w:hAnsiTheme="minorHAnsi" w:eastAsiaTheme="minorHAnsi" w:asciiTheme="minorHAnsi" w:ascii="Times New Roman" w:hAnsi="Times New Roman"/>
          <w:i/>
        </w:rPr>
        <w:t>Excessvalue</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log</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V   </w:t>
      </w:r>
      <w:r>
        <w:rPr>
          <w:rFonts w:ascii="Times New Roman"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432" from="218.456665pt,-3.377062pt" to="241.962716pt,-3.377062pt" stroked="true" strokeweight=".485037pt" strokecolor="#000000">
            <v:stroke dashstyle="solid"/>
            <w10:wrap type="none"/>
          </v:line>
        </w:pict>
      </w:r>
      <w:r>
        <w:rPr>
          <w:kern w:val="2"/>
          <w:szCs w:val="22"/>
          <w:rFonts w:ascii="Times New Roman" w:cstheme="minorBidi" w:hAnsiTheme="minorHAnsi" w:eastAsiaTheme="minorHAnsi"/>
          <w:i/>
          <w:sz w:val="24"/>
        </w:rPr>
        <w:t>I </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i/>
          <w:sz w:val="24"/>
        </w:rPr>
        <w:t>V </w:t>
      </w:r>
      <w:r>
        <w:rPr>
          <w:kern w:val="2"/>
          <w:szCs w:val="22"/>
          <w:rFonts w:ascii="Times New Roman" w:cstheme="minorBidi" w:hAnsiTheme="minorHAnsi" w:eastAsiaTheme="minorHAnsi"/>
          <w:sz w:val="24"/>
        </w:rPr>
        <w:t>)</w:t>
      </w:r>
    </w:p>
    <w:p w:rsidR="0018722C">
      <w:pPr>
        <w:widowControl w:val="0"/>
        <w:snapToGrid w:val="1"/>
        <w:spacing w:beforeLines="0" w:afterLines="0" w:lineRule="auto" w:line="240" w:after="0" w:before="218"/>
        <w:ind w:firstLineChars="0" w:firstLine="0" w:rightChars="0" w:right="0" w:leftChars="0" w:left="88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2.12</w:t>
      </w:r>
      <w:r>
        <w:rPr>
          <w:kern w:val="2"/>
          <w:sz w:val="24"/>
          <w:szCs w:val="24"/>
          <w:rFonts w:cstheme="minorBidi" w:ascii="宋体" w:hAnsi="宋体" w:eastAsia="宋体" w:cs="宋体"/>
        </w:rPr>
        <w:t>）</w:t>
      </w:r>
    </w:p>
    <w:p w:rsidR="0018722C">
      <w:pPr>
        <w:spacing w:after="0"/>
        <w:sectPr w:rsidR="00556256">
          <w:type w:val="continuous"/>
          <w:pgSz w:w="11910" w:h="16840"/>
          <w:pgMar w:top="1580" w:bottom="1400" w:left="1680" w:right="1320"/>
          <w:cols w:num="3" w:equalWidth="0">
            <w:col w:w="2658" w:space="40"/>
            <w:col w:w="556" w:space="3750"/>
            <w:col w:w="1906"/>
          </w:cols>
        </w:sectPr>
      </w:pPr>
    </w:p>
    <w:p w:rsidR="0018722C">
      <w:pPr>
        <w:topLinePunct/>
      </w:pPr>
    </w:p>
    <w:p w:rsidR="0018722C">
      <w:pPr>
        <w:topLinePunct/>
      </w:pPr>
      <w:r>
        <w:rPr>
          <w:rFonts w:cstheme="minorBidi" w:hAnsiTheme="minorHAnsi" w:eastAsiaTheme="minorHAnsi" w:asciiTheme="minorHAnsi" w:ascii="Times New Roman"/>
          <w:i/>
        </w:rPr>
        <w:t>n</w:t>
      </w:r>
      <w:r>
        <w:rPr>
          <w:rFonts w:ascii="Times New Roman" w:cstheme="minorBidi" w:hAnsiTheme="minorHAnsi" w:eastAsiaTheme="minorHAnsi"/>
          <w:i/>
        </w:rPr>
        <w:tab/>
      </w:r>
      <w:r>
        <w:rPr>
          <w:rFonts w:ascii="Times New Roman" w:cstheme="minorBidi" w:hAnsiTheme="minorHAnsi" w:eastAsiaTheme="minorHAnsi"/>
          <w:i/>
        </w:rPr>
        <w:t>V</w:t>
      </w:r>
    </w:p>
    <w:p w:rsidR="0018722C">
      <w:spacing w:beforeLines="0" w:before="0" w:afterLines="0" w:after="0" w:line="440" w:lineRule="auto"/>
      <w:pPr>
        <w:sectPr w:rsidR="00556256">
          <w:type w:val="continuous"/>
          <w:pgSz w:w="11910" w:h="16840"/>
          <w:pgMar w:top="1580" w:bottom="1400" w:left="1680" w:right="13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408" from="229.216309pt,12.317165pt" to="256.300434pt,12.317165pt" stroked="true" strokeweight=".48475pt" strokecolor="#000000">
            <v:stroke dashstyle="solid"/>
            <w10:wrap type="none"/>
          </v:line>
        </w:pict>
      </w:r>
      <w:r>
        <w:rPr>
          <w:kern w:val="2"/>
          <w:sz w:val="22"/>
          <w:szCs w:val="22"/>
          <w:rFonts w:cstheme="minorBidi" w:hAnsiTheme="minorHAnsi" w:eastAsiaTheme="minorHAnsi" w:asciiTheme="minorHAnsi"/>
        </w:rPr>
        <w:pict>
          <v:shape style="margin-left:164.46994pt;margin-top:19.727697pt;width:9.25pt;height:8.6pt;mso-position-horizontal-relative:page;mso-position-vertical-relative:paragraph;z-index:-235360" type="#_x0000_t202" filled="false" stroked="false">
            <v:textbox inset="0,0,0,0">
              <w:txbxContent>
                <w:p w:rsidR="0018722C">
                  <w:pPr>
                    <w:spacing w:line="171" w:lineRule="exact" w:before="0"/>
                    <w:ind w:leftChars="0" w:left="0" w:rightChars="0" w:right="0" w:firstLineChars="0" w:firstLine="0"/>
                    <w:jc w:val="left"/>
                    <w:rPr>
                      <w:rFonts w:ascii="Times New Roman" w:hAnsi="Times New Roman"/>
                      <w:sz w:val="14"/>
                    </w:rPr>
                  </w:pPr>
                  <w:r>
                    <w:rPr>
                      <w:rFonts w:ascii="Times New Roman" w:hAnsi="Times New Roman"/>
                      <w:i/>
                      <w:spacing w:val="-3"/>
                      <w:sz w:val="14"/>
                    </w:rPr>
                    <w:t>i</w:t>
                  </w:r>
                  <w:r>
                    <w:rPr>
                      <w:rFonts w:ascii="Symbol" w:hAnsi="Symbol"/>
                      <w:spacing w:val="-3"/>
                      <w:sz w:val="14"/>
                    </w:rPr>
                    <w:t></w:t>
                  </w:r>
                  <w:r>
                    <w:rPr>
                      <w:rFonts w:ascii="Times New Roman" w:hAnsi="Times New Roman"/>
                      <w:spacing w:val="-3"/>
                      <w:sz w:val="14"/>
                    </w:rPr>
                    <w:t>1</w:t>
                  </w:r>
                </w:p>
              </w:txbxContent>
            </v:textbox>
            <w10:wrap type="none"/>
          </v:shape>
        </w:pict>
      </w:r>
      <w:r>
        <w:rPr>
          <w:kern w:val="2"/>
          <w:szCs w:val="22"/>
          <w:rFonts w:ascii="Times New Roman" w:hAnsi="Times New Roman" w:cstheme="minorBidi" w:eastAsiaTheme="minorHAnsi"/>
          <w:i/>
          <w:sz w:val="24"/>
        </w:rPr>
        <w:t>I</w:t>
      </w:r>
      <w:r>
        <w:rPr>
          <w:kern w:val="2"/>
          <w:szCs w:val="22"/>
          <w:rFonts w:ascii="Times New Roman" w:hAnsi="Times New Roman" w:cstheme="minorBidi" w:eastAsiaTheme="minorHAnsi"/>
          <w:i/>
          <w:spacing w:val="-15"/>
          <w:sz w:val="24"/>
        </w:rPr>
        <w:t> </w:t>
      </w:r>
      <w:r>
        <w:rPr>
          <w:kern w:val="2"/>
          <w:szCs w:val="22"/>
          <w:rFonts w:ascii="Times New Roman" w:hAnsi="Times New Roman" w:cstheme="minorBidi" w:eastAsiaTheme="minorHAnsi"/>
          <w:spacing w:val="-5"/>
          <w:sz w:val="24"/>
        </w:rPr>
        <w:t>(</w:t>
      </w:r>
      <w:r>
        <w:rPr>
          <w:kern w:val="2"/>
          <w:szCs w:val="22"/>
          <w:rFonts w:ascii="Times New Roman" w:hAnsi="Times New Roman" w:cstheme="minorBidi" w:eastAsiaTheme="minorHAnsi"/>
          <w:i/>
          <w:spacing w:val="-5"/>
          <w:sz w:val="24"/>
        </w:rPr>
        <w:t>V</w:t>
      </w:r>
      <w:r>
        <w:rPr>
          <w:kern w:val="2"/>
          <w:szCs w:val="22"/>
          <w:rFonts w:ascii="Times New Roman" w:hAnsi="Times New Roman" w:cstheme="minorBidi" w:eastAsiaTheme="minorHAnsi"/>
          <w:i/>
          <w:spacing w:val="-10"/>
          <w:sz w:val="24"/>
        </w:rPr>
        <w:t> </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Times New Roman" w:hAnsi="Times New Roman" w:cstheme="minorBidi" w:eastAsiaTheme="minorHAnsi"/>
          <w:i/>
          <w:spacing w:val="-2"/>
          <w:sz w:val="24"/>
        </w:rPr>
        <w:t>Sales</w:t>
      </w:r>
      <w:r>
        <w:rPr>
          <w:kern w:val="2"/>
          <w:szCs w:val="22"/>
          <w:rFonts w:ascii="Times New Roman" w:hAnsi="Times New Roman" w:cstheme="minorBidi" w:eastAsiaTheme="minorHAnsi"/>
          <w:i/>
          <w:spacing w:val="-2"/>
          <w:sz w:val="14"/>
        </w:rPr>
        <w:t>i</w:t>
      </w:r>
      <w:r>
        <w:rPr>
          <w:kern w:val="2"/>
          <w:szCs w:val="22"/>
          <w:rFonts w:ascii="Times New Roman" w:hAnsi="Times New Roman" w:cstheme="minorBidi" w:eastAsiaTheme="minorHAnsi"/>
          <w:i/>
          <w:spacing w:val="-8"/>
          <w:sz w:val="14"/>
        </w:rPr>
        <w:t> </w:t>
      </w:r>
      <w:r>
        <w:rPr>
          <w:kern w:val="2"/>
          <w:szCs w:val="22"/>
          <w:rFonts w:ascii="Times New Roman" w:hAnsi="Times New Roman" w:cstheme="minorBidi" w:eastAsiaTheme="minorHAnsi"/>
          <w:spacing w:val="4"/>
          <w:sz w:val="24"/>
        </w:rPr>
        <w:t>[</w:t>
      </w:r>
      <w:r>
        <w:rPr>
          <w:kern w:val="2"/>
          <w:szCs w:val="22"/>
          <w:rFonts w:ascii="Times New Roman" w:hAnsi="Times New Roman" w:cstheme="minorBidi" w:eastAsiaTheme="minorHAnsi"/>
          <w:i/>
          <w:spacing w:val="4"/>
          <w:sz w:val="24"/>
        </w:rPr>
        <w:t>M</w:t>
      </w:r>
      <w:r>
        <w:rPr>
          <w:kern w:val="2"/>
          <w:szCs w:val="22"/>
          <w:rFonts w:ascii="Times New Roman" w:hAnsi="Times New Roman" w:cstheme="minorBidi" w:eastAsiaTheme="minorHAnsi"/>
          <w:i/>
          <w:spacing w:val="4"/>
          <w:sz w:val="14"/>
        </w:rPr>
        <w:t>i</w:t>
      </w:r>
      <w:r>
        <w:rPr>
          <w:kern w:val="2"/>
          <w:szCs w:val="22"/>
          <w:rFonts w:ascii="Times New Roman" w:hAnsi="Times New Roman" w:cstheme="minorBidi" w:eastAsiaTheme="minorHAnsi"/>
          <w:i/>
          <w:spacing w:val="0"/>
          <w:sz w:val="1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i/>
          <w:spacing w:val="-2"/>
          <w:sz w:val="24"/>
        </w:rPr>
        <w:t>Sales</w:t>
      </w:r>
      <w:r>
        <w:rPr>
          <w:kern w:val="2"/>
          <w:szCs w:val="22"/>
          <w:rFonts w:ascii="Times New Roman" w:hAnsi="Times New Roman" w:cstheme="minorBidi" w:eastAsiaTheme="minorHAnsi"/>
          <w:i/>
          <w:spacing w:val="-8"/>
          <w:sz w:val="24"/>
        </w:rPr>
        <w:t> </w:t>
      </w:r>
      <w:r>
        <w:rPr>
          <w:kern w:val="2"/>
          <w:szCs w:val="22"/>
          <w:rFonts w:ascii="Times New Roman" w:hAnsi="Times New Roman" w:cstheme="minorBidi" w:eastAsiaTheme="minorHAnsi"/>
          <w:spacing w:val="2"/>
          <w:sz w:val="24"/>
        </w:rPr>
        <w:t>)</w:t>
      </w:r>
      <w:r w:rsidR="001852F3">
        <w:rPr>
          <w:kern w:val="2"/>
          <w:szCs w:val="22"/>
          <w:rFonts w:ascii="Times New Roman" w:hAnsi="Times New Roman" w:cstheme="minorBidi" w:eastAsiaTheme="minorHAnsi"/>
          <w:spacing w:val="2"/>
          <w:sz w:val="24"/>
        </w:rPr>
        <w:t xml:space="preserve"> </w:t>
      </w:r>
      <w:r>
        <w:rPr>
          <w:kern w:val="2"/>
          <w:szCs w:val="22"/>
          <w:rFonts w:ascii="Times New Roman" w:hAnsi="Times New Roman" w:cstheme="minorBidi" w:eastAsiaTheme="minorHAnsi"/>
          <w:i/>
          <w:spacing w:val="2"/>
          <w:sz w:val="14"/>
        </w:rPr>
        <w:t>MS</w:t>
      </w:r>
      <w:r>
        <w:rPr>
          <w:kern w:val="2"/>
          <w:szCs w:val="22"/>
          <w:rFonts w:ascii="Times New Roman" w:hAnsi="Times New Roman" w:cstheme="minorBidi" w:eastAsiaTheme="minorHAnsi"/>
          <w:i/>
          <w:spacing w:val="2"/>
          <w:sz w:val="14"/>
        </w:rPr>
        <w:t> </w:t>
      </w:r>
      <w:r>
        <w:rPr>
          <w:kern w:val="2"/>
          <w:szCs w:val="22"/>
          <w:rFonts w:ascii="Times New Roman" w:hAnsi="Times New Roman" w:cstheme="minorBidi" w:eastAsiaTheme="minorHAnsi"/>
          <w:sz w:val="24"/>
        </w:rPr>
        <w:t>]</w:t>
      </w:r>
    </w:p>
    <w:p w:rsidR="0018722C">
      <w:pPr>
        <w:topLinePunct/>
      </w:pPr>
      <w:r>
        <w:br w:type="column"/>
      </w:r>
      <w:r>
        <w:t>（</w:t>
      </w:r>
      <w:r>
        <w:rPr>
          <w:rFonts w:ascii="Times New Roman" w:eastAsia="Times New Roman"/>
        </w:rPr>
        <w:t>2.13</w:t>
      </w:r>
      <w:r>
        <w:t>）</w:t>
      </w:r>
    </w:p>
    <w:p w:rsidR="0018722C">
      <w:spacing w:beforeLines="0" w:before="0" w:afterLines="0" w:after="0" w:line="440" w:lineRule="auto"/>
      <w:pPr>
        <w:sectPr w:rsidR="00556256">
          <w:type w:val="continuous"/>
          <w:pgSz w:w="11910" w:h="16840"/>
          <w:pgMar w:top="1580" w:bottom="1400" w:left="1680" w:right="1320"/>
          <w:cols w:num="2" w:equalWidth="0">
            <w:col w:w="3861" w:space="3145"/>
            <w:col w:w="1904"/>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V</w:t>
      </w:r>
      <w:r>
        <w:rPr>
          <w:rFonts w:cstheme="minorBidi" w:hAnsiTheme="minorHAnsi" w:eastAsiaTheme="minorHAnsi" w:asciiTheme="minorHAnsi"/>
        </w:rPr>
        <w:t>是权益的市场价值加上资产的账面价值减去权益的账面价值和递延</w:t>
      </w:r>
      <w:r>
        <w:rPr>
          <w:rFonts w:cstheme="minorBidi" w:hAnsiTheme="minorHAnsi" w:eastAsiaTheme="minorHAnsi" w:asciiTheme="minorHAnsi"/>
        </w:rPr>
        <w:t>所得税；</w:t>
      </w:r>
      <w:r>
        <w:rPr>
          <w:rFonts w:ascii="Times New Roman" w:eastAsia="Times New Roman" w:cstheme="minorBidi" w:hAnsiTheme="minorHAnsi"/>
          <w:i/>
        </w:rPr>
        <w:t>I</w:t>
      </w:r>
      <w:r>
        <w:rPr>
          <w:rFonts w:cstheme="minorBidi" w:hAnsiTheme="minorHAnsi" w:eastAsiaTheme="minorHAnsi" w:asciiTheme="minorHAnsi"/>
        </w:rPr>
        <w:t>（</w:t>
      </w:r>
      <w:r>
        <w:rPr>
          <w:kern w:val="2"/>
          <w:szCs w:val="22"/>
          <w:rFonts w:ascii="Times New Roman" w:eastAsia="Times New Roman" w:cstheme="minorBidi" w:hAnsiTheme="minorHAnsi"/>
          <w:i/>
          <w:w w:val="95"/>
          <w:sz w:val="24"/>
        </w:rPr>
        <w:t>V</w:t>
      </w:r>
      <w:r>
        <w:rPr>
          <w:rFonts w:cstheme="minorBidi" w:hAnsiTheme="minorHAnsi" w:eastAsiaTheme="minorHAnsi" w:asciiTheme="minorHAnsi"/>
        </w:rPr>
        <w:t>）</w:t>
      </w:r>
      <w:r>
        <w:rPr>
          <w:rFonts w:cstheme="minorBidi" w:hAnsiTheme="minorHAnsi" w:eastAsiaTheme="minorHAnsi" w:asciiTheme="minorHAnsi"/>
        </w:rPr>
        <w:t>是估算的企业价值；</w:t>
      </w:r>
      <w:r>
        <w:rPr>
          <w:rFonts w:ascii="Times New Roman" w:eastAsia="Times New Roman" w:cstheme="minorBidi" w:hAnsiTheme="minorHAnsi"/>
          <w:i/>
        </w:rPr>
        <w:t>Sales</w:t>
      </w:r>
      <w:r>
        <w:rPr>
          <w:rFonts w:ascii="Times New Roman" w:eastAsia="Times New Roman" w:cstheme="minorBidi" w:hAnsiTheme="minorHAnsi"/>
          <w:i/>
        </w:rPr>
        <w:t>i</w:t>
      </w:r>
      <w:r>
        <w:rPr>
          <w:rFonts w:cstheme="minorBidi" w:hAnsiTheme="minorHAnsi" w:eastAsiaTheme="minorHAnsi" w:asciiTheme="minorHAnsi"/>
        </w:rPr>
        <w:t>是分部</w:t>
      </w:r>
      <w:r>
        <w:rPr>
          <w:rFonts w:ascii="Times New Roman" w:eastAsia="Times New Roman" w:cstheme="minorBidi" w:hAnsiTheme="minorHAnsi"/>
          <w:i/>
        </w:rPr>
        <w:t>i</w:t>
      </w:r>
      <w:r>
        <w:rPr>
          <w:rFonts w:cstheme="minorBidi" w:hAnsiTheme="minorHAnsi" w:eastAsiaTheme="minorHAnsi" w:asciiTheme="minorHAnsi"/>
        </w:rPr>
        <w:t>的销售收入；</w:t>
      </w:r>
      <w:r>
        <w:rPr>
          <w:rFonts w:ascii="Times New Roman" w:eastAsia="Times New Roman" w:cstheme="minorBidi" w:hAnsiTheme="minorHAnsi"/>
          <w:i/>
        </w:rPr>
        <w:t>M</w:t>
      </w:r>
      <w:r>
        <w:rPr>
          <w:rFonts w:ascii="Times New Roman" w:eastAsia="Times New Roman" w:cstheme="minorBidi" w:hAnsiTheme="minorHAnsi"/>
          <w:i/>
        </w:rPr>
        <w:t>i</w:t>
      </w:r>
      <w:r>
        <w:rPr>
          <w:rFonts w:cstheme="minorBidi" w:hAnsiTheme="minorHAnsi" w:eastAsiaTheme="minorHAnsi" w:asciiTheme="minorHAnsi"/>
          <w:kern w:val="2"/>
          <w:i/>
          <w:w w:val="95"/>
          <w:sz w:val="25"/>
        </w:rPr>
        <w:t>(</w:t>
      </w:r>
      <w:r>
        <w:rPr>
          <w:kern w:val="2"/>
          <w:szCs w:val="22"/>
          <w:rFonts w:ascii="Times New Roman" w:eastAsia="Times New Roman" w:cstheme="minorBidi" w:hAnsiTheme="minorHAnsi"/>
          <w:i/>
          <w:w w:val="95"/>
          <w:sz w:val="24"/>
        </w:rPr>
        <w:t>V</w:t>
      </w:r>
      <w:r>
        <w:rPr>
          <w:kern w:val="2"/>
          <w:szCs w:val="22"/>
          <w:rFonts w:ascii="Times New Roman" w:eastAsia="Times New Roman" w:cstheme="minorBidi" w:hAnsiTheme="minorHAnsi"/>
          <w:i/>
          <w:w w:val="95"/>
          <w:sz w:val="24"/>
        </w:rPr>
        <w:t>/</w:t>
      </w:r>
      <w:r>
        <w:rPr>
          <w:kern w:val="2"/>
          <w:szCs w:val="22"/>
          <w:rFonts w:ascii="Times New Roman" w:eastAsia="Times New Roman" w:cstheme="minorBidi" w:hAnsiTheme="minorHAnsi"/>
          <w:i/>
          <w:w w:val="95"/>
          <w:sz w:val="24"/>
        </w:rPr>
        <w:t>Sales</w:t>
      </w:r>
      <w:r>
        <w:rPr>
          <w:rFonts w:cstheme="minorBidi" w:hAnsiTheme="minorHAnsi" w:eastAsiaTheme="minorHAnsi" w:asciiTheme="minorHAnsi"/>
          <w:kern w:val="2"/>
          <w:i/>
          <w:w w:val="95"/>
          <w:sz w:val="25"/>
        </w:rPr>
        <w:t>)</w:t>
      </w:r>
      <w:r w:rsidR="001852F3">
        <w:rPr>
          <w:rFonts w:cstheme="minorBidi" w:hAnsiTheme="minorHAnsi" w:eastAsiaTheme="minorHAnsi" w:asciiTheme="minorHAnsi"/>
          <w:kern w:val="2"/>
          <w:i/>
          <w:w w:val="95"/>
          <w:sz w:val="25"/>
        </w:rPr>
        <w:t xml:space="preserve"> </w:t>
      </w:r>
      <w:r>
        <w:rPr>
          <w:rFonts w:ascii="Times New Roman" w:eastAsia="Times New Roman" w:cstheme="minorBidi" w:hAnsiTheme="minorHAnsi"/>
          <w:i/>
        </w:rPr>
        <w:t>MS     </w:t>
      </w:r>
      <w:r>
        <w:rPr>
          <w:rFonts w:cstheme="minorBidi" w:hAnsiTheme="minorHAnsi" w:eastAsiaTheme="minorHAnsi" w:asciiTheme="minorHAnsi"/>
        </w:rPr>
        <w:t>是销售乘数</w:t>
      </w:r>
      <w:r>
        <w:rPr>
          <w:rFonts w:ascii="Times New Roman" w:eastAsia="Times New Roman" w:cstheme="minorBidi" w:hAnsiTheme="minorHAnsi"/>
        </w:rPr>
        <w:t>14</w:t>
      </w:r>
      <w:r>
        <w:rPr>
          <w:rFonts w:cstheme="minorBidi" w:hAnsiTheme="minorHAnsi" w:eastAsiaTheme="minorHAnsi" w:asciiTheme="minorHAnsi"/>
        </w:rPr>
        <w:t>；</w:t>
      </w:r>
      <w:r>
        <w:rPr>
          <w:rFonts w:ascii="Times New Roman" w:eastAsia="Times New Roman" w:cstheme="minorBidi" w:hAnsiTheme="minorHAnsi"/>
          <w:i/>
        </w:rPr>
        <w:t>n</w:t>
      </w:r>
      <w:r>
        <w:rPr>
          <w:rFonts w:cstheme="minorBidi" w:hAnsiTheme="minorHAnsi" w:eastAsiaTheme="minorHAnsi" w:asciiTheme="minorHAnsi"/>
        </w:rPr>
        <w:t>是每个公司中的分部个数。</w:t>
      </w:r>
    </w:p>
    <w:p w:rsidR="0018722C">
      <w:pPr>
        <w:pStyle w:val="Heading3"/>
        <w:topLinePunct/>
        <w:ind w:left="200" w:hangingChars="200" w:hanging="200"/>
      </w:pPr>
      <w:bookmarkStart w:id="847548" w:name="_Toc686847548"/>
      <w:bookmarkStart w:name="_bookmark27" w:id="73"/>
      <w:bookmarkEnd w:id="73"/>
      <w:r>
        <w:t>2.3.2</w:t>
      </w:r>
      <w:r>
        <w:t xml:space="preserve"> </w:t>
      </w:r>
      <w:bookmarkStart w:name="_bookmark27" w:id="74"/>
      <w:bookmarkEnd w:id="74"/>
      <w:r>
        <w:t>内部资本市场最优规模</w:t>
      </w:r>
      <w:bookmarkEnd w:id="847548"/>
    </w:p>
    <w:p w:rsidR="0018722C">
      <w:pPr>
        <w:topLinePunct/>
      </w:pPr>
      <w:r>
        <w:t>当内部资本市场的规模为多大时，才能充分发挥其配置资本的最高效率呢？</w:t>
      </w:r>
      <w:r>
        <w:t>从内部资本市场能够放松信用约束的角度考虑，似乎</w:t>
      </w:r>
      <w:r>
        <w:rPr>
          <w:rFonts w:ascii="Times New Roman" w:eastAsia="Times New Roman"/>
        </w:rPr>
        <w:t>ICM</w:t>
      </w:r>
      <w:r>
        <w:t>的规模越大越好，因为</w:t>
      </w:r>
      <w:r>
        <w:t>一方面，分部数目一定的情况下，总部凭借资本再配置的高效率能够从外部资本</w:t>
      </w:r>
      <w:r>
        <w:t>市场筹集到比内部所有单一分部加总还要多的资本；另一方面，总部的筹资能力会随着分部数目的加大而得到进一步的加强，使得信用约束得以放松。然而，</w:t>
      </w:r>
      <w:r>
        <w:rPr>
          <w:rFonts w:ascii="Times New Roman" w:eastAsia="Times New Roman"/>
        </w:rPr>
        <w:t>Meyer </w:t>
      </w:r>
      <w:r>
        <w:rPr>
          <w:rFonts w:ascii="Times New Roman" w:eastAsia="Times New Roman"/>
        </w:rPr>
        <w:t>et</w:t>
      </w:r>
      <w:r>
        <w:rPr>
          <w:rFonts w:ascii="Times New Roman" w:eastAsia="Times New Roman"/>
        </w:rPr>
        <w:t> </w:t>
      </w:r>
      <w:r>
        <w:rPr>
          <w:rFonts w:ascii="Times New Roman" w:eastAsia="Times New Roman"/>
        </w:rPr>
        <w:t>al</w:t>
      </w:r>
      <w:r>
        <w:t>（</w:t>
      </w:r>
      <w:r>
        <w:rPr>
          <w:rFonts w:ascii="Times New Roman" w:eastAsia="Times New Roman"/>
        </w:rPr>
        <w:t>1992</w:t>
      </w:r>
      <w:r>
        <w:t>）</w:t>
      </w:r>
      <w:r>
        <w:t>对企业规模的潜在约束给出了逻辑性提示：总部监管的项目</w:t>
      </w:r>
      <w:r>
        <w:t>越多、控制的资源越多，那么总部从事浪费性的影响活动的可能性就越大。因此</w:t>
      </w:r>
      <w:r>
        <w:t>，</w:t>
      </w:r>
    </w:p>
    <w:p w:rsidR="0018722C">
      <w:pPr>
        <w:pStyle w:val="aff7"/>
        <w:topLinePunct/>
      </w:pPr>
      <w:r>
        <w:pict>
          <v:line style="position:absolute;mso-position-horizontal-relative:page;mso-position-vertical-relative:paragraph;z-index:3088;mso-wrap-distance-left:0;mso-wrap-distance-right:0" from="102.019997pt,18.816011pt" to="246.039997pt,18.816011pt" stroked="true" strokeweight=".71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14    </w:t>
      </w:r>
      <w:r>
        <w:rPr>
          <w:rFonts w:cstheme="minorBidi" w:hAnsiTheme="minorHAnsi" w:eastAsiaTheme="minorHAnsi" w:asciiTheme="minorHAnsi"/>
        </w:rPr>
        <w:t>等于按三位标准工业分类代码划分，属于同一行业的所有单一分部公司的销售收入中值。</w:t>
      </w:r>
    </w:p>
    <w:p w:rsidR="0018722C">
      <w:pPr>
        <w:topLinePunct/>
      </w:pPr>
      <w:r>
        <w:t>内部资本市场不可能无限扩大。内部资本市场在面对“挑选优胜者”的利益特别大</w:t>
      </w:r>
      <w:r>
        <w:rPr>
          <w:rFonts w:ascii="Times New Roman" w:hAnsi="Times New Roman" w:eastAsia="Times New Roman"/>
        </w:rPr>
        <w:t>15</w:t>
      </w:r>
      <w:r>
        <w:t>以致于超过影响成本时，能够将</w:t>
      </w:r>
      <w:r>
        <w:rPr>
          <w:rFonts w:ascii="Times New Roman" w:hAnsi="Times New Roman" w:eastAsia="Times New Roman"/>
        </w:rPr>
        <w:t>ICM</w:t>
      </w:r>
      <w:r>
        <w:t>范围限制在一个小规模的项目集内，这</w:t>
      </w:r>
      <w:r>
        <w:t>个</w:t>
      </w:r>
      <w:r>
        <w:t>时候</w:t>
      </w:r>
      <w:r>
        <w:t>就达到了一种最佳的均衡状态，因为总部不可能有效地监管大规模的项目</w:t>
      </w:r>
      <w:r>
        <w:t>集</w:t>
      </w:r>
      <w:r>
        <w:t>（</w:t>
      </w:r>
      <w:r>
        <w:rPr>
          <w:rFonts w:ascii="Times New Roman" w:hAnsi="Times New Roman" w:eastAsia="Times New Roman"/>
          <w:spacing w:val="-2"/>
          <w:w w:val="99"/>
        </w:rPr>
        <w:t>S</w:t>
      </w:r>
      <w:r>
        <w:rPr>
          <w:rFonts w:ascii="Times New Roman" w:hAnsi="Times New Roman" w:eastAsia="Times New Roman"/>
        </w:rPr>
        <w:t>tein</w:t>
      </w:r>
      <w:r>
        <w:rPr>
          <w:spacing w:val="-28"/>
        </w:rPr>
        <w:t xml:space="preserve">, </w:t>
      </w:r>
      <w:r>
        <w:rPr>
          <w:rFonts w:ascii="Times New Roman" w:hAnsi="Times New Roman" w:eastAsia="Times New Roman"/>
        </w:rPr>
        <w:t>1995</w:t>
      </w:r>
      <w:r>
        <w:t>）</w:t>
      </w:r>
      <w:r>
        <w:t>。现有文献已经证实多元化与</w:t>
      </w:r>
      <w:r>
        <w:rPr>
          <w:rFonts w:ascii="Times New Roman" w:hAnsi="Times New Roman" w:eastAsia="Times New Roman"/>
        </w:rPr>
        <w:t>T</w:t>
      </w:r>
      <w:r>
        <w:rPr>
          <w:rFonts w:ascii="Times New Roman" w:hAnsi="Times New Roman" w:eastAsia="Times New Roman"/>
        </w:rPr>
        <w:t>obin</w:t>
      </w:r>
      <w:r>
        <w:rPr>
          <w:rFonts w:ascii="Times New Roman" w:hAnsi="Times New Roman" w:eastAsia="Times New Roman"/>
          <w:rFonts w:ascii="Times New Roman" w:hAnsi="Times New Roman" w:eastAsia="Times New Roman"/>
          <w:spacing w:val="-8"/>
        </w:rPr>
        <w:t>'</w:t>
      </w:r>
      <w:r>
        <w:rPr>
          <w:rFonts w:ascii="Times New Roman" w:hAnsi="Times New Roman" w:eastAsia="Times New Roman"/>
        </w:rPr>
        <w:t>s q</w:t>
      </w:r>
      <w:r>
        <w:t>之间呈负相关</w:t>
      </w:r>
      <w:r>
        <w:t>（</w:t>
      </w:r>
      <w:r>
        <w:rPr>
          <w:rFonts w:ascii="Times New Roman" w:hAnsi="Times New Roman" w:eastAsia="Times New Roman"/>
          <w:spacing w:val="-9"/>
        </w:rPr>
        <w:t>W</w:t>
      </w:r>
      <w:r>
        <w:rPr>
          <w:rFonts w:ascii="Times New Roman" w:hAnsi="Times New Roman" w:eastAsia="Times New Roman"/>
          <w:spacing w:val="0"/>
        </w:rPr>
        <w:t>e</w:t>
      </w:r>
      <w:r>
        <w:rPr>
          <w:rFonts w:ascii="Times New Roman" w:hAnsi="Times New Roman" w:eastAsia="Times New Roman"/>
        </w:rPr>
        <w:t>rn</w:t>
      </w:r>
      <w:r>
        <w:rPr>
          <w:rFonts w:ascii="Times New Roman" w:hAnsi="Times New Roman" w:eastAsia="Times New Roman"/>
          <w:spacing w:val="-1"/>
        </w:rPr>
        <w:t>e</w:t>
      </w:r>
      <w:r>
        <w:rPr>
          <w:rFonts w:ascii="Times New Roman" w:hAnsi="Times New Roman" w:eastAsia="Times New Roman"/>
        </w:rPr>
        <w:t>rf</w:t>
      </w:r>
      <w:r>
        <w:rPr>
          <w:rFonts w:ascii="Times New Roman" w:hAnsi="Times New Roman" w:eastAsia="Times New Roman"/>
          <w:spacing w:val="0"/>
        </w:rPr>
        <w:t>e</w:t>
      </w:r>
      <w:r>
        <w:rPr>
          <w:rFonts w:ascii="Times New Roman" w:hAnsi="Times New Roman" w:eastAsia="Times New Roman"/>
        </w:rPr>
        <w:t>lt &amp;</w:t>
      </w:r>
      <w:r>
        <w:rPr>
          <w:rFonts w:ascii="Times New Roman" w:hAnsi="Times New Roman" w:eastAsia="Times New Roman"/>
          <w:spacing w:val="-1"/>
        </w:rPr>
        <w:t> </w:t>
      </w:r>
      <w:r>
        <w:rPr>
          <w:rFonts w:ascii="Times New Roman" w:hAnsi="Times New Roman" w:eastAsia="Times New Roman"/>
        </w:rPr>
        <w:t>Mon</w:t>
      </w:r>
      <w:r>
        <w:rPr>
          <w:rFonts w:ascii="Times New Roman" w:hAnsi="Times New Roman" w:eastAsia="Times New Roman"/>
          <w:spacing w:val="0"/>
        </w:rPr>
        <w:t>t</w:t>
      </w:r>
      <w:r>
        <w:rPr>
          <w:rFonts w:ascii="Times New Roman" w:hAnsi="Times New Roman" w:eastAsia="Times New Roman"/>
          <w:spacing w:val="-2"/>
        </w:rPr>
        <w:t>g</w:t>
      </w:r>
      <w:r>
        <w:rPr>
          <w:rFonts w:ascii="Times New Roman" w:hAnsi="Times New Roman" w:eastAsia="Times New Roman"/>
        </w:rPr>
        <w:t>ome</w:t>
      </w:r>
      <w:r>
        <w:rPr>
          <w:rFonts w:ascii="Times New Roman" w:hAnsi="Times New Roman" w:eastAsia="Times New Roman"/>
          <w:spacing w:val="1"/>
        </w:rPr>
        <w:t>r</w:t>
      </w:r>
      <w:r>
        <w:rPr>
          <w:rFonts w:ascii="Times New Roman" w:hAnsi="Times New Roman" w:eastAsia="Times New Roman"/>
          <w:spacing w:val="-2"/>
        </w:rPr>
        <w:t>y</w:t>
      </w:r>
      <w:r>
        <w:t xml:space="preserve">, </w:t>
      </w:r>
      <w:r>
        <w:rPr>
          <w:rFonts w:ascii="Times New Roman" w:hAnsi="Times New Roman" w:eastAsia="Times New Roman"/>
        </w:rPr>
        <w:t>198</w:t>
      </w:r>
      <w:r>
        <w:rPr>
          <w:rFonts w:ascii="Times New Roman" w:hAnsi="Times New Roman" w:eastAsia="Times New Roman"/>
          <w:spacing w:val="0"/>
        </w:rPr>
        <w:t>8</w:t>
      </w:r>
      <w:r>
        <w:rPr>
          <w:spacing w:val="0"/>
        </w:rPr>
        <w:t xml:space="preserve">; </w:t>
      </w:r>
      <w:r>
        <w:rPr>
          <w:rFonts w:ascii="Times New Roman" w:hAnsi="Times New Roman" w:eastAsia="Times New Roman"/>
          <w:spacing w:val="-3"/>
        </w:rPr>
        <w:t>L</w:t>
      </w:r>
      <w:r>
        <w:rPr>
          <w:rFonts w:ascii="Times New Roman" w:hAnsi="Times New Roman" w:eastAsia="Times New Roman"/>
          <w:spacing w:val="0"/>
        </w:rPr>
        <w:t>a</w:t>
      </w:r>
      <w:r>
        <w:rPr>
          <w:rFonts w:ascii="Times New Roman" w:hAnsi="Times New Roman" w:eastAsia="Times New Roman"/>
          <w:spacing w:val="0"/>
        </w:rPr>
        <w:t>n</w:t>
      </w:r>
      <w:r>
        <w:rPr>
          <w:rFonts w:ascii="Times New Roman" w:hAnsi="Times New Roman" w:eastAsia="Times New Roman"/>
        </w:rPr>
        <w:t>g &amp; </w:t>
      </w:r>
      <w:r>
        <w:rPr>
          <w:rFonts w:ascii="Times New Roman" w:hAnsi="Times New Roman" w:eastAsia="Times New Roman"/>
          <w:spacing w:val="-2"/>
          <w:w w:val="99"/>
        </w:rPr>
        <w:t>S</w:t>
      </w:r>
      <w:r>
        <w:rPr>
          <w:rFonts w:ascii="Times New Roman" w:hAnsi="Times New Roman" w:eastAsia="Times New Roman"/>
        </w:rPr>
        <w:t>tul</w:t>
      </w:r>
      <w:r>
        <w:rPr>
          <w:rFonts w:ascii="Times New Roman" w:hAnsi="Times New Roman" w:eastAsia="Times New Roman"/>
          <w:spacing w:val="0"/>
        </w:rPr>
        <w:t>z</w:t>
      </w:r>
      <w:r>
        <w:t xml:space="preserve">, </w:t>
      </w:r>
      <w:r>
        <w:rPr>
          <w:rFonts w:ascii="Times New Roman" w:hAnsi="Times New Roman" w:eastAsia="Times New Roman"/>
        </w:rPr>
        <w:t>1994</w:t>
      </w:r>
      <w:r>
        <w:t xml:space="preserve">; </w:t>
      </w:r>
      <w:r>
        <w:rPr>
          <w:rFonts w:ascii="Times New Roman" w:hAnsi="Times New Roman" w:eastAsia="Times New Roman"/>
          <w:spacing w:val="-1"/>
        </w:rPr>
        <w:t>B</w:t>
      </w:r>
      <w:r>
        <w:rPr>
          <w:rFonts w:ascii="Times New Roman" w:hAnsi="Times New Roman" w:eastAsia="Times New Roman"/>
          <w:spacing w:val="0"/>
        </w:rPr>
        <w:t>e</w:t>
      </w:r>
      <w:r>
        <w:rPr>
          <w:rFonts w:ascii="Times New Roman" w:hAnsi="Times New Roman" w:eastAsia="Times New Roman"/>
          <w:spacing w:val="-2"/>
        </w:rPr>
        <w:t>r</w:t>
      </w:r>
      <w:r>
        <w:rPr>
          <w:rFonts w:ascii="Times New Roman" w:hAnsi="Times New Roman" w:eastAsia="Times New Roman"/>
          <w:spacing w:val="-2"/>
        </w:rPr>
        <w:t>g</w:t>
      </w:r>
      <w:r>
        <w:rPr>
          <w:rFonts w:ascii="Times New Roman" w:hAnsi="Times New Roman" w:eastAsia="Times New Roman"/>
          <w:spacing w:val="0"/>
        </w:rPr>
        <w:t>e</w:t>
      </w:r>
      <w:r>
        <w:rPr>
          <w:rFonts w:ascii="Times New Roman" w:hAnsi="Times New Roman" w:eastAsia="Times New Roman"/>
        </w:rPr>
        <w:t>r &amp; </w:t>
      </w:r>
      <w:r>
        <w:rPr>
          <w:rFonts w:ascii="Times New Roman" w:hAnsi="Times New Roman" w:eastAsia="Times New Roman"/>
          <w:spacing w:val="0"/>
          <w:w w:val="99"/>
        </w:rPr>
        <w:t>O</w:t>
      </w:r>
      <w:r>
        <w:rPr>
          <w:rFonts w:ascii="Times New Roman" w:hAnsi="Times New Roman" w:eastAsia="Times New Roman"/>
          <w:w w:val="99"/>
        </w:rPr>
        <w:t>f</w:t>
      </w:r>
      <w:r>
        <w:rPr>
          <w:rFonts w:ascii="Times New Roman" w:hAnsi="Times New Roman" w:eastAsia="Times New Roman"/>
          <w:spacing w:val="-1"/>
          <w:w w:val="99"/>
        </w:rPr>
        <w:t>e</w:t>
      </w:r>
      <w:r>
        <w:rPr>
          <w:rFonts w:ascii="Times New Roman" w:hAnsi="Times New Roman" w:eastAsia="Times New Roman"/>
          <w:w w:val="99"/>
        </w:rPr>
        <w:t>k</w:t>
      </w:r>
      <w:r>
        <w:rPr>
          <w:w w:val="99"/>
        </w:rPr>
        <w:t xml:space="preserve">, </w:t>
      </w:r>
      <w:r>
        <w:rPr>
          <w:rFonts w:ascii="Times New Roman" w:hAnsi="Times New Roman" w:eastAsia="Times New Roman"/>
          <w:w w:val="99"/>
        </w:rPr>
        <w:t>199</w:t>
      </w:r>
      <w:r>
        <w:rPr>
          <w:rFonts w:ascii="Times New Roman" w:hAnsi="Times New Roman" w:eastAsia="Times New Roman"/>
          <w:spacing w:val="0"/>
          <w:w w:val="99"/>
        </w:rPr>
        <w:t>5</w:t>
      </w:r>
      <w:r>
        <w:t>）</w:t>
      </w:r>
      <w:r>
        <w:t>。</w:t>
      </w:r>
      <w:r>
        <w:rPr>
          <w:rFonts w:ascii="Times New Roman" w:hAnsi="Times New Roman" w:eastAsia="Times New Roman"/>
        </w:rPr>
        <w:t>P</w:t>
      </w:r>
      <w:r>
        <w:rPr>
          <w:rFonts w:ascii="Times New Roman" w:hAnsi="Times New Roman" w:eastAsia="Times New Roman"/>
        </w:rPr>
        <w:t>e</w:t>
      </w:r>
      <w:r>
        <w:rPr>
          <w:rFonts w:ascii="Times New Roman" w:hAnsi="Times New Roman" w:eastAsia="Times New Roman"/>
        </w:rPr>
        <w:t>y</w:t>
      </w:r>
      <w:r>
        <w:rPr>
          <w:rFonts w:ascii="Times New Roman" w:hAnsi="Times New Roman" w:eastAsia="Times New Roman"/>
        </w:rPr>
        <w:t>e</w:t>
      </w:r>
      <w:r>
        <w:rPr>
          <w:rFonts w:ascii="Times New Roman" w:hAnsi="Times New Roman" w:eastAsia="Times New Roman"/>
        </w:rPr>
        <w:t>r</w:t>
      </w:r>
      <w:r>
        <w:t>提出</w:t>
      </w:r>
      <w:r>
        <w:t>测量内部资本市场的最优规模应涵盖三个方面的内容：①集团中不同分布或者项</w:t>
      </w:r>
      <w:r>
        <w:t>目的数目；②不同分部或项目之间投资机会的相关性；③不同分部或项目之间的规模差异。</w:t>
      </w:r>
    </w:p>
    <w:p w:rsidR="0018722C">
      <w:pPr>
        <w:topLinePunct/>
      </w:pPr>
      <w:r>
        <w:rPr>
          <w:rFonts w:ascii="Times New Roman" w:eastAsia="Times New Roman"/>
        </w:rPr>
        <w:t>Stein</w:t>
      </w:r>
      <w:r>
        <w:t>（</w:t>
      </w:r>
      <w:r>
        <w:rPr>
          <w:rFonts w:ascii="Times New Roman" w:eastAsia="Times New Roman"/>
        </w:rPr>
        <w:t>1995</w:t>
      </w:r>
      <w:r>
        <w:t>）</w:t>
      </w:r>
      <w:r>
        <w:t>在探讨内部资本市场何时能够发挥最大作用时推导出内部资本市场的最优规模公式，如下所示。</w:t>
      </w:r>
    </w:p>
    <w:p w:rsidR="0018722C">
      <w:spacing w:beforeLines="0" w:before="0" w:afterLines="0" w:after="0" w:line="440" w:lineRule="auto"/>
      <w:pPr>
        <w:sectPr w:rsidR="00556256">
          <w:type w:val="continuous"/>
          <w:pgSz w:w="11910" w:h="16840"/>
          <w:pgMar w:footer="1201" w:header="0" w:top="1580" w:bottom="1400" w:left="1680" w:right="1320"/>
        </w:sectPr>
        <w:topLinePunct/>
      </w:pP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N</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14"/>
          <w:w w:val="105"/>
          <w:sz w:val="24"/>
        </w:rPr>
        <w:t xml:space="preserve"> </w:t>
      </w:r>
      <w:r>
        <w:rPr>
          <w:kern w:val="2"/>
          <w:szCs w:val="22"/>
          <w:rFonts w:ascii="Times New Roman" w:hAnsi="Times New Roman" w:cstheme="minorBidi" w:eastAsiaTheme="minorHAnsi"/>
          <w:i/>
          <w:spacing w:val="4"/>
          <w:w w:val="105"/>
          <w:sz w:val="24"/>
        </w:rPr>
        <w:t>F</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n</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M</w:t>
      </w:r>
      <w:r>
        <w:rPr>
          <w:rFonts w:ascii="Times New Roman" w:hAnsi="Times New Roman" w:cstheme="minorBidi" w:eastAsiaTheme="minorHAnsi"/>
          <w:vertAlign w:val="superscript"/>
          /&gt;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n</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4"/>
          <w:w w:val="105"/>
          <w:sz w:val="24"/>
        </w:rPr>
        <w:t xml:space="preserve"> </w:t>
      </w:r>
      <w:r>
        <w:rPr>
          <w:kern w:val="2"/>
          <w:szCs w:val="22"/>
          <w:rFonts w:ascii="Times New Roman" w:hAnsi="Times New Roman" w:cstheme="minorBidi" w:eastAsiaTheme="minorHAnsi"/>
          <w:i/>
          <w:spacing w:val="4"/>
          <w:w w:val="105"/>
          <w:sz w:val="24"/>
        </w:rPr>
        <w:t>F</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4"/>
          <w:w w:val="105"/>
          <w:sz w:val="24"/>
        </w:rPr>
        <w:t>n</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 xml:space="preserve">N </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n</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14"/>
          <w:w w:val="105"/>
          <w:sz w:val="24"/>
        </w:rPr>
        <w:t xml:space="preserve"> </w:t>
      </w:r>
      <w:r>
        <w:rPr>
          <w:kern w:val="2"/>
          <w:szCs w:val="22"/>
          <w:rFonts w:ascii="Times New Roman" w:hAnsi="Times New Roman" w:cstheme="minorBidi" w:eastAsiaTheme="minorHAnsi"/>
          <w:i/>
          <w:spacing w:val="4"/>
          <w:w w:val="105"/>
          <w:sz w:val="24"/>
        </w:rPr>
        <w:t>F</w:t>
      </w:r>
      <w:r>
        <w:rPr>
          <w:rFonts w:ascii="Times New Roman" w:hAnsi="Times New Roman" w:cstheme="minorBidi" w:eastAsiaTheme="minorHAnsi"/>
        </w:rPr>
        <w:t>)</w:t>
      </w:r>
    </w:p>
    <w:p w:rsidR="0018722C">
      <w:pPr>
        <w:topLinePunct/>
      </w:pPr>
      <w:r>
        <w:br w:type="column"/>
      </w:r>
      <w:r>
        <w:t>（</w:t>
      </w:r>
      <w:r>
        <w:rPr>
          <w:rFonts w:ascii="Times New Roman" w:eastAsia="Times New Roman"/>
        </w:rPr>
        <w:t>2.14</w:t>
      </w:r>
      <w:r>
        <w:t>）</w:t>
      </w:r>
    </w:p>
    <w:p w:rsidR="0018722C">
      <w:spacing w:beforeLines="0" w:before="0" w:afterLines="0" w:after="0" w:line="440" w:lineRule="auto"/>
      <w:pPr>
        <w:sectPr w:rsidR="00556256">
          <w:type w:val="continuous"/>
          <w:pgSz w:w="11910" w:h="16840"/>
          <w:pgMar w:top="1580" w:bottom="1400" w:left="1680" w:right="1320"/>
          <w:cols w:num="2" w:equalWidth="0">
            <w:col w:w="5294" w:space="1778"/>
            <w:col w:w="1838"/>
          </w:cols>
        </w:sectPr>
        <w:topLinePunct/>
      </w:pPr>
    </w:p>
    <w:p w:rsidR="0018722C">
      <w:pPr>
        <w:topLinePunct/>
      </w:pPr>
      <w:r>
        <w:t>其中，</w:t>
      </w:r>
      <w:r>
        <w:rPr>
          <w:rFonts w:ascii="Symbol" w:hAnsi="Symbol" w:eastAsia="Symbol"/>
          <w:i/>
        </w:rPr>
        <w:t></w:t>
      </w:r>
      <w:r>
        <w:rPr>
          <w:rFonts w:ascii="Times New Roman" w:hAnsi="Times New Roman" w:eastAsia="宋体"/>
        </w:rPr>
        <w:t>(</w:t>
      </w:r>
      <w:r>
        <w:rPr>
          <w:rFonts w:ascii="Times New Roman" w:hAnsi="Times New Roman" w:eastAsia="宋体"/>
          <w:i/>
        </w:rPr>
        <w:t>n</w:t>
      </w:r>
      <w:r>
        <w:rPr>
          <w:rFonts w:ascii="Times New Roman" w:hAnsi="Times New Roman" w:eastAsia="宋体"/>
        </w:rPr>
        <w:t>, </w:t>
      </w:r>
      <w:r>
        <w:rPr>
          <w:rFonts w:ascii="Times New Roman" w:hAnsi="Times New Roman" w:eastAsia="宋体"/>
          <w:i/>
        </w:rPr>
        <w:t>F</w:t>
      </w:r>
      <w:r>
        <w:rPr>
          <w:rFonts w:ascii="Times New Roman" w:hAnsi="Times New Roman" w:eastAsia="宋体"/>
        </w:rPr>
        <w:t>)</w:t>
      </w:r>
      <w:r>
        <w:t>代表内部资本市场的事前期望收益，</w:t>
      </w:r>
      <w:r>
        <w:rPr>
          <w:rFonts w:ascii="Times New Roman" w:hAnsi="Times New Roman" w:eastAsia="宋体"/>
          <w:i/>
        </w:rPr>
        <w:t>n</w:t>
      </w:r>
      <w:r>
        <w:t>为分部个数，</w:t>
      </w:r>
      <w:r>
        <w:rPr>
          <w:rFonts w:ascii="Times New Roman" w:hAnsi="Times New Roman" w:eastAsia="宋体"/>
          <w:i/>
        </w:rPr>
        <w:t>F</w:t>
      </w:r>
      <w:r>
        <w:t>为总部</w:t>
      </w:r>
    </w:p>
    <w:p w:rsidR="0018722C">
      <w:pPr>
        <w:topLinePunct/>
      </w:pPr>
      <w:r>
        <w:t>配置给各分部的最优资本量；</w:t>
      </w:r>
      <w:r>
        <w:rPr>
          <w:rFonts w:ascii="Times New Roman" w:eastAsia="Times New Roman"/>
          <w:i/>
        </w:rPr>
        <w:t>M</w:t>
      </w:r>
      <w:r>
        <w:rPr>
          <w:rFonts w:ascii="Times New Roman" w:eastAsia="Times New Roman"/>
          <w:i/>
          <w:rFonts w:ascii="Times New Roman" w:eastAsia="Times New Roman"/>
          <w:i/>
          <w:spacing w:val="-5"/>
        </w:rPr>
        <w:t>（</w:t>
      </w:r>
      <w:r>
        <w:rPr>
          <w:rFonts w:ascii="Times New Roman" w:eastAsia="Times New Roman"/>
          <w:i/>
          <w:spacing w:val="-5"/>
        </w:rPr>
        <w:t>n</w:t>
      </w:r>
      <w:r>
        <w:rPr>
          <w:rFonts w:ascii="Times New Roman" w:eastAsia="Times New Roman"/>
          <w:i/>
          <w:rFonts w:ascii="Times New Roman" w:eastAsia="Times New Roman"/>
          <w:i/>
          <w:spacing w:val="-5"/>
        </w:rPr>
        <w:t>）</w:t>
      </w:r>
      <w:r>
        <w:t>为减函数，代表总部能够成功监控每个分部的</w:t>
      </w:r>
      <w:r>
        <w:t>概率，</w:t>
      </w:r>
      <w:r>
        <w:rPr>
          <w:rFonts w:ascii="Times New Roman" w:eastAsia="Times New Roman"/>
          <w:i/>
        </w:rPr>
        <w:t>1-M</w:t>
      </w:r>
      <w:r>
        <w:rPr>
          <w:rFonts w:ascii="Times New Roman" w:eastAsia="Times New Roman"/>
          <w:i/>
          <w:rFonts w:ascii="Times New Roman" w:eastAsia="Times New Roman"/>
          <w:i/>
          <w:spacing w:val="-7"/>
        </w:rPr>
        <w:t>（</w:t>
      </w:r>
      <w:r>
        <w:rPr>
          <w:rFonts w:ascii="Times New Roman" w:eastAsia="Times New Roman"/>
          <w:i/>
          <w:spacing w:val="-7"/>
        </w:rPr>
        <w:t>n</w:t>
      </w:r>
      <w:r>
        <w:rPr>
          <w:rFonts w:ascii="Times New Roman" w:eastAsia="Times New Roman"/>
          <w:i/>
          <w:rFonts w:ascii="Times New Roman" w:eastAsia="Times New Roman"/>
          <w:i/>
          <w:spacing w:val="-7"/>
        </w:rPr>
        <w:t>）</w:t>
      </w:r>
      <w:r>
        <w:t>代表总部监督失败的概率，即总部无法获知每个分部的状态的概率；</w:t>
      </w:r>
    </w:p>
    <w:p w:rsidR="0018722C">
      <w:pPr>
        <w:topLinePunct/>
      </w:pPr>
      <w:r>
        <w:rPr>
          <w:rFonts w:ascii="Symbol" w:hAnsi="Symbol" w:eastAsia="Symbol"/>
          <w:i/>
        </w:rPr>
        <w:t></w:t>
      </w:r>
      <w:r>
        <w:rPr>
          <w:rFonts w:ascii="Times New Roman" w:hAnsi="Times New Roman" w:eastAsia="宋体"/>
          <w:vertAlign w:val="superscript"/>
          /&gt;
        </w:rPr>
        <w:t>M </w:t>
      </w:r>
      <w:r>
        <w:rPr>
          <w:rFonts w:ascii="Times New Roman" w:hAnsi="Times New Roman" w:eastAsia="宋体"/>
        </w:rPr>
        <w:t>(</w:t>
      </w:r>
      <w:r>
        <w:rPr>
          <w:rFonts w:ascii="Times New Roman" w:hAnsi="Times New Roman" w:eastAsia="宋体"/>
          <w:i/>
        </w:rPr>
        <w:t>n</w:t>
      </w:r>
      <w:r>
        <w:rPr>
          <w:rFonts w:ascii="Times New Roman" w:hAnsi="Times New Roman" w:eastAsia="宋体"/>
          <w:spacing w:val="-5"/>
        </w:rPr>
        <w:t>, </w:t>
      </w:r>
      <w:r>
        <w:rPr>
          <w:rFonts w:ascii="Times New Roman" w:hAnsi="Times New Roman" w:eastAsia="宋体"/>
          <w:i/>
          <w:spacing w:val="5"/>
        </w:rPr>
        <w:t>F</w:t>
      </w:r>
      <w:r>
        <w:rPr>
          <w:rFonts w:ascii="Times New Roman" w:hAnsi="Times New Roman" w:eastAsia="宋体"/>
        </w:rPr>
        <w:t>)</w:t>
      </w:r>
      <w:r>
        <w:t>代表若总部监督得力并且能够跟踪每个分部的真实状态时，每个分部的</w:t>
      </w:r>
      <w:r>
        <w:t>利润；同样，</w:t>
      </w:r>
      <w:r>
        <w:rPr>
          <w:rFonts w:ascii="Symbol" w:hAnsi="Symbol" w:eastAsia="Symbol"/>
          <w:i/>
        </w:rPr>
        <w:t></w:t>
      </w:r>
      <w:r>
        <w:rPr>
          <w:rFonts w:ascii="Times New Roman" w:hAnsi="Times New Roman" w:eastAsia="宋体"/>
          <w:vertAlign w:val="superscript"/>
          /&gt;
        </w:rPr>
        <w:t>N </w:t>
      </w:r>
      <w:r>
        <w:rPr>
          <w:rFonts w:ascii="Times New Roman" w:hAnsi="Times New Roman" w:eastAsia="宋体"/>
        </w:rPr>
        <w:t>(</w:t>
      </w:r>
      <w:r>
        <w:rPr>
          <w:rFonts w:ascii="Times New Roman" w:hAnsi="Times New Roman" w:eastAsia="宋体"/>
          <w:i/>
        </w:rPr>
        <w:t>n</w:t>
      </w:r>
      <w:r>
        <w:rPr>
          <w:rFonts w:ascii="Times New Roman" w:hAnsi="Times New Roman" w:eastAsia="宋体"/>
          <w:spacing w:val="-5"/>
        </w:rPr>
        <w:t>, </w:t>
      </w:r>
      <w:r>
        <w:rPr>
          <w:rFonts w:ascii="Times New Roman" w:hAnsi="Times New Roman" w:eastAsia="宋体"/>
          <w:i/>
          <w:spacing w:val="5"/>
        </w:rPr>
        <w:t>F</w:t>
      </w:r>
      <w:r>
        <w:rPr>
          <w:rFonts w:ascii="Times New Roman" w:hAnsi="Times New Roman" w:eastAsia="宋体"/>
        </w:rPr>
        <w:t>)</w:t>
      </w:r>
      <w:r>
        <w:t>代表若总部监督失利时每个分部的利润。</w:t>
      </w:r>
    </w:p>
    <w:p w:rsidR="0018722C">
      <w:pPr>
        <w:topLinePunct/>
      </w:pPr>
      <w:r>
        <w:t>在测算最优规模时，首先假定某集团中共有</w:t>
      </w:r>
      <w:r>
        <w:rPr>
          <w:rFonts w:ascii="Times New Roman" w:eastAsia="Times New Roman"/>
          <w:i/>
        </w:rPr>
        <w:t>n</w:t>
      </w:r>
      <w:r>
        <w:t>个分部，计算函数</w:t>
      </w:r>
      <w:r>
        <w:rPr>
          <w:rFonts w:ascii="Times New Roman" w:eastAsia="Times New Roman"/>
          <w:i/>
        </w:rPr>
        <w:t>M</w:t>
      </w:r>
      <w:r>
        <w:rPr>
          <w:rFonts w:ascii="Times New Roman" w:eastAsia="Times New Roman"/>
          <w:i/>
          <w:rFonts w:ascii="Times New Roman" w:eastAsia="Times New Roman"/>
          <w:i/>
        </w:rPr>
        <w:t>（</w:t>
      </w:r>
      <w:r>
        <w:rPr>
          <w:rFonts w:ascii="Times New Roman" w:eastAsia="Times New Roman"/>
          <w:i/>
        </w:rPr>
        <w:t>n</w:t>
      </w:r>
      <w:r>
        <w:rPr>
          <w:rFonts w:ascii="Times New Roman" w:eastAsia="Times New Roman"/>
          <w:i/>
          <w:rFonts w:ascii="Times New Roman" w:eastAsia="Times New Roman"/>
          <w:i/>
        </w:rPr>
        <w:t>）</w:t>
      </w:r>
      <w:r>
        <w:t>；其次，</w:t>
      </w:r>
    </w:p>
    <w:p w:rsidR="0018722C">
      <w:pPr>
        <w:topLinePunct/>
      </w:pPr>
      <w:r>
        <w:t>确定总资本量</w:t>
      </w:r>
      <w:r>
        <w:rPr>
          <w:rFonts w:ascii="Times New Roman" w:hAnsi="Times New Roman" w:eastAsia="宋体"/>
          <w:i/>
        </w:rPr>
        <w:t>F</w:t>
      </w:r>
      <w:r>
        <w:t>，计算</w:t>
      </w:r>
      <w:r>
        <w:rPr>
          <w:rFonts w:ascii="Symbol" w:hAnsi="Symbol" w:eastAsia="Symbol"/>
          <w:i/>
        </w:rPr>
        <w:t></w:t>
      </w:r>
      <w:r>
        <w:rPr>
          <w:rFonts w:ascii="Times New Roman" w:hAnsi="Times New Roman" w:eastAsia="宋体"/>
          <w:vertAlign w:val="superscript"/>
          /&gt;
        </w:rPr>
        <w:t>M </w:t>
      </w:r>
      <w:r>
        <w:rPr>
          <w:rFonts w:ascii="Times New Roman" w:hAnsi="Times New Roman" w:eastAsia="宋体"/>
        </w:rPr>
        <w:t>(</w:t>
      </w:r>
      <w:r>
        <w:rPr>
          <w:rFonts w:ascii="Times New Roman" w:hAnsi="Times New Roman" w:eastAsia="宋体"/>
          <w:i/>
        </w:rPr>
        <w:t>n</w:t>
      </w:r>
      <w:r>
        <w:rPr>
          <w:rFonts w:ascii="Times New Roman" w:hAnsi="Times New Roman" w:eastAsia="宋体"/>
        </w:rPr>
        <w:t>, </w:t>
      </w:r>
      <w:r>
        <w:rPr>
          <w:rFonts w:ascii="Times New Roman" w:hAnsi="Times New Roman" w:eastAsia="宋体"/>
          <w:i/>
        </w:rPr>
        <w:t>F</w:t>
      </w:r>
      <w:r>
        <w:rPr>
          <w:rFonts w:ascii="Times New Roman" w:hAnsi="Times New Roman" w:eastAsia="宋体"/>
        </w:rPr>
        <w:t>)</w:t>
      </w:r>
      <w:r>
        <w:t>和</w:t>
      </w:r>
      <w:r>
        <w:rPr>
          <w:rFonts w:ascii="Symbol" w:hAnsi="Symbol" w:eastAsia="Symbol"/>
          <w:i/>
        </w:rPr>
        <w:t></w:t>
      </w:r>
      <w:r>
        <w:rPr>
          <w:rFonts w:ascii="Times New Roman" w:hAnsi="Times New Roman" w:eastAsia="宋体"/>
          <w:vertAlign w:val="superscript"/>
          /&gt;
        </w:rPr>
        <w:t>N </w:t>
      </w:r>
      <w:r>
        <w:rPr>
          <w:rFonts w:ascii="Times New Roman" w:hAnsi="Times New Roman" w:eastAsia="宋体"/>
        </w:rPr>
        <w:t>(</w:t>
      </w:r>
      <w:r>
        <w:rPr>
          <w:rFonts w:ascii="Times New Roman" w:hAnsi="Times New Roman" w:eastAsia="宋体"/>
          <w:i/>
        </w:rPr>
        <w:t>n</w:t>
      </w:r>
      <w:r>
        <w:rPr>
          <w:rFonts w:ascii="Times New Roman" w:hAnsi="Times New Roman" w:eastAsia="宋体"/>
        </w:rPr>
        <w:t>, </w:t>
      </w:r>
      <w:r>
        <w:rPr>
          <w:rFonts w:ascii="Times New Roman" w:hAnsi="Times New Roman" w:eastAsia="宋体"/>
          <w:i/>
        </w:rPr>
        <w:t>F</w:t>
      </w:r>
      <w:r>
        <w:rPr>
          <w:rFonts w:ascii="Times New Roman" w:hAnsi="Times New Roman" w:eastAsia="宋体"/>
        </w:rPr>
        <w:t>)</w:t>
      </w:r>
      <w:r>
        <w:t>；再次，对</w:t>
      </w:r>
      <w:r>
        <w:t>公式</w:t>
      </w:r>
      <w:r>
        <w:t>（</w:t>
      </w:r>
      <w:r>
        <w:rPr>
          <w:rFonts w:ascii="Times New Roman" w:hAnsi="Times New Roman" w:eastAsia="宋体"/>
        </w:rPr>
        <w:t>2.1</w:t>
      </w:r>
      <w:r>
        <w:rPr>
          <w:rFonts w:ascii="Times New Roman" w:hAnsi="Times New Roman" w:eastAsia="宋体"/>
        </w:rPr>
        <w:t>4</w:t>
      </w:r>
      <w:r>
        <w:t>）</w:t>
      </w:r>
      <w:r>
        <w:t>求导，根据一阶导数最大化条件确定出内部资本市场规模既定情况下的最优资金水</w:t>
      </w:r>
      <w:r>
        <w:t>平</w:t>
      </w:r>
    </w:p>
    <w:p w:rsidR="0018722C">
      <w:pPr>
        <w:topLinePunct/>
      </w:pPr>
      <w:r>
        <w:rPr>
          <w:rFonts w:cstheme="minorBidi" w:hAnsiTheme="minorHAnsi" w:eastAsiaTheme="minorHAnsi" w:asciiTheme="minorHAnsi" w:ascii="Times New Roman" w:hAnsi="Times New Roman" w:eastAsia="Times New Roman"/>
          <w:i/>
        </w:rPr>
        <w:t xml:space="preserve">F*</w:t>
      </w:r>
      <w:r>
        <w:rPr>
          <w:rFonts w:cstheme="minorBidi" w:hAnsiTheme="minorHAnsi" w:eastAsiaTheme="minorHAnsi" w:asciiTheme="minorHAnsi" w:ascii="Times New Roman" w:hAnsi="Times New Roman" w:eastAsia="Times New Roman"/>
          <w:i/>
          <w:kern w:val="2"/>
          <w:sz w:val="24"/>
          <w:rFonts w:cstheme="minorBidi" w:hAnsiTheme="minorHAnsi" w:eastAsiaTheme="minorHAnsi" w:asciiTheme="minorHAnsi" w:ascii="Times New Roman" w:hAnsi="Times New Roman" w:eastAsia="Times New Roman"/>
          <w:i/>
        </w:rPr>
        <w:t xml:space="preserve">（</w:t>
      </w:r>
      <w:r>
        <w:rPr>
          <w:kern w:val="2"/>
          <w:sz w:val="24"/>
          <w:szCs w:val="22"/>
          <w:rFonts w:cstheme="minorBidi" w:hAnsiTheme="minorHAnsi" w:eastAsiaTheme="minorHAnsi" w:asciiTheme="minorHAnsi" w:ascii="Times New Roman" w:hAnsi="Times New Roman" w:eastAsia="Times New Roman"/>
          <w:i/>
        </w:rPr>
        <w:t xml:space="preserve">n</w:t>
      </w:r>
      <w:r>
        <w:rPr>
          <w:rFonts w:cstheme="minorBidi" w:hAnsiTheme="minorHAnsi" w:eastAsiaTheme="minorHAnsi" w:asciiTheme="minorHAnsi" w:ascii="Times New Roman" w:hAnsi="Times New Roman" w:eastAsia="Times New Roman"/>
          <w:i/>
          <w:kern w:val="2"/>
          <w:sz w:val="24"/>
          <w:rFonts w:cstheme="minorBidi" w:hAnsiTheme="minorHAnsi" w:eastAsiaTheme="minorHAnsi" w:asciiTheme="minorHAnsi" w:ascii="Times New Roman" w:hAnsi="Times New Roman" w:eastAsia="Times New Roman"/>
          <w:i/>
        </w:rPr>
        <w:t xml:space="preserve">）</w:t>
      </w:r>
      <w:r>
        <w:rPr>
          <w:rFonts w:cstheme="minorBidi" w:hAnsiTheme="minorHAnsi" w:eastAsiaTheme="minorHAnsi" w:asciiTheme="minorHAnsi"/>
        </w:rPr>
        <w:t xml:space="preserve">；最后，计算出当</w:t>
      </w:r>
      <w:r>
        <w:rPr>
          <w:rFonts w:ascii="Symbol" w:hAnsi="Symbol" w:eastAsia="Symbol" w:cstheme="minorBidi"/>
          <w: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i/>
          <w:sz w:val="24"/>
        </w:rPr>
        <w:t xml:space="preserve">n</w:t>
      </w:r>
      <w:r>
        <w:rPr>
          <w:kern w:val="2"/>
          <w:szCs w:val="22"/>
          <w:rFonts w:ascii="Times New Roman" w:hAnsi="Times New Roman" w:eastAsia="Times New Roman" w:cstheme="minorBidi"/>
          <w:sz w:val="24"/>
        </w:rPr>
        <w:t xml:space="preserve">, </w:t>
      </w:r>
      <w:r>
        <w:rPr>
          <w:kern w:val="2"/>
          <w:szCs w:val="22"/>
          <w:rFonts w:ascii="Times New Roman" w:hAnsi="Times New Roman" w:eastAsia="Times New Roman" w:cstheme="minorBidi"/>
          <w:i/>
          <w:sz w:val="24"/>
        </w:rPr>
        <w:t xml:space="preserve">F </w:t>
      </w:r>
      <w:r>
        <w:rPr>
          <w:kern w:val="2"/>
          <w:szCs w:val="22"/>
          <w:rFonts w:ascii="Times New Roman" w:hAnsi="Times New Roman" w:eastAsia="Times New Roman" w:cstheme="minorBidi"/>
          <w:sz w:val="24"/>
        </w:rPr>
        <w:t xml:space="preserve">*</w:t>
      </w:r>
      <w:r>
        <w:rPr>
          <w:kern w:val="2"/>
          <w:szCs w:val="22"/>
          <w:rFonts w:ascii="Times New Roman" w:hAnsi="Times New Roman" w:eastAsia="Times New Roman" w:cstheme="minorBidi"/>
          <w:sz w:val="24"/>
        </w:rPr>
        <w:t xml:space="preserve">（</w:t>
      </w:r>
      <w:r>
        <w:rPr>
          <w:kern w:val="2"/>
          <w:szCs w:val="22"/>
          <w:rFonts w:ascii="Times New Roman" w:hAnsi="Times New Roman" w:eastAsia="Times New Roman" w:cstheme="minorBidi"/>
          <w:i/>
          <w:sz w:val="24"/>
        </w:rPr>
        <w:t xml:space="preserve">n</w:t>
      </w:r>
      <w:r>
        <w:rPr>
          <w:rFonts w:ascii="Times New Roman" w:hAnsi="Times New Roman" w:eastAsia="Times New Roman" w:cstheme="minorBidi"/>
          <w:kern w:val="2"/>
          <w:rFonts w:ascii="Times New Roman" w:hAnsi="Times New Roman" w:eastAsia="Times New Roman" w:cstheme="minorBidi"/>
          <w:sz w:val="24"/>
        </w:rPr>
        <w:t xml:space="preserve">）</w:t>
      </w:r>
      <w:r>
        <w:rPr>
          <w:rFonts w:ascii="Times New Roman" w:hAnsi="Times New Roman" w:eastAsia="Times New Roman" w:cstheme="minorBidi"/>
          <w:kern w:val="2"/>
          <w:rFonts w:ascii="Times New Roman" w:hAnsi="Times New Roman" w:eastAsia="Times New Roman" w:cstheme="minorBidi"/>
          <w:sz w:val="24"/>
        </w:rPr>
        <w:t xml:space="preserve">）</w:t>
      </w:r>
      <w:r>
        <w:rPr>
          <w:rFonts w:cstheme="minorBidi" w:hAnsiTheme="minorHAnsi" w:eastAsiaTheme="minorHAnsi" w:asciiTheme="minorHAnsi"/>
        </w:rPr>
        <w:t xml:space="preserve">最大时的</w:t>
      </w:r>
      <w:r>
        <w:rPr>
          <w:rFonts w:ascii="Times New Roman" w:hAnsi="Times New Roman" w:eastAsia="Times New Roman" w:cstheme="minorBidi"/>
        </w:rPr>
        <w:t xml:space="preserve">n</w:t>
      </w:r>
      <w:r>
        <w:rPr>
          <w:rFonts w:cstheme="minorBidi" w:hAnsiTheme="minorHAnsi" w:eastAsiaTheme="minorHAnsi" w:asciiTheme="minorHAnsi"/>
        </w:rPr>
        <w:t xml:space="preserve">值，即内部资本市场的最优规模。</w:t>
      </w:r>
    </w:p>
    <w:p w:rsidR="0018722C">
      <w:pPr>
        <w:topLinePunct/>
      </w:pPr>
      <w:r>
        <w:t>此外，我国学者冼国明和杨锐</w:t>
      </w:r>
      <w:r>
        <w:t>（</w:t>
      </w:r>
      <w:r>
        <w:rPr>
          <w:rFonts w:ascii="Times New Roman" w:eastAsia="Times New Roman"/>
        </w:rPr>
        <w:t>2001</w:t>
      </w:r>
      <w:r>
        <w:t>）</w:t>
      </w:r>
      <w:r>
        <w:t xml:space="preserve">在研究跨国公司时指出集团规模不可能无限扩大到替代整个国际金融市场，母公司控制子公司的数量有一个临界值，</w:t>
      </w:r>
      <w:r w:rsidR="001852F3">
        <w:t xml:space="preserve">超过该值将产生负效用。借鉴</w:t>
      </w:r>
      <w:r>
        <w:rPr>
          <w:rFonts w:ascii="Times New Roman" w:eastAsia="Times New Roman"/>
        </w:rPr>
        <w:t>Stein</w:t>
      </w:r>
      <w:r>
        <w:t>（</w:t>
      </w:r>
      <w:r>
        <w:rPr>
          <w:rFonts w:ascii="Times New Roman" w:eastAsia="Times New Roman"/>
        </w:rPr>
        <w:t>1995</w:t>
      </w:r>
      <w:r>
        <w:t>）</w:t>
      </w:r>
      <w:r>
        <w:t>的做法，冼国明和杨锐提出了确定跨国公司内部资本市场的最优边界的模型。</w:t>
      </w:r>
    </w:p>
    <w:p w:rsidR="0018722C">
      <w:pPr>
        <w:pStyle w:val="Heading3"/>
        <w:topLinePunct/>
        <w:ind w:left="200" w:hangingChars="200" w:hanging="200"/>
      </w:pPr>
      <w:bookmarkStart w:id="847549" w:name="_Toc686847549"/>
      <w:bookmarkStart w:name="_bookmark28" w:id="75"/>
      <w:bookmarkEnd w:id="75"/>
      <w:r>
        <w:t>2.3.3</w:t>
      </w:r>
      <w:r>
        <w:t xml:space="preserve"> </w:t>
      </w:r>
      <w:bookmarkStart w:name="_bookmark28" w:id="76"/>
      <w:bookmarkEnd w:id="76"/>
      <w:r>
        <w:t>内部资本市场配置效率与最优规模评述</w:t>
      </w:r>
      <w:bookmarkEnd w:id="847549"/>
    </w:p>
    <w:p w:rsidR="0018722C">
      <w:pPr>
        <w:topLinePunct/>
      </w:pPr>
      <w:r>
        <w:t>随着美国企业在二十世纪七十年代大举进行多元化扩张，随后在八十年代出</w:t>
      </w:r>
      <w:r>
        <w:t>现反多元化、反混合兼并，此后取而代之的则是核心化重组，国外学者对这些</w:t>
      </w:r>
      <w:r>
        <w:t>现</w:t>
      </w:r>
    </w:p>
    <w:p w:rsidR="0018722C">
      <w:pPr>
        <w:pStyle w:val="aff7"/>
        <w:topLinePunct/>
      </w:pPr>
      <w:r>
        <w:pict>
          <v:line style="position:absolute;mso-position-horizontal-relative:page;mso-position-vertical-relative:paragraph;z-index:3280;mso-wrap-distance-left:0;mso-wrap-distance-right:0" from="102.019997pt,9.833056pt" to="246.039997pt,9.833056pt" stroked="true" strokeweight=".71997pt" strokecolor="#000000">
            <v:stroke dashstyle="solid"/>
            <w10:wrap type="topAndBottom"/>
          </v:line>
        </w:pict>
      </w:r>
    </w:p>
    <w:p w:rsidR="0018722C">
      <w:pPr>
        <w:spacing w:before="39"/>
        <w:ind w:leftChars="0" w:left="360" w:rightChars="0" w:right="0" w:firstLineChars="0" w:firstLine="0"/>
        <w:jc w:val="left"/>
        <w:rPr>
          <w:sz w:val="18"/>
        </w:rPr>
      </w:pPr>
      <w:r>
        <w:rPr>
          <w:rFonts w:ascii="Times New Roman" w:eastAsia="Times New Roman"/>
          <w:position w:val="8"/>
          <w:sz w:val="12"/>
        </w:rPr>
        <w:t>15   </w:t>
      </w:r>
      <w:r>
        <w:rPr>
          <w:sz w:val="18"/>
        </w:rPr>
        <w:t>或许是因为各项目之间的集中度比较高。</w:t>
      </w:r>
    </w:p>
    <w:p w:rsidR="0018722C">
      <w:pPr>
        <w:spacing w:after="0"/>
        <w:jc w:val="left"/>
        <w:rPr>
          <w:sz w:val="18"/>
        </w:rPr>
        <w:sectPr w:rsidR="00556256">
          <w:type w:val="continuous"/>
          <w:pgSz w:w="11910" w:h="16840"/>
          <w:pgMar w:top="1580" w:bottom="1400" w:left="1680" w:right="13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topLinePunct/>
      </w:pPr>
      <w:r>
        <w:t>象进行了跟踪探讨，进而引发了对内部资本市场配置效率的研究，国外学者对</w:t>
      </w:r>
    </w:p>
    <w:p w:rsidR="0018722C">
      <w:pPr>
        <w:topLinePunct/>
      </w:pPr>
      <w:r>
        <w:rPr>
          <w:rFonts w:ascii="Times New Roman" w:eastAsia="Times New Roman"/>
        </w:rPr>
        <w:t>ICM</w:t>
      </w:r>
      <w:r>
        <w:t>效率的探讨和衡量大致分为四个角度，即使用相对价值增加法来测度</w:t>
      </w:r>
      <w:r>
        <w:rPr>
          <w:rFonts w:ascii="Times New Roman" w:eastAsia="Times New Roman"/>
        </w:rPr>
        <w:t>ICM</w:t>
      </w:r>
      <w:r>
        <w:t>价</w:t>
      </w:r>
      <w:r>
        <w:t>值；使用各分部对决策影响力度测度企业期望与价值；使用现金流敏感性法测度对分部投资的影响；使用投资</w:t>
      </w:r>
      <w:r>
        <w:rPr>
          <w:rFonts w:ascii="Times New Roman" w:eastAsia="Times New Roman"/>
          <w:i/>
        </w:rPr>
        <w:t>q</w:t>
      </w:r>
      <w:r>
        <w:t>敏感性分析法测量</w:t>
      </w:r>
      <w:r>
        <w:rPr>
          <w:rFonts w:ascii="Times New Roman" w:eastAsia="Times New Roman"/>
        </w:rPr>
        <w:t>ICM</w:t>
      </w:r>
      <w:r>
        <w:t>效率。由此进一步引申出了对</w:t>
      </w:r>
      <w:r>
        <w:rPr>
          <w:rFonts w:ascii="Times New Roman" w:eastAsia="Times New Roman"/>
        </w:rPr>
        <w:t>ICM</w:t>
      </w:r>
      <w:r>
        <w:t>最优规模的测度。然而，我国学者对</w:t>
      </w:r>
      <w:r>
        <w:rPr>
          <w:rFonts w:ascii="Times New Roman" w:eastAsia="Times New Roman"/>
        </w:rPr>
        <w:t>ICM</w:t>
      </w:r>
      <w:r>
        <w:t>配置效率和最优规模的研究较少，且大都照搬国外学者的研究思路，创新性不足。</w:t>
      </w:r>
    </w:p>
    <w:p w:rsidR="0018722C">
      <w:pPr>
        <w:pStyle w:val="Heading2"/>
        <w:topLinePunct/>
        <w:ind w:left="171" w:hangingChars="171" w:hanging="171"/>
      </w:pPr>
      <w:bookmarkStart w:id="847550" w:name="_Toc686847550"/>
      <w:bookmarkStart w:name="_bookmark29" w:id="77"/>
      <w:bookmarkEnd w:id="77"/>
      <w:r>
        <w:t>2.4</w:t>
      </w:r>
      <w:r>
        <w:t xml:space="preserve"> </w:t>
      </w:r>
      <w:r/>
      <w:bookmarkStart w:name="_bookmark29" w:id="78"/>
      <w:bookmarkEnd w:id="78"/>
      <w:r>
        <w:t>IPO</w:t>
      </w:r>
      <w:r/>
      <w:r>
        <w:t>抑价和溢出效应及文献评述</w:t>
      </w:r>
      <w:bookmarkEnd w:id="847550"/>
    </w:p>
    <w:p w:rsidR="0018722C">
      <w:pPr>
        <w:topLinePunct/>
      </w:pPr>
      <w:r>
        <w:t>首次公开募股</w:t>
      </w:r>
      <w:r>
        <w:t>（</w:t>
      </w:r>
      <w:r>
        <w:rPr>
          <w:rFonts w:ascii="Times New Roman" w:eastAsia="Times New Roman"/>
        </w:rPr>
        <w:t>Initial</w:t>
      </w:r>
      <w:r>
        <w:rPr>
          <w:rFonts w:ascii="Times New Roman" w:eastAsia="Times New Roman"/>
          <w:spacing w:val="-1"/>
        </w:rPr>
        <w:t> </w:t>
      </w:r>
      <w:r>
        <w:rPr>
          <w:rFonts w:ascii="Times New Roman" w:eastAsia="Times New Roman"/>
        </w:rPr>
        <w:t>Public</w:t>
      </w:r>
      <w:r>
        <w:rPr>
          <w:rFonts w:ascii="Times New Roman" w:eastAsia="Times New Roman"/>
          <w:spacing w:val="-2"/>
        </w:rPr>
        <w:t> </w:t>
      </w:r>
      <w:r>
        <w:rPr>
          <w:rFonts w:ascii="Times New Roman" w:eastAsia="Times New Roman"/>
        </w:rPr>
        <w:t>Offering</w:t>
      </w:r>
      <w:r>
        <w:t xml:space="preserve">, </w:t>
      </w:r>
      <w:r>
        <w:rPr>
          <w:rFonts w:ascii="Times New Roman" w:eastAsia="Times New Roman"/>
        </w:rPr>
        <w:t>IPO</w:t>
      </w:r>
      <w:r>
        <w:t>）</w:t>
      </w:r>
      <w:r>
        <w:t>一直是学术界和投资界关注的</w:t>
      </w:r>
      <w:r>
        <w:t>热点。随着</w:t>
      </w:r>
      <w:r>
        <w:rPr>
          <w:rFonts w:ascii="Times New Roman" w:eastAsia="Times New Roman"/>
        </w:rPr>
        <w:t>IPO</w:t>
      </w:r>
      <w:r>
        <w:t>政策的变化，</w:t>
      </w:r>
      <w:r>
        <w:rPr>
          <w:rFonts w:ascii="Times New Roman" w:eastAsia="Times New Roman"/>
        </w:rPr>
        <w:t>IPO</w:t>
      </w:r>
      <w:r>
        <w:t>数量也年年不同，我国于</w:t>
      </w:r>
      <w:r>
        <w:rPr>
          <w:rFonts w:ascii="Times New Roman" w:eastAsia="Times New Roman"/>
        </w:rPr>
        <w:t>1994</w:t>
      </w:r>
      <w:r>
        <w:t>年首次暂停</w:t>
      </w:r>
      <w:r>
        <w:rPr>
          <w:rFonts w:ascii="Times New Roman" w:eastAsia="Times New Roman"/>
        </w:rPr>
        <w:t>IPO</w:t>
      </w:r>
      <w:r>
        <w:t>，</w:t>
      </w:r>
      <w:r w:rsidR="001852F3">
        <w:t xml:space="preserve"> </w:t>
      </w:r>
      <w:r>
        <w:t>后来又几经停发与启动，国外</w:t>
      </w:r>
      <w:r>
        <w:rPr>
          <w:rFonts w:ascii="Times New Roman" w:eastAsia="Times New Roman"/>
        </w:rPr>
        <w:t>IPO</w:t>
      </w:r>
      <w:r>
        <w:t>现象也与我国有些类似。现有文献对</w:t>
      </w:r>
      <w:r>
        <w:rPr>
          <w:rFonts w:ascii="Times New Roman" w:eastAsia="Times New Roman"/>
        </w:rPr>
        <w:t>IPO</w:t>
      </w:r>
      <w:r>
        <w:t>现象</w:t>
      </w:r>
      <w:r>
        <w:t>的探讨从理论和实证两个角度展开，研究内容主要涉及公司上市的原因，为何出现首日发行抑价，</w:t>
      </w:r>
      <w:r>
        <w:rPr>
          <w:rFonts w:ascii="Times New Roman" w:eastAsia="Times New Roman"/>
        </w:rPr>
        <w:t>IPO</w:t>
      </w:r>
      <w:r>
        <w:t>最终是如何实现的等等。</w:t>
      </w:r>
      <w:r>
        <w:rPr>
          <w:rFonts w:ascii="Times New Roman" w:eastAsia="Times New Roman"/>
        </w:rPr>
        <w:t>Ritter</w:t>
      </w:r>
      <w:r>
        <w:t>（</w:t>
      </w:r>
      <w:r>
        <w:rPr>
          <w:rFonts w:ascii="Times New Roman" w:eastAsia="Times New Roman"/>
          <w:spacing w:val="-2"/>
        </w:rPr>
        <w:t>2002</w:t>
      </w:r>
      <w:r>
        <w:t>）</w:t>
      </w:r>
      <w:r>
        <w:t>对</w:t>
      </w:r>
      <w:r>
        <w:rPr>
          <w:rFonts w:ascii="Times New Roman" w:eastAsia="Times New Roman"/>
        </w:rPr>
        <w:t>IPO</w:t>
      </w:r>
      <w:r>
        <w:t>研究提出了三点前景展望：第一，许多</w:t>
      </w:r>
      <w:r>
        <w:rPr>
          <w:rFonts w:ascii="Times New Roman" w:eastAsia="Times New Roman"/>
        </w:rPr>
        <w:t>IPO</w:t>
      </w:r>
      <w:r>
        <w:t>现象并非静止固定的；第二，对股票配置问题的探讨是目前</w:t>
      </w:r>
      <w:r>
        <w:rPr>
          <w:rFonts w:ascii="Times New Roman" w:eastAsia="Times New Roman"/>
        </w:rPr>
        <w:t>IPO</w:t>
      </w:r>
      <w:r>
        <w:t>研究中最有前途的领域；第三，信息不对称并非是许多</w:t>
      </w:r>
      <w:r>
        <w:rPr>
          <w:rFonts w:ascii="Times New Roman" w:eastAsia="Times New Roman"/>
        </w:rPr>
        <w:t>IPO</w:t>
      </w:r>
      <w:r>
        <w:t>现象的主要驱使因素。</w:t>
      </w:r>
      <w:r>
        <w:rPr>
          <w:rFonts w:ascii="Times New Roman" w:eastAsia="Times New Roman"/>
        </w:rPr>
        <w:t>Ritter</w:t>
      </w:r>
      <w:r>
        <w:t>认为，未来的研究将会从非理性和代理冲突问题入手加以探讨。</w:t>
      </w:r>
    </w:p>
    <w:p w:rsidR="0018722C">
      <w:pPr>
        <w:pStyle w:val="Heading3"/>
        <w:topLinePunct/>
        <w:ind w:left="200" w:hangingChars="200" w:hanging="200"/>
      </w:pPr>
      <w:bookmarkStart w:id="847551" w:name="_Toc686847551"/>
      <w:bookmarkStart w:name="_bookmark30" w:id="79"/>
      <w:bookmarkEnd w:id="79"/>
      <w:r>
        <w:t>2.4.1</w:t>
      </w:r>
      <w:r>
        <w:t xml:space="preserve"> </w:t>
      </w:r>
      <w:bookmarkStart w:name="_bookmark30" w:id="80"/>
      <w:bookmarkEnd w:id="80"/>
      <w:r>
        <w:t>I</w:t>
      </w:r>
      <w:r>
        <w:t>PO</w:t>
      </w:r>
      <w:r/>
      <w:r>
        <w:t>抑价</w:t>
      </w:r>
      <w:bookmarkEnd w:id="847551"/>
    </w:p>
    <w:p w:rsidR="0018722C">
      <w:pPr>
        <w:topLinePunct/>
      </w:pPr>
      <w:r>
        <w:t>国内外文献集中对</w:t>
      </w:r>
      <w:r>
        <w:rPr>
          <w:rFonts w:ascii="Times New Roman" w:hAnsi="Times New Roman" w:eastAsia="Times New Roman"/>
        </w:rPr>
        <w:t>IPO</w:t>
      </w:r>
      <w:r>
        <w:t>发行、抑价和长期弱势问题从理论和实证角度展开研究。</w:t>
      </w:r>
      <w:r>
        <w:rPr>
          <w:rFonts w:ascii="Times New Roman" w:hAnsi="Times New Roman" w:eastAsia="Times New Roman"/>
        </w:rPr>
        <w:t>J</w:t>
      </w:r>
      <w:r>
        <w:rPr>
          <w:rFonts w:ascii="Times New Roman" w:hAnsi="Times New Roman" w:eastAsia="Times New Roman"/>
        </w:rPr>
        <w:t>e</w:t>
      </w:r>
      <w:r>
        <w:rPr>
          <w:rFonts w:ascii="Times New Roman" w:hAnsi="Times New Roman" w:eastAsia="Times New Roman"/>
        </w:rPr>
        <w:t>nkinson &amp; </w:t>
      </w:r>
      <w:r>
        <w:rPr>
          <w:rFonts w:ascii="Times New Roman" w:hAnsi="Times New Roman" w:eastAsia="Times New Roman"/>
        </w:rPr>
        <w:t>L</w:t>
      </w:r>
      <w:r>
        <w:rPr>
          <w:rFonts w:ascii="Times New Roman" w:hAnsi="Times New Roman" w:eastAsia="Times New Roman"/>
        </w:rPr>
        <w:t>junq</w:t>
      </w:r>
      <w:r>
        <w:rPr>
          <w:rFonts w:ascii="Times New Roman" w:hAnsi="Times New Roman" w:eastAsia="Times New Roman"/>
        </w:rPr>
        <w:t>v</w:t>
      </w:r>
      <w:r>
        <w:rPr>
          <w:rFonts w:ascii="Times New Roman" w:hAnsi="Times New Roman" w:eastAsia="Times New Roman"/>
        </w:rPr>
        <w:t>is</w:t>
      </w:r>
      <w:r>
        <w:rPr>
          <w:rFonts w:ascii="Times New Roman" w:hAnsi="Times New Roman" w:eastAsia="Times New Roman"/>
        </w:rPr>
        <w:t>t</w:t>
      </w:r>
      <w:r>
        <w:t>(</w:t>
      </w:r>
      <w:r>
        <w:rPr>
          <w:rFonts w:ascii="Times New Roman" w:hAnsi="Times New Roman" w:eastAsia="Times New Roman"/>
        </w:rPr>
        <w:t>2001</w:t>
      </w:r>
      <w:r>
        <w:rPr>
          <w:spacing w:val="-60"/>
        </w:rPr>
        <w:t>)</w:t>
      </w:r>
      <w:r>
        <w:t>；</w:t>
      </w:r>
      <w:r>
        <w:rPr>
          <w:rFonts w:ascii="Times New Roman" w:hAnsi="Times New Roman" w:eastAsia="Times New Roman"/>
        </w:rPr>
        <w:t>Elli</w:t>
      </w:r>
      <w:r>
        <w:rPr>
          <w:rFonts w:ascii="Times New Roman" w:hAnsi="Times New Roman" w:eastAsia="Times New Roman"/>
        </w:rPr>
        <w:t>s</w:t>
      </w:r>
      <w:r>
        <w:t>，</w:t>
      </w:r>
      <w:r>
        <w:rPr>
          <w:rFonts w:ascii="Times New Roman" w:hAnsi="Times New Roman" w:eastAsia="Times New Roman"/>
        </w:rPr>
        <w:t>M</w:t>
      </w:r>
      <w:r>
        <w:rPr>
          <w:rFonts w:ascii="Times New Roman" w:hAnsi="Times New Roman" w:eastAsia="Times New Roman"/>
        </w:rPr>
        <w:t>i</w:t>
      </w:r>
      <w:r>
        <w:rPr>
          <w:rFonts w:ascii="Times New Roman" w:hAnsi="Times New Roman" w:eastAsia="Times New Roman"/>
        </w:rPr>
        <w:t>c</w:t>
      </w:r>
      <w:r>
        <w:rPr>
          <w:rFonts w:ascii="Times New Roman" w:hAnsi="Times New Roman" w:eastAsia="Times New Roman"/>
        </w:rPr>
        <w:t>h</w:t>
      </w:r>
      <w:r>
        <w:rPr>
          <w:rFonts w:ascii="Times New Roman" w:hAnsi="Times New Roman" w:eastAsia="Times New Roman"/>
        </w:rPr>
        <w:t>ae</w:t>
      </w:r>
      <w:r>
        <w:rPr>
          <w:rFonts w:ascii="Times New Roman" w:hAnsi="Times New Roman" w:eastAsia="Times New Roman"/>
        </w:rPr>
        <w:t>l</w:t>
      </w:r>
      <w:r>
        <w:rPr>
          <w:rFonts w:ascii="Times New Roman" w:hAnsi="Times New Roman" w:eastAsia="Times New Roman"/>
        </w:rPr>
        <w:t>y &amp; </w:t>
      </w:r>
      <w:r>
        <w:rPr>
          <w:rFonts w:ascii="Times New Roman" w:hAnsi="Times New Roman" w:eastAsia="Times New Roman"/>
        </w:rPr>
        <w:t>O</w:t>
      </w:r>
      <w:r>
        <w:rPr>
          <w:rFonts w:ascii="Times New Roman" w:hAnsi="Times New Roman" w:eastAsia="Times New Roman"/>
          <w:rFonts w:ascii="Times New Roman" w:hAnsi="Times New Roman" w:eastAsia="Times New Roman"/>
          <w:spacing w:val="-1"/>
        </w:rPr>
        <w:t>'</w:t>
      </w:r>
      <w:r>
        <w:rPr>
          <w:rFonts w:ascii="Times New Roman" w:hAnsi="Times New Roman" w:eastAsia="Times New Roman"/>
        </w:rPr>
        <w:t>H</w:t>
      </w:r>
      <w:r>
        <w:rPr>
          <w:rFonts w:ascii="Times New Roman" w:hAnsi="Times New Roman" w:eastAsia="Times New Roman"/>
        </w:rPr>
        <w:t>ara</w:t>
      </w:r>
      <w:r>
        <w:t>(</w:t>
      </w:r>
      <w:r>
        <w:rPr>
          <w:rFonts w:ascii="Times New Roman" w:hAnsi="Times New Roman" w:eastAsia="Times New Roman"/>
        </w:rPr>
        <w:t>2000</w:t>
      </w:r>
      <w:r>
        <w:rPr>
          <w:spacing w:val="-59"/>
        </w:rPr>
        <w:t>)</w:t>
      </w:r>
      <w:r>
        <w:t>；</w:t>
      </w:r>
      <w:r>
        <w:rPr>
          <w:rFonts w:ascii="Times New Roman" w:hAnsi="Times New Roman" w:eastAsia="Times New Roman"/>
        </w:rPr>
        <w:t>F</w:t>
      </w:r>
      <w:r>
        <w:rPr>
          <w:rFonts w:ascii="Times New Roman" w:hAnsi="Times New Roman" w:eastAsia="Times New Roman"/>
        </w:rPr>
        <w:t>o</w:t>
      </w:r>
      <w:r>
        <w:rPr>
          <w:rFonts w:ascii="Times New Roman" w:hAnsi="Times New Roman" w:eastAsia="Times New Roman"/>
        </w:rPr>
        <w:t>e</w:t>
      </w:r>
      <w:r>
        <w:rPr>
          <w:rFonts w:ascii="Times New Roman" w:hAnsi="Times New Roman" w:eastAsia="Times New Roman"/>
        </w:rPr>
        <w:t>rst</w:t>
      </w:r>
      <w:r>
        <w:rPr>
          <w:rFonts w:ascii="Times New Roman" w:hAnsi="Times New Roman" w:eastAsia="Times New Roman"/>
        </w:rPr>
        <w:t>e</w:t>
      </w:r>
      <w:r>
        <w:rPr>
          <w:rFonts w:ascii="Times New Roman" w:hAnsi="Times New Roman" w:eastAsia="Times New Roman"/>
        </w:rPr>
        <w:t>r</w:t>
      </w:r>
    </w:p>
    <w:p w:rsidR="0018722C">
      <w:pPr>
        <w:topLinePunct/>
      </w:pPr>
      <w:r>
        <w:t>（</w:t>
      </w:r>
      <w:r>
        <w:rPr>
          <w:rFonts w:ascii="Times New Roman" w:eastAsia="Times New Roman"/>
        </w:rPr>
        <w:t>2000</w:t>
      </w:r>
      <w:r>
        <w:t>）</w:t>
      </w:r>
      <w:r>
        <w:t>；</w:t>
      </w:r>
      <w:r>
        <w:rPr>
          <w:rFonts w:ascii="Times New Roman" w:eastAsia="Times New Roman"/>
        </w:rPr>
        <w:t>Kill</w:t>
      </w:r>
      <w:r>
        <w:rPr>
          <w:rFonts w:ascii="Times New Roman" w:eastAsia="Times New Roman"/>
        </w:rPr>
        <w:t>ian</w:t>
      </w:r>
      <w:r>
        <w:t>，</w:t>
      </w:r>
      <w:r>
        <w:rPr>
          <w:rFonts w:ascii="Times New Roman" w:eastAsia="Times New Roman"/>
        </w:rPr>
        <w:t>S</w:t>
      </w:r>
      <w:r>
        <w:rPr>
          <w:rFonts w:ascii="Times New Roman" w:eastAsia="Times New Roman"/>
        </w:rPr>
        <w:t>m</w:t>
      </w:r>
      <w:r>
        <w:rPr>
          <w:rFonts w:ascii="Times New Roman" w:eastAsia="Times New Roman"/>
        </w:rPr>
        <w:t>ith &amp; </w:t>
      </w:r>
      <w:r>
        <w:rPr>
          <w:rFonts w:ascii="Times New Roman" w:eastAsia="Times New Roman"/>
        </w:rPr>
        <w:t>S</w:t>
      </w:r>
      <w:r>
        <w:rPr>
          <w:rFonts w:ascii="Times New Roman" w:eastAsia="Times New Roman"/>
        </w:rPr>
        <w:t>mit</w:t>
      </w:r>
      <w:r>
        <w:rPr>
          <w:rFonts w:ascii="Times New Roman" w:eastAsia="Times New Roman"/>
        </w:rPr>
        <w:t>h</w:t>
      </w:r>
      <w:r>
        <w:t>（</w:t>
      </w:r>
      <w:r>
        <w:rPr>
          <w:rFonts w:ascii="Times New Roman" w:eastAsia="Times New Roman"/>
        </w:rPr>
        <w:t>2001</w:t>
      </w:r>
      <w:r>
        <w:t>）</w:t>
      </w:r>
      <w:r>
        <w:t>对各国</w:t>
      </w:r>
      <w:r>
        <w:rPr>
          <w:rFonts w:ascii="Times New Roman" w:eastAsia="Times New Roman"/>
        </w:rPr>
        <w:t>I</w:t>
      </w:r>
      <w:r>
        <w:rPr>
          <w:rFonts w:ascii="Times New Roman" w:eastAsia="Times New Roman"/>
        </w:rPr>
        <w:t>P</w:t>
      </w:r>
      <w:r>
        <w:rPr>
          <w:rFonts w:ascii="Times New Roman" w:eastAsia="Times New Roman"/>
        </w:rPr>
        <w:t>O</w:t>
      </w:r>
      <w:r>
        <w:t>的制度演进过程进行了详</w:t>
      </w:r>
      <w:r>
        <w:t>细描述。</w:t>
      </w:r>
      <w:r>
        <w:rPr>
          <w:rFonts w:ascii="Times New Roman" w:eastAsia="Times New Roman"/>
        </w:rPr>
        <w:t>S</w:t>
      </w:r>
      <w:r>
        <w:rPr>
          <w:rFonts w:ascii="Times New Roman" w:eastAsia="Times New Roman"/>
        </w:rPr>
        <w:t>toll &amp; Cu</w:t>
      </w:r>
      <w:r>
        <w:rPr>
          <w:rFonts w:ascii="Times New Roman" w:eastAsia="Times New Roman"/>
        </w:rPr>
        <w:t>r</w:t>
      </w:r>
      <w:r>
        <w:rPr>
          <w:rFonts w:ascii="Times New Roman" w:eastAsia="Times New Roman"/>
        </w:rPr>
        <w:t>l</w:t>
      </w:r>
      <w:r>
        <w:rPr>
          <w:rFonts w:ascii="Times New Roman" w:eastAsia="Times New Roman"/>
        </w:rPr>
        <w:t>e</w:t>
      </w:r>
      <w:r>
        <w:rPr>
          <w:rFonts w:ascii="Times New Roman" w:eastAsia="Times New Roman"/>
        </w:rPr>
        <w:t>y</w:t>
      </w:r>
      <w:r>
        <w:t>(</w:t>
      </w:r>
      <w:r>
        <w:rPr>
          <w:rFonts w:ascii="Times New Roman" w:eastAsia="Times New Roman"/>
        </w:rPr>
        <w:t>1970</w:t>
      </w:r>
      <w:r>
        <w:rPr>
          <w:spacing w:val="-60"/>
        </w:rPr>
        <w:t>)</w:t>
      </w:r>
      <w:r>
        <w:t>；</w:t>
      </w:r>
      <w:r>
        <w:rPr>
          <w:rFonts w:ascii="Times New Roman" w:eastAsia="Times New Roman"/>
        </w:rPr>
        <w:t>R</w:t>
      </w:r>
      <w:r>
        <w:rPr>
          <w:rFonts w:ascii="Times New Roman" w:eastAsia="Times New Roman"/>
        </w:rPr>
        <w:t>e</w:t>
      </w:r>
      <w:r>
        <w:rPr>
          <w:rFonts w:ascii="Times New Roman" w:eastAsia="Times New Roman"/>
        </w:rPr>
        <w:t>il</w:t>
      </w:r>
      <w:r>
        <w:rPr>
          <w:rFonts w:ascii="Times New Roman" w:eastAsia="Times New Roman"/>
        </w:rPr>
        <w:t>l</w:t>
      </w:r>
      <w:r>
        <w:rPr>
          <w:rFonts w:ascii="Times New Roman" w:eastAsia="Times New Roman"/>
        </w:rPr>
        <w:t>y</w:t>
      </w:r>
      <w:r>
        <w:t>（</w:t>
      </w:r>
      <w:r>
        <w:rPr>
          <w:rFonts w:ascii="Times New Roman" w:eastAsia="Times New Roman"/>
        </w:rPr>
        <w:t>1973</w:t>
      </w:r>
      <w:r>
        <w:t>）</w:t>
      </w:r>
      <w:r>
        <w:t>；</w:t>
      </w:r>
      <w:r>
        <w:rPr>
          <w:rFonts w:ascii="Times New Roman" w:eastAsia="Times New Roman"/>
        </w:rPr>
        <w:t>L</w:t>
      </w:r>
      <w:r>
        <w:rPr>
          <w:rFonts w:ascii="Times New Roman" w:eastAsia="Times New Roman"/>
        </w:rPr>
        <w:t>o</w:t>
      </w:r>
      <w:r>
        <w:rPr>
          <w:rFonts w:ascii="Times New Roman" w:eastAsia="Times New Roman"/>
        </w:rPr>
        <w:t>g</w:t>
      </w:r>
      <w:r>
        <w:rPr>
          <w:rFonts w:ascii="Times New Roman" w:eastAsia="Times New Roman"/>
        </w:rPr>
        <w:t>u</w:t>
      </w:r>
      <w:r>
        <w:rPr>
          <w:rFonts w:ascii="Times New Roman" w:eastAsia="Times New Roman"/>
        </w:rPr>
        <w:t>e</w:t>
      </w:r>
      <w:r>
        <w:t>（</w:t>
      </w:r>
      <w:r>
        <w:rPr>
          <w:rFonts w:ascii="Times New Roman" w:eastAsia="Times New Roman"/>
        </w:rPr>
        <w:t>1973</w:t>
      </w:r>
      <w:r>
        <w:t>）</w:t>
      </w:r>
      <w:r>
        <w:t>；</w:t>
      </w:r>
      <w:r>
        <w:rPr>
          <w:rFonts w:ascii="Times New Roman" w:eastAsia="Times New Roman"/>
        </w:rPr>
        <w:t>I</w:t>
      </w:r>
      <w:r>
        <w:rPr>
          <w:rFonts w:ascii="Times New Roman" w:eastAsia="Times New Roman"/>
        </w:rPr>
        <w:t>bbo</w:t>
      </w:r>
      <w:r>
        <w:rPr>
          <w:rFonts w:ascii="Times New Roman" w:eastAsia="Times New Roman"/>
        </w:rPr>
        <w:t>t</w:t>
      </w:r>
      <w:r>
        <w:rPr>
          <w:rFonts w:ascii="Times New Roman" w:eastAsia="Times New Roman"/>
        </w:rPr>
        <w:t>so</w:t>
      </w:r>
      <w:r>
        <w:rPr>
          <w:rFonts w:ascii="Times New Roman" w:eastAsia="Times New Roman"/>
        </w:rPr>
        <w:t>n</w:t>
      </w:r>
      <w:r>
        <w:t>（</w:t>
      </w:r>
      <w:r>
        <w:rPr>
          <w:rFonts w:ascii="Times New Roman" w:eastAsia="Times New Roman"/>
        </w:rPr>
        <w:t>1975</w:t>
      </w:r>
      <w:r>
        <w:t>）</w:t>
      </w:r>
      <w:r>
        <w:t>最早记录了股票从报价到第一天收盘价的系统性增加。学者们发现，有将近</w:t>
      </w:r>
      <w:r>
        <w:rPr>
          <w:rFonts w:ascii="Times New Roman" w:eastAsia="Times New Roman"/>
        </w:rPr>
        <w:t>70%</w:t>
      </w:r>
      <w:r>
        <w:t>的股票</w:t>
      </w:r>
      <w:r>
        <w:rPr>
          <w:rFonts w:ascii="Times New Roman" w:eastAsia="Times New Roman"/>
        </w:rPr>
        <w:t>IPO</w:t>
      </w:r>
      <w:r>
        <w:t>首日的收盘价高于报价，有大约</w:t>
      </w:r>
      <w:r>
        <w:rPr>
          <w:rFonts w:ascii="Times New Roman" w:eastAsia="Times New Roman"/>
        </w:rPr>
        <w:t>16%</w:t>
      </w:r>
      <w:r>
        <w:t>的股票上市首日的回报率为</w:t>
      </w:r>
      <w:r>
        <w:rPr>
          <w:rFonts w:ascii="Times New Roman" w:eastAsia="Times New Roman"/>
        </w:rPr>
        <w:t>0</w:t>
      </w:r>
      <w:r>
        <w:t>。通</w:t>
      </w:r>
      <w:r>
        <w:t>常在所有国家，几乎无一例外地，</w:t>
      </w:r>
      <w:r>
        <w:rPr>
          <w:rFonts w:ascii="Times New Roman" w:eastAsia="Times New Roman"/>
        </w:rPr>
        <w:t>IPO</w:t>
      </w:r>
      <w:r>
        <w:t>企业往往被低估，而像封闭式基金则不存在被低估的现象。</w:t>
      </w:r>
    </w:p>
    <w:p w:rsidR="0018722C">
      <w:pPr>
        <w:pStyle w:val="4"/>
        <w:topLinePunct/>
        <w:ind w:left="200" w:hangingChars="200" w:hanging="200"/>
      </w:pPr>
      <w:r>
        <w:t>2.4.1.1</w:t>
      </w:r>
      <w:r>
        <w:t xml:space="preserve"> </w:t>
      </w:r>
      <w:r>
        <w:t>IPO</w:t>
      </w:r>
      <w:r/>
      <w:r>
        <w:t>短期抑价的理论解释</w:t>
      </w:r>
    </w:p>
    <w:p w:rsidR="0018722C">
      <w:pPr>
        <w:topLinePunct/>
      </w:pPr>
      <w:r>
        <w:rPr>
          <w:rFonts w:ascii="Times New Roman" w:eastAsia="Times New Roman"/>
        </w:rPr>
        <w:t>IPO</w:t>
      </w:r>
      <w:r>
        <w:t>抑价是指股票一级市场的发行价低于二级市场上市价的现象。</w:t>
      </w:r>
      <w:r>
        <w:rPr>
          <w:rFonts w:ascii="Times New Roman" w:eastAsia="Times New Roman"/>
        </w:rPr>
        <w:t>Ibbotson</w:t>
      </w:r>
    </w:p>
    <w:p w:rsidR="0018722C">
      <w:pPr>
        <w:topLinePunct/>
      </w:pPr>
      <w:r>
        <w:t>（</w:t>
      </w:r>
      <w:r>
        <w:rPr>
          <w:rFonts w:ascii="Times New Roman" w:eastAsia="Times New Roman"/>
        </w:rPr>
        <w:t>1975</w:t>
      </w:r>
      <w:r>
        <w:t>）</w:t>
      </w:r>
      <w:r>
        <w:t>提出了一系列关于抑价的可能性解释，随后学者们在此基础上展开探讨。</w:t>
      </w:r>
    </w:p>
    <w:p w:rsidR="0018722C">
      <w:pPr>
        <w:topLinePunct/>
      </w:pPr>
      <w:r>
        <w:rPr>
          <w:rFonts w:ascii="Times New Roman" w:eastAsia="Times New Roman"/>
        </w:rPr>
        <w:t>Ritter</w:t>
      </w:r>
      <w:r>
        <w:t>（</w:t>
      </w:r>
      <w:r>
        <w:rPr>
          <w:rFonts w:ascii="Times New Roman" w:eastAsia="Times New Roman"/>
        </w:rPr>
        <w:t>2002</w:t>
      </w:r>
      <w:r>
        <w:t>）</w:t>
      </w:r>
      <w:r>
        <w:t>提出质疑：如果所有的</w:t>
      </w:r>
      <w:r>
        <w:rPr>
          <w:rFonts w:ascii="Times New Roman" w:eastAsia="Times New Roman"/>
        </w:rPr>
        <w:t>IPO</w:t>
      </w:r>
      <w:r>
        <w:t>首日投资者要求对承受系统性或流动性风险给予补偿，那么为何</w:t>
      </w:r>
      <w:r>
        <w:rPr>
          <w:rFonts w:ascii="Times New Roman" w:eastAsia="Times New Roman"/>
        </w:rPr>
        <w:t>IPO</w:t>
      </w:r>
      <w:r>
        <w:t>次日投资者不需要这部分补偿，毕竟系统性或流动</w:t>
      </w:r>
      <w:r>
        <w:t>性风险不可能在一天之内解决。因此，解决</w:t>
      </w:r>
      <w:r>
        <w:rPr>
          <w:rFonts w:ascii="Times New Roman" w:eastAsia="Times New Roman"/>
        </w:rPr>
        <w:t>IPO</w:t>
      </w:r>
      <w:r>
        <w:t>抑价之谜在于关注售价机制，</w:t>
      </w:r>
      <w:r>
        <w:t>即</w:t>
      </w:r>
    </w:p>
    <w:p w:rsidR="0018722C">
      <w:pPr>
        <w:topLinePunct/>
      </w:pPr>
      <w:r>
        <w:t>正常的供需相互作用机制被承销商干扰了。学者们针对</w:t>
      </w:r>
      <w:r>
        <w:rPr>
          <w:rFonts w:ascii="Times New Roman" w:eastAsia="Times New Roman"/>
        </w:rPr>
        <w:t>IPO</w:t>
      </w:r>
      <w:r>
        <w:t>抑价现象，提出了许</w:t>
      </w:r>
      <w:r>
        <w:t>多解释模型，包括委托代理理论、赢者诅咒理论、商誉理论、避免诉讼假说、信号理论、信息收集理论、信息叠加理论、减少监督理论</w:t>
      </w:r>
      <w:r>
        <w:t>（</w:t>
      </w:r>
      <w:r>
        <w:t>唐健，</w:t>
      </w:r>
      <w:r>
        <w:rPr>
          <w:rFonts w:ascii="Times New Roman" w:eastAsia="Times New Roman"/>
        </w:rPr>
        <w:t>2010</w:t>
      </w:r>
      <w:r>
        <w:t>）</w:t>
      </w:r>
      <w:r>
        <w:t>。学者们依据信息是否对称将上述理论归为两类。</w:t>
      </w:r>
    </w:p>
    <w:p w:rsidR="0018722C">
      <w:pPr>
        <w:topLinePunct/>
      </w:pPr>
      <w:r>
        <w:t>第一，信息不对称。一方面，当发行人比投资者掌握的信息更多时，理性的</w:t>
      </w:r>
      <w:r>
        <w:t>投资者会担心“柠檬”问题，即发行商只会将那些比平均质量差的股票按照平均价格出售。为与劣质股票发行商区别开，拥有优质股票的发行商会试图向公众传</w:t>
      </w:r>
      <w:r>
        <w:t>递他们高质量的信号。在学者构建的模型中，更高质量的发行商会故意将他们的</w:t>
      </w:r>
      <w:r>
        <w:t>股票以稍低于市场价格的价格出售，这样会避免较低质量的发行商模仿。之后发</w:t>
      </w:r>
      <w:r>
        <w:t>行商会在上市后通过多种途径收回之前的亏本出售成本，途径包括：以后的发行</w:t>
      </w:r>
      <w:r>
        <w:t>活动</w:t>
      </w:r>
      <w:r>
        <w:t>（</w:t>
      </w:r>
      <w:r>
        <w:rPr>
          <w:rFonts w:ascii="Times New Roman" w:hAnsi="Times New Roman" w:eastAsia="Times New Roman"/>
          <w:spacing w:val="-9"/>
        </w:rPr>
        <w:t>W</w:t>
      </w:r>
      <w:r>
        <w:rPr>
          <w:rFonts w:ascii="Times New Roman" w:hAnsi="Times New Roman" w:eastAsia="Times New Roman"/>
          <w:spacing w:val="0"/>
        </w:rPr>
        <w:t>e</w:t>
      </w:r>
      <w:r>
        <w:rPr>
          <w:rFonts w:ascii="Times New Roman" w:hAnsi="Times New Roman" w:eastAsia="Times New Roman"/>
        </w:rPr>
        <w:t>lc</w:t>
      </w:r>
      <w:r>
        <w:rPr>
          <w:rFonts w:ascii="Times New Roman" w:hAnsi="Times New Roman" w:eastAsia="Times New Roman"/>
          <w:spacing w:val="0"/>
        </w:rPr>
        <w:t>h</w:t>
      </w:r>
      <w:r>
        <w:rPr>
          <w:spacing w:val="-46"/>
        </w:rPr>
        <w:t xml:space="preserve">, </w:t>
      </w:r>
      <w:r>
        <w:rPr>
          <w:rFonts w:ascii="Times New Roman" w:hAnsi="Times New Roman" w:eastAsia="Times New Roman"/>
        </w:rPr>
        <w:t>1989</w:t>
      </w:r>
      <w:r>
        <w:t>）</w:t>
      </w:r>
      <w:r>
        <w:t>，市场对未来股息公告的良好反应</w:t>
      </w:r>
      <w:r>
        <w:t>（</w:t>
      </w:r>
      <w:r>
        <w:rPr>
          <w:rFonts w:ascii="Times New Roman" w:hAnsi="Times New Roman" w:eastAsia="Times New Roman"/>
        </w:rPr>
        <w:t>Allen &amp; </w:t>
      </w:r>
      <w:r>
        <w:rPr>
          <w:rFonts w:ascii="Times New Roman" w:hAnsi="Times New Roman" w:eastAsia="Times New Roman"/>
          <w:w w:val="99"/>
        </w:rPr>
        <w:t>F</w:t>
      </w:r>
      <w:r>
        <w:rPr>
          <w:rFonts w:ascii="Times New Roman" w:hAnsi="Times New Roman" w:eastAsia="Times New Roman"/>
          <w:spacing w:val="0"/>
        </w:rPr>
        <w:t>a</w:t>
      </w:r>
      <w:r>
        <w:rPr>
          <w:rFonts w:ascii="Times New Roman" w:hAnsi="Times New Roman" w:eastAsia="Times New Roman"/>
        </w:rPr>
        <w:t>ulh</w:t>
      </w:r>
      <w:r>
        <w:rPr>
          <w:rFonts w:ascii="Times New Roman" w:hAnsi="Times New Roman" w:eastAsia="Times New Roman"/>
          <w:spacing w:val="0"/>
        </w:rPr>
        <w:t>a</w:t>
      </w:r>
      <w:r>
        <w:rPr>
          <w:rFonts w:ascii="Times New Roman" w:hAnsi="Times New Roman" w:eastAsia="Times New Roman"/>
        </w:rPr>
        <w:t>b</w:t>
      </w:r>
      <w:r>
        <w:rPr>
          <w:rFonts w:ascii="Times New Roman" w:hAnsi="Times New Roman" w:eastAsia="Times New Roman"/>
          <w:spacing w:val="0"/>
        </w:rPr>
        <w:t>e</w:t>
      </w:r>
      <w:r>
        <w:rPr>
          <w:rFonts w:ascii="Times New Roman" w:hAnsi="Times New Roman" w:eastAsia="Times New Roman"/>
        </w:rPr>
        <w:t>r</w:t>
      </w:r>
      <w:r>
        <w:rPr>
          <w:spacing w:val="-46"/>
        </w:rPr>
        <w:t xml:space="preserve">, </w:t>
      </w:r>
      <w:r>
        <w:rPr>
          <w:rFonts w:ascii="Times New Roman" w:hAnsi="Times New Roman" w:eastAsia="Times New Roman"/>
        </w:rPr>
        <w:t>1989</w:t>
      </w:r>
      <w:r>
        <w:t>）</w:t>
      </w:r>
      <w:r>
        <w:t>，分析师评级</w:t>
      </w:r>
      <w:r>
        <w:t>（</w:t>
      </w:r>
      <w:r>
        <w:rPr>
          <w:rFonts w:ascii="Times New Roman" w:hAnsi="Times New Roman" w:eastAsia="Times New Roman"/>
        </w:rPr>
        <w:t>Ch</w:t>
      </w:r>
      <w:r>
        <w:rPr>
          <w:rFonts w:ascii="Times New Roman" w:hAnsi="Times New Roman" w:eastAsia="Times New Roman"/>
          <w:spacing w:val="0"/>
        </w:rPr>
        <w:t>e</w:t>
      </w:r>
      <w:r>
        <w:rPr>
          <w:rFonts w:ascii="Times New Roman" w:hAnsi="Times New Roman" w:eastAsia="Times New Roman"/>
        </w:rPr>
        <w:t>mm</w:t>
      </w:r>
      <w:r>
        <w:rPr>
          <w:rFonts w:ascii="Times New Roman" w:hAnsi="Times New Roman" w:eastAsia="Times New Roman"/>
          <w:spacing w:val="0"/>
        </w:rPr>
        <w:t>a</w:t>
      </w:r>
      <w:r>
        <w:rPr>
          <w:rFonts w:ascii="Times New Roman" w:hAnsi="Times New Roman" w:eastAsia="Times New Roman"/>
        </w:rPr>
        <w:t>nur</w:t>
      </w:r>
      <w:r>
        <w:t xml:space="preserve">, </w:t>
      </w:r>
      <w:r>
        <w:rPr>
          <w:rFonts w:ascii="Times New Roman" w:hAnsi="Times New Roman" w:eastAsia="Times New Roman"/>
        </w:rPr>
        <w:t>1993</w:t>
      </w:r>
      <w:r>
        <w:t>）</w:t>
      </w:r>
      <w:r>
        <w:t>。同样在其他许多信号模型中，高质量公司通过扔钱来证明他们的优质，其中一种做法就是在</w:t>
      </w:r>
      <w:r>
        <w:rPr>
          <w:rFonts w:ascii="Times New Roman" w:hAnsi="Times New Roman" w:eastAsia="Times New Roman"/>
        </w:rPr>
        <w:t>IPO</w:t>
      </w:r>
      <w:r>
        <w:t>时放弃本可以获取的更大利</w:t>
      </w:r>
      <w:r>
        <w:t>益。然而，理论根据研究方面，仍然没有弄清楚为何抑价是一个更有效率的信号，</w:t>
      </w:r>
      <w:r>
        <w:t>而不是把资金用在慈善捐赠或者广告上。另一方面，当投资者比发行商更知情时，</w:t>
      </w:r>
      <w:r w:rsidR="001852F3">
        <w:t xml:space="preserve">假设发行商并不知道市场愿意接受的价格，即对市场需求不了解，大量理论在此</w:t>
      </w:r>
      <w:r>
        <w:t>假设下构建了特定的需求曲线。假定所有投资者都同样知情，那么他们只会在股票价格低于他们基本估价时购买，成功的</w:t>
      </w:r>
      <w:r>
        <w:rPr>
          <w:rFonts w:ascii="Times New Roman" w:hAnsi="Times New Roman" w:eastAsia="Times New Roman"/>
        </w:rPr>
        <w:t>IPO</w:t>
      </w:r>
      <w:r>
        <w:t>因此会出现抑价现象。然而，确实有一些被高估的</w:t>
      </w:r>
      <w:r>
        <w:rPr>
          <w:rFonts w:ascii="Times New Roman" w:hAnsi="Times New Roman" w:eastAsia="Times New Roman"/>
        </w:rPr>
        <w:t>IPO</w:t>
      </w:r>
      <w:r>
        <w:t>也公开上市，它们不易被发觉是因为假定所有投资者都预知它们会被高估，这种情况下定价过高可能会导致投资者或发行商担心赢者诅</w:t>
      </w:r>
      <w:r>
        <w:t>咒</w:t>
      </w:r>
    </w:p>
    <w:p w:rsidR="0018722C">
      <w:pPr>
        <w:topLinePunct/>
      </w:pPr>
      <w:r>
        <w:t>（</w:t>
      </w:r>
      <w:r>
        <w:rPr>
          <w:rFonts w:ascii="Times New Roman" w:eastAsia="Times New Roman"/>
        </w:rPr>
        <w:t>Ro</w:t>
      </w:r>
      <w:r>
        <w:rPr>
          <w:rFonts w:ascii="Times New Roman" w:eastAsia="Times New Roman"/>
        </w:rPr>
        <w:t>c</w:t>
      </w:r>
      <w:r>
        <w:rPr>
          <w:rFonts w:ascii="Times New Roman" w:eastAsia="Times New Roman"/>
        </w:rPr>
        <w:t>k</w:t>
      </w:r>
      <w:r>
        <w:t xml:space="preserve">, </w:t>
      </w:r>
      <w:r>
        <w:rPr>
          <w:rFonts w:ascii="Times New Roman" w:eastAsia="Times New Roman"/>
        </w:rPr>
        <w:t>1986</w:t>
      </w:r>
      <w:r>
        <w:t>）</w:t>
      </w:r>
      <w:r>
        <w:t>或消极的级联</w:t>
      </w:r>
      <w:r>
        <w:t>（</w:t>
      </w:r>
      <w:r>
        <w:rPr>
          <w:rFonts w:ascii="Times New Roman" w:eastAsia="Times New Roman"/>
          <w:spacing w:val="-9"/>
        </w:rPr>
        <w:t>W</w:t>
      </w:r>
      <w:r>
        <w:rPr>
          <w:rFonts w:ascii="Times New Roman" w:eastAsia="Times New Roman"/>
          <w:spacing w:val="0"/>
        </w:rPr>
        <w:t>e</w:t>
      </w:r>
      <w:r>
        <w:rPr>
          <w:rFonts w:ascii="Times New Roman" w:eastAsia="Times New Roman"/>
        </w:rPr>
        <w:t>lc</w:t>
      </w:r>
      <w:r>
        <w:rPr>
          <w:rFonts w:ascii="Times New Roman" w:eastAsia="Times New Roman"/>
          <w:spacing w:val="0"/>
        </w:rPr>
        <w:t>h</w:t>
      </w:r>
      <w:r>
        <w:t xml:space="preserve">, </w:t>
      </w:r>
      <w:r>
        <w:rPr>
          <w:rFonts w:ascii="Times New Roman" w:eastAsia="Times New Roman"/>
        </w:rPr>
        <w:t>1992</w:t>
      </w:r>
      <w:r>
        <w:t>）</w:t>
      </w:r>
      <w:r>
        <w:t>。在赢者诅咒理论中，投资者担忧自己恰好是最乐观的投资者从而只会得到完整的分配</w:t>
      </w:r>
      <w:r>
        <w:t>（</w:t>
      </w:r>
      <w:r>
        <w:rPr>
          <w:rFonts w:ascii="Times New Roman" w:eastAsia="Times New Roman"/>
        </w:rPr>
        <w:t>Koh &amp; </w:t>
      </w:r>
      <w:r>
        <w:rPr>
          <w:rFonts w:ascii="Times New Roman" w:eastAsia="Times New Roman"/>
          <w:spacing w:val="-9"/>
        </w:rPr>
        <w:t>W</w:t>
      </w:r>
      <w:r>
        <w:rPr>
          <w:rFonts w:ascii="Times New Roman" w:eastAsia="Times New Roman"/>
          <w:spacing w:val="0"/>
        </w:rPr>
        <w:t>a</w:t>
      </w:r>
      <w:r>
        <w:rPr>
          <w:rFonts w:ascii="Times New Roman" w:eastAsia="Times New Roman"/>
        </w:rPr>
        <w:t>lt</w:t>
      </w:r>
      <w:r>
        <w:rPr>
          <w:rFonts w:ascii="Times New Roman" w:eastAsia="Times New Roman"/>
          <w:spacing w:val="0"/>
        </w:rPr>
        <w:t>e</w:t>
      </w:r>
      <w:r>
        <w:rPr>
          <w:rFonts w:ascii="Times New Roman" w:eastAsia="Times New Roman"/>
        </w:rPr>
        <w:t>r</w:t>
      </w:r>
      <w:r>
        <w:t xml:space="preserve">, </w:t>
      </w:r>
      <w:r>
        <w:rPr>
          <w:rFonts w:ascii="Times New Roman" w:eastAsia="Times New Roman"/>
        </w:rPr>
        <w:t>1989</w:t>
      </w:r>
      <w:r>
        <w:t>）</w:t>
      </w:r>
      <w:r>
        <w:t>；在</w:t>
      </w:r>
      <w:r>
        <w:t>信息级联中，投资者试图去判断其他投资者的利益，只有在新股很抢手时他们才</w:t>
      </w:r>
      <w:r>
        <w:t>会索要股份。因此当其他投资者放弃时，该投资者也会放弃，这使得定价稍稍过高就会让发行商面临相当大的彻底失败的可能</w:t>
      </w:r>
      <w:r>
        <w:t>（</w:t>
      </w:r>
      <w:r>
        <w:rPr>
          <w:rFonts w:ascii="Times New Roman" w:eastAsia="Times New Roman"/>
          <w:spacing w:val="-6"/>
        </w:rPr>
        <w:t>Amihud</w:t>
      </w:r>
      <w:r>
        <w:rPr>
          <w:spacing w:val="-6"/>
        </w:rPr>
        <w:t xml:space="preserve">, </w:t>
      </w:r>
      <w:r>
        <w:rPr>
          <w:rFonts w:ascii="Times New Roman" w:eastAsia="Times New Roman"/>
          <w:spacing w:val="-6"/>
        </w:rPr>
        <w:t>Hauser</w:t>
      </w:r>
      <w:r>
        <w:rPr>
          <w:spacing w:val="-6"/>
        </w:rPr>
        <w:t xml:space="preserve">, </w:t>
      </w:r>
      <w:r>
        <w:rPr>
          <w:rFonts w:ascii="Times New Roman" w:eastAsia="Times New Roman"/>
          <w:spacing w:val="-6"/>
        </w:rPr>
        <w:t>&amp; </w:t>
      </w:r>
      <w:r>
        <w:rPr>
          <w:rFonts w:ascii="Times New Roman" w:eastAsia="Times New Roman"/>
        </w:rPr>
        <w:t>Kirsh</w:t>
      </w:r>
      <w:r>
        <w:t>,</w:t>
      </w:r>
      <w:r>
        <w:t> </w:t>
      </w:r>
      <w:r>
        <w:rPr>
          <w:rFonts w:ascii="Times New Roman" w:eastAsia="Times New Roman"/>
        </w:rPr>
        <w:t>2001</w:t>
      </w:r>
      <w:r>
        <w:t>）</w:t>
      </w:r>
      <w:r>
        <w:t>。</w:t>
      </w:r>
    </w:p>
    <w:p w:rsidR="0018722C">
      <w:pPr>
        <w:topLinePunct/>
      </w:pPr>
      <w:r>
        <w:t>第二，信息对称。也有许多理论是基于信息对称视角解释</w:t>
      </w:r>
      <w:r>
        <w:rPr>
          <w:rFonts w:ascii="Times New Roman" w:eastAsia="Times New Roman"/>
        </w:rPr>
        <w:t>IPO</w:t>
      </w:r>
      <w:r>
        <w:t>首日的交易现</w:t>
      </w:r>
      <w:r>
        <w:t>象。对互联网泡沫下的</w:t>
      </w:r>
      <w:r>
        <w:rPr>
          <w:rFonts w:ascii="Times New Roman" w:eastAsia="Times New Roman"/>
        </w:rPr>
        <w:t>IPO</w:t>
      </w:r>
      <w:r>
        <w:t>高抑价较为普遍的一个解释是承销商无法证明互联</w:t>
      </w:r>
      <w:r>
        <w:t>网</w:t>
      </w:r>
    </w:p>
    <w:p w:rsidR="0018722C">
      <w:pPr>
        <w:topLinePunct/>
      </w:pPr>
      <w:r>
        <w:rPr>
          <w:rFonts w:ascii="Times New Roman" w:hAnsi="Times New Roman" w:eastAsia="Times New Roman"/>
        </w:rPr>
        <w:t>IPO</w:t>
      </w:r>
      <w:r>
        <w:t>的更高售价是合法的，也许是缺乏对法律责任的关注，而对这些公司给予本</w:t>
      </w:r>
      <w:r>
        <w:t>已高昂的估值。因此承销商通过不利用部分投资者的短期过分乐观手段来逆向干</w:t>
      </w:r>
      <w:r>
        <w:t>预</w:t>
      </w:r>
      <w:r>
        <w:t>（</w:t>
      </w:r>
      <w:r>
        <w:rPr>
          <w:rFonts w:ascii="Times New Roman" w:hAnsi="Times New Roman" w:eastAsia="Times New Roman"/>
        </w:rPr>
        <w:t>Ritte</w:t>
      </w:r>
      <w:r>
        <w:rPr>
          <w:rFonts w:ascii="Times New Roman" w:hAnsi="Times New Roman" w:eastAsia="Times New Roman"/>
          <w:spacing w:val="0"/>
        </w:rPr>
        <w:t>r</w:t>
      </w:r>
      <w:r>
        <w:rPr>
          <w:spacing w:val="-8"/>
        </w:rPr>
        <w:t xml:space="preserve">, </w:t>
      </w:r>
      <w:r>
        <w:rPr>
          <w:rFonts w:ascii="Times New Roman" w:hAnsi="Times New Roman" w:eastAsia="Times New Roman"/>
        </w:rPr>
        <w:t>2002</w:t>
      </w:r>
      <w:r>
        <w:t>）</w:t>
      </w:r>
      <w:r>
        <w:t>。</w:t>
      </w:r>
      <w:r>
        <w:rPr>
          <w:rFonts w:ascii="Times New Roman" w:hAnsi="Times New Roman" w:eastAsia="Times New Roman"/>
        </w:rPr>
        <w:t>B</w:t>
      </w:r>
      <w:r>
        <w:rPr>
          <w:rFonts w:ascii="Times New Roman" w:hAnsi="Times New Roman" w:eastAsia="Times New Roman"/>
        </w:rPr>
        <w:t>o</w:t>
      </w:r>
      <w:r>
        <w:rPr>
          <w:rFonts w:ascii="Times New Roman" w:hAnsi="Times New Roman" w:eastAsia="Times New Roman"/>
        </w:rPr>
        <w:t>e</w:t>
      </w:r>
      <w:r>
        <w:rPr>
          <w:rFonts w:ascii="Times New Roman" w:hAnsi="Times New Roman" w:eastAsia="Times New Roman"/>
        </w:rPr>
        <w:t>hm</w:t>
      </w:r>
      <w:r>
        <w:rPr>
          <w:rFonts w:ascii="Times New Roman" w:hAnsi="Times New Roman" w:eastAsia="Times New Roman"/>
        </w:rPr>
        <w:t>e</w:t>
      </w:r>
      <w:r>
        <w:rPr>
          <w:rFonts w:ascii="Times New Roman" w:hAnsi="Times New Roman" w:eastAsia="Times New Roman"/>
        </w:rPr>
        <w:t>r &amp; </w:t>
      </w:r>
      <w:r>
        <w:rPr>
          <w:rFonts w:ascii="Times New Roman" w:hAnsi="Times New Roman" w:eastAsia="Times New Roman"/>
        </w:rPr>
        <w:t>F</w:t>
      </w:r>
      <w:r>
        <w:rPr>
          <w:rFonts w:ascii="Times New Roman" w:hAnsi="Times New Roman" w:eastAsia="Times New Roman"/>
        </w:rPr>
        <w:t>ish</w:t>
      </w:r>
      <w:r>
        <w:rPr>
          <w:rFonts w:ascii="Times New Roman" w:hAnsi="Times New Roman" w:eastAsia="Times New Roman"/>
        </w:rPr>
        <w:t>e</w:t>
      </w:r>
      <w:r>
        <w:t>（</w:t>
      </w:r>
      <w:r>
        <w:rPr>
          <w:rFonts w:ascii="Times New Roman" w:hAnsi="Times New Roman" w:eastAsia="Times New Roman"/>
        </w:rPr>
        <w:t>2001</w:t>
      </w:r>
      <w:r>
        <w:t>）</w:t>
      </w:r>
      <w:r>
        <w:t>进一步提出了另一个关于抑价的合</w:t>
      </w:r>
      <w:r>
        <w:t>理解释：二级市场的交易量越大，抑价程度也会越高</w:t>
      </w:r>
      <w:r>
        <w:t>（</w:t>
      </w:r>
      <w:r>
        <w:rPr>
          <w:rFonts w:ascii="Times New Roman" w:hAnsi="Times New Roman" w:eastAsia="Times New Roman"/>
        </w:rPr>
        <w:t>Ellis</w:t>
      </w:r>
      <w:r>
        <w:t>，</w:t>
      </w:r>
      <w:r>
        <w:rPr>
          <w:rFonts w:ascii="Times New Roman" w:hAnsi="Times New Roman" w:eastAsia="Times New Roman"/>
        </w:rPr>
        <w:t>Michaely</w:t>
      </w:r>
      <w:r>
        <w:t>，</w:t>
      </w:r>
      <w:r>
        <w:rPr>
          <w:rFonts w:ascii="Times New Roman" w:hAnsi="Times New Roman" w:eastAsia="Times New Roman"/>
        </w:rPr>
        <w:t>&amp; </w:t>
      </w:r>
      <w:r>
        <w:rPr>
          <w:rFonts w:ascii="Times New Roman" w:hAnsi="Times New Roman" w:eastAsia="Times New Roman"/>
        </w:rPr>
        <w:t>O</w:t>
      </w:r>
      <w:r>
        <w:rPr>
          <w:rFonts w:ascii="Times New Roman" w:hAnsi="Times New Roman" w:eastAsia="Times New Roman"/>
        </w:rPr>
        <w:t>'</w:t>
      </w:r>
      <w:r>
        <w:rPr>
          <w:rFonts w:ascii="Times New Roman" w:hAnsi="Times New Roman" w:eastAsia="Times New Roman"/>
        </w:rPr>
        <w:t>Hara</w:t>
      </w:r>
      <w:r>
        <w:t>，</w:t>
      </w:r>
    </w:p>
    <w:p w:rsidR="0018722C">
      <w:pPr>
        <w:topLinePunct/>
      </w:pPr>
      <w:r>
        <w:rPr>
          <w:rFonts w:ascii="Times New Roman" w:eastAsia="Times New Roman"/>
        </w:rPr>
        <w:t>2000</w:t>
      </w:r>
      <w:r>
        <w:t>）</w:t>
      </w:r>
      <w:r>
        <w:t>。因此，承销商使得在纳斯达克挂牌的</w:t>
      </w:r>
      <w:r>
        <w:rPr>
          <w:rFonts w:ascii="Times New Roman" w:eastAsia="Times New Roman"/>
        </w:rPr>
        <w:t>I</w:t>
      </w:r>
      <w:r>
        <w:rPr>
          <w:rFonts w:ascii="Times New Roman" w:eastAsia="Times New Roman"/>
        </w:rPr>
        <w:t>P</w:t>
      </w:r>
      <w:r>
        <w:rPr>
          <w:rFonts w:ascii="Times New Roman" w:eastAsia="Times New Roman"/>
        </w:rPr>
        <w:t>O</w:t>
      </w:r>
      <w:r>
        <w:t>能获得额外的交易收入。与用避</w:t>
      </w:r>
      <w:r>
        <w:t>免法律诉讼来解释抑价的理论不同，该理论并没有解释清楚发行公司是如何从抑价中获利的，除非增加的流动性是持久的</w:t>
      </w:r>
      <w:r>
        <w:t>（</w:t>
      </w:r>
      <w:r>
        <w:rPr>
          <w:rFonts w:ascii="Times New Roman" w:eastAsia="Times New Roman"/>
        </w:rPr>
        <w:t>B</w:t>
      </w:r>
      <w:r>
        <w:rPr>
          <w:rFonts w:ascii="Times New Roman" w:eastAsia="Times New Roman"/>
        </w:rPr>
        <w:t>o</w:t>
      </w:r>
      <w:r>
        <w:rPr>
          <w:rFonts w:ascii="Times New Roman" w:eastAsia="Times New Roman"/>
        </w:rPr>
        <w:t>oth &amp; Chu</w:t>
      </w:r>
      <w:r>
        <w:rPr>
          <w:rFonts w:ascii="Times New Roman" w:eastAsia="Times New Roman"/>
        </w:rPr>
        <w:t>a</w:t>
      </w:r>
      <w:r>
        <w:t xml:space="preserve">, </w:t>
      </w:r>
      <w:r>
        <w:rPr>
          <w:rFonts w:ascii="Times New Roman" w:eastAsia="Times New Roman"/>
        </w:rPr>
        <w:t>1996</w:t>
      </w:r>
      <w:r>
        <w:t>）</w:t>
      </w:r>
      <w:r>
        <w:t>。</w:t>
      </w:r>
    </w:p>
    <w:p w:rsidR="0018722C">
      <w:pPr>
        <w:pStyle w:val="4"/>
        <w:topLinePunct/>
        <w:ind w:left="200" w:hangingChars="200" w:hanging="200"/>
      </w:pPr>
      <w:r>
        <w:t>2.4.1.2</w:t>
      </w:r>
      <w:r>
        <w:t xml:space="preserve"> </w:t>
      </w:r>
      <w:r>
        <w:t>IPO</w:t>
      </w:r>
      <w:r/>
      <w:r>
        <w:t>短期抑价的实证经验</w:t>
      </w:r>
    </w:p>
    <w:p w:rsidR="0018722C">
      <w:pPr>
        <w:topLinePunct/>
      </w:pPr>
      <w:r>
        <w:t>新股的短期抑价、长期弱势和热销市场是</w:t>
      </w:r>
      <w:r>
        <w:rPr>
          <w:rFonts w:ascii="Times New Roman" w:eastAsia="Times New Roman"/>
        </w:rPr>
        <w:t>IPO</w:t>
      </w:r>
      <w:r>
        <w:t>研究的三大热点问题</w:t>
      </w:r>
      <w:r>
        <w:t>（</w:t>
      </w:r>
      <w:r>
        <w:t>王攀，</w:t>
      </w:r>
    </w:p>
    <w:p w:rsidR="0018722C">
      <w:pPr>
        <w:topLinePunct/>
      </w:pPr>
      <w:bookmarkStart w:id="847606" w:name="_cwCmt3"/>
      <w:r>
        <w:rPr>
          <w:rFonts w:ascii="Times New Roman" w:eastAsia="Times New Roman"/>
        </w:rPr>
        <w:t>2010</w:t>
      </w:r>
      <w:r>
        <w:t>）</w:t>
      </w:r>
      <w:r>
        <w:t>。文献对此做了大量的实证验证和探讨，最早研究</w:t>
      </w:r>
      <w:r>
        <w:rPr>
          <w:rFonts w:ascii="Times New Roman" w:eastAsia="Times New Roman"/>
        </w:rPr>
        <w:t>I</w:t>
      </w:r>
      <w:r>
        <w:rPr>
          <w:rFonts w:ascii="Times New Roman" w:eastAsia="Times New Roman"/>
        </w:rPr>
        <w:t>P</w:t>
      </w:r>
      <w:r>
        <w:rPr>
          <w:rFonts w:ascii="Times New Roman" w:eastAsia="Times New Roman"/>
        </w:rPr>
        <w:t>O</w:t>
      </w:r>
      <w:r>
        <w:t>抑价现象的有</w:t>
      </w:r>
      <w:bookmarkEnd w:id="847606"/>
    </w:p>
    <w:p w:rsidR="0018722C">
      <w:pPr>
        <w:topLinePunct/>
      </w:pPr>
      <w:r>
        <w:rPr>
          <w:rFonts w:ascii="Times New Roman" w:eastAsia="Times New Roman"/>
        </w:rPr>
        <w:t>Reillyand</w:t>
      </w:r>
      <w:r>
        <w:t>，</w:t>
      </w:r>
      <w:r>
        <w:rPr>
          <w:rFonts w:ascii="Times New Roman" w:eastAsia="Times New Roman"/>
        </w:rPr>
        <w:t>Hatfied</w:t>
      </w:r>
      <w:r>
        <w:t>（</w:t>
      </w:r>
      <w:r>
        <w:rPr>
          <w:rFonts w:ascii="Times New Roman" w:eastAsia="Times New Roman"/>
        </w:rPr>
        <w:t>1969</w:t>
      </w:r>
      <w:r>
        <w:t>）</w:t>
      </w:r>
      <w:r>
        <w:t>以及</w:t>
      </w:r>
      <w:r>
        <w:rPr>
          <w:rFonts w:ascii="Times New Roman" w:eastAsia="Times New Roman"/>
        </w:rPr>
        <w:t>Stoll</w:t>
      </w:r>
      <w:r>
        <w:t>和</w:t>
      </w:r>
      <w:r>
        <w:rPr>
          <w:rFonts w:ascii="Times New Roman" w:eastAsia="Times New Roman"/>
        </w:rPr>
        <w:t>Curley</w:t>
      </w:r>
      <w:r>
        <w:t>（</w:t>
      </w:r>
      <w:r>
        <w:rPr>
          <w:rFonts w:ascii="Times New Roman" w:eastAsia="Times New Roman"/>
        </w:rPr>
        <w:t>1970</w:t>
      </w:r>
      <w:r>
        <w:t>）</w:t>
      </w:r>
      <w:r>
        <w:t>等人。其中</w:t>
      </w:r>
      <w:r>
        <w:rPr>
          <w:rFonts w:ascii="Times New Roman" w:eastAsia="Times New Roman"/>
        </w:rPr>
        <w:t>Stoll</w:t>
      </w:r>
      <w:r>
        <w:t>和</w:t>
      </w:r>
      <w:r>
        <w:rPr>
          <w:rFonts w:ascii="Times New Roman" w:eastAsia="Times New Roman"/>
        </w:rPr>
        <w:t>Curley</w:t>
      </w:r>
    </w:p>
    <w:p w:rsidR="0018722C">
      <w:pPr>
        <w:topLinePunct/>
      </w:pPr>
      <w:r>
        <w:t>（</w:t>
      </w:r>
      <w:r>
        <w:rPr>
          <w:rFonts w:ascii="Times New Roman" w:eastAsia="Times New Roman"/>
        </w:rPr>
        <w:t>1970</w:t>
      </w:r>
      <w:r>
        <w:t>）</w:t>
      </w:r>
      <w:r>
        <w:t>发现在美国市场上，新股发行的初始收益要明显高于市场收益。</w:t>
      </w:r>
      <w:r>
        <w:rPr>
          <w:rFonts w:ascii="Times New Roman" w:eastAsia="Times New Roman"/>
        </w:rPr>
        <w:t>Ibboston</w:t>
      </w:r>
    </w:p>
    <w:p w:rsidR="0018722C">
      <w:pPr>
        <w:topLinePunct/>
      </w:pPr>
      <w:r>
        <w:t>（</w:t>
      </w:r>
      <w:r>
        <w:rPr>
          <w:rFonts w:ascii="Times New Roman" w:eastAsia="Times New Roman"/>
        </w:rPr>
        <w:t>1975</w:t>
      </w:r>
      <w:r>
        <w:t>）</w:t>
      </w:r>
      <w:r>
        <w:t>运用</w:t>
      </w:r>
      <w:r>
        <w:rPr>
          <w:rFonts w:ascii="Times New Roman" w:eastAsia="Times New Roman"/>
        </w:rPr>
        <w:t>CAPM</w:t>
      </w:r>
      <w:r>
        <w:t>方法，得出股票上市一个月后的累计超额回报为</w:t>
      </w:r>
      <w:r>
        <w:rPr>
          <w:rFonts w:ascii="Times New Roman" w:eastAsia="Times New Roman"/>
        </w:rPr>
        <w:t>11.4%</w:t>
      </w:r>
      <w:r>
        <w:t>，且</w:t>
      </w:r>
    </w:p>
    <w:p w:rsidR="0018722C">
      <w:pPr>
        <w:topLinePunct/>
      </w:pPr>
      <w:r>
        <w:rPr>
          <w:rFonts w:ascii="Times New Roman" w:eastAsia="Times New Roman"/>
        </w:rPr>
        <w:t>10</w:t>
      </w:r>
      <w:bookmarkStart w:name="OLE_LINK14" w:id="81"/>
      <w:bookmarkEnd w:id="81"/>
      <w:r>
        <w:t>年间均存在超额收益的现象。事实上，世界上几乎所有的股票市场都存在</w:t>
      </w:r>
      <w:r>
        <w:rPr>
          <w:rFonts w:ascii="Times New Roman" w:eastAsia="Times New Roman"/>
        </w:rPr>
        <w:t>IPO</w:t>
      </w:r>
      <w:r>
        <w:t>抑价现象。大量相关研究发现，发达国家市场的抑价幅度要小于新兴市场国家</w:t>
      </w:r>
      <w:r>
        <w:t>（</w:t>
      </w:r>
      <w:r>
        <w:t>刘</w:t>
      </w:r>
      <w:r>
        <w:rPr>
          <w:spacing w:val="-4"/>
        </w:rPr>
        <w:t>煜辉、熊鹏，</w:t>
      </w:r>
      <w:r>
        <w:rPr>
          <w:rFonts w:ascii="Times New Roman" w:eastAsia="Times New Roman"/>
        </w:rPr>
        <w:t>2005</w:t>
      </w:r>
      <w:r>
        <w:t>）</w:t>
      </w:r>
      <w:r>
        <w:t>。在新兴市场经济国家中，</w:t>
      </w:r>
      <w:r>
        <w:rPr>
          <w:rFonts w:ascii="Times New Roman" w:eastAsia="Times New Roman"/>
        </w:rPr>
        <w:t>I</w:t>
      </w:r>
      <w:r>
        <w:rPr>
          <w:rFonts w:ascii="Times New Roman" w:eastAsia="Times New Roman"/>
        </w:rPr>
        <w:t>P</w:t>
      </w:r>
      <w:r>
        <w:rPr>
          <w:rFonts w:ascii="Times New Roman" w:eastAsia="Times New Roman"/>
        </w:rPr>
        <w:t>O</w:t>
      </w:r>
      <w:r>
        <w:t>抑价程度相当高。新股初始回报率的平均值高达</w:t>
      </w:r>
      <w:r>
        <w:rPr>
          <w:rFonts w:ascii="Times New Roman" w:eastAsia="Times New Roman"/>
        </w:rPr>
        <w:t>129.8</w:t>
      </w:r>
      <w:r>
        <w:rPr>
          <w:rFonts w:ascii="Times New Roman" w:eastAsia="Times New Roman"/>
        </w:rPr>
        <w:t>%</w:t>
      </w:r>
      <w:r>
        <w:t>（</w:t>
      </w:r>
      <w:r>
        <w:t>李博、吴世农，</w:t>
      </w:r>
      <w:r>
        <w:rPr>
          <w:rFonts w:ascii="Times New Roman" w:eastAsia="Times New Roman"/>
        </w:rPr>
        <w:t>2000</w:t>
      </w:r>
      <w:r>
        <w:t>）</w:t>
      </w:r>
      <w:r>
        <w:t>；陈共荣和李琳</w:t>
      </w:r>
      <w:r>
        <w:t>（</w:t>
      </w:r>
      <w:r>
        <w:rPr>
          <w:rFonts w:ascii="Times New Roman" w:eastAsia="Times New Roman"/>
        </w:rPr>
        <w:t>2006</w:t>
      </w:r>
      <w:r>
        <w:t>）</w:t>
      </w:r>
      <w:r>
        <w:t>研究发现，</w:t>
      </w:r>
      <w:r>
        <w:rPr>
          <w:rFonts w:ascii="Times New Roman" w:eastAsia="Times New Roman"/>
        </w:rPr>
        <w:t>IPO</w:t>
      </w:r>
      <w:r>
        <w:t>中存在盈余管理行为，</w:t>
      </w:r>
      <w:r>
        <w:rPr>
          <w:rFonts w:ascii="Times New Roman" w:eastAsia="Times New Roman"/>
        </w:rPr>
        <w:t>A</w:t>
      </w:r>
      <w:r>
        <w:t>股市场仍存在高抑价，平均达到</w:t>
      </w:r>
      <w:r>
        <w:rPr>
          <w:rFonts w:ascii="Times New Roman" w:eastAsia="Times New Roman"/>
        </w:rPr>
        <w:t>156.7%</w:t>
      </w:r>
      <w:r>
        <w:t>，最高达到</w:t>
      </w:r>
      <w:r>
        <w:rPr>
          <w:rFonts w:ascii="Times New Roman" w:eastAsia="Times New Roman"/>
        </w:rPr>
        <w:t>476.77%</w:t>
      </w:r>
      <w:r>
        <w:t>；马凤麟和王业超</w:t>
      </w:r>
      <w:r>
        <w:t>（</w:t>
      </w:r>
      <w:r>
        <w:rPr>
          <w:rFonts w:ascii="Times New Roman" w:eastAsia="Times New Roman"/>
        </w:rPr>
        <w:t>2008</w:t>
      </w:r>
      <w:r>
        <w:t>）</w:t>
      </w:r>
      <w:r>
        <w:t>发现，在推行保荐制度下，新股的平均抑价率达到了</w:t>
      </w:r>
      <w:r>
        <w:rPr>
          <w:rFonts w:ascii="Times New Roman" w:eastAsia="Times New Roman"/>
        </w:rPr>
        <w:t>147.67%</w:t>
      </w:r>
      <w:r>
        <w:t>，并且深市的抑价水平高于沪市；而制度性缺陷、二级</w:t>
      </w:r>
      <w:r>
        <w:t>市场运行、投资者投机</w:t>
      </w:r>
      <w:r>
        <w:t>（</w:t>
      </w:r>
      <w:r>
        <w:rPr>
          <w:spacing w:val="-4"/>
        </w:rPr>
        <w:t>李博、吴世农，</w:t>
      </w:r>
      <w:r>
        <w:rPr>
          <w:rFonts w:ascii="Times New Roman" w:eastAsia="Times New Roman"/>
          <w:spacing w:val="-6"/>
        </w:rPr>
        <w:t>2000</w:t>
      </w:r>
      <w:r>
        <w:t>）</w:t>
      </w:r>
      <w:r>
        <w:t>以及认知偏差和情绪波动</w:t>
      </w:r>
      <w:r>
        <w:t>（</w:t>
      </w:r>
      <w:r>
        <w:t>徐倩</w:t>
      </w:r>
      <w:r>
        <w:t>，</w:t>
      </w:r>
    </w:p>
    <w:p w:rsidR="0018722C">
      <w:pPr>
        <w:topLinePunct/>
      </w:pPr>
      <w:r>
        <w:rPr>
          <w:rFonts w:ascii="Times New Roman" w:eastAsia="Times New Roman"/>
        </w:rPr>
        <w:t>2009</w:t>
      </w:r>
      <w:r>
        <w:t>）</w:t>
      </w:r>
      <w:r>
        <w:t>等都是导致</w:t>
      </w:r>
      <w:r>
        <w:rPr>
          <w:rFonts w:ascii="Times New Roman" w:eastAsia="Times New Roman"/>
        </w:rPr>
        <w:t>IPO</w:t>
      </w:r>
      <w:r>
        <w:t>抑价的重要因素。</w:t>
      </w:r>
    </w:p>
    <w:p w:rsidR="0018722C">
      <w:pPr>
        <w:pStyle w:val="Heading3"/>
        <w:topLinePunct/>
        <w:ind w:left="200" w:hangingChars="200" w:hanging="200"/>
      </w:pPr>
      <w:bookmarkStart w:id="847552" w:name="_Toc686847552"/>
      <w:bookmarkStart w:name="_bookmark31" w:id="82"/>
      <w:bookmarkEnd w:id="82"/>
      <w:r>
        <w:t>2.4.2</w:t>
      </w:r>
      <w:r>
        <w:t xml:space="preserve"> </w:t>
      </w:r>
      <w:bookmarkStart w:name="_bookmark31" w:id="83"/>
      <w:bookmarkEnd w:id="83"/>
      <w:r>
        <w:t>I</w:t>
      </w:r>
      <w:r>
        <w:t>PO</w:t>
      </w:r>
      <w:r/>
      <w:r>
        <w:t>溢出效应</w:t>
      </w:r>
      <w:bookmarkEnd w:id="847552"/>
    </w:p>
    <w:p w:rsidR="0018722C">
      <w:pPr>
        <w:topLinePunct/>
      </w:pPr>
      <w:r>
        <w:rPr>
          <w:rFonts w:ascii="Times New Roman" w:eastAsia="Times New Roman"/>
        </w:rPr>
        <w:t>IPO</w:t>
      </w:r>
      <w:r>
        <w:t>事件对股市、企业运营和经济发展都有着一定影响，大量文献针对</w:t>
      </w:r>
      <w:r>
        <w:rPr>
          <w:rFonts w:ascii="Times New Roman" w:eastAsia="Times New Roman"/>
        </w:rPr>
        <w:t>IPO</w:t>
      </w:r>
    </w:p>
    <w:p w:rsidR="0018722C">
      <w:pPr>
        <w:topLinePunct/>
      </w:pPr>
      <w:r>
        <w:t>事件的影响展开多角度广泛的探讨。</w:t>
      </w:r>
      <w:r>
        <w:rPr>
          <w:rFonts w:ascii="Times New Roman" w:eastAsia="Times New Roman"/>
        </w:rPr>
        <w:t>Kutsuna</w:t>
      </w:r>
      <w:r>
        <w:t>，</w:t>
      </w:r>
      <w:r>
        <w:rPr>
          <w:rFonts w:ascii="Times New Roman" w:eastAsia="Times New Roman"/>
        </w:rPr>
        <w:t>Smith</w:t>
      </w:r>
      <w:r>
        <w:t>，</w:t>
      </w:r>
      <w:r>
        <w:rPr>
          <w:rFonts w:ascii="Times New Roman" w:eastAsia="Times New Roman"/>
        </w:rPr>
        <w:t>&amp;</w:t>
      </w:r>
      <w:r w:rsidR="001852F3">
        <w:rPr>
          <w:rFonts w:ascii="Times New Roman" w:eastAsia="Times New Roman"/>
        </w:rPr>
        <w:t xml:space="preserve">  Yamada</w:t>
      </w:r>
      <w:r>
        <w:t>（</w:t>
      </w:r>
      <w:r>
        <w:rPr>
          <w:rFonts w:ascii="Times New Roman" w:eastAsia="Times New Roman"/>
        </w:rPr>
        <w:t>2012</w:t>
      </w:r>
      <w:r>
        <w:t>）</w:t>
      </w:r>
      <w:r>
        <w:t>在</w:t>
      </w:r>
    </w:p>
    <w:p w:rsidR="0018722C">
      <w:pPr>
        <w:topLinePunct/>
      </w:pPr>
      <w:r>
        <w:rPr>
          <w:rFonts w:ascii="Times New Roman" w:eastAsia="Times New Roman"/>
        </w:rPr>
        <w:t>Kiyotaki</w:t>
      </w:r>
      <w:r>
        <w:t>、</w:t>
      </w:r>
      <w:r>
        <w:rPr>
          <w:rFonts w:ascii="Times New Roman" w:eastAsia="Times New Roman"/>
        </w:rPr>
        <w:t>Moore</w:t>
      </w:r>
      <w:r>
        <w:t>和</w:t>
      </w:r>
      <w:r>
        <w:rPr>
          <w:rFonts w:ascii="Times New Roman" w:eastAsia="Times New Roman"/>
        </w:rPr>
        <w:t>Leitner</w:t>
      </w:r>
      <w:r>
        <w:t>（</w:t>
      </w:r>
      <w:r>
        <w:rPr>
          <w:rFonts w:ascii="Times New Roman" w:eastAsia="Times New Roman"/>
        </w:rPr>
        <w:t>1997</w:t>
      </w:r>
      <w:r>
        <w:t>）</w:t>
      </w:r>
      <w:r>
        <w:t>模型的基础上，研究了</w:t>
      </w:r>
      <w:r>
        <w:rPr>
          <w:rFonts w:ascii="Times New Roman" w:eastAsia="Times New Roman"/>
        </w:rPr>
        <w:t>IPO</w:t>
      </w:r>
      <w:r>
        <w:t>对供应链的流动性溢出效应，他们以私营性质的供应链合作伙伴公开上市事件为研究对象，</w:t>
      </w:r>
      <w:r>
        <w:t>发现与其他私营企业相比，进行</w:t>
      </w:r>
      <w:r>
        <w:rPr>
          <w:rFonts w:ascii="Times New Roman" w:eastAsia="Times New Roman"/>
        </w:rPr>
        <w:t>IPO</w:t>
      </w:r>
      <w:r>
        <w:t>的供应商企业会有更高的收益率和固定资产增长速度。</w:t>
      </w:r>
      <w:r>
        <w:rPr>
          <w:rFonts w:ascii="Times New Roman" w:eastAsia="Times New Roman"/>
        </w:rPr>
        <w:t>IPO</w:t>
      </w:r>
      <w:r>
        <w:t>与私营企业应收账款的增长率关联不大，但是预期负向效应</w:t>
      </w:r>
      <w:r>
        <w:t>却可能被更高速度的收益增长所掩盖。对于</w:t>
      </w:r>
      <w:r>
        <w:rPr>
          <w:rFonts w:ascii="Times New Roman" w:eastAsia="Times New Roman"/>
        </w:rPr>
        <w:t>IPO</w:t>
      </w:r>
      <w:r>
        <w:t>公司的私营客户企业，流动性变化可以带来应付账款的更高增长及收益和固定资产的较小程度上的增加。这</w:t>
      </w:r>
      <w:r>
        <w:t>些结果表明</w:t>
      </w:r>
      <w:r>
        <w:rPr>
          <w:rFonts w:ascii="Times New Roman" w:eastAsia="Times New Roman"/>
        </w:rPr>
        <w:t>IPO</w:t>
      </w:r>
      <w:r>
        <w:t>企业受到的流动性正向影响会沿供应链传导。</w:t>
      </w:r>
      <w:r>
        <w:rPr>
          <w:rFonts w:ascii="Times New Roman" w:eastAsia="Times New Roman"/>
        </w:rPr>
        <w:t>Boone &amp; Ivano</w:t>
      </w:r>
      <w:r>
        <w:rPr>
          <w:rFonts w:ascii="Times New Roman" w:eastAsia="Times New Roman"/>
        </w:rPr>
        <w:t>v</w:t>
      </w:r>
    </w:p>
    <w:p w:rsidR="0018722C">
      <w:pPr>
        <w:topLinePunct/>
      </w:pPr>
      <w:r>
        <w:t>（</w:t>
      </w:r>
      <w:r>
        <w:rPr>
          <w:rFonts w:ascii="Times New Roman" w:eastAsia="Times New Roman"/>
        </w:rPr>
        <w:t>2012</w:t>
      </w:r>
      <w:r>
        <w:t>）</w:t>
      </w:r>
      <w:r>
        <w:t>通过探讨横向供应链上的企业与供应商和客户的关系后指出，贸易伙伴的流动性和成长前景会通过供应链条影响企业的融资政策。有证据显示，溢出效应与消极的金融震荡有关。</w:t>
      </w:r>
      <w:r>
        <w:rPr>
          <w:rFonts w:ascii="Times New Roman" w:eastAsia="Times New Roman"/>
        </w:rPr>
        <w:t>Hsu</w:t>
      </w:r>
      <w:r>
        <w:t>，</w:t>
      </w:r>
      <w:r>
        <w:rPr>
          <w:rFonts w:ascii="Times New Roman" w:eastAsia="Times New Roman"/>
        </w:rPr>
        <w:t>Reed &amp; Rocholl</w:t>
      </w:r>
      <w:r>
        <w:t>（</w:t>
      </w:r>
      <w:r>
        <w:rPr>
          <w:rFonts w:ascii="Times New Roman" w:eastAsia="Times New Roman"/>
        </w:rPr>
        <w:t>2011</w:t>
      </w:r>
      <w:r>
        <w:t>）</w:t>
      </w:r>
      <w:r>
        <w:t>认为一家公司的</w:t>
      </w:r>
      <w:r>
        <w:rPr>
          <w:rFonts w:ascii="Times New Roman" w:eastAsia="Times New Roman"/>
        </w:rPr>
        <w:t>IPO</w:t>
      </w:r>
      <w:r w:rsidR="001852F3">
        <w:rPr>
          <w:rFonts w:ascii="Times New Roman" w:eastAsia="Times New Roman"/>
        </w:rPr>
        <w:t xml:space="preserve"> </w:t>
      </w:r>
      <w:r>
        <w:t>公告会导致竞争对手消极的异常股价和消极的经营业绩。对于企业来说</w:t>
      </w:r>
      <w:r>
        <w:t>，</w:t>
      </w:r>
    </w:p>
    <w:p w:rsidR="0018722C">
      <w:pPr>
        <w:topLinePunct/>
      </w:pPr>
      <w:r>
        <w:t>供应商或客户的</w:t>
      </w:r>
      <w:r>
        <w:rPr>
          <w:rFonts w:ascii="Times New Roman" w:eastAsia="宋体"/>
        </w:rPr>
        <w:t>IPO</w:t>
      </w:r>
      <w:r>
        <w:t>具有外部溢出效应。如果中小企业资金紧绌，但仍有净现值为正的投资机会，那么即使缺乏充足的投资资本，也可以通过供应链合作伙</w:t>
      </w:r>
      <w:r>
        <w:t>伴的</w:t>
      </w:r>
      <w:r>
        <w:rPr>
          <w:rFonts w:ascii="Times New Roman" w:eastAsia="宋体"/>
        </w:rPr>
        <w:t>I</w:t>
      </w:r>
      <w:r>
        <w:rPr>
          <w:rFonts w:ascii="Times New Roman" w:eastAsia="宋体"/>
        </w:rPr>
        <w:t>PO</w:t>
      </w:r>
      <w:r>
        <w:t>使企业承接投资。与等级假说一致，</w:t>
      </w:r>
      <w:r>
        <w:rPr>
          <w:rFonts w:ascii="Times New Roman" w:eastAsia="宋体"/>
        </w:rPr>
        <w:t>F</w:t>
      </w:r>
      <w:r>
        <w:rPr>
          <w:rFonts w:ascii="Times New Roman" w:eastAsia="宋体"/>
        </w:rPr>
        <w:t>azz</w:t>
      </w:r>
      <w:r>
        <w:rPr>
          <w:rFonts w:ascii="Times New Roman" w:eastAsia="宋体"/>
        </w:rPr>
        <w:t>a</w:t>
      </w:r>
      <w:r>
        <w:rPr>
          <w:rFonts w:ascii="Times New Roman" w:eastAsia="宋体"/>
        </w:rPr>
        <w:t>ri</w:t>
      </w:r>
      <w:r>
        <w:t>，</w:t>
      </w:r>
      <w:r>
        <w:rPr>
          <w:rFonts w:ascii="Times New Roman" w:eastAsia="宋体"/>
        </w:rPr>
        <w:t>Hubb</w:t>
      </w:r>
      <w:r>
        <w:rPr>
          <w:rFonts w:ascii="Times New Roman" w:eastAsia="宋体"/>
        </w:rPr>
        <w:t>a</w:t>
      </w:r>
      <w:r>
        <w:rPr>
          <w:rFonts w:ascii="Times New Roman" w:eastAsia="宋体"/>
        </w:rPr>
        <w:t>r</w:t>
      </w:r>
      <w:r>
        <w:rPr>
          <w:rFonts w:ascii="Times New Roman" w:eastAsia="宋体"/>
        </w:rPr>
        <w:t>d</w:t>
      </w:r>
      <w:r>
        <w:t>，和</w:t>
      </w:r>
      <w:r>
        <w:rPr>
          <w:rFonts w:ascii="Times New Roman" w:eastAsia="宋体"/>
        </w:rPr>
        <w:t>P</w:t>
      </w:r>
      <w:r>
        <w:rPr>
          <w:rFonts w:ascii="Times New Roman" w:eastAsia="宋体"/>
        </w:rPr>
        <w:t>e</w:t>
      </w:r>
      <w:r>
        <w:rPr>
          <w:rFonts w:ascii="Times New Roman" w:eastAsia="宋体"/>
        </w:rPr>
        <w:t>te</w:t>
      </w:r>
      <w:r>
        <w:rPr>
          <w:rFonts w:ascii="Times New Roman" w:eastAsia="宋体"/>
        </w:rPr>
        <w:t>r</w:t>
      </w:r>
      <w:r>
        <w:rPr>
          <w:rFonts w:ascii="Times New Roman" w:eastAsia="宋体"/>
        </w:rPr>
        <w:t>s</w:t>
      </w:r>
      <w:r>
        <w:rPr>
          <w:rFonts w:ascii="Times New Roman" w:eastAsia="宋体"/>
        </w:rPr>
        <w:t>e</w:t>
      </w:r>
      <w:r>
        <w:rPr>
          <w:rFonts w:ascii="Times New Roman" w:eastAsia="宋体"/>
        </w:rPr>
        <w:t>n</w:t>
      </w:r>
      <w:r>
        <w:t>（</w:t>
      </w:r>
      <w:r>
        <w:rPr>
          <w:rFonts w:ascii="Times New Roman" w:eastAsia="宋体"/>
        </w:rPr>
        <w:t>1988</w:t>
      </w:r>
      <w:r>
        <w:t>）</w:t>
      </w:r>
      <w:r>
        <w:t>发现，资金紧绌公司的投资活动低于财务无约束的公司。因此，如果企业贸易伙伴的现金流可以缓解财务紧缩并增加对新项目的投资，那么，上市公司外源性收入和后续的增加就会持续。因此，</w:t>
      </w:r>
      <w:r>
        <w:rPr>
          <w:rFonts w:ascii="Times New Roman" w:eastAsia="宋体"/>
        </w:rPr>
        <w:t>IPO</w:t>
      </w:r>
      <w:r>
        <w:t>对产业链条中企业的溢出效应也可</w:t>
      </w:r>
      <w:r>
        <w:t>以分为两类：第一类，如果</w:t>
      </w:r>
      <w:r>
        <w:rPr>
          <w:rFonts w:ascii="Times New Roman" w:eastAsia="宋体"/>
        </w:rPr>
        <w:t>IPO</w:t>
      </w:r>
      <w:r>
        <w:t>减少了供应链上的瓶颈，那么发行人增加的增长率会促进收益和垂直一体化相关企业固定资产的增长率；第二类，假如</w:t>
      </w:r>
      <w:r>
        <w:rPr>
          <w:rFonts w:ascii="Times New Roman" w:eastAsia="宋体"/>
        </w:rPr>
        <w:t>IPO</w:t>
      </w:r>
      <w:r>
        <w:t>促使发行人减少其对卖方融资的依赖并能延长至更为慷慨的付款期限，那么发行商对供方的应收款将会减少，同时客户也将会得到更大程度的卖方融资。除</w:t>
      </w:r>
      <w:r>
        <w:t>此之外，就像</w:t>
      </w:r>
      <w:r>
        <w:rPr>
          <w:rFonts w:ascii="Times New Roman" w:eastAsia="宋体"/>
        </w:rPr>
        <w:t>Kiyotaki</w:t>
      </w:r>
      <w:r>
        <w:t>和</w:t>
      </w:r>
      <w:r>
        <w:rPr>
          <w:rFonts w:ascii="Times New Roman" w:eastAsia="宋体"/>
        </w:rPr>
        <w:t>Moore</w:t>
      </w:r>
      <w:r>
        <w:t>和</w:t>
      </w:r>
      <w:r>
        <w:rPr>
          <w:rFonts w:ascii="Times New Roman" w:eastAsia="宋体"/>
        </w:rPr>
        <w:t>Leitner</w:t>
      </w:r>
      <w:r>
        <w:t>所揭示的，如果发行人的直接贸易合作伙伴既发展增速又获得流动性，那么就会存在第三类供应链效应</w:t>
      </w:r>
      <w:r>
        <w:t>（</w:t>
      </w:r>
      <w:r>
        <w:rPr>
          <w:rFonts w:ascii="Times New Roman" w:eastAsia="宋体"/>
          <w:spacing w:val="-4"/>
        </w:rPr>
        <w:t>Kutsuna</w:t>
      </w:r>
      <w:r>
        <w:rPr>
          <w:spacing w:val="-4"/>
        </w:rPr>
        <w:t>,</w:t>
      </w:r>
      <w:r>
        <w:rPr>
          <w:spacing w:val="-4"/>
        </w:rPr>
        <w:t> </w:t>
      </w:r>
      <w:r>
        <w:rPr>
          <w:rFonts w:ascii="Times New Roman" w:eastAsia="宋体"/>
          <w:spacing w:val="-4"/>
          <w:w w:val="99"/>
        </w:rPr>
        <w:t>S</w:t>
      </w:r>
      <w:r>
        <w:rPr>
          <w:rFonts w:ascii="Times New Roman" w:eastAsia="宋体"/>
          <w:spacing w:val="-4"/>
        </w:rPr>
        <w:t>mit</w:t>
      </w:r>
      <w:r>
        <w:rPr>
          <w:rFonts w:ascii="Times New Roman" w:eastAsia="宋体"/>
          <w:spacing w:val="0"/>
        </w:rPr>
        <w:t>h</w:t>
      </w:r>
      <w:r>
        <w:rPr>
          <w:spacing w:val="-6"/>
        </w:rPr>
        <w:t xml:space="preserve">, </w:t>
      </w:r>
      <w:r>
        <w:rPr>
          <w:rFonts w:ascii="Times New Roman" w:eastAsia="宋体"/>
        </w:rPr>
        <w:t>&amp;</w:t>
      </w:r>
      <w:r>
        <w:rPr>
          <w:rFonts w:ascii="Times New Roman" w:eastAsia="宋体"/>
          <w:spacing w:val="-6"/>
        </w:rPr>
        <w:t> </w:t>
      </w:r>
      <w:r>
        <w:rPr>
          <w:rFonts w:ascii="Times New Roman" w:eastAsia="宋体"/>
          <w:spacing w:val="-12"/>
          <w:w w:val="99"/>
        </w:rPr>
        <w:t>Y</w:t>
      </w:r>
      <w:r>
        <w:rPr>
          <w:rFonts w:ascii="Times New Roman" w:eastAsia="宋体"/>
          <w:spacing w:val="0"/>
        </w:rPr>
        <w:t>a</w:t>
      </w:r>
      <w:r>
        <w:rPr>
          <w:rFonts w:ascii="Times New Roman" w:eastAsia="宋体"/>
        </w:rPr>
        <w:t>mad</w:t>
      </w:r>
      <w:r>
        <w:rPr>
          <w:rFonts w:ascii="Times New Roman" w:eastAsia="宋体"/>
          <w:spacing w:val="0"/>
        </w:rPr>
        <w:t>a</w:t>
      </w:r>
      <w:r>
        <w:rPr>
          <w:spacing w:val="-6"/>
        </w:rPr>
        <w:t xml:space="preserve">, </w:t>
      </w:r>
      <w:r>
        <w:rPr>
          <w:rFonts w:ascii="Times New Roman" w:eastAsia="宋体"/>
        </w:rPr>
        <w:t>2012</w:t>
      </w:r>
      <w:r>
        <w:t>）</w:t>
      </w:r>
      <w:r>
        <w:t>。</w:t>
      </w:r>
      <w:r>
        <w:rPr>
          <w:rFonts w:ascii="Times New Roman" w:eastAsia="宋体"/>
        </w:rPr>
        <w:t>J</w:t>
      </w:r>
      <w:r>
        <w:rPr>
          <w:rFonts w:ascii="Times New Roman" w:eastAsia="宋体"/>
        </w:rPr>
        <w:t>ohnson</w:t>
      </w:r>
      <w:r>
        <w:t>，</w:t>
      </w:r>
      <w:r>
        <w:rPr>
          <w:rFonts w:ascii="Times New Roman" w:eastAsia="宋体"/>
        </w:rPr>
        <w:t>K</w:t>
      </w:r>
      <w:r>
        <w:rPr>
          <w:rFonts w:ascii="Times New Roman" w:eastAsia="宋体"/>
        </w:rPr>
        <w:t>a</w:t>
      </w:r>
      <w:r>
        <w:rPr>
          <w:rFonts w:ascii="Times New Roman" w:eastAsia="宋体"/>
        </w:rPr>
        <w:t>n</w:t>
      </w:r>
      <w:r>
        <w:rPr>
          <w:rFonts w:ascii="Times New Roman" w:eastAsia="宋体"/>
        </w:rPr>
        <w:t>g</w:t>
      </w:r>
      <w:r>
        <w:t>，</w:t>
      </w:r>
      <w:r>
        <w:rPr>
          <w:rFonts w:ascii="Times New Roman" w:eastAsia="宋体"/>
        </w:rPr>
        <w:t>Masulis</w:t>
      </w:r>
      <w:r>
        <w:t>，</w:t>
      </w:r>
      <w:r>
        <w:rPr>
          <w:rFonts w:ascii="Times New Roman" w:eastAsia="宋体"/>
        </w:rPr>
        <w:t>&amp;</w:t>
      </w:r>
      <w:r>
        <w:rPr>
          <w:rFonts w:ascii="Times New Roman" w:eastAsia="宋体"/>
        </w:rPr>
        <w:t> </w:t>
      </w:r>
      <w:r>
        <w:rPr>
          <w:rFonts w:ascii="Times New Roman" w:eastAsia="宋体"/>
        </w:rPr>
        <w:t>Y</w:t>
      </w:r>
      <w:r>
        <w:rPr>
          <w:rFonts w:ascii="Times New Roman" w:eastAsia="宋体"/>
        </w:rPr>
        <w:t>i</w:t>
      </w:r>
      <w:r>
        <w:t>（</w:t>
      </w:r>
      <w:r>
        <w:rPr>
          <w:rFonts w:ascii="Times New Roman" w:eastAsia="宋体"/>
        </w:rPr>
        <w:t>20</w:t>
      </w:r>
      <w:r>
        <w:rPr>
          <w:rFonts w:ascii="Times New Roman" w:eastAsia="宋体"/>
          <w:spacing w:val="-5"/>
        </w:rPr>
        <w:t>1</w:t>
      </w:r>
      <w:r>
        <w:rPr>
          <w:rFonts w:ascii="Times New Roman" w:eastAsia="宋体"/>
        </w:rPr>
        <w:t>1</w:t>
      </w:r>
      <w:r>
        <w:t>）</w:t>
      </w:r>
      <w:r>
        <w:t>也指出，根据资产结构假定，发行股票不仅有利于发行者也有利于客户，因为新股票资本的注入会提高供应商的可靠性。这种在可靠性上的提高巩固了交易伙伴的承诺</w:t>
      </w:r>
      <w:r>
        <w:t>与合作，也提高了合作关系的价值。所以，资产结构假定推测：</w:t>
      </w:r>
      <w:r>
        <w:t>（</w:t>
      </w:r>
      <w:r>
        <w:rPr>
          <w:rFonts w:ascii="Times New Roman" w:eastAsia="宋体"/>
        </w:rPr>
        <w:t>1</w:t>
      </w:r>
      <w:r>
        <w:t>）</w:t>
      </w:r>
      <w:r>
        <w:t>相对于没</w:t>
      </w:r>
      <w:r>
        <w:t>有主要客户的公司，拥有主要客户的公司</w:t>
      </w:r>
      <w:r>
        <w:rPr>
          <w:rFonts w:ascii="Times New Roman" w:eastAsia="宋体"/>
        </w:rPr>
        <w:t>I</w:t>
      </w:r>
      <w:r>
        <w:rPr>
          <w:rFonts w:ascii="Times New Roman" w:eastAsia="宋体"/>
        </w:rPr>
        <w:t>PO</w:t>
      </w:r>
      <w:r>
        <w:t>会经历更加积极的声明返回</w:t>
      </w:r>
      <w:r>
        <w:t>；</w:t>
      </w:r>
      <w:r>
        <w:t>（</w:t>
      </w:r>
      <w:r>
        <w:rPr>
          <w:rFonts w:ascii="Times New Roman" w:eastAsia="宋体"/>
        </w:rPr>
        <w:t>2</w:t>
      </w:r>
      <w:r>
        <w:t>）</w:t>
      </w:r>
      <w:r>
        <w:t>围绕他们的供应商股票发行声明，</w:t>
      </w:r>
      <w:r>
        <w:rPr>
          <w:rFonts w:ascii="Times New Roman" w:eastAsia="宋体"/>
        </w:rPr>
        <w:t>IPO</w:t>
      </w:r>
      <w:r>
        <w:t>公司的客户会体验积极的声明返回。该假定也为发行股票公司和他们的主要客户预测更高层次的后提供操作性能以及</w:t>
      </w:r>
      <w:r>
        <w:t>更稳固的后提供交易关系。如果供应商通过偿还贷款来提供受益降低财政影响，</w:t>
      </w:r>
      <w:r w:rsidR="001852F3">
        <w:t xml:space="preserve">那么也就降低了财政压力的风险。这种承诺应该使客户对他们与供应商关系的</w:t>
      </w:r>
      <w:r>
        <w:t>可行性放心</w:t>
      </w:r>
      <w:r>
        <w:t>（</w:t>
      </w:r>
      <w:r>
        <w:rPr>
          <w:rFonts w:ascii="Times New Roman" w:eastAsia="宋体"/>
          <w:spacing w:val="-5"/>
        </w:rPr>
        <w:t>T</w:t>
      </w:r>
      <w:r>
        <w:rPr>
          <w:rFonts w:ascii="Times New Roman" w:eastAsia="宋体"/>
        </w:rPr>
        <w:t>itman</w:t>
      </w:r>
      <w:r>
        <w:rPr>
          <w:spacing w:val="-6"/>
        </w:rPr>
        <w:t xml:space="preserve">, </w:t>
      </w:r>
      <w:r>
        <w:rPr>
          <w:rFonts w:ascii="Times New Roman" w:eastAsia="宋体"/>
        </w:rPr>
        <w:t>1984</w:t>
      </w:r>
      <w:r>
        <w:t>）</w:t>
      </w:r>
      <w:r>
        <w:t>。所以，当发行者承诺使用提供收益来偿还现存的贷款，可以预期发行股票的影响对发行者和其客户间的关系有积极的影响。为了衡量降低财政影响的承诺，如果公司打算用它的提供收益来偿还贷款，我们会使用一个可变的指示符</w:t>
      </w:r>
      <w:r>
        <w:t>（</w:t>
      </w:r>
      <w:r>
        <w:rPr>
          <w:rFonts w:ascii="Times New Roman" w:eastAsia="宋体"/>
          <w:spacing w:val="0"/>
          <w:w w:val="99"/>
        </w:rPr>
        <w:t>J</w:t>
      </w:r>
      <w:r>
        <w:rPr>
          <w:rFonts w:ascii="Times New Roman" w:eastAsia="宋体"/>
          <w:w w:val="99"/>
        </w:rPr>
        <w:t>ohnson</w:t>
      </w:r>
      <w:r>
        <w:rPr>
          <w:w w:val="99"/>
        </w:rPr>
        <w:t xml:space="preserve">, </w:t>
      </w:r>
      <w:r>
        <w:rPr>
          <w:rFonts w:ascii="Times New Roman" w:eastAsia="宋体"/>
          <w:w w:val="99"/>
        </w:rPr>
        <w:t>K</w:t>
      </w:r>
      <w:r>
        <w:rPr>
          <w:rFonts w:ascii="Times New Roman" w:eastAsia="宋体"/>
          <w:spacing w:val="-1"/>
          <w:w w:val="99"/>
        </w:rPr>
        <w:t>a</w:t>
      </w:r>
      <w:r>
        <w:rPr>
          <w:rFonts w:ascii="Times New Roman" w:eastAsia="宋体"/>
          <w:w w:val="99"/>
        </w:rPr>
        <w:t>n</w:t>
      </w:r>
      <w:r>
        <w:rPr>
          <w:rFonts w:ascii="Times New Roman" w:eastAsia="宋体"/>
          <w:spacing w:val="-1"/>
          <w:w w:val="99"/>
        </w:rPr>
        <w:t>g</w:t>
      </w:r>
      <w:r>
        <w:rPr>
          <w:spacing w:val="0"/>
          <w:w w:val="99"/>
        </w:rPr>
        <w:t xml:space="preserve">, </w:t>
      </w:r>
      <w:r>
        <w:rPr>
          <w:rFonts w:ascii="Times New Roman" w:eastAsia="宋体"/>
          <w:w w:val="99"/>
        </w:rPr>
        <w:t>Masulis</w:t>
      </w:r>
      <w:r>
        <w:rPr>
          <w:w w:val="99"/>
        </w:rPr>
        <w:t xml:space="preserve">, </w:t>
      </w:r>
      <w:r>
        <w:rPr>
          <w:rFonts w:ascii="Times New Roman" w:eastAsia="宋体"/>
          <w:w w:val="99"/>
        </w:rPr>
        <w:t>&amp;</w:t>
      </w:r>
      <w:r>
        <w:rPr>
          <w:rFonts w:ascii="Times New Roman" w:eastAsia="宋体"/>
          <w:spacing w:val="8"/>
          <w:w w:val="99"/>
        </w:rPr>
        <w:t> </w:t>
      </w:r>
      <w:r>
        <w:rPr>
          <w:rFonts w:ascii="Times New Roman" w:eastAsia="宋体"/>
          <w:spacing w:val="-8"/>
          <w:w w:val="99"/>
        </w:rPr>
        <w:t>Y</w:t>
      </w:r>
      <w:r>
        <w:rPr>
          <w:rFonts w:ascii="Times New Roman" w:eastAsia="宋体"/>
        </w:rPr>
        <w:t>i</w:t>
      </w:r>
      <w:r>
        <w:t xml:space="preserve">, </w:t>
      </w:r>
      <w:r>
        <w:rPr>
          <w:rFonts w:ascii="Times New Roman" w:eastAsia="宋体"/>
        </w:rPr>
        <w:t>2</w:t>
      </w:r>
      <w:r>
        <w:rPr>
          <w:rFonts w:ascii="Times New Roman" w:eastAsia="宋体"/>
          <w:spacing w:val="0"/>
        </w:rPr>
        <w:t>0</w:t>
      </w:r>
      <w:r>
        <w:rPr>
          <w:rFonts w:ascii="Times New Roman" w:eastAsia="宋体"/>
          <w:spacing w:val="-5"/>
        </w:rPr>
        <w:t>1</w:t>
      </w:r>
      <w:r>
        <w:rPr>
          <w:rFonts w:ascii="Times New Roman" w:eastAsia="宋体"/>
        </w:rPr>
        <w:t>1</w:t>
      </w:r>
      <w:r>
        <w:t>）</w:t>
      </w:r>
      <w:r>
        <w:t>。此外，由</w:t>
      </w:r>
      <w:r>
        <w:t>于</w:t>
      </w:r>
      <w:r>
        <w:rPr>
          <w:rFonts w:ascii="Times New Roman" w:eastAsia="宋体"/>
        </w:rPr>
        <w:t>IPO</w:t>
      </w:r>
      <w:r>
        <w:t>事件会受到新闻媒体和分析师的密切关注，因此有关新股的背景资料、行业前景、竞争格局等信息都会被及时而详细的披露，而与新股相关的股票和企业也通常是分析师和投资者关注的焦点。传统经济学认为，</w:t>
      </w:r>
      <w:r>
        <w:rPr>
          <w:rFonts w:ascii="Times New Roman" w:eastAsia="宋体"/>
        </w:rPr>
        <w:t>IPO</w:t>
      </w:r>
      <w:r>
        <w:t>对证券市场上的其他股票存在着信息效应和竞争效应</w:t>
      </w:r>
      <w:r>
        <w:t>（</w:t>
      </w:r>
      <w:r>
        <w:rPr>
          <w:rFonts w:ascii="Times New Roman" w:eastAsia="宋体"/>
        </w:rPr>
        <w:t>R</w:t>
      </w:r>
      <w:r>
        <w:rPr>
          <w:rFonts w:ascii="Times New Roman" w:eastAsia="宋体"/>
          <w:spacing w:val="0"/>
        </w:rPr>
        <w:t>i</w:t>
      </w:r>
      <w:r>
        <w:rPr>
          <w:rFonts w:ascii="Times New Roman" w:eastAsia="宋体"/>
        </w:rPr>
        <w:t>tt</w:t>
      </w:r>
      <w:r>
        <w:rPr>
          <w:rFonts w:ascii="Times New Roman" w:eastAsia="宋体"/>
          <w:spacing w:val="0"/>
        </w:rPr>
        <w:t>e</w:t>
      </w:r>
      <w:r>
        <w:rPr>
          <w:rFonts w:ascii="Times New Roman" w:eastAsia="宋体"/>
        </w:rPr>
        <w:t>r</w:t>
      </w:r>
      <w:r>
        <w:t xml:space="preserve">, </w:t>
      </w:r>
      <w:r>
        <w:rPr>
          <w:rFonts w:ascii="Times New Roman" w:eastAsia="宋体"/>
        </w:rPr>
        <w:t>1991</w:t>
      </w:r>
      <w:r>
        <w:t>）</w:t>
      </w:r>
      <w:r>
        <w:t>。</w:t>
      </w:r>
      <w:r>
        <w:rPr>
          <w:rFonts w:ascii="Times New Roman" w:eastAsia="宋体"/>
        </w:rPr>
        <w:t>Ritte</w:t>
      </w:r>
      <w:r>
        <w:rPr>
          <w:rFonts w:ascii="Times New Roman" w:eastAsia="宋体"/>
        </w:rPr>
        <w:t>r</w:t>
      </w:r>
      <w:r>
        <w:t>（</w:t>
      </w:r>
      <w:r>
        <w:rPr>
          <w:rFonts w:ascii="Times New Roman" w:eastAsia="宋体"/>
        </w:rPr>
        <w:t>1</w:t>
      </w:r>
      <w:r>
        <w:rPr>
          <w:rFonts w:ascii="Times New Roman" w:eastAsia="宋体"/>
          <w:spacing w:val="0"/>
        </w:rPr>
        <w:t>9</w:t>
      </w:r>
      <w:r>
        <w:rPr>
          <w:rFonts w:ascii="Times New Roman" w:eastAsia="宋体"/>
        </w:rPr>
        <w:t>91</w:t>
      </w:r>
      <w:r>
        <w:t>）</w:t>
      </w:r>
      <w:r>
        <w:t>认为公司一般会选择在投资者对本行业的前景过度乐观或有着非理性预期的</w:t>
      </w:r>
      <w:r>
        <w:t>时候</w:t>
      </w:r>
      <w:r>
        <w:t>上</w:t>
      </w:r>
      <w:r>
        <w:t>市。因此，</w:t>
      </w:r>
      <w:r>
        <w:rPr>
          <w:rFonts w:ascii="Times New Roman" w:eastAsia="宋体"/>
        </w:rPr>
        <w:t>IPO</w:t>
      </w:r>
      <w:r>
        <w:t>可以被看作是对行业的一个利好消息，能够产生正的信息效应。另一方面，</w:t>
      </w:r>
      <w:r>
        <w:rPr>
          <w:rFonts w:ascii="Times New Roman" w:eastAsia="宋体"/>
        </w:rPr>
        <w:t>IPO</w:t>
      </w:r>
      <w:r w:rsidR="001852F3">
        <w:rPr>
          <w:rFonts w:ascii="Times New Roman" w:eastAsia="宋体"/>
        </w:rPr>
        <w:t xml:space="preserve"> </w:t>
      </w:r>
      <w:r>
        <w:t>将会导致对同行业内竞争平衡的重估，从而产生负的竞争效</w:t>
      </w:r>
      <w:r>
        <w:t>应</w:t>
      </w:r>
    </w:p>
    <w:p w:rsidR="0018722C">
      <w:pPr>
        <w:topLinePunct/>
      </w:pPr>
      <w:r>
        <w:t>（</w:t>
      </w:r>
      <w:r>
        <w:t>王攀，</w:t>
      </w:r>
      <w:r>
        <w:rPr>
          <w:rFonts w:ascii="Times New Roman" w:eastAsia="Times New Roman"/>
        </w:rPr>
        <w:t>2010</w:t>
      </w:r>
      <w:r>
        <w:t>）</w:t>
      </w:r>
      <w:r>
        <w:t>。</w:t>
      </w:r>
    </w:p>
    <w:p w:rsidR="0018722C">
      <w:pPr>
        <w:topLinePunct/>
      </w:pPr>
      <w:r>
        <w:t>本文将</w:t>
      </w:r>
      <w:r>
        <w:rPr>
          <w:rFonts w:ascii="Times New Roman" w:eastAsia="Times New Roman"/>
        </w:rPr>
        <w:t>IPO</w:t>
      </w:r>
      <w:r>
        <w:t>溢出效应定义为，公司进行</w:t>
      </w:r>
      <w:r>
        <w:rPr>
          <w:rFonts w:ascii="Times New Roman" w:eastAsia="Times New Roman"/>
        </w:rPr>
        <w:t>IPO</w:t>
      </w:r>
      <w:r>
        <w:t>时，其产生的重要影响力，使得</w:t>
      </w:r>
      <w:r>
        <w:t>证券市场上的其他某些股票得到了正向或负向的超额收益的现象。本文主要研究的是在同一系族集团内，内部某一成员</w:t>
      </w:r>
      <w:r>
        <w:rPr>
          <w:rFonts w:ascii="Times New Roman" w:eastAsia="Times New Roman"/>
        </w:rPr>
        <w:t>IPO</w:t>
      </w:r>
      <w:r>
        <w:t>后对同一系族内的其他上市公司的影响。</w:t>
      </w:r>
    </w:p>
    <w:p w:rsidR="0018722C">
      <w:pPr>
        <w:pStyle w:val="Heading3"/>
        <w:topLinePunct/>
        <w:ind w:left="200" w:hangingChars="200" w:hanging="200"/>
      </w:pPr>
      <w:bookmarkStart w:id="847553" w:name="_Toc686847553"/>
      <w:bookmarkStart w:name="_bookmark32" w:id="84"/>
      <w:bookmarkEnd w:id="84"/>
      <w:r>
        <w:t>2.4.3</w:t>
      </w:r>
      <w:r>
        <w:t xml:space="preserve"> </w:t>
      </w:r>
      <w:bookmarkStart w:name="_bookmark32" w:id="85"/>
      <w:bookmarkEnd w:id="85"/>
      <w:r>
        <w:t>关于</w:t>
      </w:r>
      <w:r>
        <w:t>IPO</w:t>
      </w:r>
      <w:r/>
      <w:r>
        <w:t>抑价和溢出效应的文献述评</w:t>
      </w:r>
      <w:bookmarkEnd w:id="847553"/>
    </w:p>
    <w:p w:rsidR="0018722C">
      <w:pPr>
        <w:topLinePunct/>
      </w:pPr>
      <w:r>
        <w:rPr>
          <w:rFonts w:ascii="Times New Roman" w:eastAsia="Times New Roman"/>
        </w:rPr>
        <w:t>IPO</w:t>
      </w:r>
      <w:r>
        <w:t>是股市的重要事件，引起了国内外学者的广泛关注和研究探讨。新股的短期抑价、长期弱势和热销市场一直是</w:t>
      </w:r>
      <w:r>
        <w:rPr>
          <w:rFonts w:ascii="Times New Roman" w:eastAsia="Times New Roman"/>
        </w:rPr>
        <w:t>IPO</w:t>
      </w:r>
      <w:r>
        <w:t>研究的三大热点问题，学者们针对这</w:t>
      </w:r>
      <w:r>
        <w:t>些问题构建了理论模型加以解释，包括委托代理理论、赢者诅咒理论、商誉理论、</w:t>
      </w:r>
      <w:r>
        <w:t>避免诉讼假说、信号理论、信息收集理论、信息叠加理论、减少监督理论等，并依据信息对称与否将上述理论归为两类。随着</w:t>
      </w:r>
      <w:r>
        <w:rPr>
          <w:rFonts w:ascii="Times New Roman" w:eastAsia="Times New Roman"/>
        </w:rPr>
        <w:t>IPO</w:t>
      </w:r>
      <w:r>
        <w:t>事件涉及到各类经济活动中，</w:t>
      </w:r>
      <w:r w:rsidR="001852F3">
        <w:t xml:space="preserve">对</w:t>
      </w:r>
      <w:r>
        <w:rPr>
          <w:rFonts w:ascii="Times New Roman" w:eastAsia="Times New Roman"/>
        </w:rPr>
        <w:t>IPO</w:t>
      </w:r>
      <w:r>
        <w:t>的溢出效应的探讨也随之增多，但大多集中于对上下游产业链上的各贸易伙伴间的</w:t>
      </w:r>
      <w:r>
        <w:rPr>
          <w:rFonts w:ascii="Times New Roman" w:eastAsia="Times New Roman"/>
        </w:rPr>
        <w:t>IPO</w:t>
      </w:r>
      <w:r>
        <w:t>事件影响的研究。然而，对同属于同一企业集团中的某一成员企业</w:t>
      </w:r>
      <w:r>
        <w:rPr>
          <w:rFonts w:ascii="Times New Roman" w:eastAsia="Times New Roman"/>
        </w:rPr>
        <w:t>IPO</w:t>
      </w:r>
      <w:r>
        <w:t>对集团内部其他成员企业影响的研究却很少见，有进一步完善的空间。</w:t>
      </w:r>
    </w:p>
    <w:p w:rsidR="0018722C">
      <w:pPr>
        <w:pStyle w:val="Heading2"/>
        <w:topLinePunct/>
        <w:ind w:left="171" w:hangingChars="171" w:hanging="171"/>
      </w:pPr>
      <w:bookmarkStart w:id="847554" w:name="_Toc686847554"/>
      <w:bookmarkStart w:name="_bookmark33" w:id="86"/>
      <w:bookmarkEnd w:id="86"/>
      <w:r/>
      <w:r>
        <w:t>2.5</w:t>
      </w:r>
      <w:r>
        <w:t xml:space="preserve"> </w:t>
      </w:r>
      <w:r>
        <w:t>文献述评</w:t>
      </w:r>
      <w:bookmarkEnd w:id="847554"/>
    </w:p>
    <w:p w:rsidR="0018722C">
      <w:pPr>
        <w:topLinePunct/>
      </w:pPr>
      <w:r>
        <w:t>综上所述，内部资本市场作为外部资本市场的一种非正式的补充机制，是当</w:t>
      </w:r>
      <w:r>
        <w:t>企业外部融资受阻时，能快速有效筹集资金的主要渠道和主导形式。系族诞生于我国转型时期特殊的制度背景下，是企业集团的一种表现形式，已有研究证实，</w:t>
      </w:r>
      <w:r>
        <w:t>系族内部存在资本市场。出于对市场协同、提高管理效率或资本配置改进方面的</w:t>
      </w:r>
      <w:r>
        <w:t>考虑，我国系族在经营战略上也呈现出不同偏好。企业间通过多元化或一体化的</w:t>
      </w:r>
      <w:r>
        <w:t>发展战略来组建系族，构建内部资本市场，集团总部在配置内部资源时，会由于</w:t>
      </w:r>
      <w:r>
        <w:t>各分部资源禀赋差异、投资机会回报率的高低、公司治理水平、所有权结构、产</w:t>
      </w:r>
      <w:r>
        <w:t>权性质、代理问题、经营战略等因素的影响出现内部资本市场有效或无效的现象。</w:t>
      </w:r>
      <w:r>
        <w:t>现有文献通过理论分析和实证检验两种思路对我国内部资本市场</w:t>
      </w:r>
      <w:r>
        <w:t>（</w:t>
      </w:r>
      <w:r>
        <w:t>包括系族</w:t>
      </w:r>
      <w:r>
        <w:t>）</w:t>
      </w:r>
      <w:r>
        <w:t>配</w:t>
      </w:r>
      <w:r>
        <w:t>置是否有效进行了深入的研究和探讨，对我国个别多元化系族存在的直接资金划</w:t>
      </w:r>
      <w:r>
        <w:t>拨调用和间接的资本配置等配置低效案例也展开了细致的讨论，但对我国系族内部资本市场的配置是否有效并未达成共识。</w:t>
      </w:r>
    </w:p>
    <w:p w:rsidR="0018722C">
      <w:pPr>
        <w:topLinePunct/>
      </w:pPr>
      <w:r>
        <w:t>现有文献从不同角度对内部资本市场的资源配置是否有效等问题进行了广</w:t>
      </w:r>
      <w:r>
        <w:t>泛的研究，取得了丰硕的研究成果。但是目前的研究大多集中于对单个系族内部</w:t>
      </w:r>
      <w:r>
        <w:t>资本市场资源配置效率的考察，随着系族企业多元化与专业化战略的存在，部分</w:t>
      </w:r>
      <w:r>
        <w:t>文献开始转向对系族多元化战略与资本配置效率关系的研究。但与国外的研究</w:t>
      </w:r>
      <w:r>
        <w:t>相</w:t>
      </w:r>
    </w:p>
    <w:p w:rsidR="0018722C">
      <w:pPr>
        <w:topLinePunct/>
      </w:pPr>
      <w:r>
        <w:t>比，我国在这方面的研究起步较晚，存在一定的不足，因此留有继续研究的空间，</w:t>
      </w:r>
      <w:r w:rsidR="001852F3">
        <w:t xml:space="preserve">具体表现在：</w:t>
      </w:r>
    </w:p>
    <w:p w:rsidR="0018722C">
      <w:pPr>
        <w:topLinePunct/>
      </w:pPr>
      <w:r>
        <w:t>首先，经营战略在一定程度上能够影响系族调拨资源的方式和手段。因此以系族采取的不同经营战略为切入点考察内部资本市场配置效率是一个</w:t>
      </w:r>
      <w:r>
        <w:t>不错</w:t>
      </w:r>
      <w:r>
        <w:t>的思</w:t>
      </w:r>
      <w:r>
        <w:t>路。但目前国内从系族多元化战略角度来考察内部资本市场的文献尚不多见，内部资本市场效率理论亟待完善。</w:t>
      </w:r>
    </w:p>
    <w:p w:rsidR="0018722C">
      <w:pPr>
        <w:topLinePunct/>
      </w:pPr>
      <w:r>
        <w:t>其次，</w:t>
      </w:r>
      <w:r>
        <w:rPr>
          <w:rFonts w:ascii="Times New Roman" w:eastAsia="Times New Roman"/>
        </w:rPr>
        <w:t>IPO</w:t>
      </w:r>
      <w:r>
        <w:t>对系族来说并不陌生，然而当系族内某一家公司首次公开募股</w:t>
      </w:r>
    </w:p>
    <w:p w:rsidR="0018722C">
      <w:pPr>
        <w:topLinePunct/>
      </w:pPr>
      <w:r>
        <w:t>（</w:t>
      </w:r>
      <w:r>
        <w:rPr>
          <w:rFonts w:ascii="Times New Roman" w:eastAsia="Times New Roman"/>
        </w:rPr>
        <w:t>IPO</w:t>
      </w:r>
      <w:r>
        <w:t>）</w:t>
      </w:r>
      <w:r>
        <w:t>对其他成员企业会有何种影响，对这一问题的探讨也是补充内部资本市场效率文献的一个方面，但目前基本没有学者展开讨论。</w:t>
      </w:r>
    </w:p>
    <w:p w:rsidR="0018722C">
      <w:pPr>
        <w:topLinePunct/>
      </w:pPr>
      <w:r>
        <w:t>再次，现有文献集中于从单个系族内部资本市场配置效率来考察，却忽视了</w:t>
      </w:r>
      <w:r>
        <w:t>将内部资本市场与外部资本市场作为一个整体来研究，探讨外部资本市场效率的变化对内部资本市场配置效率的影响也是对现有文献的一个有益补充。</w:t>
      </w:r>
    </w:p>
    <w:p w:rsidR="0018722C">
      <w:pPr>
        <w:topLinePunct/>
      </w:pPr>
      <w:r>
        <w:t>最后，在研究内部资本市场整体资源配置效率的基础上，还可以将目光转向对分部项目投资运作效率的考核。</w:t>
      </w:r>
    </w:p>
    <w:p w:rsidR="0018722C">
      <w:pPr>
        <w:topLinePunct/>
      </w:pPr>
      <w:r>
        <w:t>基于上述分析，目前对系族内部资本市场配置的文献缺乏更加深入、细致的</w:t>
      </w:r>
      <w:r>
        <w:t>挖掘，应全面涵盖内部资本市场配置的运行机制、内部影响因素、外部资本市场</w:t>
      </w:r>
      <w:r>
        <w:t>环境和政策法规的影响及其具体表现等方面，以更好地理解系族内部资本市场的作用机理、表现形式和其所产生的经济后果。</w:t>
      </w:r>
    </w:p>
    <w:p w:rsidR="0018722C">
      <w:pPr>
        <w:topLinePunct/>
      </w:pPr>
      <w:r>
        <w:t>因此，本文将在现有研究基础上，以我国系族内部资本市场的配置效率为切入点，从系族内部成员企业的</w:t>
      </w:r>
      <w:r>
        <w:rPr>
          <w:rFonts w:ascii="Times New Roman" w:eastAsia="Times New Roman"/>
        </w:rPr>
        <w:t>IPO</w:t>
      </w:r>
      <w:r>
        <w:t>事件、系族选取的经营战略以及成员企业交叉上市等因素多角度剖析其对系族内部资本市场配置效率和对系族及成员价值成</w:t>
      </w:r>
      <w:r>
        <w:t>长的影响等。试图进一步理清我国系族内部资本市场的配置行为和系族价值成长</w:t>
      </w:r>
      <w:r>
        <w:t>的路径、机理，为监管内部资本市场中大股东的利益侵占和机会主义行为等提供政策建议。</w:t>
      </w:r>
    </w:p>
    <w:p w:rsidR="0018722C">
      <w:pPr>
        <w:pStyle w:val="Heading1"/>
        <w:topLinePunct/>
      </w:pPr>
      <w:bookmarkStart w:id="847555" w:name="_Toc686847555"/>
      <w:bookmarkStart w:name="_bookmark34" w:id="87"/>
      <w:bookmarkEnd w:id="87"/>
      <w:r>
        <w:rPr>
          <w:b/>
        </w:rPr>
        <w:t>第</w:t>
      </w:r>
      <w:r>
        <w:rPr>
          <w:b/>
        </w:rPr>
        <w:t>3</w:t>
      </w:r>
      <w:r>
        <w:t>章</w:t>
      </w:r>
      <w:r>
        <w:t xml:space="preserve">  </w:t>
      </w:r>
      <w:r w:rsidRPr="00DB64CE">
        <w:t>系族内部资本市场配置效率研究</w:t>
      </w:r>
      <w:bookmarkEnd w:id="847555"/>
    </w:p>
    <w:p w:rsidR="0018722C">
      <w:pPr>
        <w:topLinePunct/>
      </w:pPr>
      <w:r>
        <w:t>资本作为一种重要的经济资源，是公司生产经营、对外投资和兼并扩张的基础，资本配置在现代经济社会中的作用日益凸显。然而在新兴市场经济国家中，外部资本市场的不完善和融资约束使得内部资本市场更具优势，内部资本市场的存在是对外部资本市场局限性的有益补充。随着我国经济体制的全面深化改革，市场在资源配置中的决定性作用更加突出，那么集团内部资本市场会导致资本配置有效还是无效？对企业价值是一种创造还是摧毁？基于</w:t>
      </w:r>
      <w:r>
        <w:rPr>
          <w:rFonts w:ascii="Times New Roman" w:eastAsia="Times New Roman"/>
        </w:rPr>
        <w:t>ICM</w:t>
      </w:r>
      <w:r>
        <w:t>理论、控制权理论、信息不对称理论、融资优序理论和委托代理理论，本章将对上述问题进行理论分析与实证检验。</w:t>
      </w:r>
    </w:p>
    <w:p w:rsidR="0018722C">
      <w:pPr>
        <w:pStyle w:val="Heading2"/>
        <w:topLinePunct/>
        <w:ind w:left="171" w:hangingChars="171" w:hanging="171"/>
      </w:pPr>
      <w:bookmarkStart w:id="847556" w:name="_Toc686847556"/>
      <w:bookmarkStart w:name="_bookmark35" w:id="88"/>
      <w:bookmarkEnd w:id="88"/>
      <w:r/>
      <w:r>
        <w:t>3.1 </w:t>
      </w:r>
      <w:r>
        <w:t>内部资本市场配置效率研究的理论基础</w:t>
      </w:r>
      <w:bookmarkEnd w:id="847556"/>
    </w:p>
    <w:p w:rsidR="0018722C">
      <w:pPr>
        <w:topLinePunct/>
      </w:pPr>
      <w:r>
        <w:t>内部资本市场理论派生于新制度经济学派的交易成本理论，兴起于</w:t>
      </w:r>
      <w:r>
        <w:rPr>
          <w:rFonts w:ascii="Times New Roman" w:eastAsia="Times New Roman"/>
        </w:rPr>
        <w:t>20</w:t>
      </w:r>
      <w:r>
        <w:t>世纪</w:t>
      </w:r>
    </w:p>
    <w:p w:rsidR="0018722C">
      <w:pPr>
        <w:topLinePunct/>
      </w:pPr>
      <w:r>
        <w:rPr>
          <w:rFonts w:ascii="Times New Roman" w:eastAsia="Times New Roman"/>
        </w:rPr>
        <w:t>70</w:t>
      </w:r>
      <w:r>
        <w:t>年代。以</w:t>
      </w:r>
      <w:r>
        <w:rPr>
          <w:rFonts w:ascii="Times New Roman" w:eastAsia="Times New Roman"/>
        </w:rPr>
        <w:t>Coase</w:t>
      </w:r>
      <w:r>
        <w:t>，</w:t>
      </w:r>
      <w:r>
        <w:rPr>
          <w:rFonts w:ascii="Times New Roman" w:eastAsia="Times New Roman"/>
        </w:rPr>
        <w:t>Williamson</w:t>
      </w:r>
      <w:r>
        <w:t>，</w:t>
      </w:r>
      <w:r>
        <w:rPr>
          <w:rFonts w:ascii="Times New Roman" w:eastAsia="Times New Roman"/>
        </w:rPr>
        <w:t>Alchian</w:t>
      </w:r>
      <w:r>
        <w:t>等为主的新制度经济学家开始意识到</w:t>
      </w:r>
      <w:r>
        <w:t>传统经济学在分析问题时忽视了交易成本的存在，由此内部资本市场理论诞生</w:t>
      </w:r>
      <w:r>
        <w:t>，</w:t>
      </w:r>
    </w:p>
    <w:p w:rsidR="0018722C">
      <w:pPr>
        <w:topLinePunct/>
      </w:pPr>
      <w:r>
        <w:rPr>
          <w:rFonts w:ascii="Times New Roman" w:eastAsia="Times New Roman"/>
        </w:rPr>
        <w:t>ICM</w:t>
      </w:r>
      <w:r>
        <w:t>理论将交易成本下的经济现象，如市场存在摩擦、逆向选择和道德风险等纳入研究领域。随着内部资本市场理论的不断发展以及委托代理理论、控制权</w:t>
      </w:r>
      <w:r>
        <w:t>理论等新制度经济学方法在</w:t>
      </w:r>
      <w:r>
        <w:rPr>
          <w:rFonts w:ascii="Times New Roman" w:eastAsia="Times New Roman"/>
        </w:rPr>
        <w:t>ICM</w:t>
      </w:r>
      <w:r>
        <w:t>理论中的运用，内部资本市场理论得到了长足的发展。在控制权理论、委托代理理论、信息不对称理论、融资优序理论等的基础上演绎出的内部资本市场配置效率理论更加注重理论与实践的结合。</w:t>
      </w:r>
    </w:p>
    <w:p w:rsidR="0018722C">
      <w:pPr>
        <w:pStyle w:val="Heading3"/>
        <w:topLinePunct/>
        <w:ind w:left="200" w:hangingChars="200" w:hanging="200"/>
      </w:pPr>
      <w:bookmarkStart w:id="847557" w:name="_Toc686847557"/>
      <w:bookmarkStart w:name="_bookmark36" w:id="89"/>
      <w:bookmarkEnd w:id="89"/>
      <w:r>
        <w:t>3.1.1</w:t>
      </w:r>
      <w:r>
        <w:t xml:space="preserve"> </w:t>
      </w:r>
      <w:bookmarkStart w:name="_bookmark36" w:id="90"/>
      <w:bookmarkEnd w:id="90"/>
      <w:r>
        <w:t>I</w:t>
      </w:r>
      <w:r>
        <w:t>CM</w:t>
      </w:r>
      <w:r/>
      <w:r>
        <w:t>理论</w:t>
      </w:r>
      <w:bookmarkEnd w:id="847557"/>
    </w:p>
    <w:p w:rsidR="0018722C">
      <w:pPr>
        <w:topLinePunct/>
      </w:pPr>
      <w:r>
        <w:t>通过第</w:t>
      </w:r>
      <w:r>
        <w:rPr>
          <w:rFonts w:ascii="Times New Roman" w:eastAsia="宋体"/>
        </w:rPr>
        <w:t>2</w:t>
      </w:r>
      <w:r>
        <w:t>章的文献回顾可知，内部资本市场理论以缓解公司外部融资约束为目标，该理论认为，由于信息不对称及存在代理成本，企业在外部资本市场融资会面临更高的交易成本和投资风险</w:t>
      </w:r>
      <w:r>
        <w:t>（</w:t>
      </w:r>
      <w:r>
        <w:rPr>
          <w:rFonts w:ascii="Times New Roman" w:eastAsia="宋体"/>
        </w:rPr>
        <w:t>S</w:t>
      </w:r>
      <w:r>
        <w:rPr>
          <w:rFonts w:ascii="Times New Roman" w:eastAsia="宋体"/>
        </w:rPr>
        <w:t>hin</w:t>
      </w:r>
      <w:r w:rsidR="001852F3">
        <w:rPr>
          <w:rFonts w:ascii="Times New Roman" w:eastAsia="宋体"/>
        </w:rPr>
        <w:t xml:space="preserve"> </w:t>
      </w:r>
      <w:r>
        <w:rPr>
          <w:rFonts w:ascii="Times New Roman" w:eastAsia="宋体"/>
        </w:rPr>
        <w:t>&amp;</w:t>
      </w:r>
      <w:r w:rsidR="001852F3">
        <w:rPr>
          <w:rFonts w:ascii="Times New Roman" w:eastAsia="宋体"/>
        </w:rPr>
        <w:t xml:space="preserve"> </w:t>
      </w:r>
      <w:r>
        <w:rPr>
          <w:rFonts w:ascii="Times New Roman" w:eastAsia="宋体"/>
        </w:rPr>
        <w:t>S</w:t>
      </w:r>
      <w:r>
        <w:rPr>
          <w:rFonts w:ascii="Times New Roman" w:eastAsia="宋体"/>
        </w:rPr>
        <w:t>tul</w:t>
      </w:r>
      <w:r>
        <w:rPr>
          <w:rFonts w:ascii="Times New Roman" w:eastAsia="宋体"/>
        </w:rPr>
        <w:t>z</w:t>
      </w:r>
      <w:r>
        <w:t xml:space="preserve">, </w:t>
      </w:r>
      <w:r>
        <w:rPr>
          <w:rFonts w:ascii="Times New Roman" w:eastAsia="宋体"/>
        </w:rPr>
        <w:t>1998</w:t>
      </w:r>
      <w:r>
        <w:t>）</w:t>
      </w:r>
      <w:r>
        <w:t>，而内部资本市</w:t>
      </w:r>
      <w:r>
        <w:t>场能够使投资项目规避外部资本市场在信息获取和激励问题上的困扰</w:t>
      </w:r>
      <w:r>
        <w:t>（</w:t>
      </w:r>
      <w:r>
        <w:rPr>
          <w:rFonts w:ascii="Times New Roman" w:eastAsia="宋体"/>
        </w:rPr>
        <w:t>Gertner</w:t>
      </w:r>
      <w:r>
        <w:t>，</w:t>
      </w:r>
    </w:p>
    <w:p w:rsidR="0018722C">
      <w:pPr>
        <w:topLinePunct/>
      </w:pPr>
      <w:r>
        <w:rPr>
          <w:rFonts w:ascii="Times New Roman" w:eastAsia="宋体"/>
        </w:rPr>
        <w:t>1994</w:t>
      </w:r>
      <w:r>
        <w:t>）</w:t>
      </w:r>
      <w:r>
        <w:t>，将集团内部各分部产生的现金流积聚起来，合理调配资源，实现高效率运营</w:t>
      </w:r>
      <w:r>
        <w:t>（</w:t>
      </w:r>
      <w:r>
        <w:rPr>
          <w:rFonts w:ascii="Times New Roman" w:eastAsia="宋体"/>
        </w:rPr>
        <w:t>L</w:t>
      </w:r>
      <w:r>
        <w:rPr>
          <w:rFonts w:ascii="Times New Roman" w:eastAsia="宋体"/>
        </w:rPr>
        <w:t>i </w:t>
      </w:r>
      <w:r>
        <w:rPr>
          <w:rFonts w:ascii="Times New Roman" w:eastAsia="宋体"/>
        </w:rPr>
        <w:t>a</w:t>
      </w:r>
      <w:r>
        <w:rPr>
          <w:rFonts w:ascii="Times New Roman" w:eastAsia="宋体"/>
        </w:rPr>
        <w:t>nd</w:t>
      </w:r>
      <w:r w:rsidR="001852F3">
        <w:rPr>
          <w:rFonts w:ascii="Times New Roman" w:eastAsia="宋体"/>
        </w:rPr>
        <w:t xml:space="preserve"> </w:t>
      </w:r>
      <w:r>
        <w:rPr>
          <w:rFonts w:ascii="Times New Roman" w:eastAsia="宋体"/>
        </w:rPr>
        <w:t>L</w:t>
      </w:r>
      <w:r>
        <w:rPr>
          <w:rFonts w:ascii="Times New Roman" w:eastAsia="宋体"/>
        </w:rPr>
        <w:t>i</w:t>
      </w:r>
      <w:r>
        <w:t xml:space="preserve">, </w:t>
      </w:r>
      <w:r>
        <w:rPr>
          <w:rFonts w:ascii="Times New Roman" w:eastAsia="宋体"/>
        </w:rPr>
        <w:t>199</w:t>
      </w:r>
      <w:r>
        <w:rPr>
          <w:rFonts w:ascii="Times New Roman" w:eastAsia="宋体"/>
        </w:rPr>
        <w:t>6</w:t>
      </w:r>
      <w:r>
        <w:t xml:space="preserve">; </w:t>
      </w:r>
      <w:r>
        <w:rPr>
          <w:rFonts w:ascii="Times New Roman" w:eastAsia="宋体"/>
        </w:rPr>
        <w:t>W</w:t>
      </w:r>
      <w:r>
        <w:rPr>
          <w:rFonts w:ascii="Times New Roman" w:eastAsia="宋体"/>
        </w:rPr>
        <w:t>illi</w:t>
      </w:r>
      <w:r>
        <w:rPr>
          <w:rFonts w:ascii="Times New Roman" w:eastAsia="宋体"/>
        </w:rPr>
        <w:t>a</w:t>
      </w:r>
      <w:r>
        <w:rPr>
          <w:rFonts w:ascii="Times New Roman" w:eastAsia="宋体"/>
        </w:rPr>
        <w:t>mso</w:t>
      </w:r>
      <w:r>
        <w:rPr>
          <w:rFonts w:ascii="Times New Roman" w:eastAsia="宋体"/>
        </w:rPr>
        <w:t>n</w:t>
      </w:r>
      <w:r>
        <w:t xml:space="preserve">, </w:t>
      </w:r>
      <w:r>
        <w:rPr>
          <w:rFonts w:ascii="Times New Roman" w:eastAsia="宋体"/>
        </w:rPr>
        <w:t>1975</w:t>
      </w:r>
      <w:r>
        <w:t>）</w:t>
      </w:r>
      <w:r>
        <w:t>。与外部资本市场不同，内部资本市场对它将给予现金流的子公司有绝对的所有权，这将增加集团对资金的控制力度。拥有下属公司所有权的一个好处是总部能够更加容易的监控每一个产生现金流的子公司，有利于降低舞弊的可能性。另外一个好处则是当现金使用不当时，总部可以对其进行重新配置。</w:t>
      </w:r>
    </w:p>
    <w:p w:rsidR="0018722C">
      <w:pPr>
        <w:topLinePunct/>
      </w:pPr>
      <w:r>
        <w:t>内部资本市场理论从</w:t>
      </w:r>
      <w:r>
        <w:rPr>
          <w:rFonts w:ascii="Times New Roman" w:eastAsia="Times New Roman"/>
        </w:rPr>
        <w:t>ICM</w:t>
      </w:r>
      <w:r>
        <w:t>理论的产生与发展、</w:t>
      </w:r>
      <w:r>
        <w:rPr>
          <w:rFonts w:ascii="Times New Roman" w:eastAsia="Times New Roman"/>
        </w:rPr>
        <w:t>ICM</w:t>
      </w:r>
      <w:r>
        <w:t>与</w:t>
      </w:r>
      <w:r>
        <w:rPr>
          <w:rFonts w:ascii="Times New Roman" w:eastAsia="Times New Roman"/>
        </w:rPr>
        <w:t>ECM</w:t>
      </w:r>
      <w:r>
        <w:t>的区别、</w:t>
      </w:r>
      <w:r>
        <w:rPr>
          <w:rFonts w:ascii="Times New Roman" w:eastAsia="Times New Roman"/>
        </w:rPr>
        <w:t>ICM</w:t>
      </w:r>
    </w:p>
    <w:p w:rsidR="0018722C">
      <w:pPr>
        <w:topLinePunct/>
      </w:pPr>
      <w:r>
        <w:t>是否真实存在等角度展开研究探讨，并进一步派生出了多元化战略下的内部资本市场是否有效、内部资本市场配置效率和最优规模衡量等多个研究话题，学者们对这些话题分别进行了理论分析、模型推导和实证检验，形成了众多重要的研究结论和成果。</w:t>
      </w:r>
    </w:p>
    <w:p w:rsidR="0018722C">
      <w:pPr>
        <w:pStyle w:val="Heading3"/>
        <w:topLinePunct/>
        <w:ind w:left="200" w:hangingChars="200" w:hanging="200"/>
      </w:pPr>
      <w:bookmarkStart w:id="847558" w:name="_Toc686847558"/>
      <w:bookmarkStart w:name="_bookmark37" w:id="91"/>
      <w:bookmarkEnd w:id="91"/>
      <w:r>
        <w:t>3.1.2</w:t>
      </w:r>
      <w:r>
        <w:t xml:space="preserve"> </w:t>
      </w:r>
      <w:bookmarkStart w:name="_bookmark37" w:id="92"/>
      <w:bookmarkEnd w:id="92"/>
      <w:r>
        <w:t>控制权理论</w:t>
      </w:r>
      <w:bookmarkEnd w:id="847558"/>
    </w:p>
    <w:p w:rsidR="0018722C">
      <w:pPr>
        <w:topLinePunct/>
      </w:pPr>
      <w:r>
        <w:t>控制权理论发端于</w:t>
      </w:r>
      <w:r>
        <w:rPr>
          <w:rFonts w:ascii="Times New Roman" w:eastAsia="Times New Roman"/>
        </w:rPr>
        <w:t>Berle</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Means</w:t>
      </w:r>
      <w:r>
        <w:t>（</w:t>
      </w:r>
      <w:r>
        <w:rPr>
          <w:rFonts w:ascii="Times New Roman" w:eastAsia="Times New Roman"/>
        </w:rPr>
        <w:t>1932</w:t>
      </w:r>
      <w:r>
        <w:t>）</w:t>
      </w:r>
      <w:r>
        <w:t>的两权分离理论，随后在</w:t>
      </w:r>
      <w:r>
        <w:rPr>
          <w:rFonts w:ascii="Times New Roman" w:eastAsia="Times New Roman"/>
        </w:rPr>
        <w:t>Fama</w:t>
      </w:r>
    </w:p>
    <w:p w:rsidR="0018722C">
      <w:pPr>
        <w:topLinePunct/>
      </w:pPr>
      <w:r>
        <w:t>（</w:t>
      </w:r>
      <w:r>
        <w:rPr>
          <w:rFonts w:ascii="Times New Roman" w:eastAsia="Times New Roman"/>
        </w:rPr>
        <w:t>1980</w:t>
      </w:r>
      <w:r>
        <w:t>）</w:t>
      </w:r>
      <w:r>
        <w:t>的代理成本理论和</w:t>
      </w:r>
      <w:r>
        <w:rPr>
          <w:rFonts w:ascii="Times New Roman" w:eastAsia="Times New Roman"/>
        </w:rPr>
        <w:t>Grossman &amp; </w:t>
      </w:r>
      <w:r>
        <w:rPr>
          <w:rFonts w:ascii="Times New Roman" w:eastAsia="Times New Roman"/>
        </w:rPr>
        <w:t>Hart</w:t>
      </w:r>
      <w:r>
        <w:t>（</w:t>
      </w:r>
      <w:r>
        <w:rPr>
          <w:rFonts w:ascii="Times New Roman" w:eastAsia="Times New Roman"/>
          <w:spacing w:val="-2"/>
        </w:rPr>
        <w:t>1986</w:t>
      </w:r>
      <w:r>
        <w:t>）</w:t>
      </w:r>
      <w:r>
        <w:t>的产权理论中得到更全面的发展。截至目前，学术界对公司控制权的定义仍存在争议，但一致认为公司控制权的实质是对资源配置的控制权，享有整合公司资源和协调生产运营的权力。</w:t>
      </w:r>
    </w:p>
    <w:p w:rsidR="0018722C">
      <w:pPr>
        <w:topLinePunct/>
      </w:pPr>
      <w:r>
        <w:rPr>
          <w:rFonts w:ascii="Times New Roman" w:hAnsi="Times New Roman" w:eastAsia="Times New Roman"/>
        </w:rPr>
        <w:t>Berle &amp; Means</w:t>
      </w:r>
      <w:r>
        <w:t>（</w:t>
      </w:r>
      <w:r>
        <w:rPr>
          <w:rFonts w:ascii="Times New Roman" w:hAnsi="Times New Roman" w:eastAsia="Times New Roman"/>
        </w:rPr>
        <w:t>1932</w:t>
      </w:r>
      <w:r>
        <w:t>）</w:t>
      </w:r>
      <w:r>
        <w:t>在《现代公司和私有财产》中指出，公司所有权和</w:t>
      </w:r>
      <w:r>
        <w:t>控制权的分离使得有效自由裁量权掌握在实施动态经营的管理者而非股东手</w:t>
      </w:r>
      <w:r>
        <w:t>中，这是现代公司制度的智慧产物。随后大批学者对</w:t>
      </w:r>
      <w:r>
        <w:rPr>
          <w:rFonts w:ascii="Times New Roman" w:hAnsi="Times New Roman" w:eastAsia="Times New Roman"/>
        </w:rPr>
        <w:t>Berle &amp; </w:t>
      </w:r>
      <w:r>
        <w:rPr>
          <w:rFonts w:ascii="Times New Roman" w:hAnsi="Times New Roman" w:eastAsia="Times New Roman"/>
        </w:rPr>
        <w:t>Means</w:t>
      </w:r>
      <w:r>
        <w:t>（</w:t>
      </w:r>
      <w:r>
        <w:rPr>
          <w:rFonts w:ascii="Times New Roman" w:hAnsi="Times New Roman" w:eastAsia="Times New Roman"/>
          <w:spacing w:val="-2"/>
        </w:rPr>
        <w:t>1932</w:t>
      </w:r>
      <w:r>
        <w:t>）</w:t>
      </w:r>
      <w:r>
        <w:t>的</w:t>
      </w:r>
      <w:r>
        <w:t>方法、推论、政策结论等展开探讨、批判并加以延续拓展。</w:t>
      </w:r>
      <w:r>
        <w:rPr>
          <w:rFonts w:ascii="Times New Roman" w:hAnsi="Times New Roman" w:eastAsia="Times New Roman"/>
        </w:rPr>
        <w:t>Burnham</w:t>
      </w:r>
      <w:r>
        <w:t>（</w:t>
      </w:r>
      <w:r>
        <w:rPr>
          <w:rFonts w:ascii="Times New Roman" w:hAnsi="Times New Roman" w:eastAsia="Times New Roman"/>
        </w:rPr>
        <w:t>1941</w:t>
      </w:r>
      <w:r>
        <w:t>）</w:t>
      </w:r>
      <w:r w:rsidR="001852F3">
        <w:t xml:space="preserve">正式提出了“经理革命”概念，</w:t>
      </w:r>
      <w:r>
        <w:rPr>
          <w:rFonts w:ascii="Times New Roman" w:hAnsi="Times New Roman" w:eastAsia="Times New Roman"/>
        </w:rPr>
        <w:t>Galbraith</w:t>
      </w:r>
      <w:r>
        <w:t>（</w:t>
      </w:r>
      <w:r>
        <w:rPr>
          <w:rFonts w:ascii="Times New Roman" w:hAnsi="Times New Roman" w:eastAsia="Times New Roman"/>
        </w:rPr>
        <w:t>1967</w:t>
      </w:r>
      <w:r>
        <w:t>）</w:t>
      </w:r>
      <w:r>
        <w:t xml:space="preserve">在此基础上进行深入论证，</w:t>
      </w:r>
      <w:r w:rsidR="001852F3">
        <w:t xml:space="preserve">指出公司控制权应从所有者手中转移至以管理者为首的拥有最重要的知识技术生产要素的专家团队那里，以引导社会经济变革。</w:t>
      </w:r>
      <w:r>
        <w:rPr>
          <w:rFonts w:ascii="Times New Roman" w:hAnsi="Times New Roman" w:eastAsia="Times New Roman"/>
        </w:rPr>
        <w:t>Hart</w:t>
      </w:r>
      <w:r>
        <w:t>（</w:t>
      </w:r>
      <w:r>
        <w:rPr>
          <w:rFonts w:ascii="Times New Roman" w:hAnsi="Times New Roman" w:eastAsia="Times New Roman"/>
        </w:rPr>
        <w:t>1995</w:t>
      </w:r>
      <w:r>
        <w:t>）</w:t>
      </w:r>
      <w:r>
        <w:t>认为有必要通过公司剩余控制权的有效配置来解决由于不完全契约导致的投资激励不足等问题，这促使控制权理论在不完全契约和产权理论基础上得到进一步发展。以公</w:t>
      </w:r>
      <w:r>
        <w:t>司</w:t>
      </w:r>
      <w:r>
        <w:rPr>
          <w:rFonts w:ascii="Times New Roman" w:hAnsi="Times New Roman" w:eastAsia="Times New Roman"/>
        </w:rPr>
        <w:t>1</w:t>
      </w:r>
      <w:r>
        <w:t>购买公司</w:t>
      </w:r>
      <w:r>
        <w:rPr>
          <w:rFonts w:ascii="Times New Roman" w:hAnsi="Times New Roman" w:eastAsia="Times New Roman"/>
        </w:rPr>
        <w:t>2</w:t>
      </w:r>
      <w:r>
        <w:t>的购买合同为例，</w:t>
      </w:r>
      <w:r>
        <w:rPr>
          <w:rFonts w:ascii="Times New Roman" w:hAnsi="Times New Roman" w:eastAsia="Times New Roman"/>
        </w:rPr>
        <w:t>Grossman &amp; Hart</w:t>
      </w:r>
      <w:r>
        <w:t>（</w:t>
      </w:r>
      <w:r>
        <w:rPr>
          <w:rFonts w:ascii="Times New Roman" w:hAnsi="Times New Roman" w:eastAsia="Times New Roman"/>
        </w:rPr>
        <w:t>1986</w:t>
      </w:r>
      <w:r>
        <w:t>）</w:t>
      </w:r>
      <w:r>
        <w:t>提出了具体控制权和剩余控制权概念。购买实现后，合同上列出的所有具体资产权都被称作具体</w:t>
      </w:r>
      <w:r>
        <w:t>控制权，该权利原本由公司</w:t>
      </w:r>
      <w:r>
        <w:rPr>
          <w:rFonts w:ascii="Times New Roman" w:hAnsi="Times New Roman" w:eastAsia="Times New Roman"/>
        </w:rPr>
        <w:t>2</w:t>
      </w:r>
      <w:r>
        <w:t>的经理所有；而合同上未列出的权利全部属于剩</w:t>
      </w:r>
      <w:r>
        <w:t>余控制权，剩余控制权也属于所有权，被拥有重大投资的一方占有。</w:t>
      </w:r>
      <w:r>
        <w:rPr>
          <w:rFonts w:ascii="Times New Roman" w:hAnsi="Times New Roman" w:eastAsia="Times New Roman"/>
        </w:rPr>
        <w:t>Grossman &amp;</w:t>
      </w:r>
    </w:p>
    <w:p w:rsidR="0018722C">
      <w:pPr>
        <w:topLinePunct/>
      </w:pPr>
      <w:r>
        <w:rPr>
          <w:rFonts w:ascii="Times New Roman" w:eastAsia="Times New Roman"/>
        </w:rPr>
        <w:t>Hart</w:t>
      </w:r>
      <w:r>
        <w:t>（</w:t>
      </w:r>
      <w:r>
        <w:rPr>
          <w:rFonts w:ascii="Times New Roman" w:eastAsia="Times New Roman"/>
        </w:rPr>
        <w:t>1986</w:t>
      </w:r>
      <w:r>
        <w:t>）</w:t>
      </w:r>
      <w:r>
        <w:t>还清晰地指出剩余控制权是一种可以决定所有资产的用途而不必提前在契约、会议和规章中披露的权利。</w:t>
      </w:r>
      <w:r>
        <w:rPr>
          <w:rFonts w:ascii="Times New Roman" w:eastAsia="Times New Roman"/>
        </w:rPr>
        <w:t>Hart &amp; Moore</w:t>
      </w:r>
      <w:r>
        <w:t>（</w:t>
      </w:r>
      <w:r>
        <w:rPr>
          <w:rFonts w:ascii="Times New Roman" w:eastAsia="Times New Roman"/>
        </w:rPr>
        <w:t>1990</w:t>
      </w:r>
      <w:r>
        <w:t>）</w:t>
      </w:r>
      <w:r>
        <w:t>更进一步分析了剩余所有权的本质和所有权，他们指出对未来收益的分配格局取决于各利益方的谈判能力，而这种谈判能力与资产所有权的分配高度相关，因此，资产所有权应该分配给不可或缺的一方。对实物资产的控制可以间接导致对人力资产的控制。值得注意的是，</w:t>
      </w:r>
      <w:r>
        <w:rPr>
          <w:rFonts w:ascii="Times New Roman" w:eastAsia="Times New Roman"/>
        </w:rPr>
        <w:t>Hart</w:t>
      </w:r>
      <w:r>
        <w:t>在探讨了现代公司控制权的配置问题的基础上，</w:t>
      </w:r>
      <w:r w:rsidR="001852F3">
        <w:t xml:space="preserve">扩展了早期的不完全契约理论</w:t>
      </w:r>
      <w:r>
        <w:t>（</w:t>
      </w:r>
      <w:r>
        <w:rPr>
          <w:rFonts w:ascii="Times New Roman" w:eastAsia="Times New Roman"/>
        </w:rPr>
        <w:t>GHM</w:t>
      </w:r>
      <w:r>
        <w:t>模型</w:t>
      </w:r>
      <w:r>
        <w:t>）</w:t>
      </w:r>
      <w:r>
        <w:t>。与只强调拥有决定权的物资所有者不同的是，</w:t>
      </w:r>
      <w:r>
        <w:rPr>
          <w:rFonts w:ascii="Times New Roman" w:eastAsia="Times New Roman"/>
        </w:rPr>
        <w:t>Hart</w:t>
      </w:r>
      <w:r>
        <w:t>（</w:t>
      </w:r>
      <w:r>
        <w:rPr>
          <w:rFonts w:ascii="Times New Roman" w:eastAsia="Times New Roman"/>
        </w:rPr>
        <w:t>2011</w:t>
      </w:r>
      <w:r>
        <w:t>）</w:t>
      </w:r>
      <w:r>
        <w:t>指出，在多数大型组织中，法定控制权被授予董事会而非股东所有者或者股东大会，而且董事会一直拥有合法的决定权。</w:t>
      </w:r>
    </w:p>
    <w:p w:rsidR="0018722C">
      <w:pPr>
        <w:topLinePunct/>
      </w:pPr>
      <w:r>
        <w:t>控制权理论强调，公司是一系列契约的组合，股东对公司资源拥有所有权，</w:t>
      </w:r>
      <w:r w:rsidR="001852F3">
        <w:t xml:space="preserve">公司所有者拥有对剩余收益的索取权和资源配置的控制权，两权分离使得公司控制权被经理人占有。学者们对控制分配的研究在委托代理成本理论的委托人和代理人之间以及在分析不完全契约和产权理论下的剩余控制权的实质和分配中展开探讨。拥有剩余控制权的一方可以通过控制权获得私有收益，在股东</w:t>
      </w:r>
      <w:r>
        <w:rPr>
          <w:rFonts w:ascii="Times New Roman" w:hAnsi="Times New Roman" w:eastAsia="Times New Roman"/>
        </w:rPr>
        <w:t>—</w:t>
      </w:r>
      <w:r>
        <w:t>经理代理冲突以及控股股东</w:t>
      </w:r>
      <w:r>
        <w:rPr>
          <w:rFonts w:ascii="Times New Roman" w:hAnsi="Times New Roman" w:eastAsia="Times New Roman"/>
        </w:rPr>
        <w:t>—</w:t>
      </w:r>
      <w:r>
        <w:t>中小股东代理冲突下，拥有控制权方在私人利益驱使下为进一步巩固和扩大自身控制权而从事过度投资、盲目多元化等行为，</w:t>
      </w:r>
      <w:r w:rsidR="001852F3">
        <w:t xml:space="preserve">这为研究内部资本市场间的资源配置和系族内部终极控制人与实际控制人的权利和资源分配以及行为动机等提供了坚实的理论基础。</w:t>
      </w:r>
    </w:p>
    <w:p w:rsidR="0018722C">
      <w:pPr>
        <w:pStyle w:val="Heading3"/>
        <w:topLinePunct/>
        <w:ind w:left="200" w:hangingChars="200" w:hanging="200"/>
      </w:pPr>
      <w:bookmarkStart w:id="847559" w:name="_Toc686847559"/>
      <w:bookmarkStart w:name="_bookmark38" w:id="93"/>
      <w:bookmarkEnd w:id="93"/>
      <w:r>
        <w:t>3.1.3</w:t>
      </w:r>
      <w:r>
        <w:t xml:space="preserve"> </w:t>
      </w:r>
      <w:bookmarkStart w:name="_bookmark38" w:id="94"/>
      <w:bookmarkEnd w:id="94"/>
      <w:r>
        <w:t>信息不对称理论</w:t>
      </w:r>
      <w:bookmarkEnd w:id="847559"/>
    </w:p>
    <w:p w:rsidR="0018722C">
      <w:pPr>
        <w:topLinePunct/>
      </w:pPr>
      <w:r>
        <w:t>信息不对称理论形成于</w:t>
      </w:r>
      <w:r>
        <w:rPr>
          <w:rFonts w:ascii="Times New Roman" w:eastAsia="Times New Roman"/>
        </w:rPr>
        <w:t>20</w:t>
      </w:r>
      <w:r>
        <w:t>世纪</w:t>
      </w:r>
      <w:r>
        <w:rPr>
          <w:rFonts w:ascii="Times New Roman" w:eastAsia="Times New Roman"/>
        </w:rPr>
        <w:t>70</w:t>
      </w:r>
      <w:r>
        <w:t>年代，其重要作用日益显现。</w:t>
      </w:r>
      <w:r>
        <w:rPr>
          <w:rFonts w:ascii="Times New Roman" w:eastAsia="Times New Roman"/>
        </w:rPr>
        <w:t>2001</w:t>
      </w:r>
      <w:r>
        <w:t>年，</w:t>
      </w:r>
      <w:r>
        <w:t>该理论提出者</w:t>
      </w:r>
      <w:r>
        <w:rPr>
          <w:rFonts w:ascii="Times New Roman" w:eastAsia="Times New Roman"/>
        </w:rPr>
        <w:t>Akerlof</w:t>
      </w:r>
      <w:r>
        <w:t xml:space="preserve">, </w:t>
      </w:r>
      <w:r>
        <w:rPr>
          <w:rFonts w:ascii="Times New Roman" w:eastAsia="Times New Roman"/>
        </w:rPr>
        <w:t>Spence</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Stiglitz</w:t>
      </w:r>
      <w:r>
        <w:t>被授予诺贝尔经济学奖。信息不对称理论作为经济学领域的重要工具被经常用来解释各种现象，它是指市场经济活动中的利益双方由于各自掌握的信息不同，使得一方拥有对方所没有的信息优势，导致拥有信息优势的一方根据目前所处状况选择最大化自身效用的行为从而损害了另一方的利益。按照发生的时间前后顺序不同，通常将在利益双方订立契约之前发生的信息不对称称为逆向选择，而在契约订立之后发生的信息不对称称为道德风险。</w:t>
      </w:r>
    </w:p>
    <w:p w:rsidR="0018722C">
      <w:pPr>
        <w:topLinePunct/>
      </w:pPr>
      <w:r>
        <w:rPr>
          <w:rFonts w:ascii="Times New Roman" w:hAnsi="Times New Roman" w:eastAsia="Times New Roman"/>
        </w:rPr>
        <w:t>Akerlof</w:t>
      </w:r>
      <w:r>
        <w:t>（</w:t>
      </w:r>
      <w:r>
        <w:rPr>
          <w:rFonts w:ascii="Times New Roman" w:hAnsi="Times New Roman" w:eastAsia="Times New Roman"/>
        </w:rPr>
        <w:t>1970</w:t>
      </w:r>
      <w:r>
        <w:t>）</w:t>
      </w:r>
      <w:r>
        <w:t>在《次品市场：质量的不确定性和市场机制》一文中首次提出信息不对称概念，并进一步通过二手车的</w:t>
      </w:r>
      <w:r>
        <w:rPr>
          <w:rFonts w:ascii="Times New Roman" w:hAnsi="Times New Roman" w:eastAsia="Times New Roman"/>
        </w:rPr>
        <w:t>―</w:t>
      </w:r>
      <w:r>
        <w:t>次品</w:t>
      </w:r>
      <w:r>
        <w:rPr>
          <w:rFonts w:ascii="Times New Roman" w:hAnsi="Times New Roman" w:eastAsia="Times New Roman"/>
        </w:rPr>
        <w:t>‖</w:t>
      </w:r>
      <w:r>
        <w:t>市场举例说明高质量汽车</w:t>
      </w:r>
      <w:r>
        <w:t>卖方如何通过担保向无法分辨汽车质量好坏的买方传递高质量信号。</w:t>
      </w:r>
      <w:r>
        <w:rPr>
          <w:rFonts w:ascii="Times New Roman" w:hAnsi="Times New Roman" w:eastAsia="Times New Roman"/>
        </w:rPr>
        <w:t>Akerlof</w:t>
      </w:r>
      <w:r>
        <w:t>认为，在许多市场中，买方通过一些市场数据来评估商品类别。因此，买方看到的是全部市场的平均水平，而卖方却了解具体商品的更多信息，此时卖方和潜在买方间的信息不对称形成。这种信息不对称激励卖方以与市场平均质量商品相同的价格出售质量较差商品，导致市场上商品的平均质量降低，市场规模缩减。例如，在二手车交易市场中，倘若买方无法辨别二手车的质量，那么二手车的均衡价格将会是二手车价格的期望值。这是一种共用均衡，各种质量汽车的均价相同，次品汽车卖方获利，而高质量汽车卖方损失，买方中立。因此，</w:t>
      </w:r>
      <w:r w:rsidR="001852F3">
        <w:t xml:space="preserve">信息不对称的成本全部由高质量汽车卖方承担。显然高质量汽车卖方可以将高质量的信号传递给买方，这一信号将会使次品车卖主失去模仿的动力。此外，</w:t>
      </w:r>
      <w:r w:rsidR="001852F3">
        <w:t xml:space="preserve">为确保信号可信，高质量汽车卖方可以提供担保，从而缓解信息不对称，引导资源合理配置。</w:t>
      </w:r>
    </w:p>
    <w:p w:rsidR="0018722C">
      <w:pPr>
        <w:topLinePunct/>
      </w:pPr>
      <w:r>
        <w:t>在资本市场中</w:t>
      </w:r>
      <w:r>
        <w:t>，“次品”问题是由经理和投资者间的激励冲突和信息差异引起的。当管理者的经营理念一半好一半坏，而且投资者和管理者依靠各自信息都可以做出理性且有投资价值的决定的情况下，假如投资者不能区分这两类经营理念，那么持有较差理念的管理者会试图宣称他们的理念同好的理念具有同</w:t>
      </w:r>
      <w:r>
        <w:t>等的价值。此时，投资者会将两类理念放在同一水平评价。因此，如果</w:t>
      </w:r>
      <w:r>
        <w:rPr>
          <w:rFonts w:ascii="Times New Roman" w:hAnsi="Times New Roman" w:eastAsia="Times New Roman"/>
        </w:rPr>
        <w:t>―</w:t>
      </w:r>
      <w:r>
        <w:t>次品</w:t>
      </w:r>
      <w:r>
        <w:rPr>
          <w:rFonts w:ascii="Times New Roman" w:hAnsi="Times New Roman" w:eastAsia="Times New Roman"/>
        </w:rPr>
        <w:t>‖</w:t>
      </w:r>
      <w:r w:rsidR="001852F3">
        <w:rPr>
          <w:rFonts w:ascii="Times New Roman" w:hAnsi="Times New Roman" w:eastAsia="Times New Roman"/>
        </w:rPr>
        <w:t xml:space="preserve">  </w:t>
      </w:r>
      <w:r>
        <w:t>问题没有得到解决，资本市场就会低估好的经营理念而高估差的经营理念。解决</w:t>
      </w:r>
      <w:r>
        <w:rPr>
          <w:rFonts w:ascii="Times New Roman" w:hAnsi="Times New Roman" w:eastAsia="Times New Roman"/>
        </w:rPr>
        <w:t>―</w:t>
      </w:r>
      <w:r>
        <w:t>柠檬</w:t>
      </w:r>
      <w:r>
        <w:rPr>
          <w:rFonts w:ascii="Times New Roman" w:hAnsi="Times New Roman" w:eastAsia="Times New Roman"/>
        </w:rPr>
        <w:t>‖</w:t>
      </w:r>
      <w:r>
        <w:t>问题有多种方法，其中，投资者和管理者之间的最佳契约将会激励私人信息的完整披露，从而缓解错误定价问题</w:t>
      </w:r>
      <w:r>
        <w:t>（</w:t>
      </w:r>
      <w:r>
        <w:rPr>
          <w:rFonts w:ascii="Times New Roman" w:hAnsi="Times New Roman" w:eastAsia="Times New Roman"/>
        </w:rPr>
        <w:t>K</w:t>
      </w:r>
      <w:r>
        <w:rPr>
          <w:rFonts w:ascii="Times New Roman" w:hAnsi="Times New Roman" w:eastAsia="Times New Roman"/>
        </w:rPr>
        <w:t>r</w:t>
      </w:r>
      <w:r>
        <w:rPr>
          <w:rFonts w:ascii="Times New Roman" w:hAnsi="Times New Roman" w:eastAsia="Times New Roman"/>
        </w:rPr>
        <w:t>e</w:t>
      </w:r>
      <w:r>
        <w:rPr>
          <w:rFonts w:ascii="Times New Roman" w:hAnsi="Times New Roman" w:eastAsia="Times New Roman"/>
        </w:rPr>
        <w:t>p</w:t>
      </w:r>
      <w:r>
        <w:rPr>
          <w:rFonts w:ascii="Times New Roman" w:hAnsi="Times New Roman" w:eastAsia="Times New Roman"/>
        </w:rPr>
        <w:t>s</w:t>
      </w:r>
      <w:r>
        <w:rPr>
          <w:spacing w:val="0"/>
        </w:rPr>
        <w:t xml:space="preserve">, </w:t>
      </w:r>
      <w:r>
        <w:rPr>
          <w:rFonts w:ascii="Times New Roman" w:hAnsi="Times New Roman" w:eastAsia="Times New Roman"/>
        </w:rPr>
        <w:t>199</w:t>
      </w:r>
      <w:r>
        <w:rPr>
          <w:rFonts w:ascii="Times New Roman" w:hAnsi="Times New Roman" w:eastAsia="Times New Roman"/>
        </w:rPr>
        <w:t>0</w:t>
      </w:r>
      <w:r>
        <w:t>）</w:t>
      </w:r>
      <w:r>
        <w:t>；此外，财务分析师和评级机构等信息代理商对私人信息的发掘都会披露管理者的相关信息。因此，信息不对称造成的社会和私人间的利益分歧会通过许多不同的市场制度得到缓解。</w:t>
      </w:r>
    </w:p>
    <w:p w:rsidR="0018722C">
      <w:pPr>
        <w:topLinePunct/>
      </w:pPr>
      <w:r>
        <w:t>在解决信息不对称问题时，可根据各种经济和制度因素来决定是否采取订立契约、监管或是依靠信息代理商等途径，这些因素包括监管和执行最优合同的能力、专业化成本</w:t>
      </w:r>
      <w:r>
        <w:rPr>
          <w:rFonts w:ascii="Times New Roman" w:eastAsia="Times New Roman"/>
        </w:rPr>
        <w:t>16</w:t>
      </w:r>
      <w:r>
        <w:t>、监管是否完善以及信息中介本身的潜在激励问题等。信息不对称问题的缓解有助于促进市场正常运转，提高资源配置效率。</w:t>
      </w:r>
    </w:p>
    <w:p w:rsidR="0018722C">
      <w:pPr>
        <w:pStyle w:val="Heading3"/>
        <w:topLinePunct/>
        <w:ind w:left="200" w:hangingChars="200" w:hanging="200"/>
      </w:pPr>
      <w:bookmarkStart w:id="847560" w:name="_Toc686847560"/>
      <w:bookmarkStart w:name="_bookmark39" w:id="95"/>
      <w:bookmarkEnd w:id="95"/>
      <w:r>
        <w:t>3.1.4</w:t>
      </w:r>
      <w:r>
        <w:t xml:space="preserve"> </w:t>
      </w:r>
      <w:bookmarkStart w:name="_bookmark39" w:id="96"/>
      <w:bookmarkEnd w:id="96"/>
      <w:r>
        <w:t>委托代理理论</w:t>
      </w:r>
      <w:bookmarkEnd w:id="847560"/>
    </w:p>
    <w:p w:rsidR="0018722C">
      <w:pPr>
        <w:topLinePunct/>
      </w:pPr>
      <w:r>
        <w:t>代理理论</w:t>
      </w:r>
      <w:r>
        <w:t>（</w:t>
      </w:r>
      <w:r>
        <w:rPr>
          <w:rFonts w:ascii="Times New Roman" w:eastAsia="Times New Roman"/>
        </w:rPr>
        <w:t>Jensen &amp; Meckling</w:t>
      </w:r>
      <w:r>
        <w:t xml:space="preserve">, </w:t>
      </w:r>
      <w:r>
        <w:rPr>
          <w:rFonts w:ascii="Times New Roman" w:eastAsia="Times New Roman"/>
        </w:rPr>
        <w:t>1976</w:t>
      </w:r>
      <w:r>
        <w:t xml:space="preserve">; </w:t>
      </w:r>
      <w:r>
        <w:rPr>
          <w:rFonts w:ascii="Times New Roman" w:eastAsia="Times New Roman"/>
        </w:rPr>
        <w:t>Fama &amp; </w:t>
      </w:r>
      <w:r>
        <w:rPr>
          <w:rFonts w:ascii="Times New Roman" w:eastAsia="Times New Roman"/>
          <w:spacing w:val="-2"/>
        </w:rPr>
        <w:t>Jensen</w:t>
      </w:r>
      <w:r>
        <w:rPr>
          <w:spacing w:val="-2"/>
        </w:rPr>
        <w:t xml:space="preserve">, </w:t>
      </w:r>
      <w:r>
        <w:rPr>
          <w:rFonts w:ascii="Times New Roman" w:eastAsia="Times New Roman"/>
          <w:spacing w:val="-2"/>
        </w:rPr>
        <w:t>1983</w:t>
      </w:r>
      <w:r>
        <w:rPr>
          <w:spacing w:val="-2"/>
        </w:rPr>
        <w:t xml:space="preserve">; </w:t>
      </w:r>
      <w:r>
        <w:rPr>
          <w:rFonts w:ascii="Times New Roman" w:eastAsia="Times New Roman"/>
          <w:spacing w:val="-2"/>
        </w:rPr>
        <w:t>Fama</w:t>
      </w:r>
      <w:r>
        <w:rPr>
          <w:spacing w:val="-2"/>
        </w:rPr>
        <w:t xml:space="preserve">, </w:t>
      </w:r>
      <w:r>
        <w:rPr>
          <w:rFonts w:ascii="Times New Roman" w:eastAsia="Times New Roman"/>
          <w:spacing w:val="-2"/>
        </w:rPr>
        <w:t>1980</w:t>
      </w:r>
      <w:r>
        <w:t>）</w:t>
      </w:r>
      <w:r/>
      <w:r>
        <w:t>指出，代理成本产生于委托人和代理人之间的利益冲突。公司中做出重要经营决策的管理者并不是公司净资产的首要索赔人，因此他们不必承担由经营决策引发的财富效应后果。一旦委托人向企业投资，自利的代理人</w:t>
      </w:r>
      <w:r>
        <w:t>（</w:t>
      </w:r>
      <w:r>
        <w:t>管理者</w:t>
      </w:r>
      <w:r>
        <w:t>）</w:t>
      </w:r>
      <w:r>
        <w:t>就有做出剥夺委托人资金决策的动机。例如，如果委托人收购公司股权，代理人就会利用这些资金获取额外津贴，支付过高薪酬，做出损害外部投资者利益的投</w:t>
      </w:r>
      <w:r>
        <w:t>资或者扩张决策等</w:t>
      </w:r>
      <w:r>
        <w:t>（</w:t>
      </w:r>
      <w:r>
        <w:rPr>
          <w:rFonts w:ascii="Times New Roman" w:eastAsia="Times New Roman"/>
          <w:spacing w:val="0"/>
          <w:w w:val="99"/>
        </w:rPr>
        <w:t>J</w:t>
      </w:r>
      <w:r>
        <w:rPr>
          <w:rFonts w:ascii="Times New Roman" w:eastAsia="Times New Roman"/>
          <w:spacing w:val="0"/>
        </w:rPr>
        <w:t>e</w:t>
      </w:r>
      <w:r>
        <w:rPr>
          <w:rFonts w:ascii="Times New Roman" w:eastAsia="Times New Roman"/>
        </w:rPr>
        <w:t>nsen &amp; </w:t>
      </w:r>
      <w:r>
        <w:rPr>
          <w:rFonts w:ascii="Times New Roman" w:eastAsia="Times New Roman"/>
          <w:w w:val="99"/>
        </w:rPr>
        <w:t>M</w:t>
      </w:r>
      <w:r>
        <w:rPr>
          <w:rFonts w:ascii="Times New Roman" w:eastAsia="Times New Roman"/>
          <w:spacing w:val="0"/>
          <w:w w:val="99"/>
        </w:rPr>
        <w:t>e</w:t>
      </w:r>
      <w:r>
        <w:rPr>
          <w:rFonts w:ascii="Times New Roman" w:eastAsia="Times New Roman"/>
          <w:spacing w:val="0"/>
        </w:rPr>
        <w:t>c</w:t>
      </w:r>
      <w:r>
        <w:rPr>
          <w:rFonts w:ascii="Times New Roman" w:eastAsia="Times New Roman"/>
        </w:rPr>
        <w:t>klin</w:t>
      </w:r>
      <w:r>
        <w:rPr>
          <w:rFonts w:ascii="Times New Roman" w:eastAsia="Times New Roman"/>
          <w:spacing w:val="0"/>
        </w:rPr>
        <w:t>g</w:t>
      </w:r>
      <w:r>
        <w:rPr>
          <w:spacing w:val="-5"/>
        </w:rPr>
        <w:t xml:space="preserve">, </w:t>
      </w:r>
      <w:r>
        <w:rPr>
          <w:rFonts w:ascii="Times New Roman" w:eastAsia="Times New Roman"/>
        </w:rPr>
        <w:t>197</w:t>
      </w:r>
      <w:r>
        <w:rPr>
          <w:rFonts w:ascii="Times New Roman" w:eastAsia="Times New Roman"/>
          <w:spacing w:val="0"/>
        </w:rPr>
        <w:t>6</w:t>
      </w:r>
      <w:r>
        <w:t>）</w:t>
      </w:r>
      <w:r>
        <w:t>。同样，假如委托人收购公司债</w:t>
      </w:r>
      <w:r>
        <w:t>权，代理人则会通过增发更高优先级债权、用从委托人处收到的现金支付股利、</w:t>
      </w:r>
      <w:r>
        <w:t>从事高风险资本项目</w:t>
      </w:r>
      <w:r>
        <w:t>（</w:t>
      </w:r>
      <w:r>
        <w:rPr>
          <w:rFonts w:ascii="Times New Roman" w:eastAsia="Times New Roman"/>
        </w:rPr>
        <w:t>Smith &amp; </w:t>
      </w:r>
      <w:r>
        <w:rPr>
          <w:rFonts w:ascii="Times New Roman" w:eastAsia="Times New Roman"/>
          <w:spacing w:val="-4"/>
        </w:rPr>
        <w:t>Warner</w:t>
      </w:r>
      <w:r>
        <w:rPr>
          <w:spacing w:val="-4"/>
        </w:rPr>
        <w:t xml:space="preserve">, </w:t>
      </w:r>
      <w:r>
        <w:rPr>
          <w:rFonts w:ascii="Times New Roman" w:eastAsia="Times New Roman"/>
          <w:spacing w:val="-4"/>
        </w:rPr>
        <w:t>1979</w:t>
      </w:r>
      <w:r>
        <w:t>）</w:t>
      </w:r>
      <w:r>
        <w:t>等手段来剥夺债权投资价值。增发更高优先级债权和用从委托人处收取现金以支付股利的行为会降低财务危机困境下有足够可用资本来全额偿还现有的或低优先级债权的可能性，从而使代理人</w:t>
      </w:r>
      <w:r>
        <w:t>（</w:t>
      </w:r>
      <w:r>
        <w:rPr>
          <w:spacing w:val="-2"/>
        </w:rPr>
        <w:t>管理者</w:t>
      </w:r>
      <w:r>
        <w:t>）</w:t>
      </w:r>
      <w:r>
        <w:t>受益。从事高风险资本项目既能增加好的结果下代理人不相称的利益，也能增加坏的结果下债务人不成比例的负担。</w:t>
      </w:r>
    </w:p>
    <w:p w:rsidR="0018722C">
      <w:pPr>
        <w:topLinePunct/>
      </w:pPr>
      <w:r>
        <w:t>解决代理问题有多种方法。管理者与投资人之间的最优契约，例如补偿协议和债务契约等，都可以协调委托人与代理人间的目标，试图确保管理者与</w:t>
      </w:r>
      <w:r>
        <w:t>外</w:t>
      </w:r>
    </w:p>
    <w:p w:rsidR="0018722C">
      <w:pPr>
        <w:pStyle w:val="aff7"/>
        <w:topLinePunct/>
      </w:pPr>
      <w:r>
        <w:pict>
          <v:line style="position:absolute;mso-position-horizontal-relative:page;mso-position-vertical-relative:paragraph;z-index:3304;mso-wrap-distance-left:0;mso-wrap-distance-right:0" from="102.019997pt,10.060358pt" to="246.039997pt,10.060358pt" stroked="true" strokeweight=".71997pt" strokecolor="#000000">
            <v:stroke dashstyle="solid"/>
            <w10:wrap type="topAndBottom"/>
          </v:line>
        </w:pict>
      </w:r>
    </w:p>
    <w:p w:rsidR="0018722C">
      <w:pPr>
        <w:topLinePunct/>
      </w:pPr>
      <w:r>
        <w:rPr>
          <w:rFonts w:cstheme="minorBidi" w:hAnsiTheme="minorHAnsi" w:eastAsiaTheme="minorHAnsi" w:asciiTheme="minorHAnsi"/>
        </w:rPr>
        <w:t>16</w:t>
      </w:r>
      <w:r w:rsidR="001852F3">
        <w:rPr>
          <w:rFonts w:cstheme="minorBidi" w:hAnsiTheme="minorHAnsi" w:eastAsiaTheme="minorHAnsi" w:asciiTheme="minorHAnsi"/>
        </w:rPr>
        <w:t xml:space="preserve"> </w:t>
      </w:r>
      <w:r>
        <w:rPr>
          <w:rFonts w:cstheme="minorBidi" w:hAnsiTheme="minorHAnsi" w:eastAsiaTheme="minorHAnsi" w:asciiTheme="minorHAnsi"/>
        </w:rPr>
        <w:t>该方式下的完全披露可能会花费投资者的大量成本。</w:t>
      </w:r>
    </w:p>
    <w:p w:rsidR="0018722C">
      <w:pPr>
        <w:topLinePunct/>
      </w:pPr>
      <w:r>
        <w:t>部股权人和债权人的利益一致以减少代理成本。这些合同经常需要经营者披露相关信息，保证投资者能够监管合同协议的遵守情况并评估管理者对公司资源的管理是否是从外部所有者利益的角度出发。代理理论将这样的合约成本划分为结构成本、监管成本和绑定一系列契约的成本。由于执行控制程序</w:t>
      </w:r>
      <w:r>
        <w:rPr>
          <w:rFonts w:ascii="Times New Roman" w:hAnsi="Times New Roman" w:eastAsia="Times New Roman"/>
        </w:rPr>
        <w:t>17</w:t>
      </w:r>
      <w:r>
        <w:t>的成本很高，管理者</w:t>
      </w:r>
      <w:r>
        <w:t>（</w:t>
      </w:r>
      <w:r>
        <w:t xml:space="preserve">代理人</w:t>
      </w:r>
      <w:r>
        <w:t>）</w:t>
      </w:r>
      <w:r>
        <w:t xml:space="preserve">与剩余索取权人</w:t>
      </w:r>
      <w:r>
        <w:t>（</w:t>
      </w:r>
      <w:r>
        <w:t xml:space="preserve">股东</w:t>
      </w:r>
      <w:r>
        <w:t>）</w:t>
      </w:r>
      <w:r>
        <w:t xml:space="preserve">的行动一致化就变得尤为重要。另外一个解决代理问题的机制是董事会，它代表外部所有者对管理者进行监督。此外，信息代理商，比如财务分析师和评级代理机构等，参与披露任何有关管理者滥用公司资源的私人信息。公司控制权市场，包括敌意收购和代理权角逐的威胁，也会减轻公司内部管理者与外部股东间的代理问题。最后，薪酬机制是联结股东和</w:t>
      </w:r>
      <w:r>
        <w:rPr>
          <w:rFonts w:ascii="Times New Roman" w:hAnsi="Times New Roman" w:eastAsia="Times New Roman"/>
        </w:rPr>
        <w:t>CEO</w:t>
      </w:r>
      <w:r>
        <w:t>各自目标的一种契约形式。</w:t>
      </w:r>
      <w:r>
        <w:rPr>
          <w:rFonts w:ascii="Times New Roman" w:hAnsi="Times New Roman" w:eastAsia="Times New Roman"/>
        </w:rPr>
        <w:t>Jensen</w:t>
      </w:r>
      <w:r>
        <w:rPr>
          <w:rFonts w:ascii="Times New Roman" w:hAnsi="Times New Roman" w:eastAsia="Times New Roman"/>
          <w:rFonts w:ascii="Times New Roman" w:hAnsi="Times New Roman" w:eastAsia="Times New Roman"/>
        </w:rPr>
        <w:t>（</w:t>
      </w:r>
      <w:r>
        <w:rPr>
          <w:rFonts w:ascii="Times New Roman" w:hAnsi="Times New Roman" w:eastAsia="Times New Roman"/>
        </w:rPr>
        <w:t>1994</w:t>
      </w:r>
      <w:r>
        <w:rPr>
          <w:rFonts w:ascii="Times New Roman" w:hAnsi="Times New Roman" w:eastAsia="Times New Roman"/>
          <w:rFonts w:ascii="Times New Roman" w:hAnsi="Times New Roman" w:eastAsia="Times New Roman"/>
        </w:rPr>
        <w:t>）</w:t>
      </w:r>
      <w:r>
        <w:t>指出，能增加管理者做出最佳决策概率的最好方法是确保给予他们的激励措施</w:t>
      </w:r>
      <w:r>
        <w:t>（</w:t>
      </w:r>
      <w:r>
        <w:t>权衡</w:t>
      </w:r>
      <w:r>
        <w:t>）</w:t>
      </w:r>
      <w:r>
        <w:t>能促使他们以增加股东财富为目标，进而带来企业绩效和价值的提升。根据代理理论，薪酬机制可以使管理者有充分的动力来做出最大化股东财富的决策，减少管理者——股东间的代理问题。</w:t>
      </w:r>
      <w:r>
        <w:rPr>
          <w:rFonts w:ascii="Times New Roman" w:hAnsi="Times New Roman" w:eastAsia="Times New Roman"/>
        </w:rPr>
        <w:t>Lewellen et al.</w:t>
      </w:r>
      <w:r>
        <w:t>（</w:t>
      </w:r>
      <w:r>
        <w:rPr>
          <w:rFonts w:ascii="Times New Roman" w:hAnsi="Times New Roman" w:eastAsia="Times New Roman"/>
        </w:rPr>
        <w:t>1987</w:t>
      </w:r>
      <w:r>
        <w:t>）</w:t>
      </w:r>
      <w:r>
        <w:t>实证发现，薪酬待遇至少在某些方面可以减少代理成本，薪酬合同旨在控制风险敞口和时限问题。到底订立契约、信息披露、公司治理、信息代理商以及公司控制权竞争</w:t>
      </w:r>
      <w:r>
        <w:t>等</w:t>
      </w:r>
    </w:p>
    <w:p w:rsidR="0018722C">
      <w:pPr>
        <w:topLinePunct/>
      </w:pPr>
      <w:r>
        <w:t>方式是否会缓解代理问题需要实证检验。各种各样的经济和制度因素决定了以上方式的实施效果，包括制定和实施最优契约的能力、对公司董事会潜在的激励问题、中介机构以及公司控制权市场的性质等。</w:t>
      </w:r>
    </w:p>
    <w:p w:rsidR="0018722C">
      <w:pPr>
        <w:pStyle w:val="Heading3"/>
        <w:topLinePunct/>
        <w:ind w:left="200" w:hangingChars="200" w:hanging="200"/>
      </w:pPr>
      <w:bookmarkStart w:id="847561" w:name="_Toc686847561"/>
      <w:bookmarkStart w:name="_bookmark40" w:id="97"/>
      <w:bookmarkEnd w:id="97"/>
      <w:r>
        <w:t>3.1.5</w:t>
      </w:r>
      <w:r>
        <w:t xml:space="preserve"> </w:t>
      </w:r>
      <w:bookmarkStart w:name="_bookmark40" w:id="98"/>
      <w:bookmarkEnd w:id="98"/>
      <w:r>
        <w:t>融资优序理论</w:t>
      </w:r>
      <w:bookmarkEnd w:id="847561"/>
    </w:p>
    <w:p w:rsidR="0018722C">
      <w:pPr>
        <w:topLinePunct/>
      </w:pPr>
      <w:r>
        <w:t>融资优序理论</w:t>
      </w:r>
      <w:r>
        <w:t>（</w:t>
      </w:r>
      <w:r>
        <w:rPr>
          <w:rFonts w:ascii="Times New Roman" w:eastAsia="Times New Roman"/>
        </w:rPr>
        <w:t>pecking order theory</w:t>
      </w:r>
      <w:r>
        <w:t xml:space="preserve">, </w:t>
      </w:r>
      <w:r>
        <w:rPr>
          <w:rFonts w:ascii="Times New Roman" w:eastAsia="Times New Roman"/>
        </w:rPr>
        <w:t>POT</w:t>
      </w:r>
      <w:r>
        <w:t>）</w:t>
      </w:r>
      <w:r>
        <w:t>作为另外一种资本结构理论最</w:t>
      </w:r>
      <w:r>
        <w:t>早由</w:t>
      </w:r>
      <w:r>
        <w:rPr>
          <w:rFonts w:ascii="Times New Roman" w:eastAsia="Times New Roman"/>
        </w:rPr>
        <w:t>Myers</w:t>
      </w:r>
      <w:r>
        <w:t>（</w:t>
      </w:r>
      <w:r>
        <w:rPr>
          <w:rFonts w:ascii="Times New Roman" w:eastAsia="Times New Roman"/>
        </w:rPr>
        <w:t>1984</w:t>
      </w:r>
      <w:r>
        <w:t>）</w:t>
      </w:r>
      <w:r>
        <w:t xml:space="preserve">提出。该理论认为，由于信息不对称和交易成本的存在，</w:t>
      </w:r>
      <w:r>
        <w:t>公司采取一种分层次的融资偏好，即首选内部融资，然后是债务，最后是权益。</w:t>
      </w:r>
      <w:r>
        <w:t>这一排序基于逆向选择问题</w:t>
      </w:r>
      <w:r>
        <w:t>（</w:t>
      </w:r>
      <w:r>
        <w:rPr>
          <w:rFonts w:ascii="Times New Roman" w:eastAsia="Times New Roman"/>
          <w:spacing w:val="2"/>
          <w:w w:val="99"/>
        </w:rPr>
        <w:t>M</w:t>
      </w:r>
      <w:r>
        <w:rPr>
          <w:rFonts w:ascii="Times New Roman" w:eastAsia="Times New Roman"/>
          <w:spacing w:val="-2"/>
        </w:rPr>
        <w:t>y</w:t>
      </w:r>
      <w:r>
        <w:rPr>
          <w:rFonts w:ascii="Times New Roman" w:eastAsia="Times New Roman"/>
          <w:spacing w:val="0"/>
        </w:rPr>
        <w:t>e</w:t>
      </w:r>
      <w:r>
        <w:rPr>
          <w:rFonts w:ascii="Times New Roman" w:eastAsia="Times New Roman"/>
          <w:spacing w:val="0"/>
        </w:rPr>
        <w:t>r</w:t>
      </w:r>
      <w:r>
        <w:rPr>
          <w:rFonts w:ascii="Times New Roman" w:eastAsia="Times New Roman"/>
          <w:spacing w:val="1"/>
          <w:w w:val="99"/>
        </w:rPr>
        <w:t>s</w:t>
      </w:r>
      <w:r>
        <w:rPr>
          <w:spacing w:val="0"/>
        </w:rPr>
        <w:t xml:space="preserve">, </w:t>
      </w:r>
      <w:r>
        <w:rPr>
          <w:rFonts w:ascii="Times New Roman" w:eastAsia="Times New Roman"/>
        </w:rPr>
        <w:t>198</w:t>
      </w:r>
      <w:r>
        <w:rPr>
          <w:rFonts w:ascii="Times New Roman" w:eastAsia="Times New Roman"/>
          <w:spacing w:val="0"/>
        </w:rPr>
        <w:t>4</w:t>
      </w:r>
      <w:r>
        <w:rPr>
          <w:spacing w:val="2"/>
        </w:rPr>
        <w:t xml:space="preserve">; </w:t>
      </w:r>
      <w:r>
        <w:rPr>
          <w:rFonts w:ascii="Times New Roman" w:eastAsia="Times New Roman"/>
        </w:rPr>
        <w:t>Majlu</w:t>
      </w:r>
      <w:r>
        <w:rPr>
          <w:rFonts w:ascii="Times New Roman" w:eastAsia="Times New Roman"/>
          <w:spacing w:val="0"/>
        </w:rPr>
        <w:t>f</w:t>
      </w:r>
      <w:r>
        <w:rPr>
          <w:spacing w:val="0"/>
        </w:rPr>
        <w:t xml:space="preserve">, </w:t>
      </w:r>
      <w:r>
        <w:rPr>
          <w:rFonts w:ascii="Times New Roman" w:eastAsia="Times New Roman"/>
        </w:rPr>
        <w:t>198</w:t>
      </w:r>
      <w:r>
        <w:rPr>
          <w:rFonts w:ascii="Times New Roman" w:eastAsia="Times New Roman"/>
          <w:spacing w:val="0"/>
        </w:rPr>
        <w:t>4</w:t>
      </w:r>
      <w:r>
        <w:t>）</w:t>
      </w:r>
      <w:r>
        <w:t>，这由经理比外部</w:t>
      </w:r>
      <w:r>
        <w:t>人</w:t>
      </w:r>
      <w:r>
        <w:t>（</w:t>
      </w:r>
      <w:r>
        <w:t>投资者</w:t>
      </w:r>
      <w:r>
        <w:t>）</w:t>
      </w:r>
      <w:r>
        <w:t>更知情引发。</w:t>
      </w:r>
      <w:r>
        <w:rPr>
          <w:rFonts w:ascii="Times New Roman" w:eastAsia="Times New Roman"/>
        </w:rPr>
        <w:t>Myers</w:t>
      </w:r>
      <w:r>
        <w:t>（</w:t>
      </w:r>
      <w:r>
        <w:rPr>
          <w:rFonts w:ascii="Times New Roman" w:eastAsia="Times New Roman"/>
        </w:rPr>
        <w:t>1984</w:t>
      </w:r>
      <w:r>
        <w:t>）</w:t>
      </w:r>
      <w:r>
        <w:rPr>
          <w:rFonts w:ascii="Times New Roman" w:eastAsia="Times New Roman"/>
        </w:rPr>
        <w:t>&amp; Majluf</w:t>
      </w:r>
      <w:r>
        <w:t>（</w:t>
      </w:r>
      <w:r>
        <w:rPr>
          <w:rFonts w:ascii="Times New Roman" w:eastAsia="Times New Roman"/>
        </w:rPr>
        <w:t>1984</w:t>
      </w:r>
      <w:r>
        <w:t>）</w:t>
      </w:r>
      <w:r>
        <w:t>认为，假如公司通过发行证券为新项目融资，那么这些证券将会出现抑价。这是因为经理不能令人信服地向投资者传达公司现有资产和可用投资机会质量的信息。因此，投资者无法区分好项目和坏项目，并会就此以为公司发行新证券是一种坏消息的信号而相应地对新证券定价。</w:t>
      </w:r>
    </w:p>
    <w:p w:rsidR="0018722C">
      <w:pPr>
        <w:topLinePunct/>
      </w:pPr>
      <w:r>
        <w:t>融资优序理论规定：①公司偏好内部融资甚于外部融资。然而，如果存在有利可图的投资机会，企业会选择外部融资；②公司会使他们的股利支付率</w:t>
      </w:r>
      <w:r>
        <w:t>与</w:t>
      </w:r>
    </w:p>
    <w:p w:rsidR="0018722C">
      <w:pPr>
        <w:topLinePunct/>
      </w:pPr>
      <w:r>
        <w:rPr>
          <w:rFonts w:cstheme="minorBidi" w:hAnsiTheme="minorHAnsi" w:eastAsiaTheme="minorHAnsi" w:asciiTheme="minorHAnsi" w:ascii="Times New Roman" w:eastAsia="Times New Roman"/>
        </w:rPr>
        <w:t>17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比如执行合约。</w:t>
      </w:r>
    </w:p>
    <w:p w:rsidR="0018722C">
      <w:pPr>
        <w:topLinePunct/>
      </w:pPr>
      <w:r>
        <w:t>其投资机会相适应。这一刚性政策是为了确保公司有足够充分的现金流来为他们的投资机会融资；③在严格的股利政策和公司的盈利率与投资机会不可预知的现状下，内部现金流可以高于或低于投资。如果内部现金流更低，公司会首先使用流动资产或者证券组合；如果内部现金流更高，公司会使用流动资产或有价证券偿还债务或投资；假如还有剩余，企业可能会逐步增加其目标股利支付率；④如果需要外部融资，企业会选择低风险融资，首先是债务，然后是混合型证券，例如可转换债券，最后是发行股票。融资优序理论并没有预测一个最优债务率</w:t>
      </w:r>
      <w:r>
        <w:rPr>
          <w:rFonts w:ascii="Times New Roman" w:hAnsi="Times New Roman" w:eastAsia="Times New Roman"/>
        </w:rPr>
        <w:t>18</w:t>
      </w:r>
      <w:r>
        <w:t>，因为这里存在两种资本——内部资本和外部资本，一个处于层级的最顶层而另一个则处于最底层。债务比率代表着公司累积的外部融资需</w:t>
      </w:r>
      <w:r>
        <w:t>求</w:t>
      </w:r>
    </w:p>
    <w:p w:rsidR="0018722C">
      <w:pPr>
        <w:topLinePunct/>
      </w:pPr>
      <w:r>
        <w:t>（</w:t>
      </w:r>
      <w:r>
        <w:rPr>
          <w:rFonts w:ascii="Times New Roman" w:eastAsia="Times New Roman"/>
        </w:rPr>
        <w:t>Maz</w:t>
      </w:r>
      <w:r>
        <w:rPr>
          <w:rFonts w:ascii="Times New Roman" w:eastAsia="Times New Roman"/>
        </w:rPr>
        <w:t>e</w:t>
      </w:r>
      <w:r>
        <w:rPr>
          <w:rFonts w:ascii="Times New Roman" w:eastAsia="Times New Roman"/>
        </w:rPr>
        <w:t>n</w:t>
      </w:r>
      <w:r>
        <w:t xml:space="preserve">, </w:t>
      </w:r>
      <w:r>
        <w:rPr>
          <w:rFonts w:ascii="Times New Roman" w:eastAsia="Times New Roman"/>
        </w:rPr>
        <w:t>20</w:t>
      </w:r>
      <w:r>
        <w:rPr>
          <w:rFonts w:ascii="Times New Roman" w:eastAsia="Times New Roman"/>
        </w:rPr>
        <w:t>1</w:t>
      </w:r>
      <w:r>
        <w:rPr>
          <w:rFonts w:ascii="Times New Roman" w:eastAsia="Times New Roman"/>
        </w:rPr>
        <w:t>1</w:t>
      </w:r>
      <w:r>
        <w:t>）</w:t>
      </w:r>
      <w:r>
        <w:t>。</w:t>
      </w:r>
    </w:p>
    <w:p w:rsidR="0018722C">
      <w:pPr>
        <w:topLinePunct/>
      </w:pPr>
      <w:r>
        <w:t>大量实证研究表明，信息透明性低的公司更倾向于利用债务融资，但这样</w:t>
      </w:r>
      <w:r>
        <w:t>会引致代理问题并恶化股东权益</w:t>
      </w:r>
      <w:r>
        <w:t>（</w:t>
      </w:r>
      <w:r>
        <w:rPr>
          <w:rFonts w:ascii="Times New Roman" w:eastAsia="Times New Roman"/>
          <w:spacing w:val="-1"/>
        </w:rPr>
        <w:t>B</w:t>
      </w:r>
      <w:r>
        <w:rPr>
          <w:rFonts w:ascii="Times New Roman" w:eastAsia="Times New Roman"/>
          <w:spacing w:val="0"/>
        </w:rPr>
        <w:t>e</w:t>
      </w:r>
      <w:r>
        <w:rPr>
          <w:rFonts w:ascii="Times New Roman" w:eastAsia="Times New Roman"/>
          <w:w w:val="99"/>
        </w:rPr>
        <w:t>ssl</w:t>
      </w:r>
      <w:r>
        <w:rPr>
          <w:rFonts w:ascii="Times New Roman" w:eastAsia="Times New Roman"/>
          <w:spacing w:val="0"/>
        </w:rPr>
        <w:t>e</w:t>
      </w:r>
      <w:r>
        <w:rPr>
          <w:rFonts w:ascii="Times New Roman" w:eastAsia="Times New Roman"/>
        </w:rPr>
        <w:t>r </w:t>
      </w:r>
      <w:r>
        <w:rPr>
          <w:rFonts w:ascii="Times New Roman" w:eastAsia="Times New Roman"/>
          <w:spacing w:val="-1"/>
        </w:rPr>
        <w:t>e</w:t>
      </w:r>
      <w:r>
        <w:rPr>
          <w:rFonts w:ascii="Times New Roman" w:eastAsia="Times New Roman"/>
        </w:rPr>
        <w:t>t al</w:t>
      </w:r>
      <w:r>
        <w:rPr>
          <w:rFonts w:ascii="Times New Roman" w:eastAsia="Times New Roman"/>
          <w:spacing w:val="1"/>
        </w:rPr>
        <w:t>.</w:t>
      </w:r>
      <w:r>
        <w:rPr>
          <w:spacing w:val="-14"/>
        </w:rPr>
        <w:t xml:space="preserve">, </w:t>
      </w:r>
      <w:r>
        <w:rPr>
          <w:rFonts w:ascii="Times New Roman" w:eastAsia="Times New Roman"/>
        </w:rPr>
        <w:t>20</w:t>
      </w:r>
      <w:r>
        <w:rPr>
          <w:rFonts w:ascii="Times New Roman" w:eastAsia="Times New Roman"/>
          <w:spacing w:val="-5"/>
        </w:rPr>
        <w:t>1</w:t>
      </w:r>
      <w:r>
        <w:rPr>
          <w:rFonts w:ascii="Times New Roman" w:eastAsia="Times New Roman"/>
        </w:rPr>
        <w:t>1</w:t>
      </w:r>
      <w:r>
        <w:t>）</w:t>
      </w:r>
      <w:r>
        <w:t>。另一方面，投资者由于对公司了解不足也会降低他们的投资意愿，逆向选择问题就此产生。因此，从减少对公司权益和代理成本等角度来看，内部资本更受欢迎。此外，由于外部资本在转换为内部资本过程中存在着一定的交易费用和机会成本，这也在一定程度上降低了企业使用外部资本的频率，使得内部资本市场的存在成为可能。而且内部资本市场在信息、激励、资产专用性、控制权或者交易成本等方面明</w:t>
      </w:r>
      <w:r>
        <w:t>显区别于外部资本市场</w:t>
      </w:r>
      <w:r>
        <w:t>（</w:t>
      </w:r>
      <w:r>
        <w:rPr>
          <w:rFonts w:ascii="Times New Roman" w:eastAsia="Times New Roman"/>
          <w:spacing w:val="-2"/>
          <w:w w:val="99"/>
        </w:rPr>
        <w:t>S</w:t>
      </w:r>
      <w:r>
        <w:rPr>
          <w:rFonts w:ascii="Times New Roman" w:eastAsia="Times New Roman"/>
        </w:rPr>
        <w:t>tein</w:t>
      </w:r>
      <w:r>
        <w:rPr>
          <w:spacing w:val="-17"/>
        </w:rPr>
        <w:t xml:space="preserve">, </w:t>
      </w:r>
      <w:r>
        <w:rPr>
          <w:rFonts w:ascii="Times New Roman" w:eastAsia="Times New Roman"/>
        </w:rPr>
        <w:t>1995</w:t>
      </w:r>
      <w:r>
        <w:t>）</w:t>
      </w:r>
      <w:r>
        <w:t>，其财政集权和高效率地部署资产等优势使得系族企业集团可以充分把握投资机会，提高股东价值。</w:t>
      </w:r>
    </w:p>
    <w:p w:rsidR="0018722C">
      <w:pPr>
        <w:pStyle w:val="Heading2"/>
        <w:topLinePunct/>
        <w:ind w:left="171" w:hangingChars="171" w:hanging="171"/>
      </w:pPr>
      <w:bookmarkStart w:id="847562" w:name="_Toc686847562"/>
      <w:bookmarkStart w:name="_bookmark41" w:id="99"/>
      <w:bookmarkEnd w:id="99"/>
      <w:r>
        <w:t>3.2</w:t>
      </w:r>
      <w:r>
        <w:t xml:space="preserve"> </w:t>
      </w:r>
      <w:r/>
      <w:bookmarkStart w:name="_bookmark41" w:id="100"/>
      <w:bookmarkEnd w:id="100"/>
      <w:r>
        <w:t>系族内部资本市场效率检验模型的分析与构建</w:t>
      </w:r>
      <w:bookmarkEnd w:id="847562"/>
    </w:p>
    <w:p w:rsidR="0018722C">
      <w:pPr>
        <w:topLinePunct/>
      </w:pPr>
      <w:r>
        <w:t>大量实证研究表明，企业集团内部存在着交叉补贴行为，导致企业价值降低。然而，这些文献基于两个保留假设：一是集团总部将分部资源任意配置，</w:t>
      </w:r>
      <w:r w:rsidR="001852F3">
        <w:t xml:space="preserve">二是企业集团的投资机会与同行业中的独立公司相同。本节以我国系族企业集团为研究对象，探讨系族集团的投资行为以及其内部资本市场的配置效率。系族是我国转型期独特经济、政治政策环境背景下的产物，它的出现和存在显示</w:t>
      </w:r>
      <w:r>
        <w:t>出它在特定时期具有一定的优越性，那么系族的功能作用是否得到了充分发挥，</w:t>
      </w:r>
      <w:r w:rsidR="001852F3">
        <w:t xml:space="preserve">本节就这一问题进行了理论分析和实证检验。</w:t>
      </w:r>
    </w:p>
    <w:p w:rsidR="0018722C">
      <w:pPr>
        <w:pStyle w:val="Heading3"/>
        <w:topLinePunct/>
        <w:ind w:left="200" w:hangingChars="200" w:hanging="200"/>
      </w:pPr>
      <w:bookmarkStart w:id="847563" w:name="_Toc686847563"/>
      <w:bookmarkStart w:name="_bookmark42" w:id="101"/>
      <w:bookmarkEnd w:id="101"/>
      <w:r>
        <w:t>3.2.1</w:t>
      </w:r>
      <w:r>
        <w:t xml:space="preserve"> </w:t>
      </w:r>
      <w:bookmarkStart w:name="_bookmark42" w:id="102"/>
      <w:bookmarkEnd w:id="102"/>
      <w:r>
        <w:t>问题的提出</w:t>
      </w:r>
      <w:bookmarkEnd w:id="847563"/>
    </w:p>
    <w:p w:rsidR="0018722C">
      <w:pPr>
        <w:topLinePunct/>
      </w:pPr>
      <w:r>
        <w:t>资本配置作为公司金融和战略决策的重要组成部分，在企业发展和经济建设中尤为重要。企业乃至整个社会的资源优化配置客观上要求资本市场予以</w:t>
      </w:r>
      <w:r>
        <w:t>合</w:t>
      </w:r>
    </w:p>
    <w:p w:rsidR="0018722C">
      <w:pPr>
        <w:pStyle w:val="aff7"/>
        <w:topLinePunct/>
      </w:pPr>
      <w:r>
        <w:pict>
          <v:line style="position:absolute;mso-position-horizontal-relative:page;mso-position-vertical-relative:paragraph;z-index:3328;mso-wrap-distance-left:0;mso-wrap-distance-right:0" from="102.019997pt,19.069828pt" to="246.039997pt,19.069828pt" stroked="true" strokeweight=".71997pt" strokecolor="#000000">
            <v:stroke dashstyle="solid"/>
            <w10:wrap type="topAndBottom"/>
          </v:line>
        </w:pict>
      </w:r>
    </w:p>
    <w:p w:rsidR="0018722C">
      <w:pPr>
        <w:spacing w:before="39"/>
        <w:ind w:leftChars="0" w:left="360" w:rightChars="0" w:right="0" w:firstLineChars="0" w:firstLine="0"/>
        <w:jc w:val="left"/>
        <w:rPr>
          <w:sz w:val="18"/>
        </w:rPr>
      </w:pPr>
      <w:r>
        <w:rPr>
          <w:rFonts w:ascii="Times New Roman" w:eastAsia="Times New Roman"/>
          <w:position w:val="8"/>
          <w:sz w:val="12"/>
        </w:rPr>
        <w:t>18    </w:t>
      </w:r>
      <w:r>
        <w:rPr>
          <w:sz w:val="18"/>
        </w:rPr>
        <w:t>债务与权益的比率。</w:t>
      </w:r>
    </w:p>
    <w:p w:rsidR="0018722C">
      <w:pPr>
        <w:spacing w:after="0"/>
        <w:jc w:val="left"/>
        <w:rPr>
          <w:sz w:val="18"/>
        </w:rPr>
        <w:sectPr w:rsidR="00556256">
          <w:footerReference w:type="default" r:id="rId27"/>
          <w:pgSz w:w="11910" w:h="16840"/>
          <w:pgMar w:footer="1201" w:header="0" w:top="1580" w:bottom="1400" w:left="1680" w:right="1440"/>
          <w:pgNumType w:start="45"/>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topLinePunct/>
      </w:pPr>
      <w:r>
        <w:t>理引导。“十二五”规划纲要提出，要加强市场基础性制度建设，完善市场法律法规；十八届三中全会进一步指出，紧紧围绕使市场在资源配置中起决定性作用，加快完善现代市场体系、宏观调控体系，推动经济更有效率、更加公平、更可持续发展。然而，信息不对称和代理成本的存在使得外部资本市场存在企业融资时面临的交易成本和投资风险更高的缺陷</w:t>
      </w:r>
      <w:r>
        <w:t>（</w:t>
      </w:r>
      <w:r>
        <w:rPr>
          <w:rFonts w:ascii="Times New Roman" w:hAnsi="Times New Roman" w:eastAsia="Times New Roman"/>
        </w:rPr>
        <w:t>S</w:t>
      </w:r>
      <w:r>
        <w:rPr>
          <w:rFonts w:ascii="Times New Roman" w:hAnsi="Times New Roman" w:eastAsia="Times New Roman"/>
        </w:rPr>
        <w:t>hin</w:t>
      </w:r>
      <w:r>
        <w:rPr>
          <w:spacing w:val="-8"/>
        </w:rPr>
        <w:t xml:space="preserve">, </w:t>
      </w:r>
      <w:r>
        <w:rPr>
          <w:rFonts w:ascii="Times New Roman" w:hAnsi="Times New Roman" w:eastAsia="Times New Roman"/>
        </w:rPr>
        <w:t>S</w:t>
      </w:r>
      <w:r>
        <w:rPr>
          <w:rFonts w:ascii="Times New Roman" w:hAnsi="Times New Roman" w:eastAsia="Times New Roman"/>
        </w:rPr>
        <w:t>tu</w:t>
      </w:r>
      <w:r>
        <w:rPr>
          <w:rFonts w:ascii="Times New Roman" w:hAnsi="Times New Roman" w:eastAsia="Times New Roman"/>
        </w:rPr>
        <w:t>l</w:t>
      </w:r>
      <w:r>
        <w:rPr>
          <w:rFonts w:ascii="Times New Roman" w:hAnsi="Times New Roman" w:eastAsia="Times New Roman"/>
        </w:rPr>
        <w:t>z</w:t>
      </w:r>
      <w:r>
        <w:rPr>
          <w:spacing w:val="-8"/>
        </w:rPr>
        <w:t xml:space="preserve">, </w:t>
      </w:r>
      <w:r>
        <w:rPr>
          <w:rFonts w:ascii="Times New Roman" w:hAnsi="Times New Roman" w:eastAsia="Times New Roman"/>
        </w:rPr>
        <w:t>1998</w:t>
      </w:r>
      <w:r>
        <w:t>）</w:t>
      </w:r>
      <w:r>
        <w:t>，而内部资本市场则能够使投资项目规避外部资本市场在信息获取和激励问题上的困</w:t>
      </w:r>
      <w:r>
        <w:t>扰</w:t>
      </w:r>
    </w:p>
    <w:p w:rsidR="0018722C">
      <w:pPr>
        <w:topLinePunct/>
      </w:pPr>
      <w:r>
        <w:t>（</w:t>
      </w:r>
      <w:r>
        <w:rPr>
          <w:rFonts w:ascii="Times New Roman" w:hAnsi="Times New Roman" w:eastAsia="宋体"/>
        </w:rPr>
        <w:t>G</w:t>
      </w:r>
      <w:r>
        <w:rPr>
          <w:rFonts w:ascii="Times New Roman" w:hAnsi="Times New Roman" w:eastAsia="宋体"/>
        </w:rPr>
        <w:t>e</w:t>
      </w:r>
      <w:r>
        <w:rPr>
          <w:rFonts w:ascii="Times New Roman" w:hAnsi="Times New Roman" w:eastAsia="宋体"/>
        </w:rPr>
        <w:t>rtn</w:t>
      </w:r>
      <w:r>
        <w:rPr>
          <w:rFonts w:ascii="Times New Roman" w:hAnsi="Times New Roman" w:eastAsia="宋体"/>
        </w:rPr>
        <w:t>e</w:t>
      </w:r>
      <w:r>
        <w:rPr>
          <w:rFonts w:ascii="Times New Roman" w:hAnsi="Times New Roman" w:eastAsia="宋体"/>
        </w:rPr>
        <w:t>r</w:t>
      </w:r>
      <w:r>
        <w:rPr>
          <w:w w:val="99"/>
        </w:rPr>
        <w:t xml:space="preserve">, </w:t>
      </w:r>
      <w:r>
        <w:rPr>
          <w:rFonts w:ascii="Times New Roman" w:hAnsi="Times New Roman" w:eastAsia="宋体"/>
        </w:rPr>
        <w:t>1994</w:t>
      </w:r>
      <w:r>
        <w:t>）</w:t>
      </w:r>
      <w:r>
        <w:t>，将集团内部各分部产生的现金流积聚起来，合理调配资源，实现高效率运营</w:t>
      </w:r>
      <w:r>
        <w:t>（</w:t>
      </w:r>
      <w:r>
        <w:rPr>
          <w:rFonts w:ascii="Times New Roman" w:hAnsi="Times New Roman" w:eastAsia="宋体"/>
          <w:spacing w:val="-3"/>
          <w:w w:val="99"/>
        </w:rPr>
        <w:t>L</w:t>
      </w:r>
      <w:r>
        <w:rPr>
          <w:rFonts w:ascii="Times New Roman" w:hAnsi="Times New Roman" w:eastAsia="宋体"/>
          <w:w w:val="99"/>
        </w:rPr>
        <w:t>i </w:t>
      </w:r>
      <w:r>
        <w:rPr>
          <w:rFonts w:ascii="Times New Roman" w:hAnsi="Times New Roman" w:eastAsia="宋体"/>
          <w:spacing w:val="0"/>
          <w:w w:val="99"/>
        </w:rPr>
        <w:t>a</w:t>
      </w:r>
      <w:r>
        <w:rPr>
          <w:rFonts w:ascii="Times New Roman" w:hAnsi="Times New Roman" w:eastAsia="宋体"/>
          <w:spacing w:val="0"/>
          <w:w w:val="99"/>
        </w:rPr>
        <w:t>n</w:t>
      </w:r>
      <w:r>
        <w:rPr>
          <w:rFonts w:ascii="Times New Roman" w:hAnsi="Times New Roman" w:eastAsia="宋体"/>
          <w:w w:val="99"/>
        </w:rPr>
        <w:t>d</w:t>
      </w:r>
      <w:r w:rsidR="001852F3">
        <w:rPr>
          <w:rFonts w:ascii="Times New Roman" w:hAnsi="Times New Roman" w:eastAsia="宋体"/>
          <w:spacing w:val="-8"/>
          <w:w w:val="99"/>
        </w:rPr>
        <w:t xml:space="preserve"> </w:t>
      </w:r>
      <w:r>
        <w:rPr>
          <w:rFonts w:ascii="Times New Roman" w:hAnsi="Times New Roman" w:eastAsia="宋体"/>
          <w:spacing w:val="-3"/>
          <w:w w:val="99"/>
        </w:rPr>
        <w:t>L</w:t>
      </w:r>
      <w:r>
        <w:rPr>
          <w:rFonts w:ascii="Times New Roman" w:hAnsi="Times New Roman" w:eastAsia="宋体"/>
          <w:spacing w:val="0"/>
          <w:w w:val="99"/>
        </w:rPr>
        <w:t>i</w:t>
      </w:r>
      <w:r>
        <w:rPr>
          <w:w w:val="99"/>
        </w:rPr>
        <w:t xml:space="preserve">, </w:t>
      </w:r>
      <w:r>
        <w:rPr>
          <w:rFonts w:ascii="Times New Roman" w:hAnsi="Times New Roman" w:eastAsia="宋体"/>
          <w:w w:val="99"/>
        </w:rPr>
        <w:t>1996</w:t>
      </w:r>
      <w:r>
        <w:rPr>
          <w:w w:val="99"/>
        </w:rPr>
        <w:t xml:space="preserve">; </w:t>
      </w:r>
      <w:r>
        <w:rPr>
          <w:rFonts w:ascii="Times New Roman" w:hAnsi="Times New Roman" w:eastAsia="宋体"/>
          <w:spacing w:val="0"/>
          <w:w w:val="99"/>
        </w:rPr>
        <w:t>W</w:t>
      </w:r>
      <w:r>
        <w:rPr>
          <w:rFonts w:ascii="Times New Roman" w:hAnsi="Times New Roman" w:eastAsia="宋体"/>
          <w:w w:val="99"/>
        </w:rPr>
        <w:t>illi</w:t>
      </w:r>
      <w:r>
        <w:rPr>
          <w:rFonts w:ascii="Times New Roman" w:hAnsi="Times New Roman" w:eastAsia="宋体"/>
          <w:spacing w:val="0"/>
          <w:w w:val="99"/>
        </w:rPr>
        <w:t>a</w:t>
      </w:r>
      <w:r>
        <w:rPr>
          <w:rFonts w:ascii="Times New Roman" w:hAnsi="Times New Roman" w:eastAsia="宋体"/>
          <w:w w:val="99"/>
        </w:rPr>
        <w:t>mso</w:t>
      </w:r>
      <w:r>
        <w:rPr>
          <w:rFonts w:ascii="Times New Roman" w:hAnsi="Times New Roman" w:eastAsia="宋体"/>
          <w:spacing w:val="0"/>
          <w:w w:val="99"/>
        </w:rPr>
        <w:t>n</w:t>
      </w:r>
      <w:r>
        <w:rPr>
          <w:w w:val="99"/>
        </w:rPr>
        <w:t xml:space="preserve">, </w:t>
      </w:r>
      <w:r>
        <w:rPr>
          <w:rFonts w:ascii="Times New Roman" w:hAnsi="Times New Roman" w:eastAsia="宋体"/>
          <w:w w:val="99"/>
        </w:rPr>
        <w:t>1975</w:t>
      </w:r>
      <w:r>
        <w:t>）</w:t>
      </w:r>
      <w:r>
        <w:t>。系族出现于我国转型</w:t>
      </w:r>
      <w:r>
        <w:t>期，是一种类家族企业的形式，在新兴市场国家中较为普遍，它是由同一个或若干个存在关联关系的企业控制的企业群。系族成员间的关系复杂，从金字塔式的控股结构到交叉持股，它们的关系可以正式或非正式，直接或间接。这种特征最早可以追溯到日本战前的财阀和战后的企业联盟。目前我国已有系族集</w:t>
      </w:r>
      <w:r>
        <w:t>团</w:t>
      </w:r>
      <w:r>
        <w:rPr>
          <w:rFonts w:ascii="Times New Roman" w:hAnsi="Times New Roman" w:eastAsia="宋体"/>
        </w:rPr>
        <w:t>104</w:t>
      </w:r>
      <w:r>
        <w:t>家，关联成员中上市公司至少达到</w:t>
      </w:r>
      <w:r>
        <w:rPr>
          <w:rFonts w:ascii="Times New Roman" w:hAnsi="Times New Roman" w:eastAsia="宋体"/>
        </w:rPr>
        <w:t>299</w:t>
      </w:r>
      <w:r>
        <w:t>家。然而，“格林柯尔系”“鸿仪</w:t>
      </w:r>
      <w:r>
        <w:t>系”“张海系”“德隆系”等系族企业并购扩张后因其内部资本市场配置低效而</w:t>
      </w:r>
      <w:r>
        <w:t>导致成员企业陷入财务困境的案例，引发理论界和实务界对系族内部资本市场有效性的进一步思考，系族企业集团的内部资本市场是否在集团成员间有效配置资本？如果某些系族有着较其他系族更高的配置效率，那么决定这一差异的特征有哪些？</w:t>
      </w:r>
    </w:p>
    <w:p w:rsidR="0018722C">
      <w:pPr>
        <w:topLinePunct/>
      </w:pPr>
      <w:r>
        <w:t>许多经济学家对企业集团</w:t>
      </w:r>
      <w:r>
        <w:t>（</w:t>
      </w:r>
      <w:r>
        <w:t xml:space="preserve">包括系族</w:t>
      </w:r>
      <w:r>
        <w:t>）</w:t>
      </w:r>
      <w:r>
        <w:t xml:space="preserve">的公司绩效和行为进行了广泛探讨，</w:t>
      </w:r>
      <w:r w:rsidR="001852F3">
        <w:t xml:space="preserve">其中的一些研究涉及企业集团</w:t>
      </w:r>
      <w:r>
        <w:t>（</w:t>
      </w:r>
      <w:r>
        <w:t xml:space="preserve">包括系族</w:t>
      </w:r>
      <w:r>
        <w:t>）</w:t>
      </w:r>
      <w:r>
        <w:t xml:space="preserve">内部资本市场的存在性。什么使系族在与外部市场交互作用环节与公司集合不同，什么使系族与多元化公司的分部集合不同，这些问题都只是</w:t>
      </w:r>
      <w:r>
        <w:rPr>
          <w:rFonts w:ascii="Times New Roman" w:eastAsia="Times New Roman"/>
        </w:rPr>
        <w:t>Coase</w:t>
      </w:r>
      <w:r>
        <w:t>（</w:t>
      </w:r>
      <w:r>
        <w:rPr>
          <w:rFonts w:ascii="Times New Roman" w:eastAsia="Times New Roman"/>
        </w:rPr>
        <w:t>1937</w:t>
      </w:r>
      <w:r>
        <w:t>）</w:t>
      </w:r>
      <w:r>
        <w:t xml:space="preserve">在</w:t>
      </w:r>
      <w:r>
        <w:rPr>
          <w:rFonts w:ascii="Times New Roman" w:eastAsia="Times New Roman"/>
        </w:rPr>
        <w:t>70</w:t>
      </w:r>
      <w:r>
        <w:t>多年前有关公司和市场本质</w:t>
      </w:r>
      <w:bookmarkStart w:name="OLE_LINK21" w:id="103"/>
      <w:bookmarkEnd w:id="103"/>
      <w:bookmarkStart w:name="OLE_LINK22" w:id="104"/>
      <w:bookmarkEnd w:id="104"/>
      <w:r>
        <w:t>基本主张的转化。系族介于它们二者之间，本文遵循</w:t>
      </w:r>
      <w:r>
        <w:rPr>
          <w:rFonts w:ascii="Times New Roman" w:eastAsia="Times New Roman"/>
        </w:rPr>
        <w:t>Grossman &amp; Hart</w:t>
      </w:r>
      <w:r>
        <w:t>（</w:t>
      </w:r>
      <w:r>
        <w:rPr>
          <w:rFonts w:ascii="Times New Roman" w:eastAsia="Times New Roman"/>
        </w:rPr>
        <w:t>1986</w:t>
      </w:r>
      <w:r>
        <w:t>）</w:t>
      </w:r>
      <w:r w:rsidR="001852F3">
        <w:t xml:space="preserve">关于公司是一系列资产组合的观点，利用他们对所有权的定义将系族企业活动与公司内部或外部市场中的活动加以区分。</w:t>
      </w:r>
      <w:r>
        <w:rPr>
          <w:rFonts w:ascii="Times New Roman" w:eastAsia="Times New Roman"/>
        </w:rPr>
        <w:t>Grossman &amp; Hart</w:t>
      </w:r>
      <w:r>
        <w:t>将所有权定义为对公司资产的剩余索取权。因此，公司所有者有权在分部间调拨资源以便保证企业价值最大化。实际上，这仅仅是公司内部资本市场的建立。系族集团与单一公司的区别在于集团内部每一个成员公司都是法律上的独立个体，这使得剩余所有权的使用范围受限。由于每个成员公司的股东构成可能不同，控制人认为最优的资源配置方案可能在其他股东看来并非是最佳的。那么，即便所有者与成员企业经理间不存在代理问题，内部控制人与外部股东间的利益冲突也会使系族内部资本市场不完善，不完善程度随控制人管制集团能力的提升而降低。</w:t>
      </w:r>
    </w:p>
    <w:p w:rsidR="0018722C">
      <w:pPr>
        <w:topLinePunct/>
      </w:pPr>
      <w:r>
        <w:t>这种能力反过来取决于组织结构和经济社会的公司法律法规。</w:t>
      </w:r>
    </w:p>
    <w:p w:rsidR="0018722C">
      <w:pPr>
        <w:topLinePunct/>
      </w:pPr>
      <w:r>
        <w:rPr>
          <w:rFonts w:ascii="Times New Roman" w:eastAsia="Times New Roman"/>
        </w:rPr>
        <w:t>Gilchrist &amp; </w:t>
      </w:r>
      <w:r>
        <w:rPr>
          <w:rFonts w:ascii="Times New Roman" w:eastAsia="Times New Roman"/>
        </w:rPr>
        <w:t>Himmelberg</w:t>
      </w:r>
      <w:r>
        <w:t>（</w:t>
      </w:r>
      <w:r>
        <w:rPr>
          <w:rFonts w:ascii="Times New Roman" w:eastAsia="Times New Roman"/>
          <w:spacing w:val="-3"/>
        </w:rPr>
        <w:t>1998</w:t>
      </w:r>
      <w:r>
        <w:t>）</w:t>
      </w:r>
      <w:r>
        <w:t>发现，资金的边际成本决定了用来计算当前投资的未来边际收益贴现流的折现系数。因而，公司的投资取决于财务因素和盈利率。如果一个有绝对控制权的系族能够在其成员企业间自由调拨资源，有效率的配置意味着系族内部各成员企业的资金边际成本相等，因此，集团公司的投资应该只考虑集团的财务因素和公司自身的利润率，而不是公司的财务因素。目前有关内部资本市场配置效率的研究结论不一致，考虑到的影响因素和使用方法各异，对新兴经济体的内部资本市场效率的研究多以案例研究模式为主，面板实证研究较少，以系族为研究主体的文献更是寥寥，这为本文进一步探讨系族内部资本市场效率提供了良好契机。新兴市场经济的显著特征就是资本市场不成熟、法律法规不完善以及公司治理较弱，而我国转轨期独特的政治和经济制度背景使系族的内部市场与成熟经济体相比可能会有所不同。因此，</w:t>
      </w:r>
      <w:r>
        <w:t>本文借鉴</w:t>
      </w:r>
      <w:r>
        <w:rPr>
          <w:rFonts w:ascii="Times New Roman" w:eastAsia="Times New Roman"/>
        </w:rPr>
        <w:t>Shin</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Stulz</w:t>
      </w:r>
      <w:r>
        <w:t>（</w:t>
      </w:r>
      <w:r>
        <w:rPr>
          <w:rFonts w:ascii="Times New Roman" w:eastAsia="Times New Roman"/>
        </w:rPr>
        <w:t>1998</w:t>
      </w:r>
      <w:r>
        <w:t>）</w:t>
      </w:r>
      <w:r>
        <w:t>和</w:t>
      </w:r>
      <w:r>
        <w:rPr>
          <w:rFonts w:ascii="Times New Roman" w:eastAsia="Times New Roman"/>
        </w:rPr>
        <w:t>Wulf</w:t>
      </w:r>
      <w:r>
        <w:t>（</w:t>
      </w:r>
      <w:r>
        <w:rPr>
          <w:rFonts w:ascii="Times New Roman" w:eastAsia="Times New Roman"/>
        </w:rPr>
        <w:t>2009</w:t>
      </w:r>
      <w:r>
        <w:t>）</w:t>
      </w:r>
      <w:r>
        <w:t>的实证模型，对以下问题进行</w:t>
      </w:r>
      <w:r>
        <w:t>更加深入和细致的探讨：第一，系族内部资本市场资源配置是否有效率？第二，</w:t>
      </w:r>
      <w:r w:rsidR="001852F3">
        <w:t xml:space="preserve">终极控制人的性质差异，是否会影响系族内部资本市场配置效率？第三，地区市场化进程的不同对系族内部资本市场配置效率有何影响？第四，若系族内部存在交叉上市成员，那么交叉上市事件是否会使系族内部资本市场受到香港市场更加严格的监管和披露政策的影响，而日趋完善？</w:t>
      </w:r>
    </w:p>
    <w:p w:rsidR="0018722C">
      <w:pPr>
        <w:pStyle w:val="Heading3"/>
        <w:topLinePunct/>
        <w:ind w:left="200" w:hangingChars="200" w:hanging="200"/>
      </w:pPr>
      <w:bookmarkStart w:id="847564" w:name="_Toc686847564"/>
      <w:bookmarkStart w:name="_bookmark43" w:id="105"/>
      <w:bookmarkEnd w:id="105"/>
      <w:r>
        <w:t>3.2.2</w:t>
      </w:r>
      <w:r>
        <w:t xml:space="preserve"> </w:t>
      </w:r>
      <w:bookmarkStart w:name="_bookmark43" w:id="106"/>
      <w:bookmarkEnd w:id="106"/>
      <w:r>
        <w:t>理论分析与研究假设</w:t>
      </w:r>
      <w:bookmarkEnd w:id="847564"/>
    </w:p>
    <w:p w:rsidR="0018722C">
      <w:pPr>
        <w:topLinePunct/>
      </w:pPr>
      <w:r>
        <w:t>资本市场中充斥着信息不对称和代理成本等摩擦，使得内部和外部融资不能完全替代，而使用外部来源资金可能会比使用内部资金</w:t>
      </w:r>
      <w:r>
        <w:t>（</w:t>
      </w:r>
      <w:r>
        <w:t>如现金流等</w:t>
      </w:r>
      <w:r>
        <w:t>）</w:t>
      </w:r>
      <w:r>
        <w:t>成本更高。</w:t>
      </w:r>
      <w:r>
        <w:rPr>
          <w:rFonts w:ascii="Times New Roman" w:eastAsia="宋体"/>
        </w:rPr>
        <w:t>Myers &amp; Majluf</w:t>
      </w:r>
      <w:r>
        <w:t>（</w:t>
      </w:r>
      <w:r>
        <w:rPr>
          <w:rFonts w:ascii="Times New Roman" w:eastAsia="宋体"/>
        </w:rPr>
        <w:t>1984</w:t>
      </w:r>
      <w:r>
        <w:t>）</w:t>
      </w:r>
      <w:r>
        <w:t>和</w:t>
      </w:r>
      <w:r>
        <w:rPr>
          <w:rFonts w:ascii="Times New Roman" w:eastAsia="宋体"/>
        </w:rPr>
        <w:t>Greenwald</w:t>
      </w:r>
      <w:r>
        <w:t xml:space="preserve">, </w:t>
      </w:r>
      <w:r>
        <w:rPr>
          <w:rFonts w:ascii="Times New Roman" w:eastAsia="宋体"/>
        </w:rPr>
        <w:t>Stiglitz &amp; Weiss</w:t>
      </w:r>
      <w:r>
        <w:t>（</w:t>
      </w:r>
      <w:r>
        <w:rPr>
          <w:rFonts w:ascii="Times New Roman" w:eastAsia="宋体"/>
        </w:rPr>
        <w:t>1984</w:t>
      </w:r>
      <w:r>
        <w:t>）</w:t>
      </w:r>
      <w:r>
        <w:t xml:space="preserve">发现，</w:t>
      </w:r>
      <w:r>
        <w:t>发行新股对公司来说成本很高；</w:t>
      </w:r>
      <w:r>
        <w:rPr>
          <w:rFonts w:ascii="Times New Roman" w:eastAsia="宋体"/>
        </w:rPr>
        <w:t>Stiglitz </w:t>
      </w:r>
      <w:r>
        <w:rPr>
          <w:rFonts w:ascii="Times New Roman" w:eastAsia="宋体"/>
        </w:rPr>
        <w:t>&amp; </w:t>
      </w:r>
      <w:r>
        <w:rPr>
          <w:rFonts w:ascii="Times New Roman" w:eastAsia="宋体"/>
        </w:rPr>
        <w:t>Weiss</w:t>
      </w:r>
      <w:r>
        <w:t>（</w:t>
      </w:r>
      <w:r>
        <w:rPr>
          <w:rFonts w:ascii="Times New Roman" w:eastAsia="宋体"/>
          <w:spacing w:val="-3"/>
        </w:rPr>
        <w:t>1981</w:t>
      </w:r>
      <w:r>
        <w:t>）</w:t>
      </w:r>
      <w:r>
        <w:t>通过实证研究，发现一些拥有较好投资机会的公司无法获得贷款来资助项目。然而内部资本市场由于对它将给予现金流的子公司有绝对的所有权和控制权，可以更加容易的监控并</w:t>
      </w:r>
      <w:r>
        <w:t>汇集每一个子公司产生的现金流，合理调配资源并重新配置使用不当的资本</w:t>
      </w:r>
      <w:r>
        <w:t>（</w:t>
      </w:r>
      <w:r>
        <w:rPr>
          <w:rFonts w:ascii="Times New Roman" w:eastAsia="宋体"/>
        </w:rPr>
        <w:t>Li </w:t>
      </w:r>
      <w:r>
        <w:rPr>
          <w:rFonts w:ascii="Times New Roman" w:eastAsia="宋体"/>
          <w:spacing w:val="0"/>
        </w:rPr>
        <w:t>a</w:t>
      </w:r>
      <w:r>
        <w:rPr>
          <w:rFonts w:ascii="Times New Roman" w:eastAsia="宋体"/>
        </w:rPr>
        <w:t>nd</w:t>
      </w:r>
      <w:r w:rsidR="001852F3">
        <w:rPr>
          <w:rFonts w:ascii="Times New Roman" w:eastAsia="宋体"/>
          <w:spacing w:val="2"/>
        </w:rPr>
        <w:t xml:space="preserve"> </w:t>
      </w:r>
      <w:r>
        <w:rPr>
          <w:rFonts w:ascii="Times New Roman" w:eastAsia="宋体"/>
          <w:spacing w:val="-2"/>
        </w:rPr>
        <w:t>L</w:t>
      </w:r>
      <w:r>
        <w:rPr>
          <w:rFonts w:ascii="Times New Roman" w:eastAsia="宋体"/>
          <w:spacing w:val="6"/>
        </w:rPr>
        <w:t>i</w:t>
      </w:r>
      <w:r>
        <w:rPr>
          <w:spacing w:val="4"/>
        </w:rPr>
        <w:t xml:space="preserve">, </w:t>
      </w:r>
      <w:r>
        <w:rPr>
          <w:rFonts w:ascii="Times New Roman" w:eastAsia="宋体"/>
        </w:rPr>
        <w:t>199</w:t>
      </w:r>
      <w:r>
        <w:rPr>
          <w:rFonts w:ascii="Times New Roman" w:eastAsia="宋体"/>
          <w:spacing w:val="6"/>
        </w:rPr>
        <w:t>6</w:t>
      </w:r>
      <w:r>
        <w:rPr>
          <w:spacing w:val="5"/>
        </w:rPr>
        <w:t xml:space="preserve">; </w:t>
      </w:r>
      <w:r>
        <w:rPr>
          <w:rFonts w:ascii="Times New Roman" w:eastAsia="宋体"/>
          <w:spacing w:val="0"/>
        </w:rPr>
        <w:t>W</w:t>
      </w:r>
      <w:r>
        <w:rPr>
          <w:rFonts w:ascii="Times New Roman" w:eastAsia="宋体"/>
        </w:rPr>
        <w:t>illi</w:t>
      </w:r>
      <w:r>
        <w:rPr>
          <w:rFonts w:ascii="Times New Roman" w:eastAsia="宋体"/>
          <w:spacing w:val="0"/>
        </w:rPr>
        <w:t>a</w:t>
      </w:r>
      <w:r>
        <w:rPr>
          <w:rFonts w:ascii="Times New Roman" w:eastAsia="宋体"/>
        </w:rPr>
        <w:t>mso</w:t>
      </w:r>
      <w:r>
        <w:rPr>
          <w:rFonts w:ascii="Times New Roman" w:eastAsia="宋体"/>
          <w:spacing w:val="5"/>
        </w:rPr>
        <w:t>n</w:t>
      </w:r>
      <w:r>
        <w:rPr>
          <w:spacing w:val="4"/>
        </w:rPr>
        <w:t xml:space="preserve">, </w:t>
      </w:r>
      <w:r>
        <w:rPr>
          <w:rFonts w:ascii="Times New Roman" w:eastAsia="宋体"/>
        </w:rPr>
        <w:t>197</w:t>
      </w:r>
      <w:r>
        <w:rPr>
          <w:rFonts w:ascii="Times New Roman" w:eastAsia="宋体"/>
          <w:spacing w:val="6"/>
        </w:rPr>
        <w:t>5</w:t>
      </w:r>
      <w:r>
        <w:t>）</w:t>
      </w:r>
      <w:r>
        <w:t>，同时减少对经理的创业激励</w:t>
      </w:r>
      <w:r>
        <w:t>（</w:t>
      </w:r>
      <w:r>
        <w:rPr>
          <w:rFonts w:ascii="Times New Roman" w:eastAsia="宋体"/>
          <w:w w:val="99"/>
        </w:rPr>
        <w:t>G</w:t>
      </w:r>
      <w:r>
        <w:rPr>
          <w:rFonts w:ascii="Times New Roman" w:eastAsia="宋体"/>
          <w:spacing w:val="-1"/>
          <w:w w:val="99"/>
        </w:rPr>
        <w:t>e</w:t>
      </w:r>
      <w:r>
        <w:rPr>
          <w:rFonts w:ascii="Times New Roman" w:eastAsia="宋体"/>
          <w:w w:val="99"/>
        </w:rPr>
        <w:t>rt</w:t>
      </w:r>
      <w:r>
        <w:rPr>
          <w:rFonts w:ascii="Times New Roman" w:eastAsia="宋体"/>
          <w:spacing w:val="0"/>
          <w:w w:val="99"/>
        </w:rPr>
        <w:t>n</w:t>
      </w:r>
      <w:r>
        <w:rPr>
          <w:rFonts w:ascii="Times New Roman" w:eastAsia="宋体"/>
          <w:spacing w:val="0"/>
          <w:w w:val="99"/>
        </w:rPr>
        <w:t>e</w:t>
      </w:r>
      <w:r>
        <w:rPr>
          <w:rFonts w:ascii="Times New Roman" w:eastAsia="宋体"/>
          <w:spacing w:val="4"/>
          <w:w w:val="99"/>
        </w:rPr>
        <w:t>r</w:t>
      </w:r>
      <w:r>
        <w:rPr>
          <w:w w:val="99"/>
        </w:rPr>
        <w:t>,</w:t>
      </w:r>
      <w:r>
        <w:rPr>
          <w:w w:val="99"/>
        </w:rPr>
        <w:t> </w:t>
      </w:r>
      <w:r>
        <w:rPr>
          <w:rFonts w:ascii="Times New Roman" w:eastAsia="宋体"/>
          <w:w w:val="99"/>
        </w:rPr>
        <w:t>S</w:t>
      </w:r>
      <w:r>
        <w:rPr>
          <w:rFonts w:ascii="Times New Roman" w:eastAsia="宋体"/>
          <w:spacing w:val="0"/>
        </w:rPr>
        <w:t>c</w:t>
      </w:r>
      <w:r>
        <w:rPr>
          <w:rFonts w:ascii="Times New Roman" w:eastAsia="宋体"/>
        </w:rPr>
        <w:t>h</w:t>
      </w:r>
      <w:r>
        <w:rPr>
          <w:rFonts w:ascii="Times New Roman" w:eastAsia="宋体"/>
          <w:spacing w:val="0"/>
        </w:rPr>
        <w:t>a</w:t>
      </w:r>
      <w:r>
        <w:rPr>
          <w:rFonts w:ascii="Times New Roman" w:eastAsia="宋体"/>
        </w:rPr>
        <w:t>r</w:t>
      </w:r>
      <w:r>
        <w:rPr>
          <w:rFonts w:ascii="Times New Roman" w:eastAsia="宋体"/>
          <w:spacing w:val="-1"/>
        </w:rPr>
        <w:t>f</w:t>
      </w:r>
      <w:r>
        <w:rPr>
          <w:rFonts w:ascii="Times New Roman" w:eastAsia="宋体"/>
        </w:rPr>
        <w:t>stein &amp; </w:t>
      </w:r>
      <w:r>
        <w:rPr>
          <w:rFonts w:ascii="Times New Roman" w:eastAsia="宋体"/>
          <w:spacing w:val="-2"/>
          <w:w w:val="99"/>
        </w:rPr>
        <w:t>S</w:t>
      </w:r>
      <w:r>
        <w:rPr>
          <w:rFonts w:ascii="Times New Roman" w:eastAsia="宋体"/>
        </w:rPr>
        <w:t>tei</w:t>
      </w:r>
      <w:r>
        <w:rPr>
          <w:rFonts w:ascii="Times New Roman" w:eastAsia="宋体"/>
          <w:spacing w:val="0"/>
        </w:rPr>
        <w:t>n</w:t>
      </w:r>
      <w:r>
        <w:rPr>
          <w:spacing w:val="-8"/>
        </w:rPr>
        <w:t xml:space="preserve">, </w:t>
      </w:r>
      <w:r>
        <w:rPr>
          <w:rFonts w:ascii="Times New Roman" w:eastAsia="宋体"/>
        </w:rPr>
        <w:t>1994</w:t>
      </w:r>
      <w:r>
        <w:t>）</w:t>
      </w:r>
      <w:r>
        <w:t>，实现资本高效率运营，从而弥补外部资本市场上交易成本和投资风险更高</w:t>
      </w:r>
      <w:r>
        <w:t>（</w:t>
      </w:r>
      <w:r>
        <w:rPr>
          <w:rFonts w:ascii="Times New Roman" w:eastAsia="宋体"/>
          <w:spacing w:val="-2"/>
        </w:rPr>
        <w:t>Shin </w:t>
      </w:r>
      <w:r>
        <w:rPr>
          <w:rFonts w:ascii="Times New Roman" w:eastAsia="宋体"/>
        </w:rPr>
        <w:t>&amp; Stulz</w:t>
      </w:r>
      <w:r>
        <w:t xml:space="preserve">, </w:t>
      </w:r>
      <w:r>
        <w:rPr>
          <w:rFonts w:ascii="Times New Roman" w:eastAsia="宋体"/>
        </w:rPr>
        <w:t>1998</w:t>
      </w:r>
      <w:r>
        <w:t>）</w:t>
      </w:r>
      <w:r>
        <w:t>等缺陷。此外，内部资本市场还</w:t>
      </w:r>
      <w:r>
        <w:t>可以整合各子公司产生的不完全相关的现金流，使系族整体产生财务协同效应；</w:t>
      </w:r>
      <w:r w:rsidR="001852F3">
        <w:t xml:space="preserve">同时，减少内部现金流的波动，用以防止财务危机的发生，提高系族的外部债务融资能力</w:t>
      </w:r>
      <w:r>
        <w:t>（</w:t>
      </w:r>
      <w:r>
        <w:rPr>
          <w:rFonts w:ascii="Times New Roman" w:eastAsia="宋体"/>
          <w:spacing w:val="-2"/>
        </w:rPr>
        <w:t>L</w:t>
      </w:r>
      <w:r>
        <w:rPr>
          <w:rFonts w:ascii="Times New Roman" w:eastAsia="宋体"/>
          <w:spacing w:val="0"/>
        </w:rPr>
        <w:t>e</w:t>
      </w:r>
      <w:r>
        <w:rPr>
          <w:rFonts w:ascii="Times New Roman" w:eastAsia="宋体"/>
          <w:w w:val="99"/>
        </w:rPr>
        <w:t>w</w:t>
      </w:r>
      <w:r>
        <w:rPr>
          <w:rFonts w:ascii="Times New Roman" w:eastAsia="宋体"/>
          <w:spacing w:val="-1"/>
          <w:w w:val="99"/>
        </w:rPr>
        <w:t>e</w:t>
      </w:r>
      <w:r>
        <w:rPr>
          <w:rFonts w:ascii="Times New Roman" w:eastAsia="宋体"/>
        </w:rPr>
        <w:t>ll</w:t>
      </w:r>
      <w:r>
        <w:rPr>
          <w:rFonts w:ascii="Times New Roman" w:eastAsia="宋体"/>
          <w:spacing w:val="0"/>
        </w:rPr>
        <w:t>e</w:t>
      </w:r>
      <w:r>
        <w:rPr>
          <w:rFonts w:ascii="Times New Roman" w:eastAsia="宋体"/>
          <w:spacing w:val="1"/>
        </w:rPr>
        <w:t>n</w:t>
      </w:r>
      <w:r>
        <w:rPr>
          <w:spacing w:val="-2"/>
        </w:rPr>
        <w:t xml:space="preserve">, </w:t>
      </w:r>
      <w:r>
        <w:rPr>
          <w:rFonts w:ascii="Times New Roman" w:eastAsia="宋体"/>
        </w:rPr>
        <w:t>1971</w:t>
      </w:r>
      <w:r>
        <w:t>）</w:t>
      </w:r>
      <w:r>
        <w:t>。在新兴市场经济国家，如我国，资本市场尚</w:t>
      </w:r>
      <w:r>
        <w:t>未</w:t>
      </w:r>
    </w:p>
    <w:p w:rsidR="0018722C">
      <w:pPr>
        <w:topLinePunct/>
      </w:pPr>
      <w:r>
        <w:t>完全成熟、与之配套的金融政策与公司法律法规等亟待完善、大量公司仍面临</w:t>
      </w:r>
      <w:r>
        <w:t>融资约束等现状使得内部资本市场的存在和发展更有必要</w:t>
      </w:r>
      <w:r>
        <w:t>（</w:t>
      </w:r>
      <w:r>
        <w:rPr>
          <w:rFonts w:ascii="Times New Roman" w:eastAsia="Times New Roman"/>
          <w:spacing w:val="-2"/>
          <w:w w:val="99"/>
        </w:rPr>
        <w:t>S</w:t>
      </w:r>
      <w:r>
        <w:rPr>
          <w:rFonts w:ascii="Times New Roman" w:eastAsia="Times New Roman"/>
        </w:rPr>
        <w:t>tein</w:t>
      </w:r>
      <w:r>
        <w:rPr>
          <w:spacing w:val="-17"/>
        </w:rPr>
        <w:t xml:space="preserve">, </w:t>
      </w:r>
      <w:r>
        <w:rPr>
          <w:rFonts w:ascii="Times New Roman" w:eastAsia="Times New Roman"/>
        </w:rPr>
        <w:t>2</w:t>
      </w:r>
      <w:r>
        <w:rPr>
          <w:rFonts w:ascii="Times New Roman" w:eastAsia="Times New Roman"/>
          <w:spacing w:val="0"/>
        </w:rPr>
        <w:t>0</w:t>
      </w:r>
      <w:r>
        <w:rPr>
          <w:rFonts w:ascii="Times New Roman" w:eastAsia="Times New Roman"/>
        </w:rPr>
        <w:t>01</w:t>
      </w:r>
      <w:r>
        <w:t>）</w:t>
      </w:r>
      <w:r>
        <w:t>。系族成长于在我国资本市场上直接融资渠道不畅、而民营企业可以得到的融资支持力度较小</w:t>
      </w:r>
      <w:r>
        <w:t>（</w:t>
      </w:r>
      <w:r>
        <w:rPr>
          <w:spacing w:val="-6"/>
        </w:rPr>
        <w:t>巴曙松，</w:t>
      </w:r>
      <w:r>
        <w:rPr>
          <w:rFonts w:ascii="Times New Roman" w:eastAsia="Times New Roman"/>
          <w:spacing w:val="-6"/>
        </w:rPr>
        <w:t>2005</w:t>
      </w:r>
      <w:r>
        <w:t>）</w:t>
      </w:r>
      <w:r>
        <w:t>、资本市场同股不同价、国进民退</w:t>
      </w:r>
      <w:r>
        <w:t>（</w:t>
      </w:r>
      <w:r>
        <w:t>梁寅鹏，</w:t>
      </w:r>
      <w:r>
        <w:rPr>
          <w:rFonts w:ascii="Times New Roman" w:eastAsia="Times New Roman"/>
        </w:rPr>
        <w:t>2003</w:t>
      </w:r>
      <w:r>
        <w:t>）</w:t>
      </w:r>
      <w:r>
        <w:t>的背景环境下，系族的出现缓解了成员企业的融资约束，促进了企业发展。因</w:t>
      </w:r>
      <w:r>
        <w:t>此，本文提出假设</w:t>
      </w:r>
      <w:r>
        <w:rPr>
          <w:rFonts w:ascii="Times New Roman" w:eastAsia="Times New Roman"/>
        </w:rPr>
        <w:t>1</w:t>
      </w:r>
      <w:r>
        <w:t>：</w:t>
      </w:r>
    </w:p>
    <w:p w:rsidR="0018722C">
      <w:pPr>
        <w:topLinePunct/>
      </w:pPr>
      <w:r>
        <w:rPr>
          <w:rFonts w:ascii="Times New Roman" w:eastAsia="Times New Roman"/>
        </w:rPr>
        <w:t>H1</w:t>
      </w:r>
      <w:r>
        <w:t>：系族存在内部资本市场，并且内部资本配置有效。</w:t>
      </w:r>
    </w:p>
    <w:p w:rsidR="0018722C">
      <w:pPr>
        <w:topLinePunct/>
      </w:pPr>
      <w:r>
        <w:t>内部资本市场虽然可以弥补外部资本市场无法为盈利的项目提供充足资金保障的缺陷，然而作为一种组织制度创新，内部资本市场的效率与外部资本市场的完善程度密切相关。在资本市场发展程度不高、法律保护制度和监管措施尚不健全、信息披露不及时以及信息中介机构数据挖掘范围有限的新兴市场经济国家，内部资本市场的作用更加突出。我国资本市场经过长足发展，已经取得了明显进步，但各地区的市场化进程仍存在薄弱环节和较大的区域差异</w:t>
      </w:r>
      <w:r>
        <w:t>（</w:t>
      </w:r>
      <w:r>
        <w:t>樊</w:t>
      </w:r>
      <w:r>
        <w:rPr>
          <w:spacing w:val="-6"/>
        </w:rPr>
        <w:t>纲、王小鲁，</w:t>
      </w:r>
      <w:r>
        <w:rPr>
          <w:rFonts w:ascii="Times New Roman" w:eastAsia="Times New Roman"/>
        </w:rPr>
        <w:t>20</w:t>
      </w:r>
      <w:r>
        <w:rPr>
          <w:rFonts w:ascii="Times New Roman" w:eastAsia="Times New Roman"/>
          <w:spacing w:val="-5"/>
        </w:rPr>
        <w:t>1</w:t>
      </w:r>
      <w:r>
        <w:rPr>
          <w:rFonts w:ascii="Times New Roman" w:eastAsia="Times New Roman"/>
        </w:rPr>
        <w:t>1</w:t>
      </w:r>
      <w:r>
        <w:t>）</w:t>
      </w:r>
      <w:r>
        <w:t>，内部资本市场的运作方式与其所在地区的市场化程度负相</w:t>
      </w:r>
      <w:r>
        <w:t>关</w:t>
      </w:r>
      <w:r>
        <w:t>（</w:t>
      </w:r>
      <w:r>
        <w:rPr>
          <w:spacing w:val="-3"/>
        </w:rPr>
        <w:t>郑国坚、魏明海，</w:t>
      </w:r>
      <w:r>
        <w:rPr>
          <w:rFonts w:ascii="Times New Roman" w:eastAsia="Times New Roman"/>
        </w:rPr>
        <w:t>2007</w:t>
      </w:r>
      <w:r>
        <w:t>）</w:t>
      </w:r>
      <w:r>
        <w:t>。在投资者保护和公司治理机制较弱的环境下，内</w:t>
      </w:r>
      <w:r>
        <w:t>部资本市场金字塔式的控制结构造成控制权与现金流权相分离</w:t>
      </w:r>
      <w:r>
        <w:t>（</w:t>
      </w:r>
      <w:r>
        <w:rPr>
          <w:spacing w:val="-13"/>
        </w:rPr>
        <w:t>胡经生，</w:t>
      </w:r>
      <w:r>
        <w:rPr>
          <w:rFonts w:ascii="Times New Roman" w:eastAsia="Times New Roman"/>
        </w:rPr>
        <w:t>2009</w:t>
      </w:r>
      <w:r>
        <w:t>）</w:t>
      </w:r>
      <w:r>
        <w:t>，</w:t>
      </w:r>
      <w:r>
        <w:t>控股股东很可能通过内部资本市场将上市公司作为低成本的融资渠道和占用资</w:t>
      </w:r>
      <w:r>
        <w:t>金的载体等。</w:t>
      </w:r>
      <w:r>
        <w:rPr>
          <w:rFonts w:ascii="Times New Roman" w:eastAsia="Times New Roman"/>
        </w:rPr>
        <w:t>Akerlof &amp;</w:t>
      </w:r>
      <w:r>
        <w:rPr>
          <w:rFonts w:ascii="Times New Roman" w:eastAsia="Times New Roman"/>
        </w:rPr>
        <w:t> Romer</w:t>
      </w:r>
      <w:r>
        <w:t>（</w:t>
      </w:r>
      <w:r>
        <w:rPr>
          <w:rFonts w:ascii="Times New Roman" w:eastAsia="Times New Roman"/>
          <w:spacing w:val="-2"/>
        </w:rPr>
        <w:t>1993</w:t>
      </w:r>
      <w:r>
        <w:t>）</w:t>
      </w:r>
      <w:r>
        <w:t>和</w:t>
      </w:r>
      <w:r>
        <w:rPr>
          <w:rFonts w:ascii="Times New Roman" w:eastAsia="Times New Roman"/>
        </w:rPr>
        <w:t>Johnson</w:t>
      </w:r>
      <w:r>
        <w:rPr>
          <w:spacing w:val="-2"/>
        </w:rPr>
        <w:t xml:space="preserve">, </w:t>
      </w:r>
      <w:r>
        <w:rPr>
          <w:rFonts w:ascii="Times New Roman" w:eastAsia="Times New Roman"/>
        </w:rPr>
        <w:t>La </w:t>
      </w:r>
      <w:r>
        <w:rPr>
          <w:rFonts w:ascii="Times New Roman" w:eastAsia="Times New Roman"/>
        </w:rPr>
        <w:t>Port</w:t>
      </w:r>
      <w:r>
        <w:t xml:space="preserve">, </w:t>
      </w:r>
      <w:r>
        <w:rPr>
          <w:rFonts w:ascii="Times New Roman" w:eastAsia="Times New Roman"/>
        </w:rPr>
        <w:t>Lopez-de-Silanes &amp;</w:t>
      </w:r>
    </w:p>
    <w:p w:rsidR="0018722C">
      <w:pPr>
        <w:topLinePunct/>
      </w:pPr>
      <w:r>
        <w:rPr>
          <w:rFonts w:ascii="Times New Roman" w:eastAsia="Times New Roman"/>
        </w:rPr>
        <w:t>Shleifer</w:t>
      </w:r>
      <w:r>
        <w:t>（</w:t>
      </w:r>
      <w:r>
        <w:rPr>
          <w:rFonts w:ascii="Times New Roman" w:eastAsia="Times New Roman"/>
        </w:rPr>
        <w:t>2000</w:t>
      </w:r>
      <w:r>
        <w:t>）</w:t>
      </w:r>
      <w:r>
        <w:t>分别发现集团内部市场存在抢劫行为和隧道效应，</w:t>
      </w:r>
      <w:r>
        <w:rPr>
          <w:rFonts w:ascii="Times New Roman" w:eastAsia="Times New Roman"/>
        </w:rPr>
        <w:t>Claessens</w:t>
      </w:r>
      <w:r>
        <w:t>，</w:t>
      </w:r>
      <w:r>
        <w:rPr>
          <w:rFonts w:ascii="Times New Roman" w:eastAsia="Times New Roman"/>
        </w:rPr>
        <w:t>Djankov</w:t>
      </w:r>
      <w:r>
        <w:t xml:space="preserve">, </w:t>
      </w:r>
      <w:r>
        <w:rPr>
          <w:rFonts w:ascii="Times New Roman" w:eastAsia="Times New Roman"/>
        </w:rPr>
        <w:t>Fan</w:t>
      </w:r>
      <w:r w:rsidR="001852F3">
        <w:rPr>
          <w:rFonts w:ascii="Times New Roman" w:eastAsia="Times New Roman"/>
        </w:rPr>
        <w:t xml:space="preserve"> &amp;</w:t>
      </w:r>
      <w:r w:rsidR="001852F3">
        <w:rPr>
          <w:rFonts w:ascii="Times New Roman" w:eastAsia="Times New Roman"/>
        </w:rPr>
        <w:t xml:space="preserve"> Lang</w:t>
      </w:r>
      <w:r>
        <w:t>（</w:t>
      </w:r>
      <w:r>
        <w:rPr>
          <w:rFonts w:ascii="Times New Roman" w:eastAsia="Times New Roman"/>
        </w:rPr>
        <w:t>1999</w:t>
      </w:r>
      <w:r>
        <w:t>）</w:t>
      </w:r>
      <w:r>
        <w:t xml:space="preserve">在研究东亚金融危机以及</w:t>
      </w:r>
      <w:r>
        <w:rPr>
          <w:rFonts w:ascii="Times New Roman" w:eastAsia="Times New Roman"/>
        </w:rPr>
        <w:t>Bertrand</w:t>
      </w:r>
      <w:r>
        <w:t xml:space="preserve">, </w:t>
      </w:r>
      <w:r>
        <w:rPr>
          <w:rFonts w:ascii="Times New Roman" w:eastAsia="Times New Roman"/>
        </w:rPr>
        <w:t>Mehta</w:t>
      </w:r>
      <w:r w:rsidR="001852F3">
        <w:rPr>
          <w:rFonts w:ascii="Times New Roman" w:eastAsia="Times New Roman"/>
        </w:rPr>
        <w:t xml:space="preserve"> &amp;</w:t>
      </w:r>
    </w:p>
    <w:p w:rsidR="0018722C">
      <w:pPr>
        <w:topLinePunct/>
      </w:pPr>
      <w:r>
        <w:rPr>
          <w:rFonts w:ascii="Times New Roman" w:eastAsia="Times New Roman"/>
        </w:rPr>
        <w:t>Mullainathan</w:t>
      </w:r>
      <w:r>
        <w:t>（</w:t>
      </w:r>
      <w:r>
        <w:rPr>
          <w:rFonts w:ascii="Times New Roman" w:eastAsia="Times New Roman"/>
        </w:rPr>
        <w:t>2001</w:t>
      </w:r>
      <w:r>
        <w:t>）</w:t>
      </w:r>
      <w:r>
        <w:t>集中探讨印度集团时指出，集团内部市场存在阴暗面，即企业集团与</w:t>
      </w:r>
      <w:r>
        <w:t>（</w:t>
      </w:r>
      <w:r>
        <w:rPr>
          <w:spacing w:val="-1"/>
        </w:rPr>
        <w:t>合法或非法的</w:t>
      </w:r>
      <w:r>
        <w:t>）</w:t>
      </w:r>
      <w:r>
        <w:t>少数股东侵占关联。许艳芳等</w:t>
      </w:r>
      <w:r>
        <w:t>（</w:t>
      </w:r>
      <w:r>
        <w:rPr>
          <w:rFonts w:ascii="Times New Roman" w:eastAsia="Times New Roman"/>
          <w:spacing w:val="-1"/>
        </w:rPr>
        <w:t>2009</w:t>
      </w:r>
      <w:r>
        <w:t>）</w:t>
      </w:r>
      <w:r>
        <w:t>以明天科技系为研究对象，发现系族企业内部资本市场功能异化，明天科技系在系族内发挥着融资平台的功能，系族从外部资本市场融得的资金通过各种神秘的内部</w:t>
      </w:r>
      <w:r>
        <w:t>资本运作方式转移给控股股东及其控制的非上市公司。因此，本文提出假设</w:t>
      </w:r>
      <w:r>
        <w:rPr>
          <w:rFonts w:ascii="Times New Roman" w:eastAsia="Times New Roman"/>
        </w:rPr>
        <w:t>2</w:t>
      </w:r>
      <w:r>
        <w:t>：</w:t>
      </w:r>
    </w:p>
    <w:p w:rsidR="0018722C">
      <w:pPr>
        <w:topLinePunct/>
      </w:pPr>
      <w:r>
        <w:rPr>
          <w:rFonts w:ascii="Times New Roman" w:eastAsia="Times New Roman"/>
        </w:rPr>
        <w:t>H2</w:t>
      </w:r>
      <w:r>
        <w:t>：所处市场化进程较差区域的系族，其内部资本市场的配置效率更低。</w:t>
      </w:r>
    </w:p>
    <w:p w:rsidR="0018722C">
      <w:pPr>
        <w:topLinePunct/>
      </w:pPr>
      <w:r>
        <w:rPr>
          <w:rFonts w:ascii="Times New Roman" w:eastAsia="Times New Roman"/>
        </w:rPr>
        <w:t>2008</w:t>
      </w:r>
      <w:r>
        <w:t>年金融危机以后，我国政府开始采取扩张性的宏观政策，然而由于金融体系的不完善，国内银行储蓄无法经由外部资本市场有效率的转化为企业外部投资。王小鲁，余静文和樊纲</w:t>
      </w:r>
      <w:r>
        <w:t>（</w:t>
      </w:r>
      <w:r>
        <w:rPr>
          <w:rFonts w:ascii="Times New Roman" w:eastAsia="Times New Roman"/>
        </w:rPr>
        <w:t>2013</w:t>
      </w:r>
      <w:r>
        <w:t>）</w:t>
      </w:r>
      <w:r>
        <w:t>指出，大规模政府投资和政府指导下的大规模信贷投放，大大提高了政府影响资源配置的程度，弱化了市场配置资源的功能，对公平公正和有效率地分配资源都有某种程度的不利影响。在银行的放贷对象中，大型企业和国有企业更受偏爱，小型和微型企业则不具优势</w:t>
      </w:r>
      <w:r>
        <w:t>，</w:t>
      </w:r>
    </w:p>
    <w:p w:rsidR="0018722C">
      <w:pPr>
        <w:topLinePunct/>
      </w:pPr>
      <w:r>
        <w:t>只能依靠自身积累和民间融资。国有系族在经营发展以外，还肩负着社会稳定、就业、社会保障等各类社会责任和政治使命，使得国有系族管理层与政府官员间的利益结合更加紧密，从而可以更加容易地获得更多资本配额。因此国有系族更有责任和动力来提高各成员企业整体的经营业绩，扩大系族营运规模以吸纳更多劳动力，这在一定程度上可以促进系族内部资本市场配置效率的提高。</w:t>
      </w:r>
      <w:r>
        <w:t>此外，非国有系族更加偏好于采用金字塔式的股权控制结构实施“一控多”，这</w:t>
      </w:r>
      <w:r>
        <w:t>容易导致系族上市公司控制权与现金流权的分离</w:t>
      </w:r>
      <w:r>
        <w:t>（</w:t>
      </w:r>
      <w:r>
        <w:rPr>
          <w:spacing w:val="-4"/>
        </w:rPr>
        <w:t>胡经生，</w:t>
      </w:r>
      <w:r>
        <w:rPr>
          <w:rFonts w:ascii="Times New Roman" w:hAnsi="Times New Roman" w:eastAsia="宋体"/>
        </w:rPr>
        <w:t>2009</w:t>
      </w:r>
      <w:r>
        <w:t>）</w:t>
      </w:r>
      <w:r>
        <w:t>，使得实际控</w:t>
      </w:r>
      <w:r>
        <w:t>制人可以获取控制权私有收益</w:t>
      </w:r>
      <w:r>
        <w:t>（</w:t>
      </w:r>
      <w:r>
        <w:rPr>
          <w:rFonts w:ascii="Times New Roman" w:hAnsi="Times New Roman" w:eastAsia="宋体"/>
          <w:w w:val="99"/>
        </w:rPr>
        <w:t>S</w:t>
      </w:r>
      <w:r>
        <w:rPr>
          <w:rFonts w:ascii="Times New Roman" w:hAnsi="Times New Roman" w:eastAsia="宋体"/>
          <w:spacing w:val="0"/>
        </w:rPr>
        <w:t>e</w:t>
      </w:r>
      <w:r>
        <w:rPr>
          <w:rFonts w:ascii="Times New Roman" w:hAnsi="Times New Roman" w:eastAsia="宋体"/>
        </w:rPr>
        <w:t>rv</w:t>
      </w:r>
      <w:r>
        <w:rPr>
          <w:rFonts w:ascii="Times New Roman" w:hAnsi="Times New Roman" w:eastAsia="宋体"/>
          <w:spacing w:val="-1"/>
        </w:rPr>
        <w:t>a</w:t>
      </w:r>
      <w:r>
        <w:rPr>
          <w:rFonts w:ascii="Times New Roman" w:hAnsi="Times New Roman" w:eastAsia="宋体"/>
          <w:spacing w:val="0"/>
        </w:rPr>
        <w:t>e</w:t>
      </w:r>
      <w:r>
        <w:rPr>
          <w:rFonts w:ascii="Times New Roman" w:hAnsi="Times New Roman" w:eastAsia="宋体"/>
          <w:w w:val="99"/>
        </w:rPr>
        <w:t>s</w:t>
      </w:r>
      <w:r>
        <w:rPr>
          <w:spacing w:val="-20"/>
        </w:rPr>
        <w:t xml:space="preserve">, </w:t>
      </w:r>
      <w:r>
        <w:rPr>
          <w:rFonts w:ascii="Times New Roman" w:hAnsi="Times New Roman" w:eastAsia="宋体"/>
        </w:rPr>
        <w:t>200</w:t>
      </w:r>
      <w:r>
        <w:rPr>
          <w:rFonts w:ascii="Times New Roman" w:hAnsi="Times New Roman" w:eastAsia="宋体"/>
          <w:spacing w:val="0"/>
        </w:rPr>
        <w:t>0</w:t>
      </w:r>
      <w:r>
        <w:t>）</w:t>
      </w:r>
      <w:r>
        <w:t>，从而产生侵占小股东利益的动</w:t>
      </w:r>
      <w:r>
        <w:t>机和行为</w:t>
      </w:r>
      <w:r>
        <w:t>（</w:t>
      </w:r>
      <w:r>
        <w:rPr>
          <w:rFonts w:ascii="Times New Roman" w:hAnsi="Times New Roman" w:eastAsia="宋体"/>
          <w:spacing w:val="0"/>
          <w:w w:val="99"/>
        </w:rPr>
        <w:t>J</w:t>
      </w:r>
      <w:r>
        <w:rPr>
          <w:rFonts w:ascii="Times New Roman" w:hAnsi="Times New Roman" w:eastAsia="宋体"/>
        </w:rPr>
        <w:t>oh</w:t>
      </w:r>
      <w:r>
        <w:rPr>
          <w:rFonts w:ascii="Times New Roman" w:hAnsi="Times New Roman" w:eastAsia="宋体"/>
          <w:spacing w:val="-2"/>
        </w:rPr>
        <w:t>n</w:t>
      </w:r>
      <w:r>
        <w:rPr>
          <w:rFonts w:ascii="Times New Roman" w:hAnsi="Times New Roman" w:eastAsia="宋体"/>
          <w:w w:val="99"/>
        </w:rPr>
        <w:t>so</w:t>
      </w:r>
      <w:r>
        <w:rPr>
          <w:rFonts w:ascii="Times New Roman" w:hAnsi="Times New Roman" w:eastAsia="宋体"/>
          <w:spacing w:val="5"/>
          <w:w w:val="99"/>
        </w:rPr>
        <w:t>n</w:t>
      </w:r>
      <w:r>
        <w:rPr>
          <w:spacing w:val="4"/>
        </w:rPr>
        <w:t xml:space="preserve">, </w:t>
      </w:r>
      <w:r>
        <w:rPr>
          <w:rFonts w:ascii="Times New Roman" w:hAnsi="Times New Roman" w:eastAsia="宋体"/>
          <w:spacing w:val="-2"/>
        </w:rPr>
        <w:t>L</w:t>
      </w:r>
      <w:r>
        <w:rPr>
          <w:rFonts w:ascii="Times New Roman" w:hAnsi="Times New Roman" w:eastAsia="宋体"/>
        </w:rPr>
        <w:t>a</w:t>
      </w:r>
      <w:r w:rsidR="001852F3">
        <w:rPr>
          <w:rFonts w:ascii="Times New Roman" w:hAnsi="Times New Roman" w:eastAsia="宋体"/>
          <w:spacing w:val="1"/>
        </w:rPr>
        <w:t xml:space="preserve"> </w:t>
      </w:r>
      <w:r>
        <w:rPr>
          <w:rFonts w:ascii="Times New Roman" w:hAnsi="Times New Roman" w:eastAsia="宋体"/>
          <w:w w:val="99"/>
        </w:rPr>
        <w:t>P</w:t>
      </w:r>
      <w:r>
        <w:rPr>
          <w:rFonts w:ascii="Times New Roman" w:hAnsi="Times New Roman" w:eastAsia="宋体"/>
          <w:w w:val="99"/>
        </w:rPr>
        <w:t>o</w:t>
      </w:r>
      <w:r>
        <w:rPr>
          <w:rFonts w:ascii="Times New Roman" w:hAnsi="Times New Roman" w:eastAsia="宋体"/>
          <w:spacing w:val="0"/>
          <w:w w:val="99"/>
        </w:rPr>
        <w:t>r</w:t>
      </w:r>
      <w:r>
        <w:rPr>
          <w:rFonts w:ascii="Times New Roman" w:hAnsi="Times New Roman" w:eastAsia="宋体"/>
          <w:w w:val="99"/>
        </w:rPr>
        <w:t>t</w:t>
      </w:r>
      <w:r>
        <w:rPr>
          <w:rFonts w:ascii="Times New Roman" w:hAnsi="Times New Roman" w:eastAsia="宋体"/>
          <w:spacing w:val="4"/>
          <w:w w:val="99"/>
        </w:rPr>
        <w:t>a</w:t>
      </w:r>
      <w:r>
        <w:rPr>
          <w:spacing w:val="6"/>
          <w:w w:val="99"/>
        </w:rPr>
        <w:t xml:space="preserve">, </w:t>
      </w:r>
      <w:r>
        <w:rPr>
          <w:rFonts w:ascii="Times New Roman" w:hAnsi="Times New Roman" w:eastAsia="宋体"/>
          <w:spacing w:val="-3"/>
          <w:w w:val="99"/>
        </w:rPr>
        <w:t>L</w:t>
      </w:r>
      <w:r>
        <w:rPr>
          <w:rFonts w:ascii="Times New Roman" w:hAnsi="Times New Roman" w:eastAsia="宋体"/>
          <w:w w:val="99"/>
        </w:rPr>
        <w:t>o</w:t>
      </w:r>
      <w:r>
        <w:rPr>
          <w:rFonts w:ascii="Times New Roman" w:hAnsi="Times New Roman" w:eastAsia="宋体"/>
          <w:spacing w:val="0"/>
          <w:w w:val="99"/>
        </w:rPr>
        <w:t>p</w:t>
      </w:r>
      <w:r>
        <w:rPr>
          <w:rFonts w:ascii="Times New Roman" w:hAnsi="Times New Roman" w:eastAsia="宋体"/>
          <w:spacing w:val="0"/>
          <w:w w:val="99"/>
        </w:rPr>
        <w:t>e</w:t>
      </w:r>
      <w:r>
        <w:rPr>
          <w:rFonts w:ascii="Times New Roman" w:hAnsi="Times New Roman" w:eastAsia="宋体"/>
          <w:spacing w:val="0"/>
          <w:w w:val="99"/>
        </w:rPr>
        <w:t>z</w:t>
      </w:r>
      <w:r>
        <w:rPr>
          <w:rFonts w:ascii="Times New Roman" w:hAnsi="Times New Roman" w:eastAsia="宋体"/>
          <w:spacing w:val="0"/>
          <w:w w:val="99"/>
        </w:rPr>
        <w:t>-</w:t>
      </w:r>
      <w:r>
        <w:rPr>
          <w:rFonts w:ascii="Times New Roman" w:hAnsi="Times New Roman" w:eastAsia="宋体"/>
          <w:w w:val="99"/>
        </w:rPr>
        <w:t>d</w:t>
      </w:r>
      <w:r>
        <w:rPr>
          <w:rFonts w:ascii="Times New Roman" w:hAnsi="Times New Roman" w:eastAsia="宋体"/>
          <w:spacing w:val="0"/>
          <w:w w:val="99"/>
        </w:rPr>
        <w:t>e-</w:t>
      </w:r>
      <w:r>
        <w:rPr>
          <w:rFonts w:ascii="Times New Roman" w:hAnsi="Times New Roman" w:eastAsia="宋体"/>
          <w:w w:val="99"/>
        </w:rPr>
        <w:t>S</w:t>
      </w:r>
      <w:r>
        <w:rPr>
          <w:rFonts w:ascii="Times New Roman" w:hAnsi="Times New Roman" w:eastAsia="宋体"/>
        </w:rPr>
        <w:t>il</w:t>
      </w:r>
      <w:r>
        <w:rPr>
          <w:rFonts w:ascii="Times New Roman" w:hAnsi="Times New Roman" w:eastAsia="宋体"/>
          <w:spacing w:val="0"/>
        </w:rPr>
        <w:t>a</w:t>
      </w:r>
      <w:r>
        <w:rPr>
          <w:rFonts w:ascii="Times New Roman" w:hAnsi="Times New Roman" w:eastAsia="宋体"/>
        </w:rPr>
        <w:t>n</w:t>
      </w:r>
      <w:r>
        <w:rPr>
          <w:rFonts w:ascii="Times New Roman" w:hAnsi="Times New Roman" w:eastAsia="宋体"/>
          <w:spacing w:val="0"/>
        </w:rPr>
        <w:t>e</w:t>
      </w:r>
      <w:r>
        <w:rPr>
          <w:rFonts w:ascii="Times New Roman" w:hAnsi="Times New Roman" w:eastAsia="宋体"/>
          <w:w w:val="99"/>
        </w:rPr>
        <w:t>s</w:t>
      </w:r>
      <w:r w:rsidR="001852F3">
        <w:rPr>
          <w:rFonts w:ascii="Times New Roman" w:hAnsi="Times New Roman" w:eastAsia="宋体"/>
          <w:spacing w:val="2"/>
        </w:rPr>
        <w:t xml:space="preserve"> </w:t>
      </w:r>
      <w:r>
        <w:rPr>
          <w:rFonts w:ascii="Times New Roman" w:hAnsi="Times New Roman" w:eastAsia="宋体"/>
        </w:rPr>
        <w:t>&amp;</w:t>
      </w:r>
      <w:r w:rsidR="001852F3">
        <w:rPr>
          <w:rFonts w:ascii="Times New Roman" w:hAnsi="Times New Roman" w:eastAsia="宋体"/>
          <w:spacing w:val="1"/>
        </w:rPr>
        <w:t xml:space="preserve"> </w:t>
      </w:r>
      <w:r>
        <w:rPr>
          <w:rFonts w:ascii="Times New Roman" w:hAnsi="Times New Roman" w:eastAsia="宋体"/>
          <w:w w:val="99"/>
        </w:rPr>
        <w:t>S</w:t>
      </w:r>
      <w:r>
        <w:rPr>
          <w:rFonts w:ascii="Times New Roman" w:hAnsi="Times New Roman" w:eastAsia="宋体"/>
          <w:w w:val="99"/>
        </w:rPr>
        <w:t>hleif</w:t>
      </w:r>
      <w:r>
        <w:rPr>
          <w:rFonts w:ascii="Times New Roman" w:hAnsi="Times New Roman" w:eastAsia="宋体"/>
          <w:spacing w:val="-1"/>
          <w:w w:val="99"/>
        </w:rPr>
        <w:t>e</w:t>
      </w:r>
      <w:r>
        <w:rPr>
          <w:rFonts w:ascii="Times New Roman" w:hAnsi="Times New Roman" w:eastAsia="宋体"/>
          <w:spacing w:val="5"/>
          <w:w w:val="99"/>
        </w:rPr>
        <w:t>r</w:t>
      </w:r>
      <w:r>
        <w:rPr>
          <w:spacing w:val="4"/>
          <w:w w:val="99"/>
        </w:rPr>
        <w:t xml:space="preserve">, </w:t>
      </w:r>
      <w:r>
        <w:rPr>
          <w:rFonts w:ascii="Times New Roman" w:hAnsi="Times New Roman" w:eastAsia="宋体"/>
          <w:w w:val="99"/>
        </w:rPr>
        <w:t>200</w:t>
      </w:r>
      <w:r>
        <w:rPr>
          <w:rFonts w:ascii="Times New Roman" w:hAnsi="Times New Roman" w:eastAsia="宋体"/>
          <w:spacing w:val="4"/>
          <w:w w:val="99"/>
        </w:rPr>
        <w:t>0</w:t>
      </w:r>
      <w:r>
        <w:t>）</w:t>
      </w:r>
      <w:r>
        <w:t>，这已被</w:t>
      </w:r>
      <w:r>
        <w:rPr>
          <w:rFonts w:ascii="Times New Roman" w:hAnsi="Times New Roman" w:eastAsia="宋体"/>
        </w:rPr>
        <w:t>Claessens</w:t>
      </w:r>
      <w:r>
        <w:t>，</w:t>
      </w:r>
      <w:r>
        <w:rPr>
          <w:rFonts w:ascii="Times New Roman" w:hAnsi="Times New Roman" w:eastAsia="宋体"/>
        </w:rPr>
        <w:t>Djankov</w:t>
      </w:r>
      <w:r>
        <w:t>，</w:t>
      </w:r>
      <w:r>
        <w:rPr>
          <w:rFonts w:ascii="Times New Roman" w:hAnsi="Times New Roman" w:eastAsia="宋体"/>
        </w:rPr>
        <w:t>Fan</w:t>
      </w:r>
      <w:r>
        <w:rPr>
          <w:rFonts w:ascii="Times New Roman" w:hAnsi="Times New Roman" w:eastAsia="宋体"/>
        </w:rPr>
        <w:t> </w:t>
      </w:r>
      <w:r>
        <w:rPr>
          <w:rFonts w:ascii="Times New Roman" w:hAnsi="Times New Roman" w:eastAsia="宋体"/>
        </w:rPr>
        <w:t>&amp; Lang</w:t>
      </w:r>
      <w:r>
        <w:t>（</w:t>
      </w:r>
      <w:r>
        <w:rPr>
          <w:rFonts w:ascii="Times New Roman" w:hAnsi="Times New Roman" w:eastAsia="宋体"/>
        </w:rPr>
        <w:t>1999</w:t>
      </w:r>
      <w:r>
        <w:t>）</w:t>
      </w:r>
      <w:r>
        <w:t>在基于东亚金融危机背景探讨系族行</w:t>
      </w:r>
      <w:r>
        <w:t>为的研究和</w:t>
      </w:r>
      <w:r>
        <w:rPr>
          <w:rFonts w:ascii="Times New Roman" w:hAnsi="Times New Roman" w:eastAsia="宋体"/>
        </w:rPr>
        <w:t>Bertrand</w:t>
      </w:r>
      <w:r>
        <w:t xml:space="preserve">, </w:t>
      </w:r>
      <w:r>
        <w:rPr>
          <w:rFonts w:ascii="Times New Roman" w:hAnsi="Times New Roman" w:eastAsia="宋体"/>
        </w:rPr>
        <w:t>Mehta &amp; Mullainathan</w:t>
      </w:r>
      <w:r>
        <w:t>（</w:t>
      </w:r>
      <w:r>
        <w:rPr>
          <w:rFonts w:ascii="Times New Roman" w:hAnsi="Times New Roman" w:eastAsia="宋体"/>
        </w:rPr>
        <w:t>2003</w:t>
      </w:r>
      <w:r>
        <w:t>）</w:t>
      </w:r>
      <w:r>
        <w:t>基于印度系族的研究所证</w:t>
      </w:r>
      <w:r>
        <w:t>实。因此，本文提出假设</w:t>
      </w:r>
      <w:r>
        <w:rPr>
          <w:rFonts w:ascii="Times New Roman" w:hAnsi="Times New Roman" w:eastAsia="宋体"/>
        </w:rPr>
        <w:t>3</w:t>
      </w:r>
      <w:r>
        <w:t>：</w:t>
      </w:r>
    </w:p>
    <w:p w:rsidR="0018722C">
      <w:pPr>
        <w:topLinePunct/>
      </w:pPr>
      <w:r>
        <w:rPr>
          <w:rFonts w:ascii="Times New Roman" w:eastAsia="Times New Roman"/>
        </w:rPr>
        <w:t>H3</w:t>
      </w:r>
      <w:r>
        <w:t>：相对于国有系族，非国有系族内部资本市场配置效率更低。</w:t>
      </w:r>
    </w:p>
    <w:p w:rsidR="0018722C">
      <w:pPr>
        <w:topLinePunct/>
      </w:pPr>
      <w:r>
        <w:t>约束假设理论</w:t>
      </w:r>
      <w:r>
        <w:t>（</w:t>
      </w:r>
      <w:r>
        <w:rPr>
          <w:rFonts w:ascii="Times New Roman" w:eastAsia="Times New Roman"/>
        </w:rPr>
        <w:t>Coffee</w:t>
      </w:r>
      <w:r>
        <w:rPr>
          <w:spacing w:val="-2"/>
        </w:rPr>
        <w:t xml:space="preserve">, </w:t>
      </w:r>
      <w:r>
        <w:rPr>
          <w:rFonts w:ascii="Times New Roman" w:eastAsia="Times New Roman"/>
        </w:rPr>
        <w:t>2002</w:t>
      </w:r>
      <w:r>
        <w:t>）</w:t>
      </w:r>
      <w:r>
        <w:t>指出，来自于投资者保护差的新兴资本市场的公司通过到法律更加完善的地方去上市，可以使自身行为受到诸如美国法律</w:t>
      </w:r>
      <w:r>
        <w:t>与证券法规的监督，并按照美国公认会计原则</w:t>
      </w:r>
      <w:r>
        <w:rPr>
          <w:rFonts w:ascii="Times New Roman" w:eastAsia="Times New Roman"/>
        </w:rPr>
        <w:t>(</w:t>
      </w:r>
      <w:r>
        <w:rPr>
          <w:rFonts w:ascii="Times New Roman" w:eastAsia="Times New Roman"/>
        </w:rPr>
        <w:t xml:space="preserve">GAAP</w:t>
      </w:r>
      <w:r>
        <w:rPr>
          <w:rFonts w:ascii="Times New Roman" w:eastAsia="Times New Roman"/>
        </w:rPr>
        <w:t>)</w:t>
      </w:r>
      <w:r>
        <w:t>的要求披露会计信息；减</w:t>
      </w:r>
      <w:r>
        <w:t>少公司管理层使用内幕消息谋求私人利益的可能性</w:t>
      </w:r>
      <w:r>
        <w:t>（</w:t>
      </w:r>
      <w:r>
        <w:rPr>
          <w:rFonts w:ascii="Times New Roman" w:eastAsia="Times New Roman"/>
        </w:rPr>
        <w:t>Doidge</w:t>
      </w:r>
      <w:r>
        <w:t>，</w:t>
      </w:r>
      <w:r>
        <w:rPr>
          <w:rFonts w:ascii="Times New Roman" w:eastAsia="Times New Roman"/>
        </w:rPr>
        <w:t>Karolyi </w:t>
      </w:r>
      <w:r>
        <w:rPr>
          <w:rFonts w:ascii="Times New Roman" w:eastAsia="Times New Roman"/>
        </w:rPr>
        <w:t>and Stulz</w:t>
      </w:r>
      <w:r>
        <w:t>，</w:t>
      </w:r>
    </w:p>
    <w:p w:rsidR="0018722C">
      <w:pPr>
        <w:topLinePunct/>
      </w:pPr>
      <w:r>
        <w:rPr>
          <w:rFonts w:ascii="Times New Roman" w:hAnsi="Times New Roman" w:eastAsia="Times New Roman"/>
        </w:rPr>
        <w:t>2004</w:t>
      </w:r>
      <w:r>
        <w:t>；</w:t>
      </w:r>
      <w:r>
        <w:rPr>
          <w:rFonts w:ascii="Times New Roman" w:hAnsi="Times New Roman" w:eastAsia="Times New Roman"/>
        </w:rPr>
        <w:t>Doid</w:t>
      </w:r>
      <w:r>
        <w:rPr>
          <w:rFonts w:ascii="Times New Roman" w:hAnsi="Times New Roman" w:eastAsia="Times New Roman"/>
        </w:rPr>
        <w:t>g</w:t>
      </w:r>
      <w:r>
        <w:rPr>
          <w:rFonts w:ascii="Times New Roman" w:hAnsi="Times New Roman" w:eastAsia="Times New Roman"/>
        </w:rPr>
        <w:t>e</w:t>
      </w:r>
      <w:r>
        <w:t>，</w:t>
      </w:r>
      <w:r>
        <w:rPr>
          <w:rFonts w:ascii="Times New Roman" w:hAnsi="Times New Roman" w:eastAsia="Times New Roman"/>
        </w:rPr>
        <w:t>2004</w:t>
      </w:r>
      <w:r>
        <w:t>）</w:t>
      </w:r>
      <w:r>
        <w:t>，从而提高投资者的保护力度，提高公司价值。由于香港</w:t>
      </w:r>
      <w:r>
        <w:t>市场较内地有着更为严格的上市标准以及信息披露要求</w:t>
      </w:r>
      <w:r>
        <w:t>（</w:t>
      </w:r>
      <w:r>
        <w:t>陈国进、王景，</w:t>
      </w:r>
      <w:r>
        <w:rPr>
          <w:rFonts w:ascii="Times New Roman" w:hAnsi="Times New Roman" w:eastAsia="Times New Roman"/>
        </w:rPr>
        <w:t>2007</w:t>
      </w:r>
      <w:r>
        <w:t>）</w:t>
      </w:r>
      <w:r>
        <w:t>，</w:t>
      </w:r>
      <w:r>
        <w:t>对投资者保护力度也更强，因此，“</w:t>
      </w:r>
      <w:r>
        <w:rPr>
          <w:rFonts w:ascii="Times New Roman" w:hAnsi="Times New Roman" w:eastAsia="Times New Roman"/>
        </w:rPr>
        <w:t>A</w:t>
      </w:r>
      <w:r>
        <w:rPr>
          <w:rFonts w:ascii="Times New Roman" w:hAnsi="Times New Roman" w:eastAsia="Times New Roman"/>
        </w:rPr>
        <w:t>+</w:t>
      </w:r>
      <w:r>
        <w:rPr>
          <w:rFonts w:ascii="Times New Roman" w:hAnsi="Times New Roman" w:eastAsia="Times New Roman"/>
        </w:rPr>
        <w:t>H</w:t>
      </w:r>
      <w:r>
        <w:t>”股有着更高的约束溢价</w:t>
      </w:r>
      <w:r>
        <w:t>（</w:t>
      </w:r>
      <w:r>
        <w:rPr>
          <w:rFonts w:ascii="Times New Roman" w:hAnsi="Times New Roman" w:eastAsia="Times New Roman"/>
        </w:rPr>
        <w:t>Qi</w:t>
      </w:r>
      <w:r>
        <w:rPr>
          <w:rFonts w:ascii="Times New Roman" w:hAnsi="Times New Roman" w:eastAsia="Times New Roman"/>
        </w:rPr>
        <w:t>a</w:t>
      </w:r>
      <w:r>
        <w:rPr>
          <w:rFonts w:ascii="Times New Roman" w:hAnsi="Times New Roman" w:eastAsia="Times New Roman"/>
        </w:rPr>
        <w:t>n </w:t>
      </w:r>
      <w:r>
        <w:rPr>
          <w:rFonts w:ascii="Times New Roman" w:hAnsi="Times New Roman" w:eastAsia="Times New Roman"/>
        </w:rPr>
        <w:t>S</w:t>
      </w:r>
      <w:r>
        <w:rPr>
          <w:rFonts w:ascii="Times New Roman" w:hAnsi="Times New Roman" w:eastAsia="Times New Roman"/>
        </w:rPr>
        <w:t>un</w:t>
      </w:r>
      <w:r>
        <w:t>,</w:t>
      </w:r>
      <w:r>
        <w:t> </w:t>
      </w:r>
      <w:r>
        <w:rPr>
          <w:rFonts w:ascii="Times New Roman" w:hAnsi="Times New Roman" w:eastAsia="Times New Roman"/>
        </w:rPr>
        <w:t>W</w:t>
      </w:r>
      <w:r>
        <w:rPr>
          <w:rFonts w:ascii="Times New Roman" w:hAnsi="Times New Roman" w:eastAsia="Times New Roman"/>
        </w:rPr>
        <w:t>il</w:t>
      </w:r>
      <w:r>
        <w:rPr>
          <w:rFonts w:ascii="Times New Roman" w:hAnsi="Times New Roman" w:eastAsia="Times New Roman"/>
        </w:rPr>
        <w:t>son</w:t>
      </w:r>
      <w:r>
        <w:rPr>
          <w:spacing w:val="-5"/>
        </w:rPr>
        <w:t xml:space="preserve">, </w:t>
      </w:r>
      <w:r>
        <w:rPr>
          <w:rFonts w:ascii="Times New Roman" w:hAnsi="Times New Roman" w:eastAsia="Times New Roman"/>
        </w:rPr>
        <w:t>Y</w:t>
      </w:r>
      <w:r>
        <w:rPr>
          <w:rFonts w:ascii="Times New Roman" w:hAnsi="Times New Roman" w:eastAsia="Times New Roman"/>
        </w:rPr>
        <w:t>ujun </w:t>
      </w:r>
      <w:r>
        <w:rPr>
          <w:rFonts w:ascii="Times New Roman" w:hAnsi="Times New Roman" w:eastAsia="Times New Roman"/>
        </w:rPr>
        <w:t>W</w:t>
      </w:r>
      <w:r>
        <w:rPr>
          <w:rFonts w:ascii="Times New Roman" w:hAnsi="Times New Roman" w:eastAsia="Times New Roman"/>
        </w:rPr>
        <w:t>u</w:t>
      </w:r>
      <w:r>
        <w:rPr>
          <w:spacing w:val="-5"/>
        </w:rPr>
        <w:t xml:space="preserve">, </w:t>
      </w:r>
      <w:r>
        <w:rPr>
          <w:rFonts w:ascii="Times New Roman" w:hAnsi="Times New Roman" w:eastAsia="Times New Roman"/>
        </w:rPr>
        <w:t>2</w:t>
      </w:r>
      <w:r>
        <w:rPr>
          <w:rFonts w:ascii="Times New Roman" w:hAnsi="Times New Roman" w:eastAsia="Times New Roman"/>
        </w:rPr>
        <w:t>0</w:t>
      </w:r>
      <w:r>
        <w:rPr>
          <w:rFonts w:ascii="Times New Roman" w:hAnsi="Times New Roman" w:eastAsia="Times New Roman"/>
        </w:rPr>
        <w:t>05</w:t>
      </w:r>
      <w:r>
        <w:t>）</w:t>
      </w:r>
      <w:r>
        <w:t>，同时也向投资者传递“高质量”公司的信号。另一</w:t>
      </w:r>
      <w:r>
        <w:t>方面，交叉上市可以增加投资者基数，分散部分系统性风险，带动非</w:t>
      </w:r>
      <w:r>
        <w:rPr>
          <w:rFonts w:ascii="Times New Roman" w:hAnsi="Times New Roman" w:eastAsia="Times New Roman"/>
        </w:rPr>
        <w:t>A+H</w:t>
      </w:r>
      <w:r>
        <w:t>公司资本成本的下降</w:t>
      </w:r>
      <w:r>
        <w:t>（</w:t>
      </w:r>
      <w:r>
        <w:t>王景，</w:t>
      </w:r>
      <w:r>
        <w:rPr>
          <w:rFonts w:ascii="Times New Roman" w:hAnsi="Times New Roman" w:eastAsia="Times New Roman"/>
        </w:rPr>
        <w:t>2007</w:t>
      </w:r>
      <w:r>
        <w:t>）</w:t>
      </w:r>
      <w:r>
        <w:t>。由于我国新兴资本市场尚不发达，市场中投资者保护机制和监管措施等有待进一步完善，而跨境交叉上市可以克服市场分</w:t>
      </w:r>
      <w:r>
        <w:t>割的壁垒</w:t>
      </w:r>
      <w:r>
        <w:t>（</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runz</w:t>
      </w:r>
      <w:r>
        <w:rPr>
          <w:rFonts w:ascii="Times New Roman" w:hAnsi="Times New Roman" w:eastAsia="Times New Roman"/>
        </w:rPr>
        <w:t>a</w:t>
      </w:r>
      <w:r>
        <w:rPr>
          <w:spacing w:val="-20"/>
        </w:rPr>
        <w:t xml:space="preserve">, </w:t>
      </w:r>
      <w:r>
        <w:rPr>
          <w:rFonts w:ascii="Times New Roman" w:hAnsi="Times New Roman" w:eastAsia="Times New Roman"/>
        </w:rPr>
        <w:t>L</w:t>
      </w:r>
      <w:r>
        <w:rPr>
          <w:rFonts w:ascii="Times New Roman" w:hAnsi="Times New Roman" w:eastAsia="Times New Roman"/>
        </w:rPr>
        <w:t>o</w:t>
      </w:r>
      <w:r>
        <w:rPr>
          <w:rFonts w:ascii="Times New Roman" w:hAnsi="Times New Roman" w:eastAsia="Times New Roman"/>
        </w:rPr>
        <w:t>sq</w:t>
      </w:r>
      <w:r>
        <w:rPr>
          <w:spacing w:val="-20"/>
        </w:rPr>
        <w:t xml:space="preserve">, </w:t>
      </w:r>
      <w:r>
        <w:rPr>
          <w:rFonts w:ascii="Times New Roman" w:hAnsi="Times New Roman" w:eastAsia="Times New Roman"/>
        </w:rPr>
        <w:t>1985</w:t>
      </w:r>
      <w:r>
        <w:t>）</w:t>
      </w:r>
      <w:r>
        <w:t>，消除国际投资障碍</w:t>
      </w:r>
      <w:r>
        <w:t>（</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runz</w:t>
      </w:r>
      <w:r>
        <w:rPr>
          <w:rFonts w:ascii="Times New Roman" w:hAnsi="Times New Roman" w:eastAsia="Times New Roman"/>
        </w:rPr>
        <w:t>a</w:t>
      </w:r>
      <w:r>
        <w:rPr>
          <w:spacing w:val="-20"/>
        </w:rPr>
        <w:t xml:space="preserve">, </w:t>
      </w:r>
      <w:r>
        <w:rPr>
          <w:rFonts w:ascii="Times New Roman" w:hAnsi="Times New Roman" w:eastAsia="Times New Roman"/>
        </w:rPr>
        <w:t>Mi</w:t>
      </w:r>
      <w:r>
        <w:rPr>
          <w:rFonts w:ascii="Times New Roman" w:hAnsi="Times New Roman" w:eastAsia="Times New Roman"/>
        </w:rPr>
        <w:t>ll</w:t>
      </w:r>
      <w:r>
        <w:rPr>
          <w:rFonts w:ascii="Times New Roman" w:hAnsi="Times New Roman" w:eastAsia="Times New Roman"/>
        </w:rPr>
        <w:t>er</w:t>
      </w:r>
      <w:r>
        <w:rPr>
          <w:spacing w:val="-20"/>
        </w:rPr>
        <w:t xml:space="preserve">, </w:t>
      </w:r>
      <w:r>
        <w:rPr>
          <w:rFonts w:ascii="Times New Roman" w:hAnsi="Times New Roman" w:eastAsia="Times New Roman"/>
        </w:rPr>
        <w:t>2000</w:t>
      </w:r>
      <w:r>
        <w:t>）</w:t>
      </w:r>
      <w:r>
        <w:t>，</w:t>
      </w:r>
      <w:r>
        <w:t>提高母国市场的信息披</w:t>
      </w:r>
      <w:r>
        <w:t>露水</w:t>
      </w:r>
      <w:r>
        <w:t>平、透明度和监管水平</w:t>
      </w:r>
      <w:r>
        <w:t>（</w:t>
      </w:r>
      <w:r>
        <w:rPr>
          <w:rFonts w:ascii="Times New Roman" w:hAnsi="Times New Roman" w:eastAsia="Times New Roman"/>
        </w:rPr>
        <w:t>H</w:t>
      </w:r>
      <w:r>
        <w:rPr>
          <w:rFonts w:ascii="Times New Roman" w:hAnsi="Times New Roman" w:eastAsia="Times New Roman"/>
        </w:rPr>
        <w:t>a</w:t>
      </w:r>
      <w:r>
        <w:rPr>
          <w:rFonts w:ascii="Times New Roman" w:hAnsi="Times New Roman" w:eastAsia="Times New Roman"/>
        </w:rPr>
        <w:t>r</w:t>
      </w:r>
      <w:r>
        <w:rPr>
          <w:rFonts w:ascii="Times New Roman" w:hAnsi="Times New Roman" w:eastAsia="Times New Roman"/>
        </w:rPr>
        <w:t>g</w:t>
      </w:r>
      <w:r>
        <w:rPr>
          <w:rFonts w:ascii="Times New Roman" w:hAnsi="Times New Roman" w:eastAsia="Times New Roman"/>
        </w:rPr>
        <w:t>is</w:t>
      </w:r>
      <w:r>
        <w:rPr>
          <w:spacing w:val="-10"/>
        </w:rPr>
        <w:t xml:space="preserve">, </w:t>
      </w:r>
      <w:r>
        <w:rPr>
          <w:rFonts w:ascii="Times New Roman" w:hAnsi="Times New Roman" w:eastAsia="Times New Roman"/>
        </w:rPr>
        <w:t>R</w:t>
      </w:r>
      <w:r>
        <w:rPr>
          <w:rFonts w:ascii="Times New Roman" w:hAnsi="Times New Roman" w:eastAsia="Times New Roman"/>
        </w:rPr>
        <w:t>a</w:t>
      </w:r>
      <w:r>
        <w:rPr>
          <w:rFonts w:ascii="Times New Roman" w:hAnsi="Times New Roman" w:eastAsia="Times New Roman"/>
        </w:rPr>
        <w:t>m</w:t>
      </w:r>
      <w:r>
        <w:rPr>
          <w:rFonts w:ascii="Times New Roman" w:hAnsi="Times New Roman" w:eastAsia="Times New Roman"/>
        </w:rPr>
        <w:t>a</w:t>
      </w:r>
      <w:r>
        <w:rPr>
          <w:rFonts w:ascii="Times New Roman" w:hAnsi="Times New Roman" w:eastAsia="Times New Roman"/>
        </w:rPr>
        <w:t>nl</w:t>
      </w:r>
      <w:r>
        <w:rPr>
          <w:rFonts w:ascii="Times New Roman" w:hAnsi="Times New Roman" w:eastAsia="Times New Roman"/>
        </w:rPr>
        <w:t>al</w:t>
      </w:r>
      <w:r>
        <w:rPr>
          <w:spacing w:val="-11"/>
        </w:rPr>
        <w:t xml:space="preserve">, </w:t>
      </w:r>
      <w:r>
        <w:rPr>
          <w:rFonts w:ascii="Times New Roman" w:hAnsi="Times New Roman" w:eastAsia="Times New Roman"/>
        </w:rPr>
        <w:t>1998</w:t>
      </w:r>
      <w:r>
        <w:t>）</w:t>
      </w:r>
      <w:r>
        <w:t>，</w:t>
      </w:r>
      <w:r>
        <w:t>分散部分系统性风险，并提升多个市场对资产的价格发现能力</w:t>
      </w:r>
      <w:r>
        <w:t>（</w:t>
      </w:r>
      <w:r>
        <w:t>陈学胜、覃家</w:t>
      </w:r>
      <w:r>
        <w:t>琦，</w:t>
      </w:r>
      <w:r>
        <w:rPr>
          <w:rFonts w:ascii="Times New Roman" w:hAnsi="Times New Roman" w:eastAsia="Times New Roman"/>
        </w:rPr>
        <w:t>2013</w:t>
      </w:r>
      <w:r>
        <w:t>）</w:t>
      </w:r>
      <w:r>
        <w:t>。交叉上市对企业自身和所在系族集团的影响最为直接，系族由于受交叉上市成员更为严格和完善的监管政策的影响会不断提升系族整体和其他成</w:t>
      </w:r>
      <w:r>
        <w:t>员的公司治理水平和内部资本市场的运作效率。因此，本文提出假设</w:t>
      </w:r>
      <w:r>
        <w:rPr>
          <w:rFonts w:ascii="Times New Roman" w:hAnsi="Times New Roman" w:eastAsia="Times New Roman"/>
        </w:rPr>
        <w:t>4</w:t>
      </w:r>
      <w:r>
        <w:t>：</w:t>
      </w:r>
    </w:p>
    <w:p w:rsidR="0018722C">
      <w:pPr>
        <w:topLinePunct/>
      </w:pPr>
      <w:r>
        <w:rPr>
          <w:rFonts w:ascii="Times New Roman" w:eastAsia="Times New Roman"/>
        </w:rPr>
        <w:t>H4</w:t>
      </w:r>
      <w:r>
        <w:t>：相对于没有交叉上市公司的系族，有交叉上市成员的系族其内部资本市场配置效率更高。</w:t>
      </w:r>
    </w:p>
    <w:p w:rsidR="0018722C">
      <w:pPr>
        <w:pStyle w:val="Heading3"/>
        <w:topLinePunct/>
        <w:ind w:left="200" w:hangingChars="200" w:hanging="200"/>
      </w:pPr>
      <w:bookmarkStart w:id="847565" w:name="_Toc686847565"/>
      <w:bookmarkStart w:name="_bookmark44" w:id="107"/>
      <w:bookmarkEnd w:id="107"/>
      <w:r>
        <w:t>3.2.3</w:t>
      </w:r>
      <w:r>
        <w:t xml:space="preserve"> </w:t>
      </w:r>
      <w:bookmarkStart w:name="_bookmark44" w:id="108"/>
      <w:bookmarkEnd w:id="108"/>
      <w:r>
        <w:t>研究设计与样本选择</w:t>
      </w:r>
      <w:bookmarkEnd w:id="847565"/>
    </w:p>
    <w:p w:rsidR="0018722C">
      <w:pPr>
        <w:pStyle w:val="4"/>
        <w:topLinePunct/>
        <w:ind w:left="200" w:hangingChars="200" w:hanging="200"/>
      </w:pPr>
      <w:r>
        <w:t>3.2.3.1</w:t>
      </w:r>
      <w:r>
        <w:t xml:space="preserve"> </w:t>
      </w:r>
      <w:r>
        <w:t>样本选择与数据来源</w:t>
      </w:r>
    </w:p>
    <w:p w:rsidR="0018722C">
      <w:pPr>
        <w:topLinePunct/>
      </w:pPr>
      <w:r>
        <w:t>对系族企业集团的选取，本文参考</w:t>
      </w:r>
      <w:r>
        <w:rPr>
          <w:rFonts w:ascii="Times New Roman" w:eastAsia="Times New Roman"/>
        </w:rPr>
        <w:t>Claessens</w:t>
      </w:r>
      <w:r>
        <w:t>（</w:t>
      </w:r>
      <w:r>
        <w:rPr>
          <w:rFonts w:ascii="Times New Roman" w:eastAsia="Times New Roman"/>
        </w:rPr>
        <w:t>2000</w:t>
      </w:r>
      <w:r>
        <w:t>）</w:t>
      </w:r>
      <w:r>
        <w:t>使用的方法，根据</w:t>
      </w:r>
    </w:p>
    <w:p w:rsidR="0018722C">
      <w:pPr>
        <w:topLinePunct/>
      </w:pPr>
      <w:r>
        <w:rPr>
          <w:rFonts w:ascii="Times New Roman" w:hAnsi="Times New Roman" w:eastAsia="宋体"/>
        </w:rPr>
        <w:t>CSMAR</w:t>
      </w:r>
      <w:r>
        <w:t>数据库提供的截至</w:t>
      </w:r>
      <w:r>
        <w:rPr>
          <w:rFonts w:ascii="Times New Roman" w:hAnsi="Times New Roman" w:eastAsia="宋体"/>
        </w:rPr>
        <w:t>2012</w:t>
      </w:r>
      <w:r>
        <w:t>年底的上市公司大股东和实际控制人数据以及上市公司年报中披露的股权控制结构信息，对全部上市公司的大股东</w:t>
      </w:r>
      <w:r>
        <w:t>（</w:t>
      </w:r>
      <w:r>
        <w:t>定义大股东为持股排名前五名的股东</w:t>
      </w:r>
      <w:r>
        <w:t>）</w:t>
      </w:r>
      <w:r>
        <w:t>以及控制主体进行追溯。如果两家或者更多的上市公司中，大股东或者其实际控制人可以追溯到同一经济主体，那么这些上</w:t>
      </w:r>
      <w:r>
        <w:t>市公司就被定义为同一个系族企业集团</w:t>
      </w:r>
      <w:r>
        <w:t>（</w:t>
      </w:r>
      <w:r>
        <w:rPr>
          <w:spacing w:val="-5"/>
        </w:rPr>
        <w:t>肖星，</w:t>
      </w:r>
      <w:r>
        <w:rPr>
          <w:rFonts w:ascii="Times New Roman" w:hAnsi="Times New Roman" w:eastAsia="宋体"/>
        </w:rPr>
        <w:t>2006</w:t>
      </w:r>
      <w:r>
        <w:t>）</w:t>
      </w:r>
      <w:r>
        <w:t>。对以上满足系族企业集团定义的初筛样本再依次进行如下剔除：①保险行业的上市公司。因为这一行业的企业财务数据有其自身的独特性，不具有普遍性；②拥有多个实际控制人的系族上市公司；③实际控制人不详的上市公司；④财务数据缺失的系族上市</w:t>
      </w:r>
      <w:r>
        <w:t>公司；⑤被</w:t>
      </w:r>
      <w:r>
        <w:rPr>
          <w:rFonts w:ascii="Times New Roman" w:hAnsi="Times New Roman" w:eastAsia="宋体"/>
        </w:rPr>
        <w:t>ST</w:t>
      </w:r>
      <w:r>
        <w:t>或者</w:t>
      </w:r>
      <w:r>
        <w:rPr>
          <w:rFonts w:ascii="Times New Roman" w:hAnsi="Times New Roman" w:eastAsia="宋体"/>
        </w:rPr>
        <w:t>PT</w:t>
      </w:r>
      <w:r>
        <w:t>的系族上市公司；⑥不合理的数据。例如，持股比例超</w:t>
      </w:r>
      <w:r>
        <w:t>过</w:t>
      </w:r>
      <w:r>
        <w:rPr>
          <w:rFonts w:ascii="Times New Roman" w:hAnsi="Times New Roman" w:eastAsia="宋体"/>
        </w:rPr>
        <w:t>100%</w:t>
      </w:r>
      <w:r>
        <w:t>等；⑦极端值。为消除极端值的干扰，本文对落在</w:t>
      </w:r>
      <w:r>
        <w:rPr>
          <w:rFonts w:ascii="Times New Roman" w:hAnsi="Times New Roman" w:eastAsia="宋体"/>
        </w:rPr>
        <w:t>0-1%</w:t>
      </w:r>
      <w:r>
        <w:t>和</w:t>
      </w:r>
      <w:r>
        <w:rPr>
          <w:rFonts w:ascii="Times New Roman" w:hAnsi="Times New Roman" w:eastAsia="宋体"/>
        </w:rPr>
        <w:t>99%-100%</w:t>
      </w:r>
      <w:r>
        <w:t>区间内的极端值进行了</w:t>
      </w:r>
      <w:r>
        <w:rPr>
          <w:rFonts w:ascii="Times New Roman" w:hAnsi="Times New Roman" w:eastAsia="宋体"/>
        </w:rPr>
        <w:t>winsorize</w:t>
      </w:r>
      <w:r>
        <w:t>处理。在进行上述筛选后，最终得到上市公</w:t>
      </w:r>
      <w:r>
        <w:t>司</w:t>
      </w:r>
    </w:p>
    <w:p w:rsidR="0018722C">
      <w:pPr>
        <w:topLinePunct/>
      </w:pPr>
      <w:r>
        <w:rPr>
          <w:rFonts w:ascii="Times New Roman" w:eastAsia="Times New Roman"/>
        </w:rPr>
        <w:t>433</w:t>
      </w:r>
      <w:r>
        <w:t>家，共组成系族企业集团</w:t>
      </w:r>
      <w:r>
        <w:rPr>
          <w:rFonts w:ascii="Times New Roman" w:eastAsia="Times New Roman"/>
        </w:rPr>
        <w:t>179</w:t>
      </w:r>
      <w:r>
        <w:t>个。</w:t>
      </w:r>
    </w:p>
    <w:p w:rsidR="0018722C">
      <w:pPr>
        <w:topLinePunct/>
      </w:pPr>
      <w:r>
        <w:t>在上述系族集团中进一步将交叉上市企业予以区分，选取标准如下：截至</w:t>
      </w:r>
    </w:p>
    <w:p w:rsidR="0018722C">
      <w:pPr>
        <w:topLinePunct/>
      </w:pPr>
      <w:r>
        <w:rPr>
          <w:rFonts w:ascii="Times New Roman" w:eastAsia="Times New Roman"/>
        </w:rPr>
        <w:t>2012</w:t>
      </w:r>
      <w:r>
        <w:t>年底，在</w:t>
      </w:r>
      <w:r>
        <w:rPr>
          <w:rFonts w:ascii="Times New Roman" w:eastAsia="Times New Roman"/>
        </w:rPr>
        <w:t>A</w:t>
      </w:r>
      <w:r>
        <w:t>、</w:t>
      </w:r>
      <w:r>
        <w:rPr>
          <w:rFonts w:ascii="Times New Roman" w:eastAsia="Times New Roman"/>
        </w:rPr>
        <w:t>H</w:t>
      </w:r>
      <w:r>
        <w:t>股市场交叉上市的公司一共有</w:t>
      </w:r>
      <w:r>
        <w:rPr>
          <w:rFonts w:ascii="Times New Roman" w:eastAsia="Times New Roman"/>
        </w:rPr>
        <w:t>82</w:t>
      </w:r>
      <w:r>
        <w:t>家，其中系族集团中的</w:t>
      </w:r>
    </w:p>
    <w:p w:rsidR="0018722C">
      <w:pPr>
        <w:topLinePunct/>
      </w:pPr>
      <w:r>
        <w:rPr>
          <w:rFonts w:ascii="Times New Roman" w:eastAsia="Times New Roman"/>
        </w:rPr>
        <w:t>AH</w:t>
      </w:r>
      <w:r>
        <w:t>交叉上市企业共</w:t>
      </w:r>
      <w:r>
        <w:rPr>
          <w:rFonts w:ascii="Times New Roman" w:eastAsia="Times New Roman"/>
        </w:rPr>
        <w:t>22</w:t>
      </w:r>
      <w:r>
        <w:t>家，涉及</w:t>
      </w:r>
      <w:r>
        <w:rPr>
          <w:rFonts w:ascii="Times New Roman" w:eastAsia="Times New Roman"/>
        </w:rPr>
        <w:t>16</w:t>
      </w:r>
      <w:r>
        <w:t>个系族集团，这</w:t>
      </w:r>
      <w:r>
        <w:rPr>
          <w:rFonts w:ascii="Times New Roman" w:eastAsia="Times New Roman"/>
        </w:rPr>
        <w:t>16</w:t>
      </w:r>
      <w:r>
        <w:t>个系族集团即被定义为交叉上市系族。</w:t>
      </w:r>
    </w:p>
    <w:p w:rsidR="0018722C">
      <w:pPr>
        <w:pStyle w:val="4"/>
        <w:topLinePunct/>
        <w:ind w:left="200" w:hangingChars="200" w:hanging="200"/>
      </w:pPr>
      <w:r>
        <w:t>3.2.3.2</w:t>
      </w:r>
      <w:r>
        <w:t xml:space="preserve"> </w:t>
      </w:r>
      <w:r>
        <w:t>研究事件和窗口期的确定</w:t>
      </w:r>
    </w:p>
    <w:p w:rsidR="0018722C">
      <w:pPr>
        <w:topLinePunct/>
      </w:pPr>
      <w:r>
        <w:t>本文选取</w:t>
      </w:r>
      <w:r>
        <w:rPr>
          <w:rFonts w:ascii="Times New Roman" w:eastAsia="Times New Roman"/>
        </w:rPr>
        <w:t>2007-2012</w:t>
      </w:r>
      <w:r>
        <w:t>年间沪、深两市的</w:t>
      </w:r>
      <w:r>
        <w:rPr>
          <w:rFonts w:ascii="Times New Roman" w:eastAsia="Times New Roman"/>
        </w:rPr>
        <w:t>A</w:t>
      </w:r>
      <w:r>
        <w:t>股系族上市成员公司为研究样本，</w:t>
      </w:r>
      <w:r w:rsidR="001852F3">
        <w:t xml:space="preserve">旨在探讨系族内部资本市场的配置效率。研究中所用基础数据均来自</w:t>
      </w:r>
      <w:r>
        <w:rPr>
          <w:rFonts w:ascii="Times New Roman" w:eastAsia="Times New Roman"/>
        </w:rPr>
        <w:t>CSMAR</w:t>
      </w:r>
      <w:r>
        <w:t>数据库、</w:t>
      </w:r>
      <w:r>
        <w:rPr>
          <w:rFonts w:ascii="Times New Roman" w:eastAsia="Times New Roman"/>
        </w:rPr>
        <w:t>WIND</w:t>
      </w:r>
      <w:r>
        <w:t>数据库、上交所、深交所和港交所网站以及部分手工收集数据。</w:t>
      </w:r>
      <w:r>
        <w:t>本文选用</w:t>
      </w:r>
      <w:r>
        <w:rPr>
          <w:rFonts w:ascii="Times New Roman" w:eastAsia="Times New Roman"/>
        </w:rPr>
        <w:t>Stata</w:t>
      </w:r>
      <w:r>
        <w:t>（</w:t>
      </w:r>
      <w:r>
        <w:rPr>
          <w:rFonts w:ascii="Times New Roman" w:eastAsia="Times New Roman"/>
        </w:rPr>
        <w:t>12</w:t>
      </w:r>
      <w:r>
        <w:t>）</w:t>
      </w:r>
      <w:r>
        <w:t>对数据进行处理和检验。</w:t>
      </w:r>
    </w:p>
    <w:p w:rsidR="0018722C">
      <w:pPr>
        <w:pStyle w:val="4"/>
        <w:topLinePunct/>
        <w:ind w:left="200" w:hangingChars="200" w:hanging="200"/>
      </w:pPr>
      <w:r>
        <w:t>3.2.3.3</w:t>
      </w:r>
      <w:r>
        <w:t xml:space="preserve"> </w:t>
      </w:r>
      <w:r>
        <w:t>模型设计与变量定义</w:t>
      </w:r>
    </w:p>
    <w:p w:rsidR="0018722C">
      <w:pPr>
        <w:topLinePunct/>
      </w:pPr>
      <w:r>
        <w:t>参考</w:t>
      </w:r>
      <w:r>
        <w:rPr>
          <w:rFonts w:ascii="Times New Roman" w:eastAsia="Times New Roman"/>
        </w:rPr>
        <w:t>S</w:t>
      </w:r>
      <w:r>
        <w:rPr>
          <w:rFonts w:ascii="Times New Roman" w:eastAsia="Times New Roman"/>
        </w:rPr>
        <w:t>hin &amp; </w:t>
      </w:r>
      <w:r>
        <w:rPr>
          <w:rFonts w:ascii="Times New Roman" w:eastAsia="Times New Roman"/>
        </w:rPr>
        <w:t>S</w:t>
      </w:r>
      <w:r>
        <w:rPr>
          <w:rFonts w:ascii="Times New Roman" w:eastAsia="Times New Roman"/>
        </w:rPr>
        <w:t>tulz</w:t>
      </w:r>
      <w:r>
        <w:t>(</w:t>
      </w:r>
      <w:r>
        <w:rPr>
          <w:rFonts w:ascii="Times New Roman" w:eastAsia="Times New Roman"/>
        </w:rPr>
        <w:t>19</w:t>
      </w:r>
      <w:r>
        <w:rPr>
          <w:rFonts w:ascii="Times New Roman" w:eastAsia="Times New Roman"/>
          <w:spacing w:val="-2"/>
        </w:rPr>
        <w:t>9</w:t>
      </w:r>
      <w:r>
        <w:rPr>
          <w:rFonts w:ascii="Times New Roman" w:eastAsia="Times New Roman"/>
        </w:rPr>
        <w:t>8</w:t>
      </w:r>
      <w:r>
        <w:rPr>
          <w:spacing w:val="-60"/>
        </w:rPr>
        <w:t>)</w:t>
      </w:r>
      <w:r>
        <w:t>，</w:t>
      </w:r>
      <w:r>
        <w:rPr>
          <w:rFonts w:ascii="Times New Roman" w:eastAsia="Times New Roman"/>
        </w:rPr>
        <w:t>W</w:t>
      </w:r>
      <w:r>
        <w:rPr>
          <w:rFonts w:ascii="Times New Roman" w:eastAsia="Times New Roman"/>
        </w:rPr>
        <w:t>ul</w:t>
      </w:r>
      <w:r>
        <w:rPr>
          <w:rFonts w:ascii="Times New Roman" w:eastAsia="Times New Roman"/>
        </w:rPr>
        <w:t>f</w:t>
      </w:r>
      <w:r>
        <w:t>（</w:t>
      </w:r>
      <w:r>
        <w:rPr>
          <w:rFonts w:ascii="Times New Roman" w:eastAsia="Times New Roman"/>
        </w:rPr>
        <w:t>200</w:t>
      </w:r>
      <w:r>
        <w:rPr>
          <w:rFonts w:ascii="Times New Roman" w:eastAsia="Times New Roman"/>
          <w:spacing w:val="-2"/>
        </w:rPr>
        <w:t>9</w:t>
      </w:r>
      <w:r>
        <w:t>）</w:t>
      </w:r>
      <w:r>
        <w:t>和邵军，刘志远</w:t>
      </w:r>
      <w:r>
        <w:t>（</w:t>
      </w:r>
      <w:r>
        <w:rPr>
          <w:rFonts w:ascii="Times New Roman" w:eastAsia="Times New Roman"/>
        </w:rPr>
        <w:t>2009</w:t>
      </w:r>
      <w:r>
        <w:t>）</w:t>
      </w:r>
      <w:r>
        <w:t>的做法，</w:t>
      </w:r>
      <w:r>
        <w:t>用模型</w:t>
      </w:r>
      <w:r>
        <w:t>（</w:t>
      </w:r>
      <w:r>
        <w:rPr>
          <w:rFonts w:ascii="Times New Roman" w:eastAsia="Times New Roman"/>
          <w:spacing w:val="-3"/>
        </w:rPr>
        <w:t>3.1</w:t>
      </w:r>
      <w:r>
        <w:t>）</w:t>
      </w:r>
      <w:r>
        <w:t>衡量系族内部资本市场中存在的摩擦以及</w:t>
      </w:r>
      <w:r>
        <w:rPr>
          <w:rFonts w:ascii="Times New Roman" w:eastAsia="Times New Roman"/>
        </w:rPr>
        <w:t>ICM</w:t>
      </w:r>
      <w:r>
        <w:t>配置效率。</w:t>
      </w:r>
      <w:r>
        <w:rPr>
          <w:rFonts w:ascii="Times New Roman" w:eastAsia="Times New Roman"/>
        </w:rPr>
        <w:t>Shin &amp;</w:t>
      </w:r>
    </w:p>
    <w:p w:rsidR="0018722C">
      <w:pPr>
        <w:topLinePunct/>
      </w:pPr>
      <w:r>
        <w:rPr>
          <w:rFonts w:ascii="Times New Roman" w:eastAsia="Times New Roman"/>
        </w:rPr>
        <w:t>Stulz</w:t>
      </w:r>
      <w:r>
        <w:t>认为，高度多元化且内部资本市场有效的集团会发现将规模最小分部的现金流从集团中孤立开是一件很容易的事，因为最小分部的投资预算与集团现金流相比微不足道，因此当集团现金流改变后它依然可以维持原状。</w:t>
      </w:r>
      <w:r>
        <w:rPr>
          <w:rFonts w:ascii="Times New Roman" w:eastAsia="Times New Roman"/>
        </w:rPr>
        <w:t>Shin &amp; Stul</w:t>
      </w:r>
      <w:r>
        <w:rPr>
          <w:rFonts w:ascii="Times New Roman" w:eastAsia="Times New Roman"/>
        </w:rPr>
        <w:t>z</w:t>
      </w:r>
    </w:p>
    <w:p w:rsidR="0018722C">
      <w:pPr>
        <w:topLinePunct/>
      </w:pPr>
      <w:r>
        <w:t>（</w:t>
      </w:r>
      <w:r>
        <w:rPr>
          <w:rFonts w:ascii="Times New Roman" w:eastAsia="Times New Roman"/>
        </w:rPr>
        <w:t>1998</w:t>
      </w:r>
      <w:r>
        <w:t>）</w:t>
      </w:r>
      <w:r>
        <w:t>分析了当分部规模和多样化水平变化时，内部资本市场的角色是否会</w:t>
      </w:r>
    </w:p>
    <w:p w:rsidR="0018722C">
      <w:pPr>
        <w:topLinePunct/>
      </w:pPr>
      <w:r>
        <w:t>改变。为考察某一分部的投资是否受其他分部现金流的影响，</w:t>
      </w:r>
      <w:r>
        <w:rPr>
          <w:rFonts w:ascii="Times New Roman" w:hAnsi="Times New Roman" w:eastAsia="Times New Roman"/>
        </w:rPr>
        <w:t>Shin </w:t>
      </w:r>
      <w:r>
        <w:rPr>
          <w:rFonts w:ascii="Times New Roman" w:hAnsi="Times New Roman" w:eastAsia="Times New Roman"/>
        </w:rPr>
        <w:t>&amp; Stulz</w:t>
      </w:r>
      <w:r>
        <w:t>使用分部投资机会和其他分部的现金流作为代理变量，将投资机会对分部现金流做回归。其中，因变量是某一分部投资，分别使用受滞后销售额影响的滞后期资产比率、现金流</w:t>
      </w:r>
      <w:r>
        <w:t>（</w:t>
      </w:r>
      <w:r>
        <w:t>其他分部</w:t>
      </w:r>
      <w:r>
        <w:t>）</w:t>
      </w:r>
      <w:r>
        <w:t>与滞后期资产比率、自身现金流与滞后期资产比</w:t>
      </w:r>
      <w:r>
        <w:t>率以及使用</w:t>
      </w:r>
      <w:r>
        <w:rPr>
          <w:rFonts w:ascii="Times New Roman" w:hAnsi="Times New Roman" w:eastAsia="Times New Roman"/>
        </w:rPr>
        <w:t>Tobin</w:t>
      </w:r>
      <w:r>
        <w:rPr>
          <w:rFonts w:ascii="Times New Roman" w:hAnsi="Times New Roman" w:eastAsia="Times New Roman"/>
        </w:rPr>
        <w:t>'</w:t>
      </w:r>
      <w:r>
        <w:rPr>
          <w:rFonts w:ascii="Times New Roman" w:hAnsi="Times New Roman" w:eastAsia="Times New Roman"/>
        </w:rPr>
        <w:t>s </w:t>
      </w:r>
      <w:r>
        <w:rPr>
          <w:rFonts w:ascii="Times New Roman" w:hAnsi="Times New Roman" w:eastAsia="Times New Roman"/>
        </w:rPr>
        <w:t>q</w:t>
      </w:r>
      <w:r>
        <w:t>计算的滞后期投资机会。模型探讨了与其他分部产生一美元的现金流量相比，本部门产生的一美元现金流量会对本部门自身的投资产生</w:t>
      </w:r>
      <w:r>
        <w:t>怎样的影响这一问题。在此思想基础上，邵军，刘志远</w:t>
      </w:r>
      <w:r>
        <w:t>（</w:t>
      </w:r>
      <w:r>
        <w:rPr>
          <w:rFonts w:ascii="Times New Roman" w:hAnsi="Times New Roman" w:eastAsia="Times New Roman"/>
          <w:spacing w:val="-2"/>
        </w:rPr>
        <w:t>2009</w:t>
      </w:r>
      <w:r>
        <w:t>）</w:t>
      </w:r>
      <w:r>
        <w:t>结合我国情况，</w:t>
      </w:r>
      <w:r>
        <w:t>对</w:t>
      </w:r>
      <w:r>
        <w:rPr>
          <w:rFonts w:ascii="Times New Roman" w:hAnsi="Times New Roman" w:eastAsia="Times New Roman"/>
        </w:rPr>
        <w:t>Shin</w:t>
      </w:r>
      <w:r>
        <w:rPr>
          <w:rFonts w:ascii="Times New Roman" w:hAnsi="Times New Roman" w:eastAsia="Times New Roman"/>
        </w:rPr>
        <w:t> </w:t>
      </w:r>
      <w:r>
        <w:rPr>
          <w:rFonts w:ascii="Times New Roman" w:hAnsi="Times New Roman" w:eastAsia="Times New Roman"/>
        </w:rPr>
        <w:t>&amp;</w:t>
      </w:r>
      <w:r>
        <w:rPr>
          <w:rFonts w:ascii="Times New Roman" w:hAnsi="Times New Roman" w:eastAsia="Times New Roman"/>
        </w:rPr>
        <w:t> </w:t>
      </w:r>
      <w:r>
        <w:rPr>
          <w:rFonts w:ascii="Times New Roman" w:hAnsi="Times New Roman" w:eastAsia="Times New Roman"/>
        </w:rPr>
        <w:t>Stulz</w:t>
      </w:r>
      <w:r>
        <w:t>（</w:t>
      </w:r>
      <w:r>
        <w:rPr>
          <w:rFonts w:ascii="Times New Roman" w:hAnsi="Times New Roman" w:eastAsia="Times New Roman"/>
        </w:rPr>
        <w:t>1998</w:t>
      </w:r>
      <w:r>
        <w:t>）</w:t>
      </w:r>
      <w:r>
        <w:t>模型进行了调整，如模型</w:t>
      </w:r>
      <w:r>
        <w:t>（</w:t>
      </w:r>
      <w:r>
        <w:rPr>
          <w:rFonts w:ascii="Times New Roman" w:hAnsi="Times New Roman" w:eastAsia="Times New Roman"/>
        </w:rPr>
        <w:t>3.1</w:t>
      </w:r>
      <w:r>
        <w:t>）</w:t>
      </w:r>
      <w:r>
        <w:t>所示。本文使用该估计模型来检验各类特征下的系族内部资本市场的效率。</w:t>
      </w:r>
    </w:p>
    <w:p w:rsidR="0018722C">
      <w:spacing w:beforeLines="0" w:before="0" w:afterLines="0" w:after="0" w:line="440" w:lineRule="auto"/>
      <w:pPr>
        <w:sectPr w:rsidR="00556256">
          <w:type w:val="continuous"/>
          <w:pgSz w:w="11910" w:h="16840"/>
          <w:pgMar w:header="0" w:footer="1201" w:top="1580" w:bottom="1400" w:left="1680" w:right="1320"/>
        </w:sectPr>
        <w:topLinePunct/>
      </w:pP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j</w:t>
      </w:r>
      <w:r>
        <w:rPr>
          <w:rFonts w:ascii="Symbol" w:hAnsi="Symbol" w:cstheme="minorBidi" w:eastAsiaTheme="minorHAnsi"/>
        </w:rPr>
        <w:t></w:t>
      </w:r>
      <w:r>
        <w:rPr>
          <w:rFonts w:ascii="Times New Roman" w:hAnsi="Times New Roman" w:cstheme="minorBidi" w:eastAsiaTheme="minorHAnsi"/>
          <w:i/>
        </w:rPr>
        <w:t>t </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240" from="106.207062pt,2.402136pt" to="149.394106pt,2.402136pt" stroked="true" strokeweight=".483528pt" strokecolor="#000000">
            <v:stroke dashstyle="solid"/>
            <w10:wrap type="none"/>
          </v:line>
        </w:pict>
      </w:r>
      <w:r>
        <w:rPr>
          <w:kern w:val="2"/>
          <w:szCs w:val="22"/>
          <w:rFonts w:ascii="Times New Roman" w:hAnsi="Times New Roman" w:cstheme="minorBidi" w:eastAsiaTheme="minorHAnsi"/>
          <w:i/>
          <w:spacing w:val="-4"/>
          <w:sz w:val="24"/>
        </w:rPr>
        <w:t>TA</w:t>
      </w:r>
      <w:r>
        <w:rPr>
          <w:kern w:val="2"/>
          <w:szCs w:val="22"/>
          <w:rFonts w:ascii="Times New Roman" w:hAnsi="Times New Roman" w:cstheme="minorBidi" w:eastAsiaTheme="minorHAnsi"/>
          <w:i/>
          <w:spacing w:val="-4"/>
          <w:sz w:val="14"/>
        </w:rPr>
        <w:t>i</w:t>
      </w:r>
      <w:r>
        <w:rPr>
          <w:kern w:val="2"/>
          <w:szCs w:val="22"/>
          <w:rFonts w:ascii="Symbol" w:hAnsi="Symbol" w:cstheme="minorBidi" w:eastAsiaTheme="minorHAnsi"/>
          <w:spacing w:val="-3"/>
          <w:sz w:val="31"/>
        </w:rPr>
        <w:t></w:t>
      </w:r>
      <w:r>
        <w:rPr>
          <w:kern w:val="2"/>
          <w:szCs w:val="22"/>
          <w:rFonts w:ascii="Times New Roman" w:hAnsi="Times New Roman" w:cstheme="minorBidi" w:eastAsiaTheme="minorHAnsi"/>
          <w:i/>
          <w:spacing w:val="-3"/>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31"/>
        </w:rPr>
        <w:t></w:t>
      </w:r>
    </w:p>
    <w:p w:rsidR="0018722C">
      <w:pPr>
        <w:spacing w:before="254"/>
        <w:ind w:leftChars="0" w:left="17" w:rightChars="0" w:right="0" w:firstLineChars="0" w:firstLine="0"/>
        <w:jc w:val="left"/>
        <w:rPr>
          <w:rFonts w:ascii="Times New Roman" w:hAnsi="Times New Roman"/>
          <w:sz w:val="24"/>
        </w:rPr>
      </w:pPr>
      <w:r>
        <w:br w:type="column"/>
      </w:r>
      <w:r>
        <w:rPr>
          <w:rFonts w:ascii="Symbol" w:hAnsi="Symbol"/>
          <w:sz w:val="24"/>
        </w:rPr>
        <w:t></w:t>
      </w:r>
      <w:r>
        <w:rPr>
          <w:rFonts w:ascii="Times New Roman" w:hAnsi="Times New Roman"/>
          <w:sz w:val="24"/>
        </w:rPr>
        <w:t>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Symbol" w:hAnsi="Symbol"/>
          <w:i/>
          <w:sz w:val="25"/>
        </w:rPr>
        <w:t></w:t>
      </w:r>
      <w:r>
        <w:rPr>
          <w:rFonts w:ascii="Times New Roman" w:hAnsi="Times New Roman"/>
          <w:position w:val="-5"/>
          <w:sz w:val="14"/>
        </w:rPr>
        <w:t>1</w:t>
      </w:r>
      <w:r>
        <w:rPr>
          <w:rFonts w:ascii="Times New Roman" w:hAnsi="Times New Roman"/>
          <w:spacing w:val="-28"/>
          <w:position w:val="-5"/>
          <w:sz w:val="14"/>
        </w:rPr>
        <w:t> </w:t>
      </w:r>
      <w:r>
        <w:rPr>
          <w:rFonts w:ascii="Times New Roman" w:hAnsi="Times New Roman"/>
          <w:sz w:val="24"/>
        </w:rPr>
        <w:t>(</w:t>
      </w:r>
      <w:r>
        <w:rPr>
          <w:rFonts w:ascii="Times New Roman" w:hAnsi="Times New Roman"/>
          <w:i/>
          <w:sz w:val="24"/>
        </w:rPr>
        <w:t>IO</w:t>
      </w:r>
      <w:r>
        <w:rPr>
          <w:rFonts w:ascii="Times New Roman" w:hAnsi="Times New Roman"/>
          <w:sz w:val="24"/>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j</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C</w:t>
      </w:r>
      <w:r>
        <w:rPr>
          <w:rFonts w:ascii="Times New Roman" w:hAnsi="Times New Roman" w:cstheme="minorBidi" w:eastAsiaTheme="minorHAnsi"/>
          <w:i/>
        </w:rPr>
        <w:t>i</w:t>
      </w:r>
      <w:r>
        <w:rPr>
          <w:rFonts w:ascii="Times New Roman" w:hAnsi="Times New Roman" w:cstheme="minorBidi" w:eastAsiaTheme="minorHAnsi"/>
        </w:rPr>
        <w:t>,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i/>
        </w:rPr>
        <w:t>t </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216" from="249.998367pt,5.64408pt" to="293.186411pt,5.64408pt" stroked="true" strokeweight=".483528pt" strokecolor="#000000">
            <v:stroke dashstyle="solid"/>
            <w10:wrap type="none"/>
          </v:line>
        </w:pict>
      </w:r>
      <w:r>
        <w:rPr>
          <w:kern w:val="2"/>
          <w:sz w:val="22"/>
          <w:szCs w:val="22"/>
          <w:rFonts w:cstheme="minorBidi" w:hAnsiTheme="minorHAnsi" w:eastAsiaTheme="minorHAnsi" w:asciiTheme="minorHAnsi"/>
        </w:rPr>
        <w:pict>
          <v:shape style="margin-left:263.225525pt;margin-top:14.678104pt;width:2pt;height:7.75pt;mso-position-horizontal-relative:page;mso-position-vertical-relative:paragraph;z-index:-23514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2"/>
                      <w:sz w:val="14"/>
                    </w:rPr>
                    <w:t>i</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14"/>
        </w:rPr>
        <w:t>2 </w:t>
      </w:r>
      <w:r>
        <w:rPr>
          <w:kern w:val="2"/>
          <w:szCs w:val="22"/>
          <w:rFonts w:ascii="Times New Roman" w:hAnsi="Times New Roman" w:cstheme="minorBidi" w:eastAsiaTheme="minorHAnsi"/>
          <w:i/>
          <w:sz w:val="24"/>
        </w:rPr>
        <w:t>TA</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31"/>
        </w:rPr>
        <w:t></w:t>
      </w:r>
    </w:p>
    <w:p w:rsidR="0018722C">
      <w:pPr>
        <w:pStyle w:val="cw20"/>
        <w:tabs>
          <w:tab w:pos="194" w:val="left" w:leader="none"/>
        </w:tabs>
        <w:spacing w:line="455" w:lineRule="exact" w:before="14" w:after="0"/>
        <w:ind w:leftChars="0" w:left="193" w:rightChars="0" w:right="0" w:hanging="187"/>
        <w:jc w:val="left"/>
        <w:rPr>
          <w:rFonts w:ascii="Symbol" w:hAnsi="Symbol"/>
          <w:i/>
          <w:sz w:val="25"/>
        </w:rPr>
        <w:topLinePunct/>
      </w:pPr>
      <w:r w:rsidP="005B568E">
        <w:rPr>
          <w:rFonts w:hint="default" w:ascii="Symbol" w:hAnsi="Symbol" w:eastAsia="Symbol" w:cs="Symbol"/>
          <w:w w:val="102"/>
          <w:position w:val="-11"/>
          <w:sz w:val="24"/>
          <w:szCs w:val="24"/>
        </w:rPr>
        <w:t></w:t>
      </w:r>
      <w:r>
        <w:rPr>
          <w:rFonts w:ascii="Symbol" w:hAnsi="Symbol"/>
          <w:i/>
          <w:w w:val="98"/>
          <w:position w:val="-11"/>
          <w:sz w:val="25"/>
        </w:rPr>
        <w:br w:type="column"/>
      </w:r>
      <w:r>
        <w:rPr>
          <w:rFonts w:ascii="Symbol" w:hAnsi="Symbol"/>
          <w:i/>
          <w:position w:val="-11"/>
          <w:sz w:val="25"/>
        </w:rPr>
        <w:t></w:t>
      </w:r>
      <w:r w:rsidR="001852F3">
        <w:rPr>
          <w:rFonts w:ascii="Times New Roman" w:hAnsi="Times New Roman"/>
          <w:i/>
          <w:position w:val="-11"/>
          <w:sz w:val="25"/>
        </w:rPr>
        <w:t xml:space="preserve"> </w:t>
      </w:r>
      <w:r>
        <w:rPr>
          <w:rFonts w:ascii="Times New Roman" w:hAnsi="Times New Roman"/>
          <w:i/>
          <w:position w:val="6"/>
          <w:sz w:val="24"/>
        </w:rPr>
        <w:t>C</w:t>
      </w:r>
      <w:r>
        <w:rPr>
          <w:rFonts w:ascii="Times New Roman" w:hAnsi="Times New Roman"/>
          <w:i/>
          <w:sz w:val="14"/>
        </w:rPr>
        <w:t>noti</w:t>
      </w:r>
      <w:r>
        <w:rPr>
          <w:rFonts w:ascii="Times New Roman" w:hAnsi="Times New Roman"/>
          <w:sz w:val="14"/>
        </w:rPr>
        <w:t>, </w:t>
      </w:r>
      <w:r>
        <w:rPr>
          <w:rFonts w:ascii="Times New Roman" w:hAnsi="Times New Roman"/>
          <w:i/>
          <w:sz w:val="14"/>
        </w:rPr>
        <w:t>j</w:t>
      </w:r>
      <w:r>
        <w:rPr>
          <w:rFonts w:ascii="Symbol" w:hAnsi="Symbol"/>
          <w:spacing w:val="-2"/>
          <w:position w:val="6"/>
          <w:sz w:val="31"/>
        </w:rPr>
        <w:t></w:t>
      </w:r>
      <w:r>
        <w:rPr>
          <w:rFonts w:ascii="Times New Roman" w:hAnsi="Times New Roman"/>
          <w:i/>
          <w:spacing w:val="-2"/>
          <w:position w:val="6"/>
          <w:sz w:val="24"/>
        </w:rPr>
        <w:t>t</w:t>
      </w:r>
      <w:r>
        <w:rPr>
          <w:rFonts w:ascii="Symbol" w:hAnsi="Symbol"/>
          <w:position w:val="6"/>
          <w:sz w:val="31"/>
        </w:rPr>
        <w:t></w:t>
      </w:r>
      <w:r>
        <w:rPr>
          <w:rFonts w:ascii="Symbol" w:hAnsi="Symbol"/>
          <w:position w:val="-11"/>
          <w:sz w:val="24"/>
        </w:rPr>
        <w:t></w:t>
      </w:r>
      <w:r>
        <w:rPr>
          <w:rFonts w:ascii="Times New Roman" w:hAnsi="Times New Roman"/>
          <w:spacing w:val="-10"/>
          <w:position w:val="-11"/>
          <w:sz w:val="24"/>
        </w:rPr>
        <w:t> </w:t>
      </w:r>
      <w:r>
        <w:rPr>
          <w:rFonts w:ascii="Symbol" w:hAnsi="Symbol"/>
          <w:i/>
          <w:position w:val="-11"/>
          <w:sz w:val="25"/>
        </w:rPr>
        <w:t></w:t>
      </w:r>
    </w:p>
    <w:p w:rsidR="0018722C">
      <w:pPr>
        <w:pStyle w:val="ae"/>
        <w:topLinePunct/>
      </w:pPr>
      <w:bookmarkStart w:id="847607" w:name="_cwCmt4"/>
      <w:r>
        <w:rPr>
          <w:kern w:val="2"/>
          <w:sz w:val="22"/>
          <w:szCs w:val="22"/>
          <w:rFonts w:cstheme="minorBidi" w:hAnsiTheme="minorHAnsi" w:eastAsiaTheme="minorHAnsi" w:asciiTheme="minorHAnsi"/>
        </w:rPr>
        <w:pict>
          <v:line style="position:absolute;mso-position-horizontal-relative:page;mso-position-vertical-relative:paragraph;z-index:-235192" from="318.971375pt,-1.21377pt" to="362.159418pt,-1.21377pt" stroked="true" strokeweight=".483528pt" strokecolor="#000000">
            <v:stroke dashstyle="solid"/>
            <w10:wrap type="none"/>
          </v:line>
        </w:pict>
      </w:r>
      <w:r>
        <w:rPr>
          <w:kern w:val="2"/>
          <w:sz w:val="22"/>
          <w:szCs w:val="22"/>
          <w:rFonts w:cstheme="minorBidi" w:hAnsiTheme="minorHAnsi" w:eastAsiaTheme="minorHAnsi" w:asciiTheme="minorHAnsi"/>
        </w:rPr>
        <w:pict>
          <v:shape style="margin-left:332.198517pt;margin-top:7.820255pt;width:2pt;height:7.75pt;mso-position-horizontal-relative:page;mso-position-vertical-relative:paragraph;z-index:-23512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2"/>
                      <w:sz w:val="14"/>
                    </w:rPr>
                    <w:t>i</w:t>
                  </w:r>
                </w:p>
              </w:txbxContent>
            </v:textbox>
            <w10:wrap type="none"/>
          </v:shape>
        </w:pict>
      </w:r>
      <w:r>
        <w:rPr>
          <w:kern w:val="2"/>
          <w:szCs w:val="22"/>
          <w:rFonts w:ascii="Times New Roman" w:hAnsi="Times New Roman" w:cstheme="minorBidi" w:eastAsiaTheme="minorHAnsi"/>
          <w:sz w:val="14"/>
        </w:rPr>
        <w:t>3</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24"/>
        </w:rPr>
        <w:t>TA</w:t>
      </w:r>
      <w:r>
        <w:rPr>
          <w:kern w:val="2"/>
          <w:szCs w:val="22"/>
          <w:rFonts w:ascii="Symbol" w:hAnsi="Symbol" w:cstheme="minorBidi" w:eastAsiaTheme="minorHAnsi"/>
          <w:spacing w:val="-3"/>
          <w:sz w:val="31"/>
        </w:rPr>
        <w:t></w:t>
      </w:r>
      <w:r>
        <w:rPr>
          <w:kern w:val="2"/>
          <w:szCs w:val="22"/>
          <w:rFonts w:ascii="Times New Roman" w:hAnsi="Times New Roman" w:cstheme="minorBidi" w:eastAsiaTheme="minorHAnsi"/>
          <w:i/>
          <w:spacing w:val="-3"/>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31"/>
        </w:rPr>
        <w:t></w:t>
      </w:r>
      <w:r>
        <w:rPr>
          <w:kern w:val="2"/>
          <w:szCs w:val="22"/>
          <w:rFonts w:ascii="Times New Roman" w:hAnsi="Times New Roman" w:cstheme="minorBidi" w:eastAsiaTheme="minorHAnsi"/>
          <w:sz w:val="14"/>
        </w:rPr>
        <w:t>4</w:t>
      </w:r>
      <w:bookmarkEnd w:id="847607"/>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i/>
        </w:rPr>
        <w:t>est</w:t>
      </w:r>
      <w:r>
        <w:rPr>
          <w:rFonts w:ascii="Symbol" w:hAnsi="Symbol" w:cstheme="minorBidi" w:eastAsiaTheme="minorHAnsi"/>
        </w:rPr>
        <w:t></w:t>
      </w:r>
      <w:r>
        <w:rPr>
          <w:rFonts w:ascii="Times New Roman" w:hAnsi="Times New Roman" w:cstheme="minorBidi" w:eastAsiaTheme="minorHAnsi"/>
          <w:i/>
        </w:rPr>
        <w:t>roa</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j</w:t>
      </w:r>
    </w:p>
    <w:p w:rsidR="0018722C">
      <w:pPr>
        <w:widowControl w:val="0"/>
        <w:snapToGrid w:val="1"/>
        <w:spacing w:beforeLines="0" w:afterLines="0" w:line="240" w:lineRule="auto" w:before="254" w:after="0"/>
        <w:ind w:leftChars="0" w:left="225" w:rightChars="0" w:right="0" w:hanging="187"/>
        <w:jc w:val="left"/>
        <w:autoSpaceDE w:val="0"/>
        <w:autoSpaceDN w:val="0"/>
        <w:tabs>
          <w:tab w:pos="226" w:val="left" w:leader="none"/>
        </w:tabs>
        <w:pBdr>
          <w:bottom w:val="none" w:sz="0" w:space="0" w:color="auto"/>
        </w:pBdr>
        <w:rPr>
          <w:kern w:val="2"/>
          <w:sz w:val="24"/>
          <w:szCs w:val="22"/>
          <w:rFonts w:cstheme="minorBidi" w:ascii="Times New Roman" w:hAnsi="Times New Roman" w:eastAsia="宋体" w:cs="宋体"/>
          <w:i/>
        </w:rPr>
      </w:pPr>
      <w:r w:rsidP="005B568E">
        <w:rPr>
          <w:kern w:val="2"/>
          <w:rFonts w:hint="default" w:ascii="Symbol" w:hAnsi="Symbol" w:eastAsia="Symbol" w:cs="Symbol" w:cstheme="minorBidi"/>
          <w:w w:val="102"/>
          <w:position w:val="-11"/>
          <w:sz w:val="24"/>
          <w:szCs w:val="24"/>
        </w:rPr>
        <w:t> </w:t>
      </w:r>
      <w:r>
        <w:rPr>
          <w:kern w:val="2"/>
          <w:szCs w:val="22"/>
          <w:rFonts w:ascii="Symbol" w:hAnsi="Symbol" w:cstheme="minorBidi" w:eastAsia="宋体" w:cs="宋体"/>
          <w:i/>
          <w:spacing w:val="7"/>
          <w:w w:val="98"/>
          <w:sz w:val="25"/>
        </w:rPr>
        <w:br w:type="column"/>
      </w:r>
      <w:r>
        <w:rPr>
          <w:kern w:val="2"/>
          <w:szCs w:val="22"/>
          <w:rFonts w:ascii="Symbol" w:hAnsi="Symbol" w:cstheme="minorBidi" w:eastAsia="宋体" w:cs="宋体"/>
          <w:i/>
          <w:spacing w:val="2"/>
          <w:sz w:val="25"/>
        </w:rPr>
        <w:t></w:t>
      </w:r>
      <w:r>
        <w:rPr>
          <w:kern w:val="2"/>
          <w:szCs w:val="22"/>
          <w:rFonts w:ascii="Times New Roman" w:hAnsi="Times New Roman" w:cstheme="minorBidi" w:eastAsia="宋体" w:cs="宋体"/>
          <w:spacing w:val="2"/>
          <w:position w:val="-5"/>
          <w:sz w:val="14"/>
        </w:rPr>
        <w:t>5 </w:t>
      </w:r>
      <w:r>
        <w:rPr>
          <w:kern w:val="2"/>
          <w:szCs w:val="22"/>
          <w:rFonts w:ascii="Times New Roman" w:hAnsi="Times New Roman" w:cstheme="minorBidi" w:eastAsia="宋体" w:cs="宋体"/>
          <w:i/>
          <w:sz w:val="24"/>
        </w:rPr>
        <w:t>Dummy</w:t>
      </w:r>
    </w:p>
    <w:p w:rsidR="0018722C">
      <w:pPr>
        <w:spacing w:after="0" w:line="240" w:lineRule="auto"/>
        <w:jc w:val="left"/>
        <w:rPr>
          <w:rFonts w:ascii="Times New Roman" w:hAnsi="Times New Roman"/>
          <w:sz w:val="24"/>
        </w:rPr>
        <w:sectPr w:rsidR="00556256">
          <w:type w:val="continuous"/>
          <w:pgSz w:w="11910" w:h="16840"/>
          <w:pgMar w:top="1580" w:bottom="1400" w:left="1680" w:right="1320"/>
          <w:cols w:num="7" w:equalWidth="0">
            <w:col w:w="1318" w:space="40"/>
            <w:col w:w="1255" w:space="39"/>
            <w:col w:w="121" w:space="40"/>
            <w:col w:w="1381" w:space="39"/>
            <w:col w:w="1792" w:space="40"/>
            <w:col w:w="1191" w:space="39"/>
            <w:col w:w="1615"/>
          </w:cols>
        </w:sect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i/>
        </w:rPr>
      </w:pPr>
    </w:p>
    <w:p w:rsidR="0018722C">
      <w:spacing w:beforeLines="0" w:before="0" w:afterLines="0" w:after="0" w:line="440" w:lineRule="auto"/>
      <w:pPr>
        <w:sectPr w:rsidR="00556256">
          <w:type w:val="continuous"/>
          <w:pgSz w:w="11910" w:h="16840"/>
          <w:pgMar w:top="1580" w:bottom="1400" w:left="1680" w:right="1320"/>
        </w:sectPr>
        <w:topLinePunct/>
      </w:pPr>
    </w:p>
    <w:p w:rsidR="0018722C">
      <w:pPr>
        <w:spacing w:before="244"/>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6</w:t>
      </w:r>
    </w:p>
    <w:p w:rsidR="0018722C">
      <w:pPr>
        <w:topLinePunct/>
      </w:pPr>
      <w:r>
        <w:rPr>
          <w:rFonts w:cstheme="minorBidi" w:hAnsiTheme="minorHAnsi" w:eastAsiaTheme="minorHAnsi" w:asciiTheme="minorHAnsi" w:ascii="Times New Roman"/>
        </w:rPr>
        <w:t>(</w:t>
      </w:r>
      <w:r>
        <w:rPr>
          <w:rFonts w:ascii="Times New Roman" w:cstheme="minorBidi" w:hAnsiTheme="minorHAnsi" w:eastAsiaTheme="minorHAnsi"/>
          <w:i/>
        </w:rPr>
        <w:t>IO</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j</w:t>
      </w:r>
    </w:p>
    <w:p w:rsidR="0018722C">
      <w:pPr>
        <w:pStyle w:val="cw20"/>
        <w:tabs>
          <w:tab w:pos="256" w:val="left" w:leader="none"/>
        </w:tabs>
        <w:spacing w:line="405" w:lineRule="exact" w:before="91" w:after="0"/>
        <w:ind w:leftChars="0" w:left="255" w:rightChars="0" w:right="0" w:hanging="232"/>
        <w:jc w:val="left"/>
        <w:rPr>
          <w:rFonts w:ascii="Symbol" w:hAnsi="Symbol"/>
          <w:i/>
          <w:sz w:val="25"/>
        </w:rPr>
        <w:topLinePunct/>
      </w:pPr>
      <w:r w:rsidP="005B568E">
        <w:rPr>
          <w:rFonts w:hint="default" w:ascii="Symbol" w:hAnsi="Symbol" w:eastAsia="Symbol" w:cs="Symbol"/>
          <w:w w:val="102"/>
          <w:sz w:val="24"/>
          <w:szCs w:val="24"/>
        </w:rPr>
        <w:t></w:t>
      </w:r>
      <w:r>
        <w:rPr>
          <w:rFonts w:ascii="Times New Roman" w:hAnsi="Times New Roman"/>
          <w:i/>
          <w:spacing w:val="0"/>
          <w:w w:val="102"/>
          <w:position w:val="18"/>
          <w:sz w:val="24"/>
        </w:rPr>
        <w:br w:type="column"/>
      </w:r>
      <w:r>
        <w:rPr>
          <w:rFonts w:ascii="Times New Roman" w:hAnsi="Times New Roman"/>
          <w:i/>
          <w:position w:val="18"/>
          <w:sz w:val="24"/>
        </w:rPr>
        <w:t>C</w:t>
      </w:r>
      <w:r>
        <w:rPr>
          <w:rFonts w:ascii="Times New Roman" w:hAnsi="Times New Roman"/>
          <w:i/>
          <w:position w:val="12"/>
          <w:sz w:val="14"/>
        </w:rPr>
        <w:t>noti</w:t>
      </w:r>
      <w:r>
        <w:rPr>
          <w:rFonts w:ascii="Times New Roman" w:hAnsi="Times New Roman"/>
          <w:position w:val="12"/>
          <w:sz w:val="14"/>
        </w:rPr>
        <w:t>, </w:t>
      </w:r>
      <w:r>
        <w:rPr>
          <w:rFonts w:ascii="Times New Roman" w:hAnsi="Times New Roman"/>
          <w:i/>
          <w:position w:val="12"/>
          <w:sz w:val="14"/>
        </w:rPr>
        <w:t>j </w:t>
      </w:r>
      <w:r>
        <w:rPr>
          <w:rFonts w:ascii="Times New Roman" w:hAnsi="Times New Roman"/>
          <w:spacing w:val="1"/>
          <w:position w:val="18"/>
          <w:sz w:val="24"/>
        </w:rPr>
        <w:t>(</w:t>
      </w:r>
      <w:r>
        <w:rPr>
          <w:rFonts w:ascii="Times New Roman" w:hAnsi="Times New Roman"/>
          <w:i/>
          <w:spacing w:val="1"/>
          <w:position w:val="18"/>
          <w:sz w:val="24"/>
        </w:rPr>
        <w:t>t</w:t>
      </w:r>
      <w:r>
        <w:rPr>
          <w:rFonts w:ascii="Times New Roman" w:hAnsi="Times New Roman"/>
          <w:spacing w:val="1"/>
          <w:position w:val="18"/>
          <w:sz w:val="24"/>
        </w:rPr>
        <w:t>)</w:t>
      </w:r>
      <w:r>
        <w:rPr>
          <w:rFonts w:ascii="Symbol" w:hAnsi="Symbol"/>
          <w:sz w:val="24"/>
        </w:rPr>
        <w:t></w:t>
      </w:r>
      <w:r>
        <w:rPr>
          <w:rFonts w:ascii="Times New Roman" w:hAnsi="Times New Roman"/>
          <w:i/>
          <w:sz w:val="24"/>
        </w:rPr>
        <w:t>Dummy</w:t>
      </w:r>
      <w:r>
        <w:rPr>
          <w:rFonts w:ascii="Symbol" w:hAnsi="Symbol"/>
          <w:sz w:val="24"/>
        </w:rPr>
        <w:t></w:t>
      </w:r>
      <w:r>
        <w:rPr>
          <w:rFonts w:ascii="Times New Roman" w:hAnsi="Times New Roman"/>
          <w:spacing w:val="8"/>
          <w:sz w:val="24"/>
        </w:rPr>
        <w:t> </w:t>
      </w:r>
      <w:r>
        <w:rPr>
          <w:rFonts w:ascii="Symbol" w:hAnsi="Symbol"/>
          <w:i/>
          <w:sz w:val="25"/>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168" from="237.260941pt,-3.033416pt" to="281.675037pt,-3.033416pt" stroked="true" strokeweight=".488935pt" strokecolor="#000000">
            <v:stroke dashstyle="solid"/>
            <w10:wrap type="none"/>
          </v:line>
        </w:pict>
      </w:r>
      <w:r>
        <w:rPr>
          <w:kern w:val="2"/>
          <w:sz w:val="22"/>
          <w:szCs w:val="22"/>
          <w:rFonts w:cstheme="minorBidi" w:hAnsiTheme="minorHAnsi" w:eastAsiaTheme="minorHAnsi" w:asciiTheme="minorHAnsi"/>
        </w:rPr>
        <w:pict>
          <v:shape style="margin-left:349.169434pt;margin-top:-3.266165pt;width:3.6pt;height:7.8pt;mso-position-horizontal-relative:page;mso-position-vertical-relative:paragraph;z-index:3520"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2"/>
                      <w:sz w:val="14"/>
                    </w:rPr>
                    <w:t>7</w:t>
                  </w:r>
                </w:p>
              </w:txbxContent>
            </v:textbox>
            <w10:wrap type="none"/>
          </v:shape>
        </w:pict>
      </w:r>
      <w:r>
        <w:rPr>
          <w:kern w:val="2"/>
          <w:szCs w:val="22"/>
          <w:rFonts w:ascii="Times New Roman" w:hAnsi="Times New Roman" w:cstheme="minorBidi" w:eastAsiaTheme="minorHAnsi"/>
          <w:i/>
          <w:w w:val="105"/>
          <w:sz w:val="24"/>
        </w:rPr>
        <w:t>TA</w:t>
      </w:r>
      <w:r>
        <w:rPr>
          <w:kern w:val="2"/>
          <w:szCs w:val="22"/>
          <w:rFonts w:ascii="Times New Roman" w:hAnsi="Times New Roman" w:cstheme="minorBidi" w:eastAsiaTheme="minorHAnsi"/>
          <w:i/>
          <w:w w:val="105"/>
          <w:sz w:val="14"/>
        </w:rPr>
        <w:t>i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1)</w:t>
      </w:r>
    </w:p>
    <w:p w:rsidR="0018722C">
      <w:pPr>
        <w:topLinePunct/>
      </w:pPr>
      <w:r>
        <w:rPr>
          <w:rFonts w:cstheme="minorBidi" w:hAnsiTheme="minorHAnsi" w:eastAsiaTheme="minorHAnsi" w:asciiTheme="minorHAnsi" w:ascii="Times New Roman"/>
        </w:rPr>
        <w:t>(</w:t>
      </w:r>
      <w:r>
        <w:rPr>
          <w:rFonts w:ascii="Times New Roman" w:cstheme="minorBidi" w:hAnsiTheme="minorHAnsi" w:eastAsiaTheme="minorHAnsi"/>
          <w:i/>
        </w:rPr>
        <w:t>size</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vertAlign w:val="subscript"/>
          <w:i/>
        </w:rPr>
        <w:t>i</w:t>
      </w:r>
    </w:p>
    <w:p w:rsidR="0018722C">
      <w:pPr>
        <w:pStyle w:val="cw20"/>
        <w:tabs>
          <w:tab w:pos="228" w:val="left" w:leader="none"/>
        </w:tabs>
        <w:spacing w:line="240" w:lineRule="auto" w:before="244" w:after="0"/>
        <w:ind w:leftChars="0" w:left="227" w:rightChars="0" w:right="0" w:hanging="191"/>
        <w:jc w:val="left"/>
        <w:rPr>
          <w:rFonts w:ascii="Symbol" w:hAnsi="Symbol"/>
          <w:i/>
          <w:sz w:val="25"/>
        </w:rPr>
        <w:topLinePunct/>
      </w:pPr>
      <w:r w:rsidP="005B568E">
        <w:rPr>
          <w:rFonts w:hint="default" w:ascii="Symbol" w:hAnsi="Symbol" w:eastAsia="Symbol" w:cs="Symbol"/>
          <w:w w:val="102"/>
          <w:position w:val="-11"/>
          <w:sz w:val="24"/>
          <w:szCs w:val="24"/>
        </w:rPr>
        <w:t></w:t>
      </w:r>
      <w:r>
        <w:rPr>
          <w:rFonts w:ascii="Times New Roman" w:hAnsi="Times New Roman"/>
          <w:i/>
          <w:spacing w:val="-1"/>
          <w:w w:val="102"/>
          <w:sz w:val="24"/>
        </w:rPr>
        <w:br w:type="column"/>
      </w:r>
      <w:r>
        <w:rPr>
          <w:rFonts w:ascii="Times New Roman" w:hAnsi="Times New Roman"/>
          <w:i/>
          <w:spacing w:val="-1"/>
          <w:sz w:val="24"/>
        </w:rPr>
        <w:t>Industry</w:t>
      </w:r>
      <w:r>
        <w:rPr>
          <w:rFonts w:ascii="Symbol" w:hAnsi="Symbol"/>
          <w:sz w:val="24"/>
        </w:rPr>
        <w:t></w:t>
      </w:r>
      <w:r>
        <w:rPr>
          <w:rFonts w:ascii="Times New Roman" w:hAnsi="Times New Roman"/>
          <w:i/>
          <w:spacing w:val="-4"/>
          <w:sz w:val="24"/>
        </w:rPr>
        <w:t>Year</w:t>
      </w:r>
      <w:r>
        <w:rPr>
          <w:rFonts w:ascii="Symbol" w:hAnsi="Symbol"/>
          <w:sz w:val="24"/>
        </w:rPr>
        <w:t></w:t>
      </w:r>
      <w:r>
        <w:rPr>
          <w:rFonts w:ascii="Times New Roman" w:hAnsi="Times New Roman"/>
          <w:spacing w:val="-4"/>
          <w:sz w:val="24"/>
        </w:rPr>
        <w:t> </w:t>
      </w:r>
      <w:r>
        <w:rPr>
          <w:rFonts w:ascii="Symbol" w:hAnsi="Symbol"/>
          <w:i/>
          <w:sz w:val="25"/>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j</w:t>
      </w:r>
    </w:p>
    <w:p w:rsidR="0018722C">
      <w:pPr>
        <w:topLinePunct/>
      </w:pPr>
      <w:r>
        <w:rPr>
          <w:rFonts w:cstheme="minorBidi" w:hAnsiTheme="minorHAnsi" w:eastAsiaTheme="minorHAnsi" w:asciiTheme="minorHAnsi" w:ascii="Times New Roman"/>
        </w:rPr>
        <w:t>(</w:t>
      </w:r>
      <w:r>
        <w:rPr>
          <w:rFonts w:ascii="Times New Roman" w:cstheme="minorBidi" w:hAnsiTheme="minorHAnsi" w:eastAsiaTheme="minorHAnsi"/>
          <w:i/>
        </w:rPr>
        <w:t>t</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1400" w:left="1680" w:right="1320"/>
          <w:cols w:num="8" w:equalWidth="0">
            <w:col w:w="2206" w:space="40"/>
            <w:col w:w="421" w:space="39"/>
            <w:col w:w="121" w:space="39"/>
            <w:col w:w="2510" w:space="39"/>
            <w:col w:w="571" w:space="40"/>
            <w:col w:w="2035" w:space="39"/>
            <w:col w:w="132" w:space="39"/>
            <w:col w:w="639"/>
          </w:cols>
        </w:sectPr>
        <w:topLinePunct/>
      </w:pPr>
    </w:p>
    <w:p w:rsidR="0018722C">
      <w:pPr>
        <w:topLinePunct/>
      </w:pPr>
      <w:r>
        <w:rPr>
          <w:rFonts w:cstheme="minorBidi" w:hAnsiTheme="minorHAnsi" w:eastAsiaTheme="minorHAnsi" w:asciiTheme="minorHAnsi"/>
        </w:rPr>
        <w:t>（</w:t>
      </w:r>
      <w:r>
        <w:rPr>
          <w:rFonts w:ascii="Times New Roman" w:eastAsia="Times New Roman" w:cstheme="minorBidi" w:hAnsiTheme="minorHAnsi"/>
        </w:rPr>
        <w:t>3.1</w:t>
      </w:r>
      <w:r>
        <w:rPr>
          <w:rFonts w:cstheme="minorBidi" w:hAnsiTheme="minorHAnsi" w:eastAsiaTheme="minorHAnsi" w:asciiTheme="minorHAnsi"/>
        </w:rPr>
        <w:t>）</w:t>
      </w:r>
      <w:r>
        <w:rPr>
          <w:rFonts w:cstheme="minorBidi" w:hAnsiTheme="minorHAnsi" w:eastAsiaTheme="minorHAnsi" w:asciiTheme="minorHAnsi"/>
        </w:rPr>
        <w:t>其中，</w:t>
      </w:r>
      <w:r>
        <w:rPr>
          <w:rFonts w:ascii="Times New Roman" w:eastAsia="Times New Roman" w:cstheme="minorBidi" w:hAnsiTheme="minorHAnsi"/>
          <w:i/>
        </w:rPr>
        <w:t>I</w:t>
      </w:r>
      <w:r>
        <w:rPr>
          <w:rFonts w:ascii="Times New Roman" w:eastAsia="Times New Roman" w:cstheme="minorBidi" w:hAnsiTheme="minorHAnsi"/>
          <w:i/>
        </w:rPr>
        <w:t>i</w:t>
      </w:r>
      <w:r>
        <w:rPr>
          <w:i/>
          <w:rFonts w:hint="eastAsia"/>
        </w:rPr>
        <w:t>，</w:t>
      </w:r>
      <w:r>
        <w:rPr>
          <w:rFonts w:ascii="Times New Roman" w:eastAsia="Times New Roman" w:cstheme="minorBidi" w:hAnsiTheme="minorHAnsi"/>
          <w:i/>
        </w:rPr>
        <w:t>j</w:t>
      </w:r>
      <w:r>
        <w:rPr>
          <w:rFonts w:cstheme="minorBidi" w:hAnsiTheme="minorHAnsi" w:eastAsiaTheme="minorHAnsi" w:asciiTheme="minorHAnsi"/>
        </w:rPr>
        <w:t>（</w:t>
      </w:r>
      <w:r>
        <w:rPr>
          <w:kern w:val="2"/>
          <w:szCs w:val="22"/>
          <w:rFonts w:ascii="Times New Roman" w:eastAsia="Times New Roman" w:cstheme="minorBidi" w:hAnsiTheme="minorHAnsi"/>
          <w:i/>
          <w:w w:val="95"/>
          <w:sz w:val="24"/>
        </w:rPr>
        <w:t>t</w:t>
      </w:r>
      <w:r>
        <w:rPr>
          <w:rFonts w:cstheme="minorBidi" w:hAnsiTheme="minorHAnsi" w:eastAsiaTheme="minorHAnsi" w:asciiTheme="minorHAnsi"/>
        </w:rPr>
        <w:t>）</w:t>
      </w:r>
      <w:r>
        <w:rPr>
          <w:rFonts w:cstheme="minorBidi" w:hAnsiTheme="minorHAnsi" w:eastAsiaTheme="minorHAnsi" w:asciiTheme="minorHAnsi"/>
        </w:rPr>
        <w:t>代表系族</w:t>
      </w:r>
      <w:r>
        <w:rPr>
          <w:rFonts w:ascii="Times New Roman" w:eastAsia="Times New Roman" w:cstheme="minorBidi" w:hAnsiTheme="minorHAnsi"/>
          <w:i/>
        </w:rPr>
        <w:t>j</w:t>
      </w:r>
      <w:r>
        <w:rPr>
          <w:rFonts w:cstheme="minorBidi" w:hAnsiTheme="minorHAnsi" w:eastAsiaTheme="minorHAnsi" w:asciiTheme="minorHAnsi"/>
        </w:rPr>
        <w:t>的第</w:t>
      </w:r>
      <w:r>
        <w:rPr>
          <w:rFonts w:ascii="Times New Roman" w:eastAsia="Times New Roman" w:cstheme="minorBidi" w:hAnsiTheme="minorHAnsi"/>
          <w:i/>
        </w:rPr>
        <w:t>i</w:t>
      </w:r>
      <w:r>
        <w:rPr>
          <w:rFonts w:cstheme="minorBidi" w:hAnsiTheme="minorHAnsi" w:eastAsiaTheme="minorHAnsi" w:asciiTheme="minorHAnsi"/>
        </w:rPr>
        <w:t>个成员上市公司在</w:t>
      </w:r>
      <w:r>
        <w:rPr>
          <w:rFonts w:ascii="Times New Roman" w:eastAsia="Times New Roman" w:cstheme="minorBidi" w:hAnsiTheme="minorHAnsi"/>
          <w:i/>
        </w:rPr>
        <w:t>t</w:t>
      </w:r>
      <w:r>
        <w:rPr>
          <w:rFonts w:cstheme="minorBidi" w:hAnsiTheme="minorHAnsi" w:eastAsiaTheme="minorHAnsi" w:asciiTheme="minorHAnsi"/>
        </w:rPr>
        <w:t>年的总投资</w:t>
      </w:r>
      <w:r>
        <w:rPr>
          <w:rFonts w:ascii="Times New Roman" w:eastAsia="Times New Roman" w:cstheme="minorBidi" w:hAnsiTheme="minorHAnsi"/>
        </w:rPr>
        <w:t>19</w:t>
      </w:r>
      <w:r>
        <w:rPr>
          <w:rFonts w:cstheme="minorBidi" w:hAnsiTheme="minorHAnsi" w:eastAsiaTheme="minorHAnsi" w:asciiTheme="minorHAnsi"/>
        </w:rPr>
        <w:t>；</w:t>
      </w:r>
      <w:r>
        <w:rPr>
          <w:rFonts w:ascii="Times New Roman" w:eastAsia="Times New Roman" w:cstheme="minorBidi" w:hAnsiTheme="minorHAnsi"/>
          <w:i/>
        </w:rPr>
        <w:t>TA</w:t>
      </w:r>
      <w:r>
        <w:rPr>
          <w:rFonts w:ascii="Times New Roman" w:eastAsia="Times New Roman" w:cstheme="minorBidi" w:hAnsiTheme="minorHAnsi"/>
          <w:i/>
        </w:rPr>
        <w:t>j</w:t>
      </w:r>
      <w:r>
        <w:rPr>
          <w:rFonts w:cstheme="minorBidi" w:hAnsiTheme="minorHAnsi" w:eastAsiaTheme="minorHAnsi" w:asciiTheme="minorHAnsi"/>
        </w:rPr>
        <w:t>（</w:t>
      </w:r>
      <w:r>
        <w:rPr>
          <w:kern w:val="2"/>
          <w:szCs w:val="22"/>
          <w:rFonts w:ascii="Times New Roman" w:eastAsia="Times New Roman" w:cstheme="minorBidi" w:hAnsiTheme="minorHAnsi"/>
          <w:i/>
          <w:w w:val="95"/>
          <w:sz w:val="24"/>
        </w:rPr>
        <w:t>t-1</w:t>
      </w:r>
      <w:r>
        <w:rPr>
          <w:rFonts w:cstheme="minorBidi" w:hAnsiTheme="minorHAnsi" w:eastAsiaTheme="minorHAnsi" w:asciiTheme="minorHAnsi"/>
        </w:rPr>
        <w:t>）</w:t>
      </w:r>
      <w:r>
        <w:rPr>
          <w:rFonts w:cstheme="minorBidi" w:hAnsiTheme="minorHAnsi" w:eastAsiaTheme="minorHAnsi" w:asciiTheme="minorHAnsi"/>
        </w:rPr>
        <w:t>为</w:t>
      </w:r>
    </w:p>
    <w:p w:rsidR="0018722C">
      <w:pPr>
        <w:topLinePunct/>
      </w:pPr>
      <w:r>
        <w:rPr>
          <w:rFonts w:cstheme="minorBidi" w:hAnsiTheme="minorHAnsi" w:eastAsiaTheme="minorHAnsi" w:asciiTheme="minorHAnsi"/>
        </w:rPr>
        <w:t>系族</w:t>
      </w:r>
      <w:r>
        <w:rPr>
          <w:rFonts w:ascii="Times New Roman" w:eastAsia="Times New Roman" w:cstheme="minorBidi" w:hAnsiTheme="minorHAnsi"/>
          <w:i/>
        </w:rPr>
        <w:t>j</w:t>
      </w:r>
      <w:r>
        <w:rPr>
          <w:rFonts w:cstheme="minorBidi" w:hAnsiTheme="minorHAnsi" w:eastAsiaTheme="minorHAnsi" w:asciiTheme="minorHAnsi"/>
        </w:rPr>
        <w:t>在</w:t>
      </w:r>
      <w:r>
        <w:rPr>
          <w:rFonts w:ascii="Times New Roman" w:eastAsia="Times New Roman" w:cstheme="minorBidi" w:hAnsiTheme="minorHAnsi"/>
          <w:i/>
        </w:rPr>
        <w:t>t-1</w:t>
      </w:r>
      <w:r>
        <w:rPr>
          <w:rFonts w:cstheme="minorBidi" w:hAnsiTheme="minorHAnsi" w:eastAsiaTheme="minorHAnsi" w:asciiTheme="minorHAnsi"/>
        </w:rPr>
        <w:t>年年末的总资产价值；</w:t>
      </w:r>
      <w:r>
        <w:rPr>
          <w:rFonts w:ascii="Times New Roman" w:eastAsia="Times New Roman" w:cstheme="minorBidi" w:hAnsiTheme="minorHAnsi"/>
          <w:i/>
        </w:rPr>
        <w:t>C</w:t>
      </w:r>
      <w:r>
        <w:rPr>
          <w:rFonts w:ascii="Times New Roman" w:eastAsia="Times New Roman" w:cstheme="minorBidi" w:hAnsiTheme="minorHAnsi"/>
          <w:i/>
        </w:rPr>
        <w:t>i</w:t>
      </w:r>
      <w:r>
        <w:rPr>
          <w:i/>
          <w:rFonts w:hint="eastAsia"/>
        </w:rPr>
        <w:t>，</w:t>
      </w:r>
      <w:r>
        <w:rPr>
          <w:rFonts w:ascii="Times New Roman" w:eastAsia="Times New Roman" w:cstheme="minorBidi" w:hAnsiTheme="minorHAnsi"/>
          <w:i/>
        </w:rPr>
        <w:t>j</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t</w:t>
      </w:r>
      <w:r>
        <w:rPr>
          <w:rFonts w:cstheme="minorBidi" w:hAnsiTheme="minorHAnsi" w:eastAsiaTheme="minorHAnsi" w:asciiTheme="minorHAnsi"/>
        </w:rPr>
        <w:t>）</w:t>
      </w:r>
      <w:r>
        <w:rPr>
          <w:rFonts w:cstheme="minorBidi" w:hAnsiTheme="minorHAnsi" w:eastAsiaTheme="minorHAnsi" w:asciiTheme="minorHAnsi"/>
        </w:rPr>
        <w:t>代表系族</w:t>
      </w:r>
      <w:r>
        <w:rPr>
          <w:rFonts w:ascii="Times New Roman" w:eastAsia="Times New Roman" w:cstheme="minorBidi" w:hAnsiTheme="minorHAnsi"/>
          <w:i/>
        </w:rPr>
        <w:t>j</w:t>
      </w:r>
      <w:r>
        <w:rPr>
          <w:rFonts w:cstheme="minorBidi" w:hAnsiTheme="minorHAnsi" w:eastAsiaTheme="minorHAnsi" w:asciiTheme="minorHAnsi"/>
        </w:rPr>
        <w:t>的第</w:t>
      </w:r>
      <w:r>
        <w:rPr>
          <w:rFonts w:ascii="Times New Roman" w:eastAsia="Times New Roman" w:cstheme="minorBidi" w:hAnsiTheme="minorHAnsi"/>
          <w:i/>
        </w:rPr>
        <w:t>i</w:t>
      </w:r>
      <w:r>
        <w:rPr>
          <w:rFonts w:cstheme="minorBidi" w:hAnsiTheme="minorHAnsi" w:eastAsiaTheme="minorHAnsi" w:asciiTheme="minorHAnsi"/>
        </w:rPr>
        <w:t>个成员企业在</w:t>
      </w:r>
      <w:r>
        <w:rPr>
          <w:rFonts w:ascii="Times New Roman" w:eastAsia="Times New Roman" w:cstheme="minorBidi" w:hAnsiTheme="minorHAnsi"/>
          <w:i/>
        </w:rPr>
        <w:t>t</w:t>
      </w:r>
      <w:r>
        <w:rPr>
          <w:rFonts w:cstheme="minorBidi" w:hAnsiTheme="minorHAnsi" w:eastAsiaTheme="minorHAnsi" w:asciiTheme="minorHAnsi"/>
        </w:rPr>
        <w:t>年间的现金流量；</w:t>
      </w:r>
      <w:r>
        <w:rPr>
          <w:rFonts w:ascii="Times New Roman" w:eastAsia="Times New Roman" w:cstheme="minorBidi" w:hAnsiTheme="minorHAnsi"/>
          <w:i/>
        </w:rPr>
        <w:t>Cnot</w:t>
      </w:r>
      <w:r>
        <w:rPr>
          <w:rFonts w:ascii="Times New Roman" w:eastAsia="Times New Roman" w:cstheme="minorBidi" w:hAnsiTheme="minorHAnsi"/>
          <w:i/>
        </w:rPr>
        <w:t>i</w:t>
      </w:r>
      <w:r>
        <w:rPr>
          <w:i/>
          <w:rFonts w:hint="eastAsia"/>
        </w:rPr>
        <w:t>，</w:t>
      </w:r>
      <w:r>
        <w:rPr>
          <w:rFonts w:ascii="Times New Roman" w:eastAsia="Times New Roman" w:cstheme="minorBidi" w:hAnsiTheme="minorHAnsi"/>
          <w:i/>
        </w:rPr>
        <w:t>j</w:t>
      </w:r>
      <w:r>
        <w:rPr>
          <w:rFonts w:cstheme="minorBidi" w:hAnsiTheme="minorHAnsi" w:eastAsiaTheme="minorHAnsi" w:asciiTheme="minorHAnsi"/>
        </w:rPr>
        <w:t>（</w:t>
      </w:r>
      <w:r>
        <w:rPr>
          <w:kern w:val="2"/>
          <w:szCs w:val="22"/>
          <w:rFonts w:ascii="Times New Roman" w:eastAsia="Times New Roman" w:cstheme="minorBidi" w:hAnsiTheme="minorHAnsi"/>
          <w:i/>
          <w:sz w:val="24"/>
        </w:rPr>
        <w:t>t</w:t>
      </w:r>
      <w:r>
        <w:rPr>
          <w:rFonts w:cstheme="minorBidi" w:hAnsiTheme="minorHAnsi" w:eastAsiaTheme="minorHAnsi" w:asciiTheme="minorHAnsi"/>
        </w:rPr>
        <w:t>）</w:t>
      </w:r>
      <w:r>
        <w:rPr>
          <w:rFonts w:cstheme="minorBidi" w:hAnsiTheme="minorHAnsi" w:eastAsiaTheme="minorHAnsi" w:asciiTheme="minorHAnsi"/>
        </w:rPr>
        <w:t>代表扣除第</w:t>
      </w:r>
      <w:r>
        <w:rPr>
          <w:rFonts w:ascii="Times New Roman" w:eastAsia="Times New Roman" w:cstheme="minorBidi" w:hAnsiTheme="minorHAnsi"/>
          <w:i/>
        </w:rPr>
        <w:t>i</w:t>
      </w:r>
      <w:r>
        <w:rPr>
          <w:rFonts w:cstheme="minorBidi" w:hAnsiTheme="minorHAnsi" w:eastAsiaTheme="minorHAnsi" w:asciiTheme="minorHAnsi"/>
        </w:rPr>
        <w:t>个成员企业的现金流量后系族</w:t>
      </w:r>
      <w:r>
        <w:rPr>
          <w:rFonts w:ascii="Times New Roman" w:eastAsia="Times New Roman" w:cstheme="minorBidi" w:hAnsiTheme="minorHAnsi"/>
          <w:i/>
        </w:rPr>
        <w:t>j</w:t>
      </w:r>
      <w:r>
        <w:rPr>
          <w:rFonts w:cstheme="minorBidi" w:hAnsiTheme="minorHAnsi" w:eastAsiaTheme="minorHAnsi" w:asciiTheme="minorHAnsi"/>
        </w:rPr>
        <w:t>在</w:t>
      </w:r>
      <w:r>
        <w:rPr>
          <w:rFonts w:ascii="Times New Roman" w:eastAsia="Times New Roman" w:cstheme="minorBidi" w:hAnsiTheme="minorHAnsi"/>
          <w:i/>
        </w:rPr>
        <w:t>t</w:t>
      </w:r>
      <w:r>
        <w:rPr>
          <w:rFonts w:cstheme="minorBidi" w:hAnsiTheme="minorHAnsi" w:eastAsiaTheme="minorHAnsi" w:asciiTheme="minorHAnsi"/>
        </w:rPr>
        <w:t>年的现金流量</w:t>
      </w:r>
      <w:r>
        <w:rPr>
          <w:rFonts w:cstheme="minorBidi" w:hAnsiTheme="minorHAnsi" w:eastAsiaTheme="minorHAnsi" w:asciiTheme="minorHAnsi"/>
        </w:rPr>
        <w:t>总额；</w:t>
      </w:r>
      <w:r>
        <w:rPr>
          <w:rFonts w:cstheme="minorBidi" w:hAnsiTheme="minorHAnsi" w:eastAsiaTheme="minorHAnsi" w:asciiTheme="minorHAnsi"/>
        </w:rPr>
        <w:t>（</w:t>
      </w:r>
      <w:r>
        <w:rPr>
          <w:kern w:val="2"/>
          <w:szCs w:val="22"/>
          <w:rFonts w:ascii="Times New Roman" w:eastAsia="Times New Roman" w:cstheme="minorBidi" w:hAnsiTheme="minorHAnsi"/>
          <w:i/>
          <w:spacing w:val="0"/>
          <w:w w:val="99"/>
          <w:sz w:val="24"/>
        </w:rPr>
        <w:t>IO</w:t>
      </w:r>
      <w:r>
        <w:rPr>
          <w:rFonts w:cstheme="minorBidi" w:hAnsiTheme="minorHAnsi" w:eastAsiaTheme="minorHAnsi" w:asciiTheme="minorHAnsi"/>
        </w:rPr>
        <w:t>）</w:t>
      </w:r>
      <w:r>
        <w:rPr>
          <w:rFonts w:ascii="Times New Roman" w:eastAsia="Times New Roman" w:cstheme="minorBidi" w:hAnsiTheme="minorHAnsi"/>
          <w:i/>
        </w:rPr>
        <w:t>i</w:t>
      </w:r>
      <w:r>
        <w:rPr>
          <w:i/>
          <w:rFonts w:hint="eastAsia"/>
        </w:rPr>
        <w:t>，</w:t>
      </w:r>
      <w:r>
        <w:rPr>
          <w:rFonts w:ascii="Times New Roman" w:eastAsia="Times New Roman" w:cstheme="minorBidi" w:hAnsiTheme="minorHAnsi"/>
          <w:i/>
        </w:rPr>
        <w:t>j</w:t>
      </w:r>
      <w:r>
        <w:rPr>
          <w:rFonts w:cstheme="minorBidi" w:hAnsiTheme="minorHAnsi" w:eastAsiaTheme="minorHAnsi" w:asciiTheme="minorHAnsi"/>
        </w:rPr>
        <w:t>表示系族</w:t>
      </w:r>
      <w:r>
        <w:rPr>
          <w:rFonts w:ascii="Times New Roman" w:eastAsia="Times New Roman" w:cstheme="minorBidi" w:hAnsiTheme="minorHAnsi"/>
          <w:i/>
        </w:rPr>
        <w:t>j</w:t>
      </w:r>
      <w:r>
        <w:rPr>
          <w:rFonts w:cstheme="minorBidi" w:hAnsiTheme="minorHAnsi" w:eastAsiaTheme="minorHAnsi" w:asciiTheme="minorHAnsi"/>
        </w:rPr>
        <w:t>的成员</w:t>
      </w:r>
      <w:r>
        <w:rPr>
          <w:rFonts w:ascii="Times New Roman" w:eastAsia="Times New Roman" w:cstheme="minorBidi" w:hAnsiTheme="minorHAnsi"/>
          <w:i/>
        </w:rPr>
        <w:t>i</w:t>
      </w:r>
      <w:r>
        <w:rPr>
          <w:rFonts w:cstheme="minorBidi" w:hAnsiTheme="minorHAnsi" w:eastAsiaTheme="minorHAnsi" w:asciiTheme="minorHAnsi"/>
        </w:rPr>
        <w:t>在</w:t>
      </w:r>
      <w:r>
        <w:rPr>
          <w:rFonts w:cstheme="minorBidi" w:hAnsiTheme="minorHAnsi" w:eastAsiaTheme="minorHAnsi" w:asciiTheme="minorHAnsi"/>
        </w:rPr>
        <w:t>（</w:t>
      </w:r>
      <w:r>
        <w:rPr>
          <w:kern w:val="2"/>
          <w:szCs w:val="22"/>
          <w:rFonts w:ascii="Times New Roman" w:eastAsia="Times New Roman" w:cstheme="minorBidi" w:hAnsiTheme="minorHAnsi"/>
          <w:i/>
          <w:sz w:val="24"/>
        </w:rPr>
        <w:t>t</w:t>
      </w:r>
      <w:r>
        <w:rPr>
          <w:kern w:val="2"/>
          <w:szCs w:val="22"/>
          <w:rFonts w:ascii="Times New Roman" w:eastAsia="Times New Roman" w:cstheme="minorBidi" w:hAnsiTheme="minorHAnsi"/>
          <w:i/>
          <w:spacing w:val="0"/>
          <w:sz w:val="24"/>
        </w:rPr>
        <w:t>-</w:t>
      </w:r>
      <w:r>
        <w:rPr>
          <w:kern w:val="2"/>
          <w:szCs w:val="22"/>
          <w:rFonts w:ascii="Times New Roman" w:eastAsia="Times New Roman" w:cstheme="minorBidi" w:hAnsiTheme="minorHAnsi"/>
          <w:i/>
          <w:sz w:val="24"/>
        </w:rPr>
        <w:t>1</w:t>
      </w:r>
      <w:r>
        <w:rPr>
          <w:rFonts w:cstheme="minorBidi" w:hAnsiTheme="minorHAnsi" w:eastAsiaTheme="minorHAnsi" w:asciiTheme="minorHAnsi"/>
        </w:rPr>
        <w:t>）</w:t>
      </w:r>
      <w:r>
        <w:rPr>
          <w:rFonts w:cstheme="minorBidi" w:hAnsiTheme="minorHAnsi" w:eastAsiaTheme="minorHAnsi" w:asciiTheme="minorHAnsi"/>
        </w:rPr>
        <w:t>年的投资机会，用成员企业</w:t>
      </w:r>
      <w:r>
        <w:rPr>
          <w:rFonts w:ascii="Times New Roman" w:eastAsia="Times New Roman" w:cstheme="minorBidi" w:hAnsiTheme="minorHAnsi"/>
          <w:i/>
        </w:rPr>
        <w:t>i</w:t>
      </w:r>
      <w:r>
        <w:rPr>
          <w:rFonts w:cstheme="minorBidi" w:hAnsiTheme="minorHAnsi" w:eastAsiaTheme="minorHAnsi" w:asciiTheme="minorHAnsi"/>
        </w:rPr>
        <w:t>在第</w:t>
      </w:r>
      <w:r>
        <w:rPr>
          <w:rFonts w:cstheme="minorBidi" w:hAnsiTheme="minorHAnsi" w:eastAsiaTheme="minorHAnsi" w:asciiTheme="minorHAnsi"/>
        </w:rPr>
        <w:t>（</w:t>
      </w:r>
      <w:r>
        <w:rPr>
          <w:kern w:val="2"/>
          <w:szCs w:val="22"/>
          <w:rFonts w:ascii="Times New Roman" w:eastAsia="Times New Roman" w:cstheme="minorBidi" w:hAnsiTheme="minorHAnsi"/>
          <w:i/>
          <w:sz w:val="24"/>
        </w:rPr>
        <w:t>t</w:t>
      </w:r>
      <w:r>
        <w:rPr>
          <w:kern w:val="2"/>
          <w:szCs w:val="22"/>
          <w:rFonts w:ascii="Times New Roman" w:eastAsia="Times New Roman" w:cstheme="minorBidi" w:hAnsiTheme="minorHAnsi"/>
          <w:i/>
          <w:spacing w:val="0"/>
          <w:sz w:val="24"/>
        </w:rPr>
        <w:t>-</w:t>
      </w:r>
      <w:r>
        <w:rPr>
          <w:kern w:val="2"/>
          <w:szCs w:val="22"/>
          <w:rFonts w:ascii="Times New Roman" w:eastAsia="Times New Roman" w:cstheme="minorBidi" w:hAnsiTheme="minorHAnsi"/>
          <w:i/>
          <w:sz w:val="24"/>
        </w:rPr>
        <w:t>1</w:t>
      </w:r>
      <w:r>
        <w:rPr>
          <w:rFonts w:cstheme="minorBidi" w:hAnsiTheme="minorHAnsi" w:eastAsiaTheme="minorHAnsi" w:asciiTheme="minorHAnsi"/>
        </w:rPr>
        <w:t>）</w:t>
      </w:r>
      <w:r>
        <w:rPr>
          <w:rFonts w:cstheme="minorBidi" w:hAnsiTheme="minorHAnsi" w:eastAsiaTheme="minorHAnsi" w:asciiTheme="minorHAnsi"/>
        </w:rPr>
        <w:t>年的主营业务增长率衡量；</w:t>
      </w:r>
      <w:r>
        <w:rPr>
          <w:rFonts w:cstheme="minorBidi" w:hAnsiTheme="minorHAnsi" w:eastAsiaTheme="minorHAnsi" w:asciiTheme="minorHAnsi"/>
        </w:rPr>
        <w:t>（</w:t>
      </w:r>
      <w:r>
        <w:rPr>
          <w:kern w:val="2"/>
          <w:szCs w:val="22"/>
          <w:rFonts w:ascii="Times New Roman" w:eastAsia="Times New Roman" w:cstheme="minorBidi" w:hAnsiTheme="minorHAnsi"/>
          <w:i/>
          <w:sz w:val="24"/>
        </w:rPr>
        <w:t>b</w:t>
      </w:r>
      <w:r>
        <w:rPr>
          <w:kern w:val="2"/>
          <w:szCs w:val="22"/>
          <w:rFonts w:ascii="Times New Roman" w:eastAsia="Times New Roman" w:cstheme="minorBidi" w:hAnsiTheme="minorHAnsi"/>
          <w:i/>
          <w:spacing w:val="0"/>
          <w:sz w:val="24"/>
        </w:rPr>
        <w:t>e</w:t>
      </w:r>
      <w:r>
        <w:rPr>
          <w:kern w:val="2"/>
          <w:szCs w:val="22"/>
          <w:rFonts w:ascii="Times New Roman" w:eastAsia="Times New Roman" w:cstheme="minorBidi" w:hAnsiTheme="minorHAnsi"/>
          <w:i/>
          <w:w w:val="99"/>
          <w:sz w:val="24"/>
        </w:rPr>
        <w:t>st</w:t>
      </w:r>
      <w:r>
        <w:rPr>
          <w:kern w:val="2"/>
          <w:szCs w:val="22"/>
          <w:rFonts w:ascii="Times New Roman" w:eastAsia="Times New Roman" w:cstheme="minorBidi" w:hAnsiTheme="minorHAnsi"/>
          <w:i/>
          <w:spacing w:val="0"/>
          <w:w w:val="99"/>
          <w:sz w:val="24"/>
        </w:rPr>
        <w:t>-</w:t>
      </w:r>
      <w:r>
        <w:rPr>
          <w:kern w:val="2"/>
          <w:szCs w:val="22"/>
          <w:rFonts w:ascii="Times New Roman" w:eastAsia="Times New Roman" w:cstheme="minorBidi" w:hAnsiTheme="minorHAnsi"/>
          <w:i/>
          <w:spacing w:val="-5"/>
          <w:w w:val="99"/>
          <w:sz w:val="24"/>
        </w:rPr>
        <w:t>r</w:t>
      </w:r>
      <w:r>
        <w:rPr>
          <w:kern w:val="2"/>
          <w:szCs w:val="22"/>
          <w:rFonts w:ascii="Times New Roman" w:eastAsia="Times New Roman" w:cstheme="minorBidi" w:hAnsiTheme="minorHAnsi"/>
          <w:i/>
          <w:sz w:val="24"/>
        </w:rPr>
        <w:t>oa</w:t>
      </w:r>
      <w:r>
        <w:rPr>
          <w:rFonts w:cstheme="minorBidi" w:hAnsiTheme="minorHAnsi" w:eastAsiaTheme="minorHAnsi" w:asciiTheme="minorHAnsi"/>
        </w:rPr>
        <w:t>）</w:t>
      </w:r>
      <w:r>
        <w:rPr>
          <w:rFonts w:ascii="Times New Roman" w:eastAsia="Times New Roman" w:cstheme="minorBidi" w:hAnsiTheme="minorHAnsi"/>
          <w:i/>
        </w:rPr>
        <w:t>j</w:t>
      </w:r>
      <w:r>
        <w:rPr>
          <w:rFonts w:cstheme="minorBidi" w:hAnsiTheme="minorHAnsi" w:eastAsiaTheme="minorHAnsi" w:asciiTheme="minorHAnsi"/>
        </w:rPr>
        <w:t>代表系族企业集团</w:t>
      </w:r>
      <w:r>
        <w:rPr>
          <w:rFonts w:ascii="Times New Roman" w:eastAsia="Times New Roman" w:cstheme="minorBidi" w:hAnsiTheme="minorHAnsi"/>
          <w:i/>
        </w:rPr>
        <w:t>j</w:t>
      </w:r>
      <w:r>
        <w:rPr>
          <w:rFonts w:cstheme="minorBidi" w:hAnsiTheme="minorHAnsi" w:eastAsiaTheme="minorHAnsi" w:asciiTheme="minorHAnsi"/>
        </w:rPr>
        <w:t>中的最佳资源，数值上等于系族企业集团</w:t>
      </w:r>
      <w:r>
        <w:rPr>
          <w:rFonts w:ascii="Times New Roman" w:eastAsia="Times New Roman" w:cstheme="minorBidi" w:hAnsiTheme="minorHAnsi"/>
          <w:i/>
        </w:rPr>
        <w:t>j</w:t>
      </w:r>
      <w:r>
        <w:rPr>
          <w:rFonts w:cstheme="minorBidi" w:hAnsiTheme="minorHAnsi" w:eastAsiaTheme="minorHAnsi" w:asciiTheme="minorHAnsi"/>
        </w:rPr>
        <w:t>中</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ROA</w:t>
      </w:r>
      <w:r>
        <w:rPr>
          <w:rFonts w:cstheme="minorBidi" w:hAnsiTheme="minorHAnsi" w:eastAsiaTheme="minorHAnsi" w:asciiTheme="minorHAnsi"/>
        </w:rPr>
        <w:t>）</w:t>
      </w:r>
      <w:r>
        <w:rPr>
          <w:rFonts w:ascii="Times New Roman" w:eastAsia="Times New Roman" w:cstheme="minorBidi" w:hAnsiTheme="minorHAnsi"/>
          <w:i/>
        </w:rPr>
        <w:t>t-1</w:t>
      </w:r>
      <w:r>
        <w:rPr>
          <w:rFonts w:cstheme="minorBidi" w:hAnsiTheme="minorHAnsi" w:eastAsiaTheme="minorHAnsi" w:asciiTheme="minorHAnsi"/>
        </w:rPr>
        <w:t>的最大值；</w:t>
      </w:r>
      <w:r>
        <w:rPr>
          <w:rFonts w:ascii="Times New Roman" w:eastAsia="Times New Roman" w:cstheme="minorBidi" w:hAnsiTheme="minorHAnsi"/>
          <w:i/>
        </w:rPr>
        <w:t>Dummy</w:t>
      </w:r>
      <w:r>
        <w:rPr>
          <w:rFonts w:cstheme="minorBidi" w:hAnsiTheme="minorHAnsi" w:eastAsiaTheme="minorHAnsi" w:asciiTheme="minorHAnsi"/>
        </w:rPr>
        <w:t>代</w:t>
      </w:r>
      <w:r>
        <w:rPr>
          <w:rFonts w:cstheme="minorBidi" w:hAnsiTheme="minorHAnsi" w:eastAsiaTheme="minorHAnsi" w:asciiTheme="minorHAnsi"/>
        </w:rPr>
        <w:t>表一</w:t>
      </w:r>
      <w:r>
        <w:rPr>
          <w:rFonts w:cstheme="minorBidi" w:hAnsiTheme="minorHAnsi" w:eastAsiaTheme="minorHAnsi" w:asciiTheme="minorHAnsi"/>
        </w:rPr>
        <w:t>系列虚拟变量，分别为市场化程度</w:t>
      </w:r>
      <w:r>
        <w:rPr>
          <w:rFonts w:ascii="Times New Roman" w:eastAsia="Times New Roman" w:cstheme="minorBidi" w:hAnsiTheme="minorHAnsi"/>
        </w:rPr>
        <w:t>20</w:t>
      </w:r>
      <w:r>
        <w:rPr>
          <w:rFonts w:cstheme="minorBidi" w:hAnsiTheme="minorHAnsi" w:eastAsiaTheme="minorHAnsi" w:asciiTheme="minorHAnsi"/>
        </w:rPr>
        <w:t>、控制权与现金流权分离程度、最终控制人性质；</w:t>
      </w:r>
      <w:r>
        <w:rPr>
          <w:rFonts w:cstheme="minorBidi" w:hAnsiTheme="minorHAnsi" w:eastAsiaTheme="minorHAnsi" w:asciiTheme="minorHAnsi"/>
        </w:rPr>
        <w:t>（</w:t>
      </w:r>
      <w:r>
        <w:rPr>
          <w:kern w:val="2"/>
          <w:szCs w:val="22"/>
          <w:rFonts w:ascii="Times New Roman" w:eastAsia="Times New Roman" w:cstheme="minorBidi" w:hAnsiTheme="minorHAnsi"/>
          <w:i/>
          <w:sz w:val="24"/>
        </w:rPr>
        <w:t>S</w:t>
      </w:r>
      <w:r>
        <w:rPr>
          <w:kern w:val="2"/>
          <w:szCs w:val="22"/>
          <w:rFonts w:ascii="Times New Roman" w:eastAsia="Times New Roman" w:cstheme="minorBidi" w:hAnsiTheme="minorHAnsi"/>
          <w:i/>
          <w:spacing w:val="0"/>
          <w:sz w:val="24"/>
        </w:rPr>
        <w:t>I</w:t>
      </w:r>
      <w:r>
        <w:rPr>
          <w:kern w:val="2"/>
          <w:szCs w:val="22"/>
          <w:rFonts w:ascii="Times New Roman" w:eastAsia="Times New Roman" w:cstheme="minorBidi" w:hAnsiTheme="minorHAnsi"/>
          <w:i/>
          <w:w w:val="99"/>
          <w:sz w:val="24"/>
        </w:rPr>
        <w:t>Z</w:t>
      </w:r>
      <w:r>
        <w:rPr>
          <w:kern w:val="2"/>
          <w:szCs w:val="22"/>
          <w:rFonts w:ascii="Times New Roman" w:eastAsia="Times New Roman" w:cstheme="minorBidi" w:hAnsiTheme="minorHAnsi"/>
          <w:i/>
          <w:sz w:val="24"/>
        </w:rPr>
        <w:t>E</w:t>
      </w:r>
      <w:r>
        <w:rPr>
          <w:rFonts w:cstheme="minorBidi" w:hAnsiTheme="minorHAnsi" w:eastAsiaTheme="minorHAnsi" w:asciiTheme="minorHAnsi"/>
        </w:rPr>
        <w:t>）</w:t>
      </w:r>
      <w:r>
        <w:rPr>
          <w:rFonts w:ascii="Times New Roman" w:eastAsia="Times New Roman" w:cstheme="minorBidi" w:hAnsiTheme="minorHAnsi"/>
          <w:i/>
        </w:rPr>
        <w:t>i</w:t>
      </w:r>
      <w:r>
        <w:rPr>
          <w:rFonts w:cstheme="minorBidi" w:hAnsiTheme="minorHAnsi" w:eastAsiaTheme="minorHAnsi" w:asciiTheme="minorHAnsi"/>
        </w:rPr>
        <w:t>代表各成员企业规模，等于总资产的自然对数；</w:t>
      </w:r>
      <w:r>
        <w:rPr>
          <w:rFonts w:ascii="Times New Roman" w:eastAsia="Times New Roman" w:cstheme="minorBidi" w:hAnsiTheme="minorHAnsi"/>
        </w:rPr>
        <w:t>Industry</w:t>
      </w:r>
      <w:r>
        <w:rPr>
          <w:rFonts w:cstheme="minorBidi" w:hAnsiTheme="minorHAnsi" w:eastAsiaTheme="minorHAnsi" w:asciiTheme="minorHAnsi"/>
        </w:rPr>
        <w:t>为行业虚拟变量；</w:t>
      </w:r>
      <w:r>
        <w:rPr>
          <w:rFonts w:ascii="Times New Roman" w:eastAsia="Times New Roman" w:cstheme="minorBidi" w:hAnsiTheme="minorHAnsi"/>
        </w:rPr>
        <w:t>Year</w:t>
      </w:r>
      <w:r>
        <w:rPr>
          <w:rFonts w:cstheme="minorBidi" w:hAnsiTheme="minorHAnsi" w:eastAsiaTheme="minorHAnsi" w:asciiTheme="minorHAnsi"/>
        </w:rPr>
        <w:t>为年份虚拟变量。</w:t>
      </w:r>
    </w:p>
    <w:p w:rsidR="0018722C">
      <w:pPr>
        <w:pStyle w:val="ae"/>
        <w:topLinePunct/>
      </w:pPr>
      <w:r>
        <w:pict>
          <v:line style="position:absolute;mso-position-horizontal-relative:page;mso-position-vertical-relative:paragraph;z-index:3352;mso-wrap-distance-left:0;mso-wrap-distance-right:0" from="102.019997pt,150.485641pt" to="246.039997pt,150.485641pt" stroked="true" strokeweight=".71997pt" strokecolor="#000000">
            <v:stroke dashstyle="solid"/>
            <w10:wrap type="topAndBottom"/>
          </v:line>
        </w:pict>
      </w:r>
      <w:r>
        <w:t>遵循</w:t>
      </w:r>
      <w:r>
        <w:rPr>
          <w:rFonts w:ascii="Times New Roman" w:hAnsi="Times New Roman" w:eastAsia="宋体"/>
        </w:rPr>
        <w:t>Shin</w:t>
      </w:r>
      <w:r>
        <w:rPr>
          <w:rFonts w:ascii="Times New Roman" w:hAnsi="Times New Roman" w:eastAsia="宋体"/>
        </w:rPr>
        <w:t> </w:t>
      </w:r>
      <w:r>
        <w:rPr>
          <w:rFonts w:ascii="Times New Roman" w:hAnsi="Times New Roman" w:eastAsia="宋体"/>
        </w:rPr>
        <w:t>&amp; Stulz</w:t>
      </w:r>
      <w:r>
        <w:t>（</w:t>
      </w:r>
      <w:r>
        <w:rPr>
          <w:rFonts w:ascii="Times New Roman" w:hAnsi="Times New Roman" w:eastAsia="宋体"/>
        </w:rPr>
        <w:t>1998</w:t>
      </w:r>
      <w:r>
        <w:t>）</w:t>
      </w:r>
      <w:r>
        <w:t>和</w:t>
      </w:r>
      <w:r>
        <w:rPr>
          <w:rFonts w:ascii="Times New Roman" w:hAnsi="Times New Roman" w:eastAsia="宋体"/>
        </w:rPr>
        <w:t>Wulf</w:t>
      </w:r>
      <w:r>
        <w:t>（</w:t>
      </w:r>
      <w:r>
        <w:rPr>
          <w:rFonts w:ascii="Times New Roman" w:hAnsi="Times New Roman" w:eastAsia="宋体"/>
        </w:rPr>
        <w:t>2009</w:t>
      </w:r>
      <w:r>
        <w:t>）</w:t>
      </w:r>
      <w:r>
        <w:t>的思想，假如存在内部资本市场，那么总部便会依据投资回报率的高低将有限的资源在各个分部间分配。拥有最好投资机会的分部便会得到投资优先权，即不论自身现金流或者其他成员企业现金流的多寡，只要总部拥有资源，便可实现投资。因此，在模型</w:t>
      </w:r>
      <w:r>
        <w:t>（</w:t>
      </w:r>
      <w:r>
        <w:rPr>
          <w:rFonts w:ascii="Times New Roman" w:hAnsi="Times New Roman" w:eastAsia="宋体"/>
        </w:rPr>
        <w:t>3.1</w:t>
      </w:r>
      <w:r>
        <w:t>）</w:t>
      </w:r>
      <w:r>
        <w:t>中，如果系族</w:t>
      </w:r>
      <w:r>
        <w:rPr>
          <w:rFonts w:ascii="Times New Roman" w:hAnsi="Times New Roman" w:eastAsia="宋体"/>
          <w:i/>
        </w:rPr>
        <w:t>j</w:t>
      </w:r>
      <w:r>
        <w:t>内的成员企业</w:t>
      </w:r>
      <w:r>
        <w:rPr>
          <w:rFonts w:ascii="Times New Roman" w:hAnsi="Times New Roman" w:eastAsia="宋体"/>
          <w:i/>
        </w:rPr>
        <w:t>i</w:t>
      </w:r>
      <w:r>
        <w:t>的投资同时依赖于自身现金流</w:t>
      </w:r>
      <w:r>
        <w:t>（</w:t>
      </w:r>
      <w:r>
        <w:rPr>
          <w:rFonts w:ascii="Times New Roman" w:hAnsi="Times New Roman" w:eastAsia="宋体"/>
          <w:i/>
        </w:rPr>
        <w:t>C</w:t>
      </w:r>
      <w:r>
        <w:rPr>
          <w:rFonts w:ascii="Times New Roman" w:hAnsi="Times New Roman" w:eastAsia="宋体"/>
          <w:i/>
          <w:w w:val="100"/>
          <w:sz w:val="16"/>
        </w:rPr>
        <w:t>i</w:t>
      </w:r>
      <w:r>
        <w:rPr>
          <w:i/>
          <w:spacing w:val="-1"/>
          <w:w w:val="100"/>
          <w:sz w:val="16"/>
          <w:rFonts w:hint="eastAsia"/>
        </w:rPr>
        <w:t>，</w:t>
      </w:r>
      <w:r>
        <w:rPr>
          <w:rFonts w:ascii="Times New Roman" w:hAnsi="Times New Roman" w:eastAsia="宋体"/>
          <w:i/>
          <w:spacing w:val="-12"/>
          <w:w w:val="100"/>
          <w:sz w:val="16"/>
        </w:rPr>
        <w:t>j</w:t>
      </w:r>
      <w:r>
        <w:rPr>
          <w:i/>
          <w:spacing w:val="-2"/>
          <w:w w:val="96"/>
          <w:sz w:val="25"/>
        </w:rPr>
        <w:t>（</w:t>
      </w:r>
      <w:r>
        <w:rPr>
          <w:rFonts w:ascii="Times New Roman" w:hAnsi="Times New Roman" w:eastAsia="宋体"/>
          <w:i/>
        </w:rPr>
        <w:t>t</w:t>
      </w:r>
      <w:r>
        <w:t>）</w:t>
      </w:r>
      <w:r>
        <w:t>）</w:t>
      </w:r>
      <w:r>
        <w:t>和系族</w:t>
      </w:r>
      <w:r>
        <w:t>内其他成员企业的现金流</w:t>
      </w:r>
      <w:r>
        <w:t>（</w:t>
      </w:r>
      <w:r>
        <w:rPr>
          <w:rFonts w:ascii="Times New Roman" w:hAnsi="Times New Roman" w:eastAsia="宋体"/>
          <w:i/>
        </w:rPr>
        <w:t>C</w:t>
      </w:r>
      <w:r>
        <w:rPr>
          <w:rFonts w:ascii="Times New Roman" w:hAnsi="Times New Roman" w:eastAsia="宋体"/>
          <w:i/>
        </w:rPr>
        <w:t>n</w:t>
      </w:r>
      <w:r>
        <w:rPr>
          <w:rFonts w:ascii="Times New Roman" w:hAnsi="Times New Roman" w:eastAsia="宋体"/>
          <w:i/>
        </w:rPr>
        <w:t>o</w:t>
      </w:r>
      <w:r>
        <w:rPr>
          <w:rFonts w:ascii="Times New Roman" w:hAnsi="Times New Roman" w:eastAsia="宋体"/>
          <w:i/>
        </w:rPr>
        <w:t>t</w:t>
      </w:r>
      <w:r>
        <w:rPr>
          <w:rFonts w:ascii="Times New Roman" w:hAnsi="Times New Roman" w:eastAsia="宋体"/>
          <w:i/>
        </w:rPr>
        <w:t>i</w:t>
      </w:r>
      <w:r>
        <w:rPr>
          <w:i/>
          <w:rFonts w:ascii="Times New Roman" w:hAnsi="Times New Roman" w:eastAsia="宋体"/>
          <w:i/>
          <w:spacing w:val="-1"/>
          <w:w w:val="100"/>
          <w:sz w:val="16"/>
          <w:rFonts w:hint="eastAsia"/>
        </w:rPr>
        <w:t>，</w:t>
      </w:r>
      <w:r>
        <w:rPr>
          <w:rFonts w:ascii="Times New Roman" w:hAnsi="Times New Roman" w:eastAsia="宋体"/>
          <w:i/>
        </w:rPr>
        <w:t>j</w:t>
      </w:r>
      <w:r>
        <w:t>（</w:t>
      </w:r>
      <w:r>
        <w:rPr>
          <w:rFonts w:ascii="Times New Roman" w:hAnsi="Times New Roman" w:eastAsia="宋体"/>
          <w:i/>
        </w:rPr>
        <w:t>t</w:t>
      </w:r>
      <w:r>
        <w:t>）</w:t>
      </w:r>
      <w:r>
        <w:t>）</w:t>
      </w:r>
      <w:r>
        <w:t>，即</w:t>
      </w:r>
      <w:r>
        <w:rPr>
          <w:rFonts w:ascii="Times New Roman" w:hAnsi="Times New Roman" w:eastAsia="宋体"/>
        </w:rPr>
        <w:t>β</w:t>
      </w:r>
      <w:r>
        <w:rPr>
          <w:rFonts w:ascii="Times New Roman" w:hAnsi="Times New Roman" w:eastAsia="宋体"/>
          <w:i/>
        </w:rPr>
        <w:t>3</w:t>
      </w:r>
      <w:r>
        <w:t>显著大于零，则证明系族内部资本</w:t>
      </w:r>
      <w:r>
        <w:t>市场存在；同时，当</w:t>
      </w:r>
      <w:r>
        <w:rPr>
          <w:rFonts w:ascii="Times New Roman" w:hAnsi="Times New Roman" w:eastAsia="宋体"/>
        </w:rPr>
        <w:t>β</w:t>
      </w:r>
      <w:r>
        <w:rPr>
          <w:rFonts w:ascii="Times New Roman" w:hAnsi="Times New Roman" w:eastAsia="宋体"/>
          <w:i/>
        </w:rPr>
        <w:t>6</w:t>
      </w:r>
      <w:r>
        <w:t>显著为正时，系族内部资本市场配置有效。</w:t>
      </w:r>
    </w:p>
    <w:p w:rsidR="0018722C">
      <w:pPr>
        <w:topLinePunct/>
      </w:pPr>
      <w:r>
        <w:rPr>
          <w:rFonts w:cstheme="minorBidi" w:hAnsiTheme="minorHAnsi" w:eastAsiaTheme="minorHAnsi" w:asciiTheme="minorHAnsi" w:ascii="Times New Roman" w:eastAsia="Times New Roman"/>
        </w:rPr>
        <w:t>19    </w:t>
      </w:r>
      <w:r>
        <w:rPr>
          <w:rFonts w:cstheme="minorBidi" w:hAnsiTheme="minorHAnsi" w:eastAsiaTheme="minorHAnsi" w:asciiTheme="minorHAnsi"/>
        </w:rPr>
        <w:t>将期间界定为从</w:t>
      </w:r>
      <w:r>
        <w:rPr>
          <w:rFonts w:ascii="Times New Roman" w:eastAsia="Times New Roman" w:cstheme="minorBidi" w:hAnsiTheme="minorHAnsi"/>
          <w:i/>
        </w:rPr>
        <w:t>t-1</w:t>
      </w:r>
      <w:r>
        <w:rPr>
          <w:rFonts w:cstheme="minorBidi" w:hAnsiTheme="minorHAnsi" w:eastAsiaTheme="minorHAnsi" w:asciiTheme="minorHAnsi"/>
        </w:rPr>
        <w:t>期到</w:t>
      </w:r>
      <w:r>
        <w:rPr>
          <w:rFonts w:ascii="Times New Roman" w:eastAsia="Times New Roman" w:cstheme="minorBidi" w:hAnsiTheme="minorHAnsi"/>
          <w:i/>
        </w:rPr>
        <w:t>t</w:t>
      </w:r>
      <w:r>
        <w:rPr>
          <w:rFonts w:cstheme="minorBidi" w:hAnsiTheme="minorHAnsi" w:eastAsiaTheme="minorHAnsi" w:asciiTheme="minorHAnsi"/>
        </w:rPr>
        <w:t>期。</w:t>
      </w:r>
    </w:p>
    <w:p w:rsidR="0018722C">
      <w:pPr>
        <w:topLinePunct/>
      </w:pPr>
      <w:r>
        <w:rPr>
          <w:rFonts w:cstheme="minorBidi" w:hAnsiTheme="minorHAnsi" w:eastAsiaTheme="minorHAnsi" w:asciiTheme="minorHAnsi" w:ascii="Times New Roman" w:eastAsia="Times New Roman"/>
        </w:rPr>
        <w:t>20    </w:t>
      </w:r>
      <w:r>
        <w:rPr>
          <w:rFonts w:cstheme="minorBidi" w:hAnsiTheme="minorHAnsi" w:eastAsiaTheme="minorHAnsi" w:asciiTheme="minorHAnsi"/>
        </w:rPr>
        <w:t>包括总指数和金融业市场化程度。</w:t>
      </w:r>
    </w:p>
    <w:p w:rsidR="0018722C">
      <w:pPr>
        <w:topLinePunct/>
      </w:pPr>
      <w:r>
        <w:t>笔者将模型中各变量的具体度量和各自的定义归纳如</w:t>
      </w:r>
      <w:r>
        <w:t>表</w:t>
      </w:r>
      <w:r>
        <w:rPr>
          <w:rFonts w:ascii="Times New Roman" w:eastAsia="Times New Roman"/>
        </w:rPr>
        <w:t>3-1</w:t>
      </w:r>
      <w:r>
        <w:t>所示。</w:t>
      </w:r>
    </w:p>
    <w:p w:rsidR="0018722C">
      <w:pPr>
        <w:pStyle w:val="a8"/>
        <w:topLinePunct/>
      </w:pPr>
      <w:r>
        <w:rPr>
          <w:kern w:val="2"/>
          <w:szCs w:val="22"/>
        </w:rPr>
        <w:t>表</w:t>
      </w:r>
      <w:r>
        <w:rPr>
          <w:kern w:val="2"/>
          <w:szCs w:val="22"/>
        </w:rPr>
        <w:t>3-1  </w:t>
      </w:r>
      <w:r>
        <w:rPr>
          <w:kern w:val="2"/>
          <w:szCs w:val="22"/>
        </w:rPr>
        <w:t>各变量的定义和度量</w:t>
      </w:r>
    </w:p>
    <w:tbl>
      <w:tblPr>
        <w:tblW w:w="5000" w:type="pct"/>
        <w:tblInd w:w="5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48"/>
        <w:gridCol w:w="1531"/>
        <w:gridCol w:w="5017"/>
      </w:tblGrid>
      <w:tr>
        <w:trPr>
          <w:tblHeader/>
        </w:trPr>
        <w:tc>
          <w:tcPr>
            <w:tcW w:w="90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3137" w:type="pct"/>
            <w:vAlign w:val="center"/>
            <w:tcBorders>
              <w:bottom w:val="single" w:sz="4" w:space="0" w:color="auto"/>
            </w:tcBorders>
          </w:tcPr>
          <w:p w:rsidR="0018722C">
            <w:pPr>
              <w:pStyle w:val="a7"/>
              <w:topLinePunct/>
              <w:ind w:leftChars="0" w:left="0" w:rightChars="0" w:right="0" w:firstLineChars="0" w:firstLine="0"/>
              <w:spacing w:line="240" w:lineRule="atLeast"/>
            </w:pPr>
            <w:r>
              <w:t>度量标准</w:t>
            </w:r>
          </w:p>
        </w:tc>
      </w:tr>
      <w:tr>
        <w:tc>
          <w:tcPr>
            <w:tcW w:w="905" w:type="pct"/>
            <w:vAlign w:val="center"/>
          </w:tcPr>
          <w:p w:rsidR="0018722C">
            <w:pPr>
              <w:pStyle w:val="ac"/>
              <w:topLinePunct/>
              <w:ind w:leftChars="0" w:left="0" w:rightChars="0" w:right="0" w:firstLineChars="0" w:firstLine="0"/>
              <w:spacing w:line="240" w:lineRule="atLeast"/>
            </w:pPr>
            <w:r>
              <w:t>被解释变量</w:t>
            </w:r>
          </w:p>
        </w:tc>
        <w:tc>
          <w:tcPr>
            <w:tcW w:w="957" w:type="pct"/>
            <w:vAlign w:val="center"/>
          </w:tcPr>
          <w:p w:rsidR="0018722C">
            <w:pPr>
              <w:pStyle w:val="a5"/>
              <w:topLinePunct/>
              <w:ind w:leftChars="0" w:left="0" w:rightChars="0" w:right="0" w:firstLineChars="0" w:firstLine="0"/>
              <w:spacing w:line="240" w:lineRule="atLeast"/>
            </w:pPr>
            <w:r>
              <w:t>I</w:t>
            </w:r>
            <w:r>
              <w:rPr>
                <w:vertAlign w:val="subscript"/>
              </w:rPr>
              <w:t>i</w:t>
            </w:r>
            <w:r>
              <w:rPr>
                <w:vertAlign w:val="subscript"/>
                /&gt;
              </w:rPr>
              <w:t>, </w:t>
            </w:r>
            <w:r>
              <w:rPr>
                <w:vertAlign w:val="subscript"/>
              </w:rPr>
              <w:t>j </w:t>
            </w:r>
            <w:r>
              <w:t>(</w:t>
            </w:r>
            <w:r>
              <w:t>t</w:t>
            </w:r>
            <w:r>
              <w:t>)</w:t>
            </w:r>
          </w:p>
          <w:p w:rsidR="0018722C">
            <w:pPr>
              <w:pStyle w:val="a5"/>
              <w:topLinePunct/>
            </w:pPr>
            <w:r>
              <w:pict>
                <v:group style="width:44.3pt;height:.5pt;mso-position-horizontal-relative:char;mso-position-vertical-relative:line" coordorigin="0,0" coordsize="886,10">
                  <v:line style="position:absolute" from="0,5" to="886,5" stroked="true" strokeweight=".489606pt" strokecolor="#000000">
                    <v:stroke dashstyle="solid"/>
                  </v:line>
                </v:group>
              </w:pict>
            </w:r>
            <w:r/>
          </w:p>
          <w:p w:rsidR="0018722C">
            <w:pPr>
              <w:pStyle w:val="affff1"/>
              <w:topLinePunct/>
              <w:ind w:leftChars="0" w:left="0" w:rightChars="0" w:right="0" w:firstLineChars="0" w:firstLine="0"/>
              <w:spacing w:line="240" w:lineRule="atLeast"/>
            </w:pPr>
            <w:r>
              <w:t>TA</w:t>
            </w:r>
            <w:r>
              <w:rPr>
                <w:vertAlign w:val="subscript"/>
              </w:rPr>
              <w:t>i </w:t>
            </w:r>
            <w:r>
              <w:t>(</w:t>
            </w:r>
            <w:r>
              <w:t>t </w:t>
            </w:r>
            <w:r>
              <w:t></w:t>
            </w:r>
            <w:r>
              <w:t>1</w:t>
            </w:r>
            <w:r>
              <w:t>)</w:t>
            </w:r>
          </w:p>
        </w:tc>
        <w:tc>
          <w:tcPr>
            <w:tcW w:w="3137" w:type="pct"/>
            <w:vAlign w:val="center"/>
          </w:tcPr>
          <w:p w:rsidR="0018722C">
            <w:pPr>
              <w:pStyle w:val="ad"/>
              <w:topLinePunct/>
              <w:ind w:leftChars="0" w:left="0" w:rightChars="0" w:right="0" w:firstLineChars="0" w:firstLine="0"/>
              <w:spacing w:line="240" w:lineRule="atLeast"/>
            </w:pPr>
            <w:r>
              <w:t>系族企业集团</w:t>
            </w:r>
            <w:r>
              <w:t>j</w:t>
            </w:r>
            <w:r>
              <w:t>中的成员企业</w:t>
            </w:r>
            <w:r>
              <w:t>i</w:t>
            </w:r>
            <w:r>
              <w:t>第</w:t>
            </w:r>
            <w:r>
              <w:t>t</w:t>
            </w:r>
            <w:r>
              <w:t>年在固定资产上的投资额除以该成员企业在第</w:t>
            </w:r>
            <w:r>
              <w:t>（</w:t>
            </w:r>
            <w:r>
              <w:t>t-1</w:t>
            </w:r>
            <w:r>
              <w:t>）</w:t>
            </w:r>
            <w:r>
              <w:t>年的总资产</w:t>
            </w:r>
          </w:p>
        </w:tc>
      </w:tr>
      <w:tr>
        <w:tc>
          <w:tcPr>
            <w:tcW w:w="905" w:type="pct"/>
            <w:vMerge w:val="restart"/>
            <w:vAlign w:val="center"/>
          </w:tcPr>
          <w:p w:rsidR="0018722C">
            <w:pPr>
              <w:pStyle w:val="a5"/>
              <w:topLinePunct/>
              <w:ind w:leftChars="0" w:left="0" w:rightChars="0" w:right="0" w:firstLineChars="0" w:firstLine="0"/>
              <w:spacing w:line="240" w:lineRule="atLeast"/>
            </w:pPr>
            <w:r>
              <w:t>解释变量</w:t>
            </w:r>
          </w:p>
        </w:tc>
        <w:tc>
          <w:tcPr>
            <w:tcW w:w="957" w:type="pct"/>
            <w:vAlign w:val="center"/>
          </w:tcPr>
          <w:p w:rsidR="0018722C">
            <w:pPr>
              <w:pStyle w:val="a5"/>
              <w:topLinePunct/>
              <w:ind w:leftChars="0" w:left="0" w:rightChars="0" w:right="0" w:firstLineChars="0" w:firstLine="0"/>
              <w:spacing w:line="240" w:lineRule="atLeast"/>
            </w:pPr>
            <w:r>
              <w:t>（</w:t>
            </w:r>
            <w:r>
              <w:t>IO</w:t>
            </w:r>
            <w:r>
              <w:t>）</w:t>
            </w:r>
            <w:r>
              <w:t>i,j</w:t>
            </w:r>
          </w:p>
        </w:tc>
        <w:tc>
          <w:tcPr>
            <w:tcW w:w="3137" w:type="pct"/>
            <w:vAlign w:val="center"/>
          </w:tcPr>
          <w:p w:rsidR="0018722C">
            <w:pPr>
              <w:pStyle w:val="a5"/>
              <w:topLinePunct/>
              <w:ind w:leftChars="0" w:left="0" w:rightChars="0" w:right="0" w:firstLineChars="0" w:firstLine="0"/>
              <w:spacing w:line="240" w:lineRule="atLeast"/>
            </w:pPr>
            <w:r>
              <w:t>（</w:t>
            </w:r>
            <w:r>
              <w:t>系族</w:t>
            </w:r>
            <w:r>
              <w:t>j</w:t>
            </w:r>
            <w:r>
              <w:t>的第</w:t>
            </w:r>
            <w:r>
              <w:t>i</w:t>
            </w:r>
            <w:r>
              <w:t>个成员企业在</w:t>
            </w:r>
            <w:r>
              <w:t>t-1</w:t>
            </w:r>
            <w:r>
              <w:t>年间的销售收入</w:t>
            </w:r>
            <w:r>
              <w:t>-</w:t>
            </w:r>
            <w:r>
              <w:t>系族</w:t>
            </w:r>
            <w:r>
              <w:t>j</w:t>
            </w:r>
          </w:p>
          <w:p w:rsidR="0018722C">
            <w:pPr>
              <w:pStyle w:val="ad"/>
              <w:topLinePunct/>
              <w:ind w:leftChars="0" w:left="0" w:rightChars="0" w:right="0" w:firstLineChars="0" w:firstLine="0"/>
              <w:spacing w:line="240" w:lineRule="atLeast"/>
            </w:pPr>
            <w:r>
              <w:t>的第</w:t>
            </w:r>
            <w:r>
              <w:t>i</w:t>
            </w:r>
            <w:r>
              <w:t>个成员企业在</w:t>
            </w:r>
            <w:r>
              <w:t>t-2</w:t>
            </w:r>
            <w:r>
              <w:t>年间的销售收入</w:t>
            </w:r>
            <w:r>
              <w:t>）</w:t>
            </w:r>
            <w:r>
              <w:t>/</w:t>
            </w:r>
            <w:r>
              <w:t>系族</w:t>
            </w:r>
            <w:r>
              <w:t>j</w:t>
            </w:r>
            <w:r>
              <w:t>的第</w:t>
            </w:r>
            <w:r>
              <w:t>i </w:t>
            </w:r>
            <w:r>
              <w:t>个成员企业在</w:t>
            </w:r>
            <w:r>
              <w:t>t-2</w:t>
            </w:r>
            <w:r>
              <w:t>年间的销售收入</w:t>
            </w:r>
          </w:p>
        </w:tc>
      </w:tr>
      <w:tr>
        <w:tc>
          <w:tcPr>
            <w:tcW w:w="905" w:type="pct"/>
            <w:vMerge/>
            <w:vAlign w:val="center"/>
          </w:tcPr>
          <w:p w:rsidR="0018722C">
            <w:pPr>
              <w:pStyle w:val="ac"/>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bookmarkStart w:name="OLE_LINK42" w:id="109"/>
            <w:bookmarkEnd w:id="109"/>
            <w:r/>
            <w:bookmarkStart w:name="OLE_LINK44" w:id="110"/>
            <w:bookmarkEnd w:id="110"/>
            <w:r/>
            <w:r>
              <w:t>C</w:t>
            </w:r>
            <w:r>
              <w:rPr>
                <w:vertAlign w:val="subscript"/>
              </w:rPr>
              <w:t>i</w:t>
            </w:r>
            <w:r>
              <w:rPr>
                <w:vertAlign w:val="subscript"/>
                /&gt;
              </w:rPr>
              <w:t>, </w:t>
            </w:r>
            <w:r>
              <w:rPr>
                <w:vertAlign w:val="subscript"/>
              </w:rPr>
              <w:t>j </w:t>
            </w:r>
            <w:r>
              <w:t>(</w:t>
            </w:r>
            <w:r>
              <w:t>t</w:t>
            </w:r>
            <w:r>
              <w:t>)</w:t>
            </w:r>
          </w:p>
          <w:p w:rsidR="0018722C">
            <w:pPr>
              <w:pStyle w:val="a5"/>
              <w:topLinePunct/>
            </w:pPr>
            <w:r>
              <w:pict>
                <v:group style="width:44.3pt;height:.5pt;mso-position-horizontal-relative:char;mso-position-vertical-relative:line" coordorigin="0,0" coordsize="886,10">
                  <v:line style="position:absolute" from="0,5" to="886,5" stroked="true" strokeweight=".489606pt" strokecolor="#000000">
                    <v:stroke dashstyle="solid"/>
                  </v:line>
                </v:group>
              </w:pict>
            </w:r>
            <w:r/>
          </w:p>
          <w:p w:rsidR="0018722C">
            <w:pPr>
              <w:pStyle w:val="affff1"/>
              <w:topLinePunct/>
              <w:ind w:leftChars="0" w:left="0" w:rightChars="0" w:right="0" w:firstLineChars="0" w:firstLine="0"/>
              <w:spacing w:line="240" w:lineRule="atLeast"/>
            </w:pPr>
            <w:r>
              <w:t>TA</w:t>
            </w:r>
            <w:r>
              <w:rPr>
                <w:vertAlign w:val="subscript"/>
              </w:rPr>
              <w:t>i </w:t>
            </w:r>
            <w:r>
              <w:t>(</w:t>
            </w:r>
            <w:r>
              <w:t>t </w:t>
            </w:r>
            <w:r>
              <w:t></w:t>
            </w:r>
            <w:r>
              <w:t>1</w:t>
            </w:r>
            <w:r>
              <w:t>)</w:t>
            </w:r>
          </w:p>
        </w:tc>
        <w:tc>
          <w:tcPr>
            <w:tcW w:w="3137" w:type="pct"/>
            <w:vAlign w:val="center"/>
          </w:tcPr>
          <w:p w:rsidR="0018722C">
            <w:pPr>
              <w:pStyle w:val="ad"/>
              <w:topLinePunct/>
              <w:ind w:leftChars="0" w:left="0" w:rightChars="0" w:right="0" w:firstLineChars="0" w:firstLine="0"/>
              <w:spacing w:line="240" w:lineRule="atLeast"/>
            </w:pPr>
            <w:r>
              <w:t>系族企业集团</w:t>
            </w:r>
            <w:r>
              <w:t>j</w:t>
            </w:r>
            <w:r>
              <w:t>中的成员企业</w:t>
            </w:r>
            <w:r>
              <w:t>i</w:t>
            </w:r>
            <w:r>
              <w:t>第</w:t>
            </w:r>
            <w:r>
              <w:t>t</w:t>
            </w:r>
            <w:r>
              <w:t>年在经营活动中产生的现金流量除以该成员企业在第</w:t>
            </w:r>
            <w:r>
              <w:t>（</w:t>
            </w:r>
            <w:r>
              <w:t>t-1</w:t>
            </w:r>
            <w:r>
              <w:t>）</w:t>
            </w:r>
            <w:r>
              <w:t>年的总资产</w:t>
            </w:r>
          </w:p>
        </w:tc>
      </w:tr>
      <w:tr>
        <w:tc>
          <w:tcPr>
            <w:tcW w:w="905" w:type="pct"/>
            <w:vMerge/>
            <w:vAlign w:val="center"/>
          </w:tcPr>
          <w:p w:rsidR="0018722C">
            <w:pPr>
              <w:pStyle w:val="ac"/>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r>
              <w:t>C</w:t>
            </w:r>
            <w:r>
              <w:rPr>
                <w:vertAlign w:val="subscript"/>
              </w:rPr>
              <w:t>noti</w:t>
            </w:r>
            <w:r>
              <w:rPr>
                <w:vertAlign w:val="subscript"/>
                /&gt;
              </w:rPr>
              <w:t>, </w:t>
            </w:r>
            <w:r>
              <w:rPr>
                <w:vertAlign w:val="subscript"/>
              </w:rPr>
              <w:t>j </w:t>
            </w:r>
            <w:r>
              <w:t>(</w:t>
            </w:r>
            <w:r>
              <w:t>t</w:t>
            </w:r>
            <w:r>
              <w:t>)</w:t>
            </w:r>
          </w:p>
          <w:p w:rsidR="0018722C">
            <w:pPr>
              <w:pStyle w:val="a5"/>
              <w:topLinePunct/>
            </w:pPr>
            <w:r>
              <w:pict>
                <v:group style="width:44.3pt;height:.5pt;mso-position-horizontal-relative:char;mso-position-vertical-relative:line" coordorigin="0,0" coordsize="886,10">
                  <v:line style="position:absolute" from="0,5" to="886,5" stroked="true" strokeweight=".489606pt" strokecolor="#000000">
                    <v:stroke dashstyle="solid"/>
                  </v:line>
                </v:group>
              </w:pict>
            </w:r>
            <w:r/>
          </w:p>
          <w:p w:rsidR="0018722C">
            <w:pPr>
              <w:pStyle w:val="affff1"/>
              <w:topLinePunct/>
              <w:ind w:leftChars="0" w:left="0" w:rightChars="0" w:right="0" w:firstLineChars="0" w:firstLine="0"/>
              <w:spacing w:line="240" w:lineRule="atLeast"/>
            </w:pPr>
            <w:r>
              <w:t>TA</w:t>
            </w:r>
            <w:r>
              <w:rPr>
                <w:vertAlign w:val="subscript"/>
              </w:rPr>
              <w:t>i </w:t>
            </w:r>
            <w:r>
              <w:t>(</w:t>
            </w:r>
            <w:r>
              <w:t>t </w:t>
            </w:r>
            <w:r>
              <w:t></w:t>
            </w:r>
            <w:r>
              <w:t>1</w:t>
            </w:r>
            <w:r>
              <w:t>)</w:t>
            </w:r>
          </w:p>
        </w:tc>
        <w:tc>
          <w:tcPr>
            <w:tcW w:w="3137" w:type="pct"/>
            <w:vAlign w:val="center"/>
          </w:tcPr>
          <w:p w:rsidR="0018722C">
            <w:pPr>
              <w:pStyle w:val="ad"/>
              <w:topLinePunct/>
              <w:ind w:leftChars="0" w:left="0" w:rightChars="0" w:right="0" w:firstLineChars="0" w:firstLine="0"/>
              <w:spacing w:line="240" w:lineRule="atLeast"/>
            </w:pPr>
            <w:r>
              <w:t>系族企业集团</w:t>
            </w:r>
            <w:r>
              <w:t>j</w:t>
            </w:r>
            <w:r>
              <w:t>中除了成员企业</w:t>
            </w:r>
            <w:r>
              <w:t>i</w:t>
            </w:r>
            <w:r>
              <w:t>以外的其他成员企业第</w:t>
            </w:r>
            <w:r>
              <w:t>t</w:t>
            </w:r>
            <w:r>
              <w:t>年在经营活动中产生的现金流量之和除以成员企业</w:t>
            </w:r>
            <w:r>
              <w:t>i</w:t>
            </w:r>
            <w:r>
              <w:t>在第</w:t>
            </w:r>
            <w:r>
              <w:t>（</w:t>
            </w:r>
            <w:r>
              <w:t>t-1</w:t>
            </w:r>
            <w:r>
              <w:t>）</w:t>
            </w:r>
            <w:r>
              <w:t>年的总资产</w:t>
            </w:r>
          </w:p>
        </w:tc>
      </w:tr>
      <w:tr>
        <w:tc>
          <w:tcPr>
            <w:tcW w:w="905" w:type="pct"/>
            <w:vMerge/>
            <w:vAlign w:val="center"/>
          </w:tcPr>
          <w:p w:rsidR="0018722C">
            <w:pPr>
              <w:pStyle w:val="ac"/>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r>
              <w:t>Dummy</w:t>
            </w:r>
          </w:p>
        </w:tc>
        <w:tc>
          <w:tcPr>
            <w:tcW w:w="3137" w:type="pct"/>
            <w:vAlign w:val="center"/>
          </w:tcPr>
          <w:p w:rsidR="0018722C">
            <w:pPr>
              <w:pStyle w:val="a5"/>
              <w:topLinePunct/>
              <w:ind w:leftChars="0" w:left="0" w:rightChars="0" w:right="0" w:firstLineChars="0" w:firstLine="0"/>
            </w:pPr>
            <w:r>
              <w:t>虚拟变量，包括市场化程度</w:t>
            </w:r>
            <w:r>
              <w:t>（</w:t>
            </w:r>
            <w:r>
              <w:t>总指数和金融业市场化程度指数</w:t>
            </w:r>
            <w:r>
              <w:t>）</w:t>
            </w:r>
            <w:r>
              <w:t>、控制权与现金流权分离程度、最终控制</w:t>
            </w:r>
            <w:r>
              <w:t>人性质、是否存在交叉上市成员。市场化程度</w:t>
            </w:r>
            <w:r>
              <w:t>（</w:t>
            </w:r>
            <w:r>
              <w:rPr>
                <w:spacing w:line="240" w:lineRule="atLeast"/>
              </w:rPr>
              <w:t>总指</w:t>
            </w:r>
            <w:r>
              <w:rPr>
                <w:spacing w:val="-2"/>
              </w:rPr>
              <w:t>数和金融业市场化程度指数</w:t>
            </w:r>
            <w:r>
              <w:t>）</w:t>
            </w:r>
            <w:r>
              <w:t>指数大于中位数，则取值为</w:t>
            </w:r>
            <w:r>
              <w:t>1</w:t>
            </w:r>
            <w:r>
              <w:t>，否则为</w:t>
            </w:r>
            <w:r>
              <w:t>0</w:t>
            </w:r>
            <w:r>
              <w:t>。控制权与现金流权分离程度数值大于中位数，则取值为</w:t>
            </w:r>
            <w:r>
              <w:t>1</w:t>
            </w:r>
            <w:r>
              <w:t>，否则为</w:t>
            </w:r>
            <w:r>
              <w:t>0</w:t>
            </w:r>
            <w:r>
              <w:t>。最终控制人性质为</w:t>
            </w:r>
            <w:r>
              <w:t>国有产权，则取值为</w:t>
            </w:r>
            <w:r>
              <w:t>1</w:t>
            </w:r>
            <w:r>
              <w:t>，否则为</w:t>
            </w:r>
            <w:r>
              <w:t>0</w:t>
            </w:r>
            <w:r>
              <w:t>。国有产权中，若最</w:t>
            </w:r>
            <w:r>
              <w:t>终控制人为中央控制人，则取值为</w:t>
            </w:r>
            <w:r>
              <w:t>1</w:t>
            </w:r>
            <w:r>
              <w:t>；若最终控制人为地方控制人，则取值为</w:t>
            </w:r>
            <w:r>
              <w:t>0</w:t>
            </w:r>
            <w:r>
              <w:t>。若系族存在交叉上市成</w:t>
            </w:r>
          </w:p>
          <w:p w:rsidR="0018722C">
            <w:pPr>
              <w:pStyle w:val="ad"/>
              <w:topLinePunct/>
              <w:ind w:leftChars="0" w:left="0" w:rightChars="0" w:right="0" w:firstLineChars="0" w:firstLine="0"/>
              <w:spacing w:line="240" w:lineRule="atLeast"/>
            </w:pPr>
            <w:r>
              <w:t>员，则该系族整体取值为</w:t>
            </w:r>
            <w:r>
              <w:t>1</w:t>
            </w:r>
            <w:r>
              <w:t>，否则为</w:t>
            </w:r>
            <w:r>
              <w:t>0</w:t>
            </w:r>
            <w:r>
              <w:t>.</w:t>
            </w:r>
          </w:p>
        </w:tc>
      </w:tr>
      <w:tr>
        <w:tc>
          <w:tcPr>
            <w:tcW w:w="905" w:type="pct"/>
            <w:vMerge/>
            <w:vAlign w:val="center"/>
          </w:tcPr>
          <w:p w:rsidR="0018722C">
            <w:pPr>
              <w:pStyle w:val="ac"/>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r>
              <w:t>（</w:t>
            </w:r>
            <w:r>
              <w:t>best-roa</w:t>
            </w:r>
            <w:r>
              <w:t>）</w:t>
            </w:r>
            <w:r>
              <w:t>j</w:t>
            </w:r>
          </w:p>
        </w:tc>
        <w:tc>
          <w:tcPr>
            <w:tcW w:w="3137" w:type="pct"/>
            <w:vAlign w:val="center"/>
          </w:tcPr>
          <w:p w:rsidR="0018722C">
            <w:pPr>
              <w:pStyle w:val="ad"/>
              <w:topLinePunct/>
              <w:ind w:leftChars="0" w:left="0" w:rightChars="0" w:right="0" w:firstLineChars="0" w:firstLine="0"/>
              <w:spacing w:line="240" w:lineRule="atLeast"/>
            </w:pPr>
            <w:r>
              <w:t>系族企业集团</w:t>
            </w:r>
            <w:r>
              <w:t>j</w:t>
            </w:r>
            <w:r>
              <w:t>中</w:t>
            </w:r>
            <w:r>
              <w:t>（</w:t>
            </w:r>
            <w:r>
              <w:t>ROA</w:t>
            </w:r>
            <w:r>
              <w:t>）</w:t>
            </w:r>
            <w:r>
              <w:t>t-1</w:t>
            </w:r>
            <w:r>
              <w:t>的最大值</w:t>
            </w:r>
          </w:p>
        </w:tc>
      </w:tr>
      <w:tr>
        <w:tc>
          <w:tcPr>
            <w:tcW w:w="905" w:type="pct"/>
            <w:vMerge w:val="restart"/>
            <w:vAlign w:val="center"/>
          </w:tcPr>
          <w:p w:rsidR="0018722C">
            <w:pPr>
              <w:pStyle w:val="ac"/>
              <w:topLinePunct/>
              <w:ind w:leftChars="0" w:left="0" w:rightChars="0" w:right="0" w:firstLineChars="0" w:firstLine="0"/>
              <w:spacing w:line="240" w:lineRule="atLeast"/>
            </w:pPr>
            <w:r>
              <w:t>控制变量</w:t>
            </w:r>
          </w:p>
        </w:tc>
        <w:tc>
          <w:tcPr>
            <w:tcW w:w="957" w:type="pct"/>
            <w:vAlign w:val="center"/>
          </w:tcPr>
          <w:p w:rsidR="0018722C">
            <w:pPr>
              <w:pStyle w:val="a5"/>
              <w:topLinePunct/>
              <w:ind w:leftChars="0" w:left="0" w:rightChars="0" w:right="0" w:firstLineChars="0" w:firstLine="0"/>
              <w:spacing w:line="240" w:lineRule="atLeast"/>
            </w:pPr>
            <w:r>
              <w:t>Year</w:t>
            </w:r>
          </w:p>
        </w:tc>
        <w:tc>
          <w:tcPr>
            <w:tcW w:w="3137" w:type="pct"/>
            <w:vAlign w:val="center"/>
          </w:tcPr>
          <w:p w:rsidR="0018722C">
            <w:pPr>
              <w:pStyle w:val="ad"/>
              <w:topLinePunct/>
              <w:ind w:leftChars="0" w:left="0" w:rightChars="0" w:right="0" w:firstLineChars="0" w:firstLine="0"/>
              <w:spacing w:line="240" w:lineRule="atLeast"/>
            </w:pPr>
            <w:r>
              <w:t>虚拟变量</w:t>
            </w:r>
          </w:p>
        </w:tc>
      </w:tr>
      <w:tr>
        <w:tc>
          <w:tcPr>
            <w:tcW w:w="905" w:type="pct"/>
            <w:vMerge/>
            <w:vAlign w:val="center"/>
          </w:tcPr>
          <w:p w:rsidR="0018722C">
            <w:pPr>
              <w:pStyle w:val="ac"/>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r>
              <w:t>Size</w:t>
            </w:r>
          </w:p>
        </w:tc>
        <w:tc>
          <w:tcPr>
            <w:tcW w:w="3137" w:type="pct"/>
            <w:vAlign w:val="center"/>
          </w:tcPr>
          <w:p w:rsidR="0018722C">
            <w:pPr>
              <w:pStyle w:val="ad"/>
              <w:topLinePunct/>
              <w:ind w:leftChars="0" w:left="0" w:rightChars="0" w:right="0" w:firstLineChars="0" w:firstLine="0"/>
              <w:spacing w:line="240" w:lineRule="atLeast"/>
            </w:pPr>
            <w:r>
              <w:t>企业规模，等于总资产的自然对数</w:t>
            </w:r>
          </w:p>
        </w:tc>
      </w:tr>
      <w:tr>
        <w:tc>
          <w:tcPr>
            <w:tcW w:w="90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57" w:type="pct"/>
            <w:vAlign w:val="center"/>
            <w:tcBorders>
              <w:top w:val="single" w:sz="4" w:space="0" w:color="auto"/>
            </w:tcBorders>
          </w:tcPr>
          <w:p w:rsidR="0018722C">
            <w:pPr>
              <w:pStyle w:val="aff1"/>
              <w:topLinePunct/>
              <w:ind w:leftChars="0" w:left="0" w:rightChars="0" w:right="0" w:firstLineChars="0" w:firstLine="0"/>
              <w:spacing w:line="240" w:lineRule="atLeast"/>
            </w:pPr>
            <w:r>
              <w:t>Industry</w:t>
            </w:r>
          </w:p>
        </w:tc>
        <w:tc>
          <w:tcPr>
            <w:tcW w:w="3137" w:type="pct"/>
            <w:vAlign w:val="center"/>
            <w:tcBorders>
              <w:top w:val="single" w:sz="4" w:space="0" w:color="auto"/>
            </w:tcBorders>
          </w:tcPr>
          <w:p w:rsidR="0018722C">
            <w:pPr>
              <w:pStyle w:val="ad"/>
              <w:topLinePunct/>
              <w:ind w:leftChars="0" w:left="0" w:rightChars="0" w:right="0" w:firstLineChars="0" w:firstLine="0"/>
              <w:spacing w:line="240" w:lineRule="atLeast"/>
            </w:pPr>
            <w:r>
              <w:t>虚拟变量</w:t>
            </w:r>
          </w:p>
        </w:tc>
      </w:tr>
    </w:tbl>
    <w:p w:rsidR="0018722C">
      <w:pPr>
        <w:pStyle w:val="affa"/>
      </w:pPr>
    </w:p>
    <w:p w:rsidR="0018722C">
      <w:pPr>
        <w:pStyle w:val="Heading3"/>
        <w:topLinePunct/>
        <w:ind w:left="200" w:hangingChars="200" w:hanging="200"/>
      </w:pPr>
      <w:bookmarkStart w:id="847566" w:name="_Toc686847566"/>
      <w:bookmarkStart w:name="_bookmark45" w:id="111"/>
      <w:bookmarkEnd w:id="111"/>
      <w:r>
        <w:t>3.2.4</w:t>
      </w:r>
      <w:r>
        <w:t xml:space="preserve"> </w:t>
      </w:r>
      <w:bookmarkStart w:name="_bookmark45" w:id="112"/>
      <w:bookmarkEnd w:id="112"/>
      <w:r>
        <w:t>实证结果分析</w:t>
      </w:r>
      <w:bookmarkEnd w:id="847566"/>
    </w:p>
    <w:p w:rsidR="0018722C">
      <w:pPr>
        <w:pStyle w:val="4"/>
        <w:topLinePunct/>
        <w:ind w:left="200" w:hangingChars="200" w:hanging="200"/>
      </w:pPr>
      <w:r>
        <w:t>3.2.4.1</w:t>
      </w:r>
      <w:r>
        <w:t xml:space="preserve"> </w:t>
      </w:r>
      <w:r>
        <w:t>描述性统计</w:t>
      </w:r>
    </w:p>
    <w:p w:rsidR="0018722C">
      <w:pPr>
        <w:topLinePunct/>
      </w:pPr>
      <w:r>
        <w:t>对各系族企业集团及其成员企业按照所属行业归类</w:t>
      </w:r>
      <w:r>
        <w:rPr>
          <w:rFonts w:ascii="Times New Roman" w:eastAsia="Times New Roman"/>
        </w:rPr>
        <w:t>21</w:t>
      </w:r>
      <w:r>
        <w:t>，结果如</w:t>
      </w:r>
      <w:r>
        <w:t>表</w:t>
      </w:r>
      <w:r>
        <w:rPr>
          <w:rFonts w:ascii="Times New Roman" w:eastAsia="Times New Roman"/>
        </w:rPr>
        <w:t>3-2</w:t>
      </w:r>
      <w:r>
        <w:t>所示。</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3616;mso-wrap-distance-left:0;mso-wrap-distance-right:0" from="102.019997pt,9.739923pt" to="246.039997pt,9.739923pt" stroked="true" strokeweight=".71997pt" strokecolor="#000000">
            <v:stroke dashstyle="solid"/>
            <w10:wrap type="topAndBottom"/>
          </v:line>
        </w:pict>
      </w:r>
    </w:p>
    <w:p w:rsidR="0018722C">
      <w:pPr>
        <w:spacing w:before="39"/>
        <w:ind w:leftChars="0" w:left="360" w:rightChars="0" w:right="0" w:firstLineChars="0" w:firstLine="0"/>
        <w:jc w:val="left"/>
        <w:rPr>
          <w:sz w:val="18"/>
        </w:rPr>
      </w:pPr>
      <w:r>
        <w:rPr>
          <w:rFonts w:ascii="Times New Roman" w:eastAsia="Times New Roman"/>
          <w:position w:val="8"/>
          <w:sz w:val="12"/>
        </w:rPr>
        <w:t>21   </w:t>
      </w:r>
      <w:r>
        <w:rPr>
          <w:sz w:val="18"/>
        </w:rPr>
        <w:t>分类标准参照证监会 </w:t>
      </w:r>
      <w:r>
        <w:rPr>
          <w:rFonts w:ascii="Times New Roman" w:eastAsia="Times New Roman"/>
          <w:sz w:val="18"/>
        </w:rPr>
        <w:t>SIC </w:t>
      </w:r>
      <w:r>
        <w:rPr>
          <w:sz w:val="18"/>
        </w:rPr>
        <w:t>码。</w:t>
      </w:r>
    </w:p>
    <w:p w:rsidR="0018722C">
      <w:pPr>
        <w:spacing w:after="0"/>
        <w:jc w:val="left"/>
        <w:rPr>
          <w:sz w:val="18"/>
        </w:rPr>
        <w:sectPr w:rsidR="00556256">
          <w:footerReference w:type="default" r:id="rId28"/>
          <w:pgSz w:w="11910" w:h="16840"/>
          <w:pgMar w:footer="1201" w:header="0" w:top="1580" w:bottom="1400" w:left="1680" w:right="1520"/>
          <w:pgNumType w:start="52"/>
        </w:sectPr>
      </w:pPr>
    </w:p>
    <w:p w:rsidR="0018722C">
      <w:pPr>
        <w:topLinePunct/>
      </w:pPr>
    </w:p>
    <w:p w:rsidR="0018722C">
      <w:pPr>
        <w:topLinePunct/>
      </w:pPr>
    </w:p>
    <w:p w:rsidR="0018722C">
      <w:pPr>
        <w:topLinePunct/>
      </w:pPr>
      <w:r>
        <w:t>表</w:t>
      </w:r>
      <w:r>
        <w:rPr>
          <w:rFonts w:ascii="Times New Roman" w:eastAsia="Times New Roman"/>
        </w:rPr>
        <w:t>3-2</w:t>
      </w:r>
      <w:r>
        <w:t>可以看出，系族整体偏好于从事制造业，其次为交通运输、仓储业和房地产业。系族内部成员企业也集中分布在制造业，房地产业，电力、煤气及水的生产和供应业等。</w:t>
      </w:r>
    </w:p>
    <w:p w:rsidR="0018722C">
      <w:pPr>
        <w:pStyle w:val="a8"/>
        <w:topLinePunct/>
      </w:pPr>
      <w:r>
        <w:rPr>
          <w:kern w:val="2"/>
          <w:szCs w:val="22"/>
        </w:rPr>
        <w:t>表</w:t>
      </w:r>
      <w:r>
        <w:rPr>
          <w:kern w:val="2"/>
          <w:szCs w:val="22"/>
        </w:rPr>
        <w:t>3-2  </w:t>
      </w:r>
      <w:r>
        <w:rPr>
          <w:kern w:val="2"/>
          <w:szCs w:val="22"/>
        </w:rPr>
        <w:t>系族所在行业分布情况</w:t>
      </w:r>
    </w:p>
    <w:tbl>
      <w:tblPr>
        <w:tblW w:w="5000" w:type="pct"/>
        <w:tblInd w:w="139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337"/>
        <w:gridCol w:w="1394"/>
        <w:gridCol w:w="1498"/>
      </w:tblGrid>
      <w:tr>
        <w:trPr>
          <w:tblHeader/>
        </w:trPr>
        <w:tc>
          <w:tcPr>
            <w:tcW w:w="2679" w:type="pct"/>
            <w:vAlign w:val="center"/>
            <w:tcBorders>
              <w:bottom w:val="single" w:sz="4" w:space="0" w:color="auto"/>
            </w:tcBorders>
          </w:tcPr>
          <w:p w:rsidR="0018722C">
            <w:pPr>
              <w:pStyle w:val="a7"/>
              <w:topLinePunct/>
              <w:ind w:leftChars="0" w:left="0" w:rightChars="0" w:right="0" w:firstLineChars="0" w:firstLine="0"/>
              <w:spacing w:line="240" w:lineRule="atLeast"/>
            </w:pPr>
            <w:r>
              <w:t>所属行业</w:t>
            </w:r>
          </w:p>
        </w:tc>
        <w:tc>
          <w:tcPr>
            <w:tcW w:w="1119" w:type="pct"/>
            <w:vAlign w:val="center"/>
            <w:tcBorders>
              <w:bottom w:val="single" w:sz="4" w:space="0" w:color="auto"/>
            </w:tcBorders>
          </w:tcPr>
          <w:p w:rsidR="0018722C">
            <w:pPr>
              <w:pStyle w:val="a7"/>
              <w:topLinePunct/>
              <w:ind w:leftChars="0" w:left="0" w:rightChars="0" w:right="0" w:firstLineChars="0" w:firstLine="0"/>
              <w:spacing w:line="240" w:lineRule="atLeast"/>
            </w:pPr>
            <w:r>
              <w:t>企业分布</w:t>
            </w:r>
          </w:p>
        </w:tc>
        <w:tc>
          <w:tcPr>
            <w:tcW w:w="1202" w:type="pct"/>
            <w:vAlign w:val="center"/>
            <w:tcBorders>
              <w:bottom w:val="single" w:sz="4" w:space="0" w:color="auto"/>
            </w:tcBorders>
          </w:tcPr>
          <w:p w:rsidR="0018722C">
            <w:pPr>
              <w:pStyle w:val="a7"/>
              <w:topLinePunct/>
              <w:ind w:leftChars="0" w:left="0" w:rightChars="0" w:right="0" w:firstLineChars="0" w:firstLine="0"/>
              <w:spacing w:line="240" w:lineRule="atLeast"/>
            </w:pPr>
            <w:r>
              <w:t>系族分布</w:t>
            </w:r>
          </w:p>
        </w:tc>
      </w:tr>
      <w:tr>
        <w:tc>
          <w:tcPr>
            <w:tcW w:w="2679" w:type="pct"/>
            <w:vAlign w:val="center"/>
          </w:tcPr>
          <w:p w:rsidR="0018722C">
            <w:pPr>
              <w:pStyle w:val="ac"/>
              <w:topLinePunct/>
              <w:ind w:leftChars="0" w:left="0" w:rightChars="0" w:right="0" w:firstLineChars="0" w:firstLine="0"/>
              <w:spacing w:line="240" w:lineRule="atLeast"/>
            </w:pPr>
            <w:r>
              <w:t>农、林、牧、渔业</w:t>
            </w:r>
          </w:p>
        </w:tc>
        <w:tc>
          <w:tcPr>
            <w:tcW w:w="1119" w:type="pct"/>
            <w:vAlign w:val="center"/>
          </w:tcPr>
          <w:p w:rsidR="0018722C">
            <w:pPr>
              <w:pStyle w:val="affff9"/>
              <w:topLinePunct/>
              <w:ind w:leftChars="0" w:left="0" w:rightChars="0" w:right="0" w:firstLineChars="0" w:firstLine="0"/>
              <w:spacing w:line="240" w:lineRule="atLeast"/>
            </w:pPr>
            <w:r>
              <w:t>1.18%</w:t>
            </w:r>
          </w:p>
        </w:tc>
        <w:tc>
          <w:tcPr>
            <w:tcW w:w="1202" w:type="pct"/>
            <w:vAlign w:val="center"/>
          </w:tcPr>
          <w:p w:rsidR="0018722C">
            <w:pPr>
              <w:pStyle w:val="affff9"/>
              <w:topLinePunct/>
              <w:ind w:leftChars="0" w:left="0" w:rightChars="0" w:right="0" w:firstLineChars="0" w:firstLine="0"/>
              <w:spacing w:line="240" w:lineRule="atLeast"/>
            </w:pPr>
            <w:r>
              <w:t>1.54%</w:t>
            </w:r>
          </w:p>
        </w:tc>
      </w:tr>
      <w:tr>
        <w:tc>
          <w:tcPr>
            <w:tcW w:w="2679" w:type="pct"/>
            <w:vAlign w:val="center"/>
          </w:tcPr>
          <w:p w:rsidR="0018722C">
            <w:pPr>
              <w:pStyle w:val="ac"/>
              <w:topLinePunct/>
              <w:ind w:leftChars="0" w:left="0" w:rightChars="0" w:right="0" w:firstLineChars="0" w:firstLine="0"/>
              <w:spacing w:line="240" w:lineRule="atLeast"/>
            </w:pPr>
            <w:r>
              <w:t>采掘业</w:t>
            </w:r>
          </w:p>
        </w:tc>
        <w:tc>
          <w:tcPr>
            <w:tcW w:w="1119" w:type="pct"/>
            <w:vAlign w:val="center"/>
          </w:tcPr>
          <w:p w:rsidR="0018722C">
            <w:pPr>
              <w:pStyle w:val="affff9"/>
              <w:topLinePunct/>
              <w:ind w:leftChars="0" w:left="0" w:rightChars="0" w:right="0" w:firstLineChars="0" w:firstLine="0"/>
              <w:spacing w:line="240" w:lineRule="atLeast"/>
            </w:pPr>
            <w:r>
              <w:t>3.06%</w:t>
            </w:r>
          </w:p>
        </w:tc>
        <w:tc>
          <w:tcPr>
            <w:tcW w:w="1202" w:type="pct"/>
            <w:vAlign w:val="center"/>
          </w:tcPr>
          <w:p w:rsidR="0018722C">
            <w:pPr>
              <w:pStyle w:val="affff9"/>
              <w:topLinePunct/>
              <w:ind w:leftChars="0" w:left="0" w:rightChars="0" w:right="0" w:firstLineChars="0" w:firstLine="0"/>
              <w:spacing w:line="240" w:lineRule="atLeast"/>
            </w:pPr>
            <w:r>
              <w:t>3.70%</w:t>
            </w:r>
          </w:p>
        </w:tc>
      </w:tr>
      <w:tr>
        <w:tc>
          <w:tcPr>
            <w:tcW w:w="2679" w:type="pct"/>
            <w:vAlign w:val="center"/>
          </w:tcPr>
          <w:p w:rsidR="0018722C">
            <w:pPr>
              <w:pStyle w:val="ac"/>
              <w:topLinePunct/>
              <w:ind w:leftChars="0" w:left="0" w:rightChars="0" w:right="0" w:firstLineChars="0" w:firstLine="0"/>
              <w:spacing w:line="240" w:lineRule="atLeast"/>
            </w:pPr>
            <w:r>
              <w:t>制造业</w:t>
            </w:r>
          </w:p>
        </w:tc>
        <w:tc>
          <w:tcPr>
            <w:tcW w:w="1119" w:type="pct"/>
            <w:vAlign w:val="center"/>
          </w:tcPr>
          <w:p w:rsidR="0018722C">
            <w:pPr>
              <w:pStyle w:val="affff9"/>
              <w:topLinePunct/>
              <w:ind w:leftChars="0" w:left="0" w:rightChars="0" w:right="0" w:firstLineChars="0" w:firstLine="0"/>
              <w:spacing w:line="240" w:lineRule="atLeast"/>
            </w:pPr>
            <w:r>
              <w:t>63.05%</w:t>
            </w:r>
          </w:p>
        </w:tc>
        <w:tc>
          <w:tcPr>
            <w:tcW w:w="1202" w:type="pct"/>
            <w:vAlign w:val="center"/>
          </w:tcPr>
          <w:p w:rsidR="0018722C">
            <w:pPr>
              <w:pStyle w:val="affff9"/>
              <w:topLinePunct/>
              <w:ind w:leftChars="0" w:left="0" w:rightChars="0" w:right="0" w:firstLineChars="0" w:firstLine="0"/>
              <w:spacing w:line="240" w:lineRule="atLeast"/>
            </w:pPr>
            <w:r>
              <w:t>59.9%</w:t>
            </w:r>
          </w:p>
        </w:tc>
      </w:tr>
      <w:tr>
        <w:tc>
          <w:tcPr>
            <w:tcW w:w="2679" w:type="pct"/>
            <w:vAlign w:val="center"/>
          </w:tcPr>
          <w:p w:rsidR="0018722C">
            <w:pPr>
              <w:pStyle w:val="ac"/>
              <w:topLinePunct/>
              <w:ind w:leftChars="0" w:left="0" w:rightChars="0" w:right="0" w:firstLineChars="0" w:firstLine="0"/>
              <w:spacing w:line="240" w:lineRule="atLeast"/>
            </w:pPr>
            <w:r>
              <w:t>电力、煤气及水的生产和供应业</w:t>
            </w:r>
          </w:p>
        </w:tc>
        <w:tc>
          <w:tcPr>
            <w:tcW w:w="1119" w:type="pct"/>
            <w:vAlign w:val="center"/>
          </w:tcPr>
          <w:p w:rsidR="0018722C">
            <w:pPr>
              <w:pStyle w:val="affff9"/>
              <w:topLinePunct/>
              <w:ind w:leftChars="0" w:left="0" w:rightChars="0" w:right="0" w:firstLineChars="0" w:firstLine="0"/>
              <w:spacing w:line="240" w:lineRule="atLeast"/>
            </w:pPr>
            <w:r>
              <w:t>5.65%</w:t>
            </w:r>
          </w:p>
        </w:tc>
        <w:tc>
          <w:tcPr>
            <w:tcW w:w="1202" w:type="pct"/>
            <w:vAlign w:val="center"/>
          </w:tcPr>
          <w:p w:rsidR="0018722C">
            <w:pPr>
              <w:pStyle w:val="affff9"/>
              <w:topLinePunct/>
              <w:ind w:leftChars="0" w:left="0" w:rightChars="0" w:right="0" w:firstLineChars="0" w:firstLine="0"/>
              <w:spacing w:line="240" w:lineRule="atLeast"/>
            </w:pPr>
            <w:r>
              <w:t>3.70%</w:t>
            </w:r>
          </w:p>
        </w:tc>
      </w:tr>
      <w:tr>
        <w:tc>
          <w:tcPr>
            <w:tcW w:w="2679" w:type="pct"/>
            <w:vAlign w:val="center"/>
          </w:tcPr>
          <w:p w:rsidR="0018722C">
            <w:pPr>
              <w:pStyle w:val="ac"/>
              <w:topLinePunct/>
              <w:ind w:leftChars="0" w:left="0" w:rightChars="0" w:right="0" w:firstLineChars="0" w:firstLine="0"/>
              <w:spacing w:line="240" w:lineRule="atLeast"/>
            </w:pPr>
            <w:r>
              <w:t>建筑业</w:t>
            </w:r>
          </w:p>
        </w:tc>
        <w:tc>
          <w:tcPr>
            <w:tcW w:w="1119" w:type="pct"/>
            <w:vAlign w:val="center"/>
          </w:tcPr>
          <w:p w:rsidR="0018722C">
            <w:pPr>
              <w:pStyle w:val="affff9"/>
              <w:topLinePunct/>
              <w:ind w:leftChars="0" w:left="0" w:rightChars="0" w:right="0" w:firstLineChars="0" w:firstLine="0"/>
              <w:spacing w:line="240" w:lineRule="atLeast"/>
            </w:pPr>
            <w:r>
              <w:t>2.12%</w:t>
            </w:r>
          </w:p>
        </w:tc>
        <w:tc>
          <w:tcPr>
            <w:tcW w:w="1202" w:type="pct"/>
            <w:vAlign w:val="center"/>
          </w:tcPr>
          <w:p w:rsidR="0018722C">
            <w:pPr>
              <w:pStyle w:val="affff9"/>
              <w:topLinePunct/>
              <w:ind w:leftChars="0" w:left="0" w:rightChars="0" w:right="0" w:firstLineChars="0" w:firstLine="0"/>
              <w:spacing w:line="240" w:lineRule="atLeast"/>
            </w:pPr>
            <w:r>
              <w:t>2.47%</w:t>
            </w:r>
          </w:p>
        </w:tc>
      </w:tr>
      <w:tr>
        <w:tc>
          <w:tcPr>
            <w:tcW w:w="2679" w:type="pct"/>
            <w:vAlign w:val="center"/>
          </w:tcPr>
          <w:p w:rsidR="0018722C">
            <w:pPr>
              <w:pStyle w:val="ac"/>
              <w:topLinePunct/>
              <w:ind w:leftChars="0" w:left="0" w:rightChars="0" w:right="0" w:firstLineChars="0" w:firstLine="0"/>
              <w:spacing w:line="240" w:lineRule="atLeast"/>
            </w:pPr>
            <w:r>
              <w:t>交通运输、仓储业</w:t>
            </w:r>
          </w:p>
        </w:tc>
        <w:tc>
          <w:tcPr>
            <w:tcW w:w="1119" w:type="pct"/>
            <w:vAlign w:val="center"/>
          </w:tcPr>
          <w:p w:rsidR="0018722C">
            <w:pPr>
              <w:pStyle w:val="affff9"/>
              <w:topLinePunct/>
              <w:ind w:leftChars="0" w:left="0" w:rightChars="0" w:right="0" w:firstLineChars="0" w:firstLine="0"/>
              <w:spacing w:line="240" w:lineRule="atLeast"/>
            </w:pPr>
            <w:r>
              <w:t>8.00%</w:t>
            </w:r>
          </w:p>
        </w:tc>
        <w:tc>
          <w:tcPr>
            <w:tcW w:w="1202" w:type="pct"/>
            <w:vAlign w:val="center"/>
          </w:tcPr>
          <w:p w:rsidR="0018722C">
            <w:pPr>
              <w:pStyle w:val="affff9"/>
              <w:topLinePunct/>
              <w:ind w:leftChars="0" w:left="0" w:rightChars="0" w:right="0" w:firstLineChars="0" w:firstLine="0"/>
              <w:spacing w:line="240" w:lineRule="atLeast"/>
            </w:pPr>
            <w:r>
              <w:t>9.57%</w:t>
            </w:r>
          </w:p>
        </w:tc>
      </w:tr>
      <w:tr>
        <w:tc>
          <w:tcPr>
            <w:tcW w:w="2679" w:type="pct"/>
            <w:vAlign w:val="center"/>
          </w:tcPr>
          <w:p w:rsidR="0018722C">
            <w:pPr>
              <w:pStyle w:val="ac"/>
              <w:topLinePunct/>
              <w:ind w:leftChars="0" w:left="0" w:rightChars="0" w:right="0" w:firstLineChars="0" w:firstLine="0"/>
              <w:spacing w:line="240" w:lineRule="atLeast"/>
            </w:pPr>
            <w:r>
              <w:t>信息技术业</w:t>
            </w:r>
          </w:p>
        </w:tc>
        <w:tc>
          <w:tcPr>
            <w:tcW w:w="1119" w:type="pct"/>
            <w:vAlign w:val="center"/>
          </w:tcPr>
          <w:p w:rsidR="0018722C">
            <w:pPr>
              <w:pStyle w:val="affff9"/>
              <w:topLinePunct/>
              <w:ind w:leftChars="0" w:left="0" w:rightChars="0" w:right="0" w:firstLineChars="0" w:firstLine="0"/>
              <w:spacing w:line="240" w:lineRule="atLeast"/>
            </w:pPr>
            <w:r>
              <w:t>3.29%</w:t>
            </w:r>
          </w:p>
        </w:tc>
        <w:tc>
          <w:tcPr>
            <w:tcW w:w="1202" w:type="pct"/>
            <w:vAlign w:val="center"/>
          </w:tcPr>
          <w:p w:rsidR="0018722C">
            <w:pPr>
              <w:pStyle w:val="affff9"/>
              <w:topLinePunct/>
              <w:ind w:leftChars="0" w:left="0" w:rightChars="0" w:right="0" w:firstLineChars="0" w:firstLine="0"/>
              <w:spacing w:line="240" w:lineRule="atLeast"/>
            </w:pPr>
            <w:r>
              <w:t>3.40%</w:t>
            </w:r>
          </w:p>
        </w:tc>
      </w:tr>
      <w:tr>
        <w:tc>
          <w:tcPr>
            <w:tcW w:w="2679" w:type="pct"/>
            <w:vAlign w:val="center"/>
          </w:tcPr>
          <w:p w:rsidR="0018722C">
            <w:pPr>
              <w:pStyle w:val="ac"/>
              <w:topLinePunct/>
              <w:ind w:leftChars="0" w:left="0" w:rightChars="0" w:right="0" w:firstLineChars="0" w:firstLine="0"/>
              <w:spacing w:line="240" w:lineRule="atLeast"/>
            </w:pPr>
            <w:r>
              <w:t>批发和零售贸易</w:t>
            </w:r>
          </w:p>
        </w:tc>
        <w:tc>
          <w:tcPr>
            <w:tcW w:w="1119" w:type="pct"/>
            <w:vAlign w:val="center"/>
          </w:tcPr>
          <w:p w:rsidR="0018722C">
            <w:pPr>
              <w:pStyle w:val="affff9"/>
              <w:topLinePunct/>
              <w:ind w:leftChars="0" w:left="0" w:rightChars="0" w:right="0" w:firstLineChars="0" w:firstLine="0"/>
              <w:spacing w:line="240" w:lineRule="atLeast"/>
            </w:pPr>
            <w:r>
              <w:t>0.71%</w:t>
            </w:r>
          </w:p>
        </w:tc>
        <w:tc>
          <w:tcPr>
            <w:tcW w:w="1202" w:type="pct"/>
            <w:vAlign w:val="center"/>
          </w:tcPr>
          <w:p w:rsidR="0018722C">
            <w:pPr>
              <w:pStyle w:val="affff9"/>
              <w:topLinePunct/>
              <w:ind w:leftChars="0" w:left="0" w:rightChars="0" w:right="0" w:firstLineChars="0" w:firstLine="0"/>
              <w:spacing w:line="240" w:lineRule="atLeast"/>
            </w:pPr>
            <w:r>
              <w:t>0.93%</w:t>
            </w:r>
          </w:p>
        </w:tc>
      </w:tr>
      <w:tr>
        <w:tc>
          <w:tcPr>
            <w:tcW w:w="2679" w:type="pct"/>
            <w:vAlign w:val="center"/>
          </w:tcPr>
          <w:p w:rsidR="0018722C">
            <w:pPr>
              <w:pStyle w:val="ac"/>
              <w:topLinePunct/>
              <w:ind w:leftChars="0" w:left="0" w:rightChars="0" w:right="0" w:firstLineChars="0" w:firstLine="0"/>
              <w:spacing w:line="240" w:lineRule="atLeast"/>
            </w:pPr>
            <w:r>
              <w:t>住宿和餐饮业</w:t>
            </w:r>
          </w:p>
        </w:tc>
        <w:tc>
          <w:tcPr>
            <w:tcW w:w="1119" w:type="pct"/>
            <w:vAlign w:val="center"/>
          </w:tcPr>
          <w:p w:rsidR="0018722C">
            <w:pPr>
              <w:pStyle w:val="affff9"/>
              <w:topLinePunct/>
              <w:ind w:leftChars="0" w:left="0" w:rightChars="0" w:right="0" w:firstLineChars="0" w:firstLine="0"/>
              <w:spacing w:line="240" w:lineRule="atLeast"/>
            </w:pPr>
            <w:r>
              <w:t>1.88%</w:t>
            </w:r>
          </w:p>
        </w:tc>
        <w:tc>
          <w:tcPr>
            <w:tcW w:w="1202" w:type="pct"/>
            <w:vAlign w:val="center"/>
          </w:tcPr>
          <w:p w:rsidR="0018722C">
            <w:pPr>
              <w:pStyle w:val="affff9"/>
              <w:topLinePunct/>
              <w:ind w:leftChars="0" w:left="0" w:rightChars="0" w:right="0" w:firstLineChars="0" w:firstLine="0"/>
              <w:spacing w:line="240" w:lineRule="atLeast"/>
            </w:pPr>
            <w:r>
              <w:t>2.16%</w:t>
            </w:r>
          </w:p>
        </w:tc>
      </w:tr>
      <w:tr>
        <w:tc>
          <w:tcPr>
            <w:tcW w:w="2679" w:type="pct"/>
            <w:vAlign w:val="center"/>
          </w:tcPr>
          <w:p w:rsidR="0018722C">
            <w:pPr>
              <w:pStyle w:val="ac"/>
              <w:topLinePunct/>
              <w:ind w:leftChars="0" w:left="0" w:rightChars="0" w:right="0" w:firstLineChars="0" w:firstLine="0"/>
              <w:spacing w:line="240" w:lineRule="atLeast"/>
            </w:pPr>
            <w:r>
              <w:t>金融保险业</w:t>
            </w:r>
          </w:p>
        </w:tc>
        <w:tc>
          <w:tcPr>
            <w:tcW w:w="1119" w:type="pct"/>
            <w:vAlign w:val="center"/>
          </w:tcPr>
          <w:p w:rsidR="0018722C">
            <w:pPr>
              <w:pStyle w:val="affff9"/>
              <w:topLinePunct/>
              <w:ind w:leftChars="0" w:left="0" w:rightChars="0" w:right="0" w:firstLineChars="0" w:firstLine="0"/>
              <w:spacing w:line="240" w:lineRule="atLeast"/>
            </w:pPr>
            <w:r>
              <w:t>2.35%</w:t>
            </w:r>
          </w:p>
        </w:tc>
        <w:tc>
          <w:tcPr>
            <w:tcW w:w="1202" w:type="pct"/>
            <w:vAlign w:val="center"/>
          </w:tcPr>
          <w:p w:rsidR="0018722C">
            <w:pPr>
              <w:pStyle w:val="affff9"/>
              <w:topLinePunct/>
              <w:ind w:leftChars="0" w:left="0" w:rightChars="0" w:right="0" w:firstLineChars="0" w:firstLine="0"/>
              <w:spacing w:line="240" w:lineRule="atLeast"/>
            </w:pPr>
            <w:r>
              <w:t>1.85%</w:t>
            </w:r>
          </w:p>
        </w:tc>
      </w:tr>
      <w:tr>
        <w:tc>
          <w:tcPr>
            <w:tcW w:w="2679" w:type="pct"/>
            <w:vAlign w:val="center"/>
          </w:tcPr>
          <w:p w:rsidR="0018722C">
            <w:pPr>
              <w:pStyle w:val="ac"/>
              <w:topLinePunct/>
              <w:ind w:leftChars="0" w:left="0" w:rightChars="0" w:right="0" w:firstLineChars="0" w:firstLine="0"/>
              <w:spacing w:line="240" w:lineRule="atLeast"/>
            </w:pPr>
            <w:r>
              <w:t>房地产业</w:t>
            </w:r>
          </w:p>
        </w:tc>
        <w:tc>
          <w:tcPr>
            <w:tcW w:w="1119" w:type="pct"/>
            <w:vAlign w:val="center"/>
          </w:tcPr>
          <w:p w:rsidR="0018722C">
            <w:pPr>
              <w:pStyle w:val="affff9"/>
              <w:topLinePunct/>
              <w:ind w:leftChars="0" w:left="0" w:rightChars="0" w:right="0" w:firstLineChars="0" w:firstLine="0"/>
              <w:spacing w:line="240" w:lineRule="atLeast"/>
            </w:pPr>
            <w:r>
              <w:t>5.89%</w:t>
            </w:r>
          </w:p>
        </w:tc>
        <w:tc>
          <w:tcPr>
            <w:tcW w:w="1202" w:type="pct"/>
            <w:vAlign w:val="center"/>
          </w:tcPr>
          <w:p w:rsidR="0018722C">
            <w:pPr>
              <w:pStyle w:val="affff9"/>
              <w:topLinePunct/>
              <w:ind w:leftChars="0" w:left="0" w:rightChars="0" w:right="0" w:firstLineChars="0" w:firstLine="0"/>
              <w:spacing w:line="240" w:lineRule="atLeast"/>
            </w:pPr>
            <w:r>
              <w:t>7.41%</w:t>
            </w:r>
          </w:p>
        </w:tc>
      </w:tr>
      <w:tr>
        <w:tc>
          <w:tcPr>
            <w:tcW w:w="2679" w:type="pct"/>
            <w:vAlign w:val="center"/>
          </w:tcPr>
          <w:p w:rsidR="0018722C">
            <w:pPr>
              <w:pStyle w:val="ac"/>
              <w:topLinePunct/>
              <w:ind w:leftChars="0" w:left="0" w:rightChars="0" w:right="0" w:firstLineChars="0" w:firstLine="0"/>
              <w:spacing w:line="240" w:lineRule="atLeast"/>
            </w:pPr>
            <w:r>
              <w:t>社会服务业</w:t>
            </w:r>
          </w:p>
        </w:tc>
        <w:tc>
          <w:tcPr>
            <w:tcW w:w="1119" w:type="pct"/>
            <w:vAlign w:val="center"/>
          </w:tcPr>
          <w:p w:rsidR="0018722C">
            <w:pPr>
              <w:pStyle w:val="affff9"/>
              <w:topLinePunct/>
              <w:ind w:leftChars="0" w:left="0" w:rightChars="0" w:right="0" w:firstLineChars="0" w:firstLine="0"/>
              <w:spacing w:line="240" w:lineRule="atLeast"/>
            </w:pPr>
            <w:r>
              <w:t>1.88%</w:t>
            </w:r>
          </w:p>
        </w:tc>
        <w:tc>
          <w:tcPr>
            <w:tcW w:w="1202" w:type="pct"/>
            <w:vAlign w:val="center"/>
          </w:tcPr>
          <w:p w:rsidR="0018722C">
            <w:pPr>
              <w:pStyle w:val="affff9"/>
              <w:topLinePunct/>
              <w:ind w:leftChars="0" w:left="0" w:rightChars="0" w:right="0" w:firstLineChars="0" w:firstLine="0"/>
              <w:spacing w:line="240" w:lineRule="atLeast"/>
            </w:pPr>
            <w:r>
              <w:t>2.16%</w:t>
            </w:r>
          </w:p>
        </w:tc>
      </w:tr>
      <w:tr>
        <w:tc>
          <w:tcPr>
            <w:tcW w:w="2679" w:type="pct"/>
            <w:vAlign w:val="center"/>
          </w:tcPr>
          <w:p w:rsidR="0018722C">
            <w:pPr>
              <w:pStyle w:val="ac"/>
              <w:topLinePunct/>
              <w:ind w:leftChars="0" w:left="0" w:rightChars="0" w:right="0" w:firstLineChars="0" w:firstLine="0"/>
              <w:spacing w:line="240" w:lineRule="atLeast"/>
            </w:pPr>
            <w:r>
              <w:t>水利、环境和公共设施管理业</w:t>
            </w:r>
          </w:p>
        </w:tc>
        <w:tc>
          <w:tcPr>
            <w:tcW w:w="1119" w:type="pct"/>
            <w:vAlign w:val="center"/>
          </w:tcPr>
          <w:p w:rsidR="0018722C">
            <w:pPr>
              <w:pStyle w:val="affff9"/>
              <w:topLinePunct/>
              <w:ind w:leftChars="0" w:left="0" w:rightChars="0" w:right="0" w:firstLineChars="0" w:firstLine="0"/>
              <w:spacing w:line="240" w:lineRule="atLeast"/>
            </w:pPr>
            <w:r>
              <w:t>0.47%</w:t>
            </w:r>
          </w:p>
        </w:tc>
        <w:tc>
          <w:tcPr>
            <w:tcW w:w="1202" w:type="pct"/>
            <w:vAlign w:val="center"/>
          </w:tcPr>
          <w:p w:rsidR="0018722C">
            <w:pPr>
              <w:pStyle w:val="affff9"/>
              <w:topLinePunct/>
              <w:ind w:leftChars="0" w:left="0" w:rightChars="0" w:right="0" w:firstLineChars="0" w:firstLine="0"/>
              <w:spacing w:line="240" w:lineRule="atLeast"/>
            </w:pPr>
            <w:r>
              <w:t>0.62%</w:t>
            </w:r>
          </w:p>
        </w:tc>
      </w:tr>
      <w:tr>
        <w:tc>
          <w:tcPr>
            <w:tcW w:w="2679" w:type="pct"/>
            <w:vAlign w:val="center"/>
          </w:tcPr>
          <w:p w:rsidR="0018722C">
            <w:pPr>
              <w:pStyle w:val="ac"/>
              <w:topLinePunct/>
              <w:ind w:leftChars="0" w:left="0" w:rightChars="0" w:right="0" w:firstLineChars="0" w:firstLine="0"/>
              <w:spacing w:line="240" w:lineRule="atLeast"/>
            </w:pPr>
            <w:r>
              <w:t>教育业</w:t>
            </w:r>
          </w:p>
        </w:tc>
        <w:tc>
          <w:tcPr>
            <w:tcW w:w="1119" w:type="pct"/>
            <w:vAlign w:val="center"/>
          </w:tcPr>
          <w:p w:rsidR="0018722C">
            <w:pPr>
              <w:pStyle w:val="affff9"/>
              <w:topLinePunct/>
              <w:ind w:leftChars="0" w:left="0" w:rightChars="0" w:right="0" w:firstLineChars="0" w:firstLine="0"/>
              <w:spacing w:line="240" w:lineRule="atLeast"/>
            </w:pPr>
            <w:r>
              <w:t>0.23%</w:t>
            </w:r>
          </w:p>
        </w:tc>
        <w:tc>
          <w:tcPr>
            <w:tcW w:w="1202" w:type="pct"/>
            <w:vAlign w:val="center"/>
          </w:tcPr>
          <w:p w:rsidR="0018722C">
            <w:pPr>
              <w:pStyle w:val="affff9"/>
              <w:topLinePunct/>
              <w:ind w:leftChars="0" w:left="0" w:rightChars="0" w:right="0" w:firstLineChars="0" w:firstLine="0"/>
              <w:spacing w:line="240" w:lineRule="atLeast"/>
            </w:pPr>
            <w:r>
              <w:t>0.31%</w:t>
            </w:r>
          </w:p>
        </w:tc>
      </w:tr>
      <w:tr>
        <w:tc>
          <w:tcPr>
            <w:tcW w:w="2679" w:type="pct"/>
            <w:vAlign w:val="center"/>
          </w:tcPr>
          <w:p w:rsidR="0018722C">
            <w:pPr>
              <w:pStyle w:val="ac"/>
              <w:topLinePunct/>
              <w:ind w:leftChars="0" w:left="0" w:rightChars="0" w:right="0" w:firstLineChars="0" w:firstLine="0"/>
              <w:spacing w:line="240" w:lineRule="atLeast"/>
            </w:pPr>
            <w:r>
              <w:t>公共管理和社会组织</w:t>
            </w:r>
          </w:p>
        </w:tc>
        <w:tc>
          <w:tcPr>
            <w:tcW w:w="1119" w:type="pct"/>
            <w:vAlign w:val="center"/>
          </w:tcPr>
          <w:p w:rsidR="0018722C">
            <w:pPr>
              <w:pStyle w:val="affff9"/>
              <w:topLinePunct/>
              <w:ind w:leftChars="0" w:left="0" w:rightChars="0" w:right="0" w:firstLineChars="0" w:firstLine="0"/>
              <w:spacing w:line="240" w:lineRule="atLeast"/>
            </w:pPr>
            <w:r>
              <w:t>0.24%</w:t>
            </w:r>
          </w:p>
        </w:tc>
        <w:tc>
          <w:tcPr>
            <w:tcW w:w="1202" w:type="pct"/>
            <w:vAlign w:val="center"/>
          </w:tcPr>
          <w:p w:rsidR="0018722C">
            <w:pPr>
              <w:pStyle w:val="affff9"/>
              <w:topLinePunct/>
              <w:ind w:leftChars="0" w:left="0" w:rightChars="0" w:right="0" w:firstLineChars="0" w:firstLine="0"/>
              <w:spacing w:line="240" w:lineRule="atLeast"/>
            </w:pPr>
            <w:r>
              <w:t>0.31%</w:t>
            </w:r>
          </w:p>
        </w:tc>
      </w:tr>
      <w:tr>
        <w:tc>
          <w:tcPr>
            <w:tcW w:w="2679"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119"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p w:rsidR="0018722C">
            <w:pPr>
              <w:pStyle w:val="aff1"/>
              <w:topLinePunct/>
              <w:ind w:leftChars="0" w:left="0" w:rightChars="0" w:right="0" w:firstLineChars="0" w:firstLine="0"/>
              <w:spacing w:line="240" w:lineRule="atLeast"/>
            </w:pPr>
            <w:r>
              <w:t>（</w:t>
            </w:r>
            <w:r>
              <w:t>430 </w:t>
            </w:r>
            <w:r>
              <w:t>家</w:t>
            </w:r>
            <w:r>
              <w:t>）</w:t>
            </w:r>
          </w:p>
        </w:tc>
        <w:tc>
          <w:tcPr>
            <w:tcW w:w="120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p w:rsidR="0018722C">
            <w:pPr>
              <w:pStyle w:val="ad"/>
              <w:topLinePunct/>
              <w:ind w:leftChars="0" w:left="0" w:rightChars="0" w:right="0" w:firstLineChars="0" w:firstLine="0"/>
              <w:spacing w:line="240" w:lineRule="atLeast"/>
            </w:pPr>
            <w:r>
              <w:t>（</w:t>
            </w:r>
            <w:r>
              <w:t>179 </w:t>
            </w:r>
            <w:r>
              <w:t>个</w:t>
            </w:r>
            <w:r>
              <w:t>）</w:t>
            </w:r>
          </w:p>
        </w:tc>
      </w:tr>
    </w:tbl>
    <w:p w:rsidR="0018722C">
      <w:pPr>
        <w:pStyle w:val="aff3"/>
        <w:topLinePunct/>
      </w:pPr>
      <w:r>
        <w:rPr>
          <w:rFonts w:cstheme="minorBidi" w:hAnsiTheme="minorHAnsi" w:eastAsiaTheme="minorHAnsi" w:asciiTheme="minorHAnsi"/>
        </w:rPr>
        <w:t>资料来源：笔者整理。</w:t>
      </w:r>
    </w:p>
    <w:p w:rsidR="0018722C">
      <w:pPr>
        <w:topLinePunct/>
      </w:pPr>
      <w:r>
        <w:t/>
      </w:r>
      <w:r>
        <w:t>表</w:t>
      </w:r>
      <w:r>
        <w:rPr>
          <w:rFonts w:ascii="Times New Roman" w:eastAsia="Times New Roman"/>
        </w:rPr>
        <w:t>3-3</w:t>
      </w:r>
      <w:r>
        <w:t>列示了各系族企业集团及其成员企业的产权性质，产权按照终极控制</w:t>
      </w:r>
      <w:r>
        <w:t>人的性质划分，在国有产权中，进一步细分为中央控制企业和地方控制企业。由</w:t>
      </w:r>
      <w:r>
        <w:t>表</w:t>
      </w:r>
      <w:r>
        <w:rPr>
          <w:rFonts w:ascii="Times New Roman" w:eastAsia="Times New Roman"/>
        </w:rPr>
        <w:t>3-3</w:t>
      </w:r>
      <w:r>
        <w:t>可以看出，国有产权更倾向于采取企业集团模式，比重为</w:t>
      </w:r>
      <w:r>
        <w:rPr>
          <w:rFonts w:ascii="Times New Roman" w:eastAsia="Times New Roman"/>
        </w:rPr>
        <w:t>76.74%</w:t>
      </w:r>
      <w:r>
        <w:t>，而国有系族中，中央控股系族的比例也占绝大比例，为</w:t>
      </w:r>
      <w:r>
        <w:rPr>
          <w:rFonts w:ascii="Times New Roman" w:eastAsia="Times New Roman"/>
        </w:rPr>
        <w:t>63.94%</w:t>
      </w:r>
      <w:r>
        <w:t>。</w:t>
      </w:r>
    </w:p>
    <w:p w:rsidR="0018722C">
      <w:pPr>
        <w:pStyle w:val="a8"/>
        <w:topLinePunct/>
      </w:pPr>
      <w:r>
        <w:rPr>
          <w:kern w:val="2"/>
          <w:szCs w:val="22"/>
        </w:rPr>
        <w:t>表</w:t>
      </w:r>
      <w:r>
        <w:rPr>
          <w:kern w:val="2"/>
          <w:szCs w:val="22"/>
        </w:rPr>
        <w:t>3-3  </w:t>
      </w:r>
      <w:r>
        <w:rPr>
          <w:kern w:val="2"/>
          <w:szCs w:val="22"/>
        </w:rPr>
        <w:t>系族产权性质分类</w:t>
      </w:r>
    </w:p>
    <w:tbl>
      <w:tblPr>
        <w:tblW w:w="5000" w:type="pct"/>
        <w:tblInd w:w="25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52"/>
        <w:gridCol w:w="692"/>
        <w:gridCol w:w="922"/>
        <w:gridCol w:w="1152"/>
        <w:gridCol w:w="922"/>
        <w:gridCol w:w="1150"/>
        <w:gridCol w:w="925"/>
        <w:gridCol w:w="692"/>
        <w:gridCol w:w="920"/>
      </w:tblGrid>
      <w:tr>
        <w:trPr>
          <w:tblHeader/>
        </w:trPr>
        <w:tc>
          <w:tcPr>
            <w:tcW w:w="676" w:type="pct"/>
            <w:vMerge w:val="restart"/>
            <w:vAlign w:val="center"/>
          </w:tcPr>
          <w:p w:rsidR="0018722C">
            <w:pPr>
              <w:pStyle w:val="a7"/>
              <w:topLinePunct/>
              <w:ind w:leftChars="0" w:left="0" w:rightChars="0" w:right="0" w:firstLineChars="0" w:firstLine="0"/>
              <w:spacing w:line="240" w:lineRule="atLeast"/>
            </w:pPr>
            <w:r>
              <w:t>项目</w:t>
            </w:r>
          </w:p>
        </w:tc>
        <w:tc>
          <w:tcPr>
            <w:tcW w:w="4324" w:type="pct"/>
            <w:gridSpan w:val="8"/>
            <w:vAlign w:val="center"/>
          </w:tcPr>
          <w:p w:rsidR="0018722C">
            <w:pPr>
              <w:pStyle w:val="a7"/>
              <w:topLinePunct/>
              <w:ind w:leftChars="0" w:left="0" w:rightChars="0" w:right="0" w:firstLineChars="0" w:firstLine="0"/>
              <w:spacing w:line="240" w:lineRule="atLeast"/>
            </w:pPr>
            <w:r>
              <w:t>产权性质</w:t>
            </w:r>
          </w:p>
        </w:tc>
      </w:tr>
      <w:tr>
        <w:tc>
          <w:tcPr>
            <w:tcW w:w="67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379" w:type="pct"/>
            <w:gridSpan w:val="6"/>
            <w:vAlign w:val="center"/>
          </w:tcPr>
          <w:p w:rsidR="0018722C">
            <w:pPr>
              <w:pStyle w:val="a7"/>
              <w:topLinePunct/>
              <w:ind w:leftChars="0" w:left="0" w:rightChars="0" w:right="0" w:firstLineChars="0" w:firstLine="0"/>
              <w:spacing w:line="240" w:lineRule="atLeast"/>
            </w:pPr>
            <w:r>
              <w:t>国有</w:t>
            </w:r>
          </w:p>
        </w:tc>
        <w:tc>
          <w:tcPr>
            <w:tcW w:w="945" w:type="pct"/>
            <w:gridSpan w:val="2"/>
            <w:vAlign w:val="center"/>
          </w:tcPr>
          <w:p w:rsidR="0018722C">
            <w:pPr>
              <w:pStyle w:val="a7"/>
              <w:topLinePunct/>
              <w:ind w:leftChars="0" w:left="0" w:rightChars="0" w:right="0" w:firstLineChars="0" w:firstLine="0"/>
              <w:spacing w:line="240" w:lineRule="atLeast"/>
            </w:pPr>
            <w:r>
              <w:t>非国有</w:t>
            </w:r>
          </w:p>
        </w:tc>
      </w:tr>
      <w:tr>
        <w:trPr>
          <w:tblHeader/>
        </w:trPr>
        <w:tc>
          <w:tcPr>
            <w:tcW w:w="676"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40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合计</w:t>
            </w:r>
          </w:p>
        </w:tc>
        <w:tc>
          <w:tcPr>
            <w:tcW w:w="541"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比例</w:t>
            </w:r>
          </w:p>
        </w:tc>
        <w:tc>
          <w:tcPr>
            <w:tcW w:w="67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中央控制</w:t>
            </w:r>
          </w:p>
        </w:tc>
        <w:tc>
          <w:tcPr>
            <w:tcW w:w="541"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比例</w:t>
            </w:r>
          </w:p>
        </w:tc>
        <w:tc>
          <w:tcPr>
            <w:tcW w:w="67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地方控制</w:t>
            </w:r>
          </w:p>
        </w:tc>
        <w:tc>
          <w:tcPr>
            <w:tcW w:w="542"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比例</w:t>
            </w:r>
          </w:p>
        </w:tc>
        <w:tc>
          <w:tcPr>
            <w:tcW w:w="40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数量</w:t>
            </w:r>
          </w:p>
        </w:tc>
        <w:tc>
          <w:tcPr>
            <w:tcW w:w="539"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比例</w:t>
            </w:r>
          </w:p>
        </w:tc>
      </w:tr>
    </w:tbl>
    <w:p w:rsidR="0018722C">
      <w:pPr>
        <w:rPr/>
        <w:topLinePunct/>
        <w:pStyle w:val="affa"/>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692"/>
        <w:gridCol w:w="922"/>
        <w:gridCol w:w="1152"/>
        <w:gridCol w:w="922"/>
        <w:gridCol w:w="1150"/>
        <w:gridCol w:w="925"/>
        <w:gridCol w:w="692"/>
        <w:gridCol w:w="920"/>
      </w:tblGrid>
      <w:tr>
        <w:trPr>
          <w:trHeight w:val="400" w:hRule="atLeast"/>
        </w:trPr>
        <w:tc>
          <w:tcPr>
            <w:tcW w:w="1152" w:type="dxa"/>
            <w:tcBorders>
              <w:top w:val="nil"/>
            </w:tcBorders>
          </w:tcPr>
          <w:p w:rsidR="0018722C">
            <w:pPr>
              <w:topLinePunct/>
              <w:ind w:leftChars="0" w:left="0" w:rightChars="0" w:right="0" w:firstLineChars="0" w:firstLine="0"/>
              <w:spacing w:line="240" w:lineRule="atLeast"/>
            </w:pPr>
            <w:r>
              <w:rPr>
                <w:rFonts w:ascii="宋体" w:eastAsia="宋体" w:hint="eastAsia"/>
              </w:rPr>
              <w:t>成员企业</w:t>
            </w:r>
          </w:p>
        </w:tc>
        <w:tc>
          <w:tcPr>
            <w:tcW w:w="692" w:type="dxa"/>
          </w:tcPr>
          <w:p w:rsidR="0018722C">
            <w:pPr>
              <w:topLinePunct/>
              <w:ind w:leftChars="0" w:left="0" w:rightChars="0" w:right="0" w:firstLineChars="0" w:firstLine="0"/>
              <w:spacing w:line="240" w:lineRule="atLeast"/>
            </w:pPr>
            <w:r>
              <w:t>330</w:t>
            </w:r>
          </w:p>
        </w:tc>
        <w:tc>
          <w:tcPr>
            <w:tcW w:w="922" w:type="dxa"/>
          </w:tcPr>
          <w:p w:rsidR="0018722C">
            <w:pPr>
              <w:topLinePunct/>
              <w:ind w:leftChars="0" w:left="0" w:rightChars="0" w:right="0" w:firstLineChars="0" w:firstLine="0"/>
              <w:spacing w:line="240" w:lineRule="atLeast"/>
            </w:pPr>
            <w:r>
              <w:t>76.74%</w:t>
            </w:r>
          </w:p>
        </w:tc>
        <w:tc>
          <w:tcPr>
            <w:tcW w:w="1152" w:type="dxa"/>
          </w:tcPr>
          <w:p w:rsidR="0018722C">
            <w:pPr>
              <w:topLinePunct/>
              <w:ind w:leftChars="0" w:left="0" w:rightChars="0" w:right="0" w:firstLineChars="0" w:firstLine="0"/>
              <w:spacing w:line="240" w:lineRule="atLeast"/>
            </w:pPr>
            <w:r>
              <w:t>211</w:t>
            </w:r>
          </w:p>
        </w:tc>
        <w:tc>
          <w:tcPr>
            <w:tcW w:w="922" w:type="dxa"/>
            <w:tcBorders>
              <w:top w:val="nil"/>
            </w:tcBorders>
          </w:tcPr>
          <w:p w:rsidR="0018722C">
            <w:pPr>
              <w:topLinePunct/>
              <w:ind w:leftChars="0" w:left="0" w:rightChars="0" w:right="0" w:firstLineChars="0" w:firstLine="0"/>
              <w:spacing w:line="240" w:lineRule="atLeast"/>
            </w:pPr>
            <w:r>
              <w:t>63.94%</w:t>
            </w:r>
          </w:p>
        </w:tc>
        <w:tc>
          <w:tcPr>
            <w:tcW w:w="1150" w:type="dxa"/>
            <w:tcBorders>
              <w:top w:val="nil"/>
            </w:tcBorders>
          </w:tcPr>
          <w:p w:rsidR="0018722C">
            <w:pPr>
              <w:topLinePunct/>
              <w:ind w:leftChars="0" w:left="0" w:rightChars="0" w:right="0" w:firstLineChars="0" w:firstLine="0"/>
              <w:spacing w:line="240" w:lineRule="atLeast"/>
            </w:pPr>
            <w:r>
              <w:t>119</w:t>
            </w:r>
          </w:p>
        </w:tc>
        <w:tc>
          <w:tcPr>
            <w:tcW w:w="925" w:type="dxa"/>
            <w:tcBorders>
              <w:top w:val="nil"/>
            </w:tcBorders>
          </w:tcPr>
          <w:p w:rsidR="0018722C">
            <w:pPr>
              <w:topLinePunct/>
              <w:ind w:leftChars="0" w:left="0" w:rightChars="0" w:right="0" w:firstLineChars="0" w:firstLine="0"/>
              <w:spacing w:line="240" w:lineRule="atLeast"/>
            </w:pPr>
            <w:r>
              <w:t>36.06%</w:t>
            </w:r>
          </w:p>
        </w:tc>
        <w:tc>
          <w:tcPr>
            <w:tcW w:w="692" w:type="dxa"/>
            <w:tcBorders>
              <w:top w:val="nil"/>
            </w:tcBorders>
          </w:tcPr>
          <w:p w:rsidR="0018722C">
            <w:pPr>
              <w:topLinePunct/>
              <w:ind w:leftChars="0" w:left="0" w:rightChars="0" w:right="0" w:firstLineChars="0" w:firstLine="0"/>
              <w:spacing w:line="240" w:lineRule="atLeast"/>
            </w:pPr>
            <w:r>
              <w:t>100</w:t>
            </w:r>
          </w:p>
        </w:tc>
        <w:tc>
          <w:tcPr>
            <w:tcW w:w="920" w:type="dxa"/>
            <w:tcBorders>
              <w:top w:val="nil"/>
            </w:tcBorders>
          </w:tcPr>
          <w:p w:rsidR="0018722C">
            <w:pPr>
              <w:topLinePunct/>
              <w:ind w:leftChars="0" w:left="0" w:rightChars="0" w:right="0" w:firstLineChars="0" w:firstLine="0"/>
              <w:spacing w:line="240" w:lineRule="atLeast"/>
            </w:pPr>
            <w:r>
              <w:t>23.26%</w:t>
            </w:r>
          </w:p>
        </w:tc>
      </w:tr>
      <w:tr>
        <w:trPr>
          <w:trHeight w:val="400" w:hRule="atLeast"/>
        </w:trPr>
        <w:tc>
          <w:tcPr>
            <w:tcW w:w="1152" w:type="dxa"/>
          </w:tcPr>
          <w:p w:rsidR="0018722C">
            <w:pPr>
              <w:topLinePunct/>
              <w:ind w:leftChars="0" w:left="0" w:rightChars="0" w:right="0" w:firstLineChars="0" w:firstLine="0"/>
              <w:spacing w:line="240" w:lineRule="atLeast"/>
            </w:pPr>
            <w:r>
              <w:rPr>
                <w:rFonts w:ascii="宋体" w:eastAsia="宋体" w:hint="eastAsia"/>
              </w:rPr>
              <w:t>系族</w:t>
            </w:r>
          </w:p>
        </w:tc>
        <w:tc>
          <w:tcPr>
            <w:tcW w:w="692" w:type="dxa"/>
          </w:tcPr>
          <w:p w:rsidR="0018722C">
            <w:pPr>
              <w:topLinePunct/>
              <w:ind w:leftChars="0" w:left="0" w:rightChars="0" w:right="0" w:firstLineChars="0" w:firstLine="0"/>
              <w:spacing w:line="240" w:lineRule="atLeast"/>
            </w:pPr>
            <w:r>
              <w:t>113</w:t>
            </w:r>
          </w:p>
        </w:tc>
        <w:tc>
          <w:tcPr>
            <w:tcW w:w="922" w:type="dxa"/>
          </w:tcPr>
          <w:p w:rsidR="0018722C">
            <w:pPr>
              <w:topLinePunct/>
              <w:ind w:leftChars="0" w:left="0" w:rightChars="0" w:right="0" w:firstLineChars="0" w:firstLine="0"/>
              <w:spacing w:line="240" w:lineRule="atLeast"/>
            </w:pPr>
            <w:r>
              <w:t>63.13%</w:t>
            </w:r>
          </w:p>
        </w:tc>
        <w:tc>
          <w:tcPr>
            <w:tcW w:w="1152" w:type="dxa"/>
          </w:tcPr>
          <w:p w:rsidR="0018722C">
            <w:pPr>
              <w:topLinePunct/>
              <w:ind w:leftChars="0" w:left="0" w:rightChars="0" w:right="0" w:firstLineChars="0" w:firstLine="0"/>
              <w:spacing w:line="240" w:lineRule="atLeast"/>
            </w:pPr>
            <w:r>
              <w:t>57</w:t>
            </w:r>
          </w:p>
        </w:tc>
        <w:tc>
          <w:tcPr>
            <w:tcW w:w="922" w:type="dxa"/>
          </w:tcPr>
          <w:p w:rsidR="0018722C">
            <w:pPr>
              <w:topLinePunct/>
              <w:ind w:leftChars="0" w:left="0" w:rightChars="0" w:right="0" w:firstLineChars="0" w:firstLine="0"/>
              <w:spacing w:line="240" w:lineRule="atLeast"/>
            </w:pPr>
            <w:r>
              <w:t>50.44%</w:t>
            </w:r>
          </w:p>
        </w:tc>
        <w:tc>
          <w:tcPr>
            <w:tcW w:w="1150" w:type="dxa"/>
          </w:tcPr>
          <w:p w:rsidR="0018722C">
            <w:pPr>
              <w:topLinePunct/>
              <w:ind w:leftChars="0" w:left="0" w:rightChars="0" w:right="0" w:firstLineChars="0" w:firstLine="0"/>
              <w:spacing w:line="240" w:lineRule="atLeast"/>
            </w:pPr>
            <w:r>
              <w:t>56</w:t>
            </w:r>
          </w:p>
        </w:tc>
        <w:tc>
          <w:tcPr>
            <w:tcW w:w="925" w:type="dxa"/>
          </w:tcPr>
          <w:p w:rsidR="0018722C">
            <w:pPr>
              <w:topLinePunct/>
              <w:ind w:leftChars="0" w:left="0" w:rightChars="0" w:right="0" w:firstLineChars="0" w:firstLine="0"/>
              <w:spacing w:line="240" w:lineRule="atLeast"/>
            </w:pPr>
            <w:r>
              <w:t>49.56%</w:t>
            </w:r>
          </w:p>
        </w:tc>
        <w:tc>
          <w:tcPr>
            <w:tcW w:w="692" w:type="dxa"/>
          </w:tcPr>
          <w:p w:rsidR="0018722C">
            <w:pPr>
              <w:topLinePunct/>
              <w:ind w:leftChars="0" w:left="0" w:rightChars="0" w:right="0" w:firstLineChars="0" w:firstLine="0"/>
              <w:spacing w:line="240" w:lineRule="atLeast"/>
            </w:pPr>
            <w:r>
              <w:t>66</w:t>
            </w:r>
          </w:p>
        </w:tc>
        <w:tc>
          <w:tcPr>
            <w:tcW w:w="920" w:type="dxa"/>
          </w:tcPr>
          <w:p w:rsidR="0018722C">
            <w:pPr>
              <w:topLinePunct/>
              <w:ind w:leftChars="0" w:left="0" w:rightChars="0" w:right="0" w:firstLineChars="0" w:firstLine="0"/>
              <w:spacing w:line="240" w:lineRule="atLeast"/>
            </w:pPr>
            <w:r>
              <w:t>36.87%</w:t>
            </w:r>
          </w:p>
        </w:tc>
      </w:tr>
    </w:tbl>
    <w:p w:rsidR="0018722C">
      <w:pPr>
        <w:pStyle w:val="affa"/>
      </w:pPr>
    </w:p>
    <w:p w:rsidR="0018722C">
      <w:pPr>
        <w:topLinePunct/>
      </w:pPr>
      <w:r>
        <w:rPr>
          <w:rFonts w:cstheme="minorBidi" w:hAnsiTheme="minorHAnsi" w:eastAsiaTheme="minorHAnsi" w:asciiTheme="minorHAnsi"/>
        </w:rPr>
        <w:t>资料来源：笔者整理。</w:t>
      </w:r>
    </w:p>
    <w:p w:rsidR="0018722C">
      <w:pPr>
        <w:topLinePunct/>
      </w:pPr>
      <w:r>
        <w:t>表</w:t>
      </w:r>
      <w:r>
        <w:rPr>
          <w:rFonts w:ascii="Times New Roman" w:eastAsia="Times New Roman"/>
        </w:rPr>
        <w:t>3-4</w:t>
      </w:r>
      <w:r>
        <w:t>统计了系族集团中同时在香港和内地交叉上市的成员企业数量及其分布情况。其中交叉上市的成员企业有</w:t>
      </w:r>
      <w:r>
        <w:rPr>
          <w:rFonts w:ascii="Times New Roman" w:eastAsia="Times New Roman"/>
        </w:rPr>
        <w:t>22</w:t>
      </w:r>
      <w:r>
        <w:t>家，占到系族全体企业数量的</w:t>
      </w:r>
      <w:r>
        <w:rPr>
          <w:rFonts w:ascii="Times New Roman" w:eastAsia="Times New Roman"/>
        </w:rPr>
        <w:t>5.12%</w:t>
      </w:r>
      <w:r>
        <w:t>，涉及系族集团</w:t>
      </w:r>
      <w:r>
        <w:rPr>
          <w:rFonts w:ascii="Times New Roman" w:eastAsia="Times New Roman"/>
        </w:rPr>
        <w:t>16</w:t>
      </w:r>
      <w:r>
        <w:t>个，占全部系族的</w:t>
      </w:r>
      <w:r>
        <w:rPr>
          <w:rFonts w:ascii="Times New Roman" w:eastAsia="Times New Roman"/>
        </w:rPr>
        <w:t>8.94%</w:t>
      </w:r>
      <w:r>
        <w:t>。可见</w:t>
      </w:r>
      <w:r>
        <w:rPr>
          <w:rFonts w:ascii="Times New Roman" w:eastAsia="Times New Roman"/>
        </w:rPr>
        <w:t>2013</w:t>
      </w:r>
      <w:r>
        <w:t>年初，在央行首次公开提</w:t>
      </w:r>
      <w:r>
        <w:t>及</w:t>
      </w:r>
    </w:p>
    <w:p w:rsidR="0018722C">
      <w:pPr>
        <w:topLinePunct/>
      </w:pPr>
      <w:r>
        <w:rPr>
          <w:rFonts w:ascii="Times New Roman" w:eastAsia="Times New Roman"/>
        </w:rPr>
        <w:t>QDII2</w:t>
      </w:r>
      <w:r>
        <w:t>试点，港股直通车有望再度上路的背景政策下，系族成员在</w:t>
      </w:r>
      <w:r>
        <w:rPr>
          <w:rFonts w:ascii="Times New Roman" w:eastAsia="Times New Roman"/>
        </w:rPr>
        <w:t>A</w:t>
      </w:r>
      <w:r>
        <w:t>、</w:t>
      </w:r>
      <w:r>
        <w:rPr>
          <w:rFonts w:ascii="Times New Roman" w:eastAsia="Times New Roman"/>
        </w:rPr>
        <w:t>H</w:t>
      </w:r>
      <w:r>
        <w:t>股交叉上市的并不多。</w:t>
      </w:r>
    </w:p>
    <w:p w:rsidR="0018722C">
      <w:pPr>
        <w:pStyle w:val="a8"/>
        <w:topLinePunct/>
      </w:pPr>
      <w:r>
        <w:rPr>
          <w:kern w:val="2"/>
          <w:szCs w:val="22"/>
        </w:rPr>
        <w:t>表</w:t>
      </w:r>
      <w:r>
        <w:rPr>
          <w:kern w:val="2"/>
          <w:szCs w:val="22"/>
        </w:rPr>
        <w:t>3-4  </w:t>
      </w:r>
      <w:r>
        <w:rPr>
          <w:kern w:val="2"/>
          <w:szCs w:val="22"/>
        </w:rPr>
        <w:t>系族交叉上市成员分布</w:t>
      </w:r>
    </w:p>
    <w:tbl>
      <w:tblPr>
        <w:tblW w:w="5000" w:type="pct"/>
        <w:tblInd w:w="25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70"/>
        <w:gridCol w:w="1236"/>
        <w:gridCol w:w="1395"/>
        <w:gridCol w:w="1236"/>
        <w:gridCol w:w="1553"/>
        <w:gridCol w:w="1233"/>
      </w:tblGrid>
      <w:tr>
        <w:trPr>
          <w:tblHeader/>
        </w:trPr>
        <w:tc>
          <w:tcPr>
            <w:tcW w:w="1097" w:type="pct"/>
            <w:vMerge w:val="restart"/>
            <w:vAlign w:val="center"/>
          </w:tcPr>
          <w:p w:rsidR="0018722C">
            <w:pPr>
              <w:pStyle w:val="a7"/>
              <w:topLinePunct/>
              <w:ind w:leftChars="0" w:left="0" w:rightChars="0" w:right="0" w:firstLineChars="0" w:firstLine="0"/>
              <w:spacing w:line="240" w:lineRule="atLeast"/>
            </w:pPr>
            <w:r>
              <w:t>项目</w:t>
            </w:r>
          </w:p>
        </w:tc>
        <w:tc>
          <w:tcPr>
            <w:tcW w:w="1543" w:type="pct"/>
            <w:gridSpan w:val="2"/>
            <w:vAlign w:val="center"/>
          </w:tcPr>
          <w:p w:rsidR="0018722C">
            <w:pPr>
              <w:pStyle w:val="a7"/>
              <w:topLinePunct/>
              <w:ind w:leftChars="0" w:left="0" w:rightChars="0" w:right="0" w:firstLineChars="0" w:firstLine="0"/>
              <w:spacing w:line="240" w:lineRule="atLeast"/>
            </w:pPr>
            <w:r>
              <w:t>交叉上市</w:t>
            </w:r>
          </w:p>
        </w:tc>
        <w:tc>
          <w:tcPr>
            <w:tcW w:w="1636" w:type="pct"/>
            <w:gridSpan w:val="2"/>
            <w:vAlign w:val="center"/>
          </w:tcPr>
          <w:p w:rsidR="0018722C">
            <w:pPr>
              <w:pStyle w:val="a7"/>
              <w:topLinePunct/>
              <w:ind w:leftChars="0" w:left="0" w:rightChars="0" w:right="0" w:firstLineChars="0" w:firstLine="0"/>
              <w:spacing w:line="240" w:lineRule="atLeast"/>
            </w:pPr>
            <w:r>
              <w:t>非交叉上市</w:t>
            </w:r>
          </w:p>
        </w:tc>
        <w:tc>
          <w:tcPr>
            <w:tcW w:w="723" w:type="pct"/>
            <w:vMerge w:val="restart"/>
            <w:vAlign w:val="center"/>
          </w:tcPr>
          <w:p w:rsidR="0018722C">
            <w:pPr>
              <w:pStyle w:val="a7"/>
              <w:topLinePunct/>
              <w:ind w:leftChars="0" w:left="0" w:rightChars="0" w:right="0" w:firstLineChars="0" w:firstLine="0"/>
              <w:spacing w:line="240" w:lineRule="atLeast"/>
            </w:pPr>
            <w:r>
              <w:t>合计</w:t>
            </w:r>
          </w:p>
        </w:tc>
      </w:tr>
      <w:tr>
        <w:trPr>
          <w:tblHeader/>
        </w:trPr>
        <w:tc>
          <w:tcPr>
            <w:tcW w:w="109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c>
          <w:tcPr>
            <w:tcW w:w="72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97" w:type="pct"/>
            <w:vAlign w:val="center"/>
          </w:tcPr>
          <w:p w:rsidR="0018722C">
            <w:pPr>
              <w:pStyle w:val="ac"/>
              <w:topLinePunct/>
              <w:ind w:leftChars="0" w:left="0" w:rightChars="0" w:right="0" w:firstLineChars="0" w:firstLine="0"/>
              <w:spacing w:line="240" w:lineRule="atLeast"/>
            </w:pPr>
            <w:r>
              <w:t>成员企业</w:t>
            </w:r>
          </w:p>
        </w:tc>
        <w:tc>
          <w:tcPr>
            <w:tcW w:w="725" w:type="pct"/>
            <w:vAlign w:val="center"/>
          </w:tcPr>
          <w:p w:rsidR="0018722C">
            <w:pPr>
              <w:pStyle w:val="affff9"/>
              <w:topLinePunct/>
              <w:ind w:leftChars="0" w:left="0" w:rightChars="0" w:right="0" w:firstLineChars="0" w:firstLine="0"/>
              <w:spacing w:line="240" w:lineRule="atLeast"/>
            </w:pPr>
            <w:r>
              <w:t>22</w:t>
            </w:r>
          </w:p>
        </w:tc>
        <w:tc>
          <w:tcPr>
            <w:tcW w:w="818" w:type="pct"/>
            <w:vAlign w:val="center"/>
          </w:tcPr>
          <w:p w:rsidR="0018722C">
            <w:pPr>
              <w:pStyle w:val="affff9"/>
              <w:topLinePunct/>
              <w:ind w:leftChars="0" w:left="0" w:rightChars="0" w:right="0" w:firstLineChars="0" w:firstLine="0"/>
              <w:spacing w:line="240" w:lineRule="atLeast"/>
            </w:pPr>
            <w:r>
              <w:t>5.12%</w:t>
            </w:r>
          </w:p>
        </w:tc>
        <w:tc>
          <w:tcPr>
            <w:tcW w:w="725" w:type="pct"/>
            <w:vAlign w:val="center"/>
          </w:tcPr>
          <w:p w:rsidR="0018722C">
            <w:pPr>
              <w:pStyle w:val="affff9"/>
              <w:topLinePunct/>
              <w:ind w:leftChars="0" w:left="0" w:rightChars="0" w:right="0" w:firstLineChars="0" w:firstLine="0"/>
              <w:spacing w:line="240" w:lineRule="atLeast"/>
            </w:pPr>
            <w:r>
              <w:t>408</w:t>
            </w:r>
          </w:p>
        </w:tc>
        <w:tc>
          <w:tcPr>
            <w:tcW w:w="911" w:type="pct"/>
            <w:vAlign w:val="center"/>
          </w:tcPr>
          <w:p w:rsidR="0018722C">
            <w:pPr>
              <w:pStyle w:val="affff9"/>
              <w:topLinePunct/>
              <w:ind w:leftChars="0" w:left="0" w:rightChars="0" w:right="0" w:firstLineChars="0" w:firstLine="0"/>
              <w:spacing w:line="240" w:lineRule="atLeast"/>
            </w:pPr>
            <w:r>
              <w:t>94.88%</w:t>
            </w:r>
          </w:p>
        </w:tc>
        <w:tc>
          <w:tcPr>
            <w:tcW w:w="723" w:type="pct"/>
            <w:vAlign w:val="center"/>
          </w:tcPr>
          <w:p w:rsidR="0018722C">
            <w:pPr>
              <w:pStyle w:val="affff9"/>
              <w:topLinePunct/>
              <w:ind w:leftChars="0" w:left="0" w:rightChars="0" w:right="0" w:firstLineChars="0" w:firstLine="0"/>
              <w:spacing w:line="240" w:lineRule="atLeast"/>
            </w:pPr>
            <w:r>
              <w:t>430</w:t>
            </w:r>
          </w:p>
        </w:tc>
      </w:tr>
      <w:tr>
        <w:tc>
          <w:tcPr>
            <w:tcW w:w="1097" w:type="pct"/>
            <w:vAlign w:val="center"/>
            <w:tcBorders>
              <w:top w:val="single" w:sz="4" w:space="0" w:color="auto"/>
            </w:tcBorders>
          </w:tcPr>
          <w:p w:rsidR="0018722C">
            <w:pPr>
              <w:pStyle w:val="ac"/>
              <w:topLinePunct/>
              <w:ind w:leftChars="0" w:left="0" w:rightChars="0" w:right="0" w:firstLineChars="0" w:firstLine="0"/>
              <w:spacing w:line="240" w:lineRule="atLeast"/>
            </w:pPr>
            <w:r>
              <w:t>系族</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8.94%</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163</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91.06%</w:t>
            </w:r>
          </w:p>
        </w:tc>
        <w:tc>
          <w:tcPr>
            <w:tcW w:w="723" w:type="pct"/>
            <w:vAlign w:val="center"/>
            <w:tcBorders>
              <w:top w:val="single" w:sz="4" w:space="0" w:color="auto"/>
            </w:tcBorders>
          </w:tcPr>
          <w:p w:rsidR="0018722C">
            <w:pPr>
              <w:pStyle w:val="affff9"/>
              <w:topLinePunct/>
              <w:ind w:leftChars="0" w:left="0" w:rightChars="0" w:right="0" w:firstLineChars="0" w:firstLine="0"/>
              <w:spacing w:line="240" w:lineRule="atLeast"/>
            </w:pPr>
            <w:r>
              <w:t>179</w:t>
            </w:r>
          </w:p>
        </w:tc>
      </w:tr>
    </w:tbl>
    <w:p w:rsidR="0018722C">
      <w:pPr>
        <w:pStyle w:val="aff3"/>
        <w:topLinePunct/>
      </w:pPr>
      <w:r>
        <w:rPr>
          <w:rFonts w:cstheme="minorBidi" w:hAnsiTheme="minorHAnsi" w:eastAsiaTheme="minorHAnsi" w:asciiTheme="minorHAnsi"/>
        </w:rPr>
        <w:t>资料来源：笔者整理。</w:t>
      </w:r>
    </w:p>
    <w:p w:rsidR="0018722C">
      <w:pPr>
        <w:topLinePunct/>
      </w:pPr>
      <w:r>
        <w:t>表</w:t>
      </w:r>
      <w:r>
        <w:rPr>
          <w:rFonts w:ascii="Times New Roman" w:eastAsia="Times New Roman"/>
        </w:rPr>
        <w:t>3-5</w:t>
      </w:r>
      <w:r>
        <w:t>描述了主要变量的统计分析结果。从表中可以看出，投资</w:t>
      </w:r>
      <w:r>
        <w:t>（</w:t>
      </w:r>
      <w:r>
        <w:rPr>
          <w:rFonts w:ascii="Times New Roman" w:eastAsia="Times New Roman"/>
          <w:i/>
          <w:spacing w:val="-3"/>
        </w:rPr>
        <w:t>I</w:t>
      </w:r>
      <w:r>
        <w:rPr>
          <w:rFonts w:ascii="Times New Roman" w:eastAsia="Times New Roman"/>
          <w:i/>
          <w:spacing w:val="-3"/>
        </w:rPr>
        <w:t>/</w:t>
      </w:r>
      <w:r>
        <w:rPr>
          <w:rFonts w:ascii="Times New Roman" w:eastAsia="Times New Roman"/>
          <w:i/>
          <w:spacing w:val="-3"/>
        </w:rPr>
        <w:t>TA</w:t>
      </w:r>
      <w:r>
        <w:t>）</w:t>
      </w:r>
      <w:r>
        <w:t>的均</w:t>
      </w:r>
      <w:r>
        <w:t>值为</w:t>
      </w:r>
      <w:r>
        <w:rPr>
          <w:rFonts w:ascii="Times New Roman" w:eastAsia="Times New Roman"/>
        </w:rPr>
        <w:t>0.073</w:t>
      </w:r>
      <w:r>
        <w:t>，最大值达</w:t>
      </w:r>
      <w:r>
        <w:rPr>
          <w:rFonts w:ascii="Times New Roman" w:eastAsia="Times New Roman"/>
        </w:rPr>
        <w:t>2.405</w:t>
      </w:r>
      <w:r>
        <w:t>，标准差</w:t>
      </w:r>
      <w:r>
        <w:rPr>
          <w:rFonts w:ascii="Times New Roman" w:eastAsia="Times New Roman"/>
        </w:rPr>
        <w:t>0.128</w:t>
      </w:r>
      <w:r>
        <w:t>显示样本间的差异不明显；成员企业自</w:t>
      </w:r>
      <w:r>
        <w:t>身现金流</w:t>
      </w:r>
      <w:r>
        <w:t>（</w:t>
      </w:r>
      <w:r>
        <w:rPr>
          <w:rFonts w:ascii="Times New Roman" w:eastAsia="Times New Roman"/>
          <w:i/>
          <w:spacing w:val="-2"/>
        </w:rPr>
        <w:t>C</w:t>
      </w:r>
      <w:r>
        <w:rPr>
          <w:rFonts w:ascii="Times New Roman" w:eastAsia="Times New Roman"/>
          <w:i/>
          <w:spacing w:val="-2"/>
          <w:position w:val="-2"/>
          <w:sz w:val="16"/>
        </w:rPr>
        <w:t>i</w:t>
      </w:r>
      <w:r>
        <w:rPr>
          <w:rFonts w:ascii="Times New Roman" w:eastAsia="Times New Roman"/>
          <w:i/>
          <w:spacing w:val="-2"/>
        </w:rPr>
        <w:t>/</w:t>
      </w:r>
      <w:r>
        <w:rPr>
          <w:rFonts w:ascii="Times New Roman" w:eastAsia="Times New Roman"/>
          <w:i/>
          <w:spacing w:val="-2"/>
        </w:rPr>
        <w:t>TA</w:t>
      </w:r>
      <w:r>
        <w:t>）</w:t>
      </w:r>
      <w:r>
        <w:t>的均值和中位数分别为</w:t>
      </w:r>
      <w:r>
        <w:rPr>
          <w:rFonts w:ascii="Times New Roman" w:eastAsia="Times New Roman"/>
        </w:rPr>
        <w:t>0.051</w:t>
      </w:r>
      <w:r>
        <w:t>和</w:t>
      </w:r>
      <w:r>
        <w:rPr>
          <w:rFonts w:ascii="Times New Roman" w:eastAsia="Times New Roman"/>
        </w:rPr>
        <w:t>0.048</w:t>
      </w:r>
      <w:r>
        <w:t>，最大值和最小值分别</w:t>
      </w:r>
      <w:r>
        <w:t>为</w:t>
      </w:r>
    </w:p>
    <w:p w:rsidR="0018722C">
      <w:pPr>
        <w:topLinePunct/>
      </w:pPr>
      <w:r>
        <w:rPr>
          <w:rFonts w:ascii="Times New Roman" w:eastAsia="Times New Roman"/>
        </w:rPr>
        <w:t>7.832</w:t>
      </w:r>
      <w:r>
        <w:t>和</w:t>
      </w:r>
      <w:r>
        <w:rPr>
          <w:rFonts w:ascii="Times New Roman" w:eastAsia="Times New Roman"/>
        </w:rPr>
        <w:t>-16.029</w:t>
      </w:r>
      <w:r>
        <w:t>；系族内其他成员企业现金流之和</w:t>
      </w:r>
      <w:r>
        <w:t>（</w:t>
      </w:r>
      <w:r>
        <w:rPr>
          <w:rFonts w:ascii="Times New Roman" w:eastAsia="Times New Roman"/>
          <w:i/>
        </w:rPr>
        <w:t>C</w:t>
      </w:r>
      <w:r>
        <w:rPr>
          <w:rFonts w:ascii="Times New Roman" w:eastAsia="Times New Roman"/>
          <w:i/>
        </w:rPr>
        <w:t>noti</w:t>
      </w:r>
      <w:r>
        <w:rPr>
          <w:rFonts w:ascii="Times New Roman" w:eastAsia="Times New Roman"/>
          <w:i/>
        </w:rPr>
        <w:t>/</w:t>
      </w:r>
      <w:r>
        <w:rPr>
          <w:rFonts w:ascii="Times New Roman" w:eastAsia="Times New Roman"/>
          <w:i/>
        </w:rPr>
        <w:t>TA</w:t>
      </w:r>
      <w:r>
        <w:t>）</w:t>
      </w:r>
      <w:r>
        <w:t>的均值和中位数分</w:t>
      </w:r>
      <w:r>
        <w:t>别为</w:t>
      </w:r>
      <w:r>
        <w:rPr>
          <w:rFonts w:ascii="Times New Roman" w:eastAsia="Times New Roman"/>
        </w:rPr>
        <w:t>2.376</w:t>
      </w:r>
      <w:r>
        <w:t>和</w:t>
      </w:r>
      <w:r>
        <w:rPr>
          <w:rFonts w:ascii="Times New Roman" w:eastAsia="Times New Roman"/>
        </w:rPr>
        <w:t>0.076</w:t>
      </w:r>
      <w:r>
        <w:t>，标准差为</w:t>
      </w:r>
      <w:r>
        <w:rPr>
          <w:rFonts w:ascii="Times New Roman" w:eastAsia="Times New Roman"/>
        </w:rPr>
        <w:t>3.448</w:t>
      </w:r>
      <w:r>
        <w:t>，表明该指标在系族间存在一定差异；各个系族中盈利能力最高的成员企业</w:t>
      </w:r>
      <w:r>
        <w:rPr>
          <w:rFonts w:ascii="Times New Roman" w:eastAsia="Times New Roman"/>
          <w:i/>
        </w:rPr>
        <w:t>ROA</w:t>
      </w:r>
      <w:r>
        <w:t>值为</w:t>
      </w:r>
      <w:r>
        <w:rPr>
          <w:rFonts w:ascii="Times New Roman" w:eastAsia="Times New Roman"/>
        </w:rPr>
        <w:t>0.088</w:t>
      </w:r>
      <w:r>
        <w:t>；样本企业规模平均为</w:t>
      </w:r>
      <w:r>
        <w:rPr>
          <w:rFonts w:ascii="Times New Roman" w:eastAsia="Times New Roman"/>
        </w:rPr>
        <w:t>22.078</w:t>
      </w:r>
      <w:r>
        <w:t>。</w:t>
      </w:r>
    </w:p>
    <w:p w:rsidR="0018722C">
      <w:pPr>
        <w:pStyle w:val="a8"/>
        <w:topLinePunct/>
      </w:pPr>
      <w:r>
        <w:t>表</w:t>
      </w:r>
      <w:r>
        <w:t>3-5  </w:t>
      </w:r>
      <w:r>
        <w:t>主要变量的描述性统计分析</w:t>
      </w:r>
    </w:p>
    <w:tbl>
      <w:tblPr>
        <w:tblW w:w="5000" w:type="pct"/>
        <w:tblInd w:w="9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9"/>
        <w:gridCol w:w="1002"/>
        <w:gridCol w:w="960"/>
        <w:gridCol w:w="1027"/>
        <w:gridCol w:w="1026"/>
        <w:gridCol w:w="1026"/>
        <w:gridCol w:w="1042"/>
      </w:tblGrid>
      <w:tr>
        <w:trPr>
          <w:tblHeader/>
        </w:trPr>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r>
      <w:tr>
        <w:tc>
          <w:tcPr>
            <w:tcW w:w="759" w:type="pct"/>
            <w:vAlign w:val="center"/>
          </w:tcPr>
          <w:p w:rsidR="0018722C">
            <w:pPr>
              <w:pStyle w:val="ac"/>
              <w:topLinePunct/>
              <w:ind w:leftChars="0" w:left="0" w:rightChars="0" w:right="0" w:firstLineChars="0" w:firstLine="0"/>
              <w:spacing w:line="240" w:lineRule="atLeast"/>
            </w:pPr>
            <w:r>
              <w:t>best-roa</w:t>
            </w:r>
          </w:p>
        </w:tc>
        <w:tc>
          <w:tcPr>
            <w:tcW w:w="699" w:type="pct"/>
            <w:vAlign w:val="center"/>
          </w:tcPr>
          <w:p w:rsidR="0018722C">
            <w:pPr>
              <w:pStyle w:val="affff9"/>
              <w:topLinePunct/>
              <w:ind w:leftChars="0" w:left="0" w:rightChars="0" w:right="0" w:firstLineChars="0" w:firstLine="0"/>
              <w:spacing w:line="240" w:lineRule="atLeast"/>
            </w:pPr>
            <w:r>
              <w:t>2476</w:t>
            </w:r>
          </w:p>
        </w:tc>
        <w:tc>
          <w:tcPr>
            <w:tcW w:w="669" w:type="pct"/>
            <w:vAlign w:val="center"/>
          </w:tcPr>
          <w:p w:rsidR="0018722C">
            <w:pPr>
              <w:pStyle w:val="affff9"/>
              <w:topLinePunct/>
              <w:ind w:leftChars="0" w:left="0" w:rightChars="0" w:right="0" w:firstLineChars="0" w:firstLine="0"/>
              <w:spacing w:line="240" w:lineRule="atLeast"/>
            </w:pPr>
            <w:r>
              <w:t>0.088</w:t>
            </w:r>
          </w:p>
        </w:tc>
        <w:tc>
          <w:tcPr>
            <w:tcW w:w="716" w:type="pct"/>
            <w:vAlign w:val="center"/>
          </w:tcPr>
          <w:p w:rsidR="0018722C">
            <w:pPr>
              <w:pStyle w:val="affff9"/>
              <w:topLinePunct/>
              <w:ind w:leftChars="0" w:left="0" w:rightChars="0" w:right="0" w:firstLineChars="0" w:firstLine="0"/>
              <w:spacing w:line="240" w:lineRule="atLeast"/>
            </w:pPr>
            <w:r>
              <w:t>0.066</w:t>
            </w:r>
          </w:p>
        </w:tc>
        <w:tc>
          <w:tcPr>
            <w:tcW w:w="715" w:type="pct"/>
            <w:vAlign w:val="center"/>
          </w:tcPr>
          <w:p w:rsidR="0018722C">
            <w:pPr>
              <w:pStyle w:val="affff9"/>
              <w:topLinePunct/>
              <w:ind w:leftChars="0" w:left="0" w:rightChars="0" w:right="0" w:firstLineChars="0" w:firstLine="0"/>
              <w:spacing w:line="240" w:lineRule="atLeast"/>
            </w:pPr>
            <w:r>
              <w:t>0.152</w:t>
            </w:r>
          </w:p>
        </w:tc>
        <w:tc>
          <w:tcPr>
            <w:tcW w:w="715" w:type="pct"/>
            <w:vAlign w:val="center"/>
          </w:tcPr>
          <w:p w:rsidR="0018722C">
            <w:pPr>
              <w:pStyle w:val="affff9"/>
              <w:topLinePunct/>
              <w:ind w:leftChars="0" w:left="0" w:rightChars="0" w:right="0" w:firstLineChars="0" w:firstLine="0"/>
              <w:spacing w:line="240" w:lineRule="atLeast"/>
            </w:pPr>
            <w:r>
              <w:t>2.810</w:t>
            </w:r>
          </w:p>
        </w:tc>
        <w:tc>
          <w:tcPr>
            <w:tcW w:w="726" w:type="pct"/>
            <w:vAlign w:val="center"/>
          </w:tcPr>
          <w:p w:rsidR="0018722C">
            <w:pPr>
              <w:pStyle w:val="affff9"/>
              <w:topLinePunct/>
              <w:ind w:leftChars="0" w:left="0" w:rightChars="0" w:right="0" w:firstLineChars="0" w:firstLine="0"/>
              <w:spacing w:line="240" w:lineRule="atLeast"/>
            </w:pPr>
            <w:r>
              <w:t>-0.969</w:t>
            </w:r>
          </w:p>
        </w:tc>
      </w:tr>
      <w:tr>
        <w:tc>
          <w:tcPr>
            <w:tcW w:w="759" w:type="pct"/>
            <w:vAlign w:val="center"/>
          </w:tcPr>
          <w:p w:rsidR="0018722C">
            <w:pPr>
              <w:pStyle w:val="ac"/>
              <w:topLinePunct/>
              <w:ind w:leftChars="0" w:left="0" w:rightChars="0" w:right="0" w:firstLineChars="0" w:firstLine="0"/>
              <w:spacing w:line="240" w:lineRule="atLeast"/>
            </w:pPr>
            <w:r>
              <w:t>size</w:t>
            </w:r>
          </w:p>
        </w:tc>
        <w:tc>
          <w:tcPr>
            <w:tcW w:w="699" w:type="pct"/>
            <w:vAlign w:val="center"/>
          </w:tcPr>
          <w:p w:rsidR="0018722C">
            <w:pPr>
              <w:pStyle w:val="affff9"/>
              <w:topLinePunct/>
              <w:ind w:leftChars="0" w:left="0" w:rightChars="0" w:right="0" w:firstLineChars="0" w:firstLine="0"/>
              <w:spacing w:line="240" w:lineRule="atLeast"/>
            </w:pPr>
            <w:r>
              <w:t>2483</w:t>
            </w:r>
          </w:p>
        </w:tc>
        <w:tc>
          <w:tcPr>
            <w:tcW w:w="669" w:type="pct"/>
            <w:vAlign w:val="center"/>
          </w:tcPr>
          <w:p w:rsidR="0018722C">
            <w:pPr>
              <w:pStyle w:val="affff9"/>
              <w:topLinePunct/>
              <w:ind w:leftChars="0" w:left="0" w:rightChars="0" w:right="0" w:firstLineChars="0" w:firstLine="0"/>
              <w:spacing w:line="240" w:lineRule="atLeast"/>
            </w:pPr>
            <w:r>
              <w:t>22.078</w:t>
            </w:r>
          </w:p>
        </w:tc>
        <w:tc>
          <w:tcPr>
            <w:tcW w:w="716" w:type="pct"/>
            <w:vAlign w:val="center"/>
          </w:tcPr>
          <w:p w:rsidR="0018722C">
            <w:pPr>
              <w:pStyle w:val="affff9"/>
              <w:topLinePunct/>
              <w:ind w:leftChars="0" w:left="0" w:rightChars="0" w:right="0" w:firstLineChars="0" w:firstLine="0"/>
              <w:spacing w:line="240" w:lineRule="atLeast"/>
            </w:pPr>
            <w:r>
              <w:t>21.839</w:t>
            </w:r>
          </w:p>
        </w:tc>
        <w:tc>
          <w:tcPr>
            <w:tcW w:w="715" w:type="pct"/>
            <w:vAlign w:val="center"/>
          </w:tcPr>
          <w:p w:rsidR="0018722C">
            <w:pPr>
              <w:pStyle w:val="affff9"/>
              <w:topLinePunct/>
              <w:ind w:leftChars="0" w:left="0" w:rightChars="0" w:right="0" w:firstLineChars="0" w:firstLine="0"/>
              <w:spacing w:line="240" w:lineRule="atLeast"/>
            </w:pPr>
            <w:r>
              <w:t>1.587</w:t>
            </w:r>
          </w:p>
        </w:tc>
        <w:tc>
          <w:tcPr>
            <w:tcW w:w="715" w:type="pct"/>
            <w:vAlign w:val="center"/>
          </w:tcPr>
          <w:p w:rsidR="0018722C">
            <w:pPr>
              <w:pStyle w:val="affff9"/>
              <w:topLinePunct/>
              <w:ind w:leftChars="0" w:left="0" w:rightChars="0" w:right="0" w:firstLineChars="0" w:firstLine="0"/>
              <w:spacing w:line="240" w:lineRule="atLeast"/>
            </w:pPr>
            <w:r>
              <w:t>30.496</w:t>
            </w:r>
          </w:p>
        </w:tc>
        <w:tc>
          <w:tcPr>
            <w:tcW w:w="726" w:type="pct"/>
            <w:vAlign w:val="center"/>
          </w:tcPr>
          <w:p w:rsidR="0018722C">
            <w:pPr>
              <w:pStyle w:val="affff9"/>
              <w:topLinePunct/>
              <w:ind w:leftChars="0" w:left="0" w:rightChars="0" w:right="0" w:firstLineChars="0" w:firstLine="0"/>
              <w:spacing w:line="240" w:lineRule="atLeast"/>
            </w:pPr>
            <w:r>
              <w:t>17.467</w:t>
            </w:r>
          </w:p>
        </w:tc>
      </w:tr>
      <w:tr>
        <w:tc>
          <w:tcPr>
            <w:tcW w:w="759" w:type="pct"/>
            <w:vAlign w:val="center"/>
          </w:tcPr>
          <w:p w:rsidR="0018722C">
            <w:pPr>
              <w:pStyle w:val="ac"/>
              <w:topLinePunct/>
              <w:ind w:leftChars="0" w:left="0" w:rightChars="0" w:right="0" w:firstLineChars="0" w:firstLine="0"/>
              <w:spacing w:line="240" w:lineRule="atLeast"/>
            </w:pPr>
            <w:r>
              <w:t>I</w:t>
            </w:r>
            <w:r>
              <w:t>/</w:t>
            </w:r>
            <w:r>
              <w:t>TA</w:t>
            </w:r>
          </w:p>
        </w:tc>
        <w:tc>
          <w:tcPr>
            <w:tcW w:w="699" w:type="pct"/>
            <w:vAlign w:val="center"/>
          </w:tcPr>
          <w:p w:rsidR="0018722C">
            <w:pPr>
              <w:pStyle w:val="affff9"/>
              <w:topLinePunct/>
              <w:ind w:leftChars="0" w:left="0" w:rightChars="0" w:right="0" w:firstLineChars="0" w:firstLine="0"/>
              <w:spacing w:line="240" w:lineRule="atLeast"/>
            </w:pPr>
            <w:r>
              <w:t>2420</w:t>
            </w:r>
          </w:p>
        </w:tc>
        <w:tc>
          <w:tcPr>
            <w:tcW w:w="669" w:type="pct"/>
            <w:vAlign w:val="center"/>
          </w:tcPr>
          <w:p w:rsidR="0018722C">
            <w:pPr>
              <w:pStyle w:val="affff9"/>
              <w:topLinePunct/>
              <w:ind w:leftChars="0" w:left="0" w:rightChars="0" w:right="0" w:firstLineChars="0" w:firstLine="0"/>
              <w:spacing w:line="240" w:lineRule="atLeast"/>
            </w:pPr>
            <w:r>
              <w:t>0.073</w:t>
            </w:r>
          </w:p>
        </w:tc>
        <w:tc>
          <w:tcPr>
            <w:tcW w:w="716" w:type="pct"/>
            <w:vAlign w:val="center"/>
          </w:tcPr>
          <w:p w:rsidR="0018722C">
            <w:pPr>
              <w:pStyle w:val="affff9"/>
              <w:topLinePunct/>
              <w:ind w:leftChars="0" w:left="0" w:rightChars="0" w:right="0" w:firstLineChars="0" w:firstLine="0"/>
              <w:spacing w:line="240" w:lineRule="atLeast"/>
            </w:pPr>
            <w:r>
              <w:t>0.036</w:t>
            </w:r>
          </w:p>
        </w:tc>
        <w:tc>
          <w:tcPr>
            <w:tcW w:w="715" w:type="pct"/>
            <w:vAlign w:val="center"/>
          </w:tcPr>
          <w:p w:rsidR="0018722C">
            <w:pPr>
              <w:pStyle w:val="affff9"/>
              <w:topLinePunct/>
              <w:ind w:leftChars="0" w:left="0" w:rightChars="0" w:right="0" w:firstLineChars="0" w:firstLine="0"/>
              <w:spacing w:line="240" w:lineRule="atLeast"/>
            </w:pPr>
            <w:r>
              <w:t>0.128</w:t>
            </w:r>
          </w:p>
        </w:tc>
        <w:tc>
          <w:tcPr>
            <w:tcW w:w="715" w:type="pct"/>
            <w:vAlign w:val="center"/>
          </w:tcPr>
          <w:p w:rsidR="0018722C">
            <w:pPr>
              <w:pStyle w:val="affff9"/>
              <w:topLinePunct/>
              <w:ind w:leftChars="0" w:left="0" w:rightChars="0" w:right="0" w:firstLineChars="0" w:firstLine="0"/>
              <w:spacing w:line="240" w:lineRule="atLeast"/>
            </w:pPr>
            <w:r>
              <w:t>2.405</w:t>
            </w:r>
          </w:p>
        </w:tc>
        <w:tc>
          <w:tcPr>
            <w:tcW w:w="726" w:type="pct"/>
            <w:vAlign w:val="center"/>
          </w:tcPr>
          <w:p w:rsidR="0018722C">
            <w:pPr>
              <w:pStyle w:val="affff9"/>
              <w:topLinePunct/>
              <w:ind w:leftChars="0" w:left="0" w:rightChars="0" w:right="0" w:firstLineChars="0" w:firstLine="0"/>
              <w:spacing w:line="240" w:lineRule="atLeast"/>
            </w:pPr>
            <w:r>
              <w:t>-0.085</w:t>
            </w:r>
          </w:p>
        </w:tc>
      </w:tr>
      <w:tr>
        <w:tc>
          <w:tcPr>
            <w:tcW w:w="759" w:type="pct"/>
            <w:vAlign w:val="center"/>
          </w:tcPr>
          <w:p w:rsidR="0018722C">
            <w:pPr>
              <w:pStyle w:val="ac"/>
              <w:topLinePunct/>
              <w:ind w:leftChars="0" w:left="0" w:rightChars="0" w:right="0" w:firstLineChars="0" w:firstLine="0"/>
              <w:spacing w:line="240" w:lineRule="atLeast"/>
            </w:pPr>
            <w:r>
              <w:t>C</w:t>
            </w:r>
            <w:r>
              <w:t>/</w:t>
            </w:r>
            <w:r>
              <w:t>TA</w:t>
            </w:r>
          </w:p>
        </w:tc>
        <w:tc>
          <w:tcPr>
            <w:tcW w:w="699" w:type="pct"/>
            <w:vAlign w:val="center"/>
          </w:tcPr>
          <w:p w:rsidR="0018722C">
            <w:pPr>
              <w:pStyle w:val="affff9"/>
              <w:topLinePunct/>
              <w:ind w:leftChars="0" w:left="0" w:rightChars="0" w:right="0" w:firstLineChars="0" w:firstLine="0"/>
              <w:spacing w:line="240" w:lineRule="atLeast"/>
            </w:pPr>
            <w:r>
              <w:t>2425</w:t>
            </w:r>
          </w:p>
        </w:tc>
        <w:tc>
          <w:tcPr>
            <w:tcW w:w="669" w:type="pct"/>
            <w:vAlign w:val="center"/>
          </w:tcPr>
          <w:p w:rsidR="0018722C">
            <w:pPr>
              <w:pStyle w:val="affff9"/>
              <w:topLinePunct/>
              <w:ind w:leftChars="0" w:left="0" w:rightChars="0" w:right="0" w:firstLineChars="0" w:firstLine="0"/>
              <w:spacing w:line="240" w:lineRule="atLeast"/>
            </w:pPr>
            <w:r>
              <w:t>0.051</w:t>
            </w:r>
          </w:p>
        </w:tc>
        <w:tc>
          <w:tcPr>
            <w:tcW w:w="716" w:type="pct"/>
            <w:vAlign w:val="center"/>
          </w:tcPr>
          <w:p w:rsidR="0018722C">
            <w:pPr>
              <w:pStyle w:val="affff9"/>
              <w:topLinePunct/>
              <w:ind w:leftChars="0" w:left="0" w:rightChars="0" w:right="0" w:firstLineChars="0" w:firstLine="0"/>
              <w:spacing w:line="240" w:lineRule="atLeast"/>
            </w:pPr>
            <w:r>
              <w:t>0.048</w:t>
            </w:r>
          </w:p>
        </w:tc>
        <w:tc>
          <w:tcPr>
            <w:tcW w:w="715" w:type="pct"/>
            <w:vAlign w:val="center"/>
          </w:tcPr>
          <w:p w:rsidR="0018722C">
            <w:pPr>
              <w:pStyle w:val="affff9"/>
              <w:topLinePunct/>
              <w:ind w:leftChars="0" w:left="0" w:rightChars="0" w:right="0" w:firstLineChars="0" w:firstLine="0"/>
              <w:spacing w:line="240" w:lineRule="atLeast"/>
            </w:pPr>
            <w:r>
              <w:t>0.415</w:t>
            </w:r>
          </w:p>
        </w:tc>
        <w:tc>
          <w:tcPr>
            <w:tcW w:w="715" w:type="pct"/>
            <w:vAlign w:val="center"/>
          </w:tcPr>
          <w:p w:rsidR="0018722C">
            <w:pPr>
              <w:pStyle w:val="affff9"/>
              <w:topLinePunct/>
              <w:ind w:leftChars="0" w:left="0" w:rightChars="0" w:right="0" w:firstLineChars="0" w:firstLine="0"/>
              <w:spacing w:line="240" w:lineRule="atLeast"/>
            </w:pPr>
            <w:r>
              <w:t>7.832</w:t>
            </w:r>
          </w:p>
        </w:tc>
        <w:tc>
          <w:tcPr>
            <w:tcW w:w="726" w:type="pct"/>
            <w:vAlign w:val="center"/>
          </w:tcPr>
          <w:p w:rsidR="0018722C">
            <w:pPr>
              <w:pStyle w:val="affff9"/>
              <w:topLinePunct/>
              <w:ind w:leftChars="0" w:left="0" w:rightChars="0" w:right="0" w:firstLineChars="0" w:firstLine="0"/>
              <w:spacing w:line="240" w:lineRule="atLeast"/>
            </w:pPr>
            <w:r>
              <w:t>-16.029</w:t>
            </w:r>
          </w:p>
        </w:tc>
      </w:tr>
      <w:tr>
        <w:tc>
          <w:tcPr>
            <w:tcW w:w="759" w:type="pct"/>
            <w:vAlign w:val="center"/>
          </w:tcPr>
          <w:p w:rsidR="0018722C">
            <w:pPr>
              <w:pStyle w:val="ac"/>
              <w:topLinePunct/>
              <w:ind w:leftChars="0" w:left="0" w:rightChars="0" w:right="0" w:firstLineChars="0" w:firstLine="0"/>
              <w:spacing w:line="240" w:lineRule="atLeast"/>
            </w:pPr>
            <w:r>
              <w:t>C</w:t>
            </w:r>
            <w:r>
              <w:t>noti</w:t>
            </w:r>
            <w:r>
              <w:t>/</w:t>
            </w:r>
            <w:r>
              <w:t>TA</w:t>
            </w:r>
          </w:p>
        </w:tc>
        <w:tc>
          <w:tcPr>
            <w:tcW w:w="699" w:type="pct"/>
            <w:vAlign w:val="center"/>
          </w:tcPr>
          <w:p w:rsidR="0018722C">
            <w:pPr>
              <w:pStyle w:val="affff9"/>
              <w:topLinePunct/>
              <w:ind w:leftChars="0" w:left="0" w:rightChars="0" w:right="0" w:firstLineChars="0" w:firstLine="0"/>
              <w:spacing w:line="240" w:lineRule="atLeast"/>
            </w:pPr>
            <w:r>
              <w:t>2425</w:t>
            </w:r>
          </w:p>
        </w:tc>
        <w:tc>
          <w:tcPr>
            <w:tcW w:w="669" w:type="pct"/>
            <w:vAlign w:val="center"/>
          </w:tcPr>
          <w:p w:rsidR="0018722C">
            <w:pPr>
              <w:pStyle w:val="affff9"/>
              <w:topLinePunct/>
              <w:ind w:leftChars="0" w:left="0" w:rightChars="0" w:right="0" w:firstLineChars="0" w:firstLine="0"/>
              <w:spacing w:line="240" w:lineRule="atLeast"/>
            </w:pPr>
            <w:r>
              <w:t>0.964</w:t>
            </w:r>
          </w:p>
        </w:tc>
        <w:tc>
          <w:tcPr>
            <w:tcW w:w="716" w:type="pct"/>
            <w:vAlign w:val="center"/>
          </w:tcPr>
          <w:p w:rsidR="0018722C">
            <w:pPr>
              <w:pStyle w:val="affff9"/>
              <w:topLinePunct/>
              <w:ind w:leftChars="0" w:left="0" w:rightChars="0" w:right="0" w:firstLineChars="0" w:firstLine="0"/>
              <w:spacing w:line="240" w:lineRule="atLeast"/>
            </w:pPr>
            <w:r>
              <w:t>0.076</w:t>
            </w:r>
          </w:p>
        </w:tc>
        <w:tc>
          <w:tcPr>
            <w:tcW w:w="715" w:type="pct"/>
            <w:vAlign w:val="center"/>
          </w:tcPr>
          <w:p w:rsidR="0018722C">
            <w:pPr>
              <w:pStyle w:val="affff9"/>
              <w:topLinePunct/>
              <w:ind w:leftChars="0" w:left="0" w:rightChars="0" w:right="0" w:firstLineChars="0" w:firstLine="0"/>
              <w:spacing w:line="240" w:lineRule="atLeast"/>
            </w:pPr>
            <w:r>
              <w:t>3.448</w:t>
            </w:r>
          </w:p>
        </w:tc>
        <w:tc>
          <w:tcPr>
            <w:tcW w:w="715" w:type="pct"/>
            <w:vAlign w:val="center"/>
          </w:tcPr>
          <w:p w:rsidR="0018722C">
            <w:pPr>
              <w:pStyle w:val="affff9"/>
              <w:topLinePunct/>
              <w:ind w:leftChars="0" w:left="0" w:rightChars="0" w:right="0" w:firstLineChars="0" w:firstLine="0"/>
              <w:spacing w:line="240" w:lineRule="atLeast"/>
            </w:pPr>
            <w:r>
              <w:t>36.683</w:t>
            </w:r>
          </w:p>
        </w:tc>
        <w:tc>
          <w:tcPr>
            <w:tcW w:w="726" w:type="pct"/>
            <w:vAlign w:val="center"/>
          </w:tcPr>
          <w:p w:rsidR="0018722C">
            <w:pPr>
              <w:pStyle w:val="affff9"/>
              <w:topLinePunct/>
              <w:ind w:leftChars="0" w:left="0" w:rightChars="0" w:right="0" w:firstLineChars="0" w:firstLine="0"/>
              <w:spacing w:line="240" w:lineRule="atLeast"/>
            </w:pPr>
            <w:r>
              <w:t>-11.622</w:t>
            </w:r>
          </w:p>
        </w:tc>
      </w:tr>
      <w:tr>
        <w:tc>
          <w:tcPr>
            <w:tcW w:w="759" w:type="pct"/>
            <w:vAlign w:val="center"/>
            <w:tcBorders>
              <w:top w:val="single" w:sz="4" w:space="0" w:color="auto"/>
            </w:tcBorders>
          </w:tcPr>
          <w:p w:rsidR="0018722C">
            <w:pPr>
              <w:pStyle w:val="ac"/>
              <w:topLinePunct/>
              <w:ind w:leftChars="0" w:left="0" w:rightChars="0" w:right="0" w:firstLineChars="0" w:firstLine="0"/>
              <w:spacing w:line="240" w:lineRule="atLeast"/>
            </w:pPr>
            <w:r>
              <w:t>IO</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2312</w:t>
            </w:r>
          </w:p>
        </w:tc>
        <w:tc>
          <w:tcPr>
            <w:tcW w:w="669" w:type="pct"/>
            <w:vAlign w:val="center"/>
            <w:tcBorders>
              <w:top w:val="single" w:sz="4" w:space="0" w:color="auto"/>
            </w:tcBorders>
          </w:tcPr>
          <w:p w:rsidR="0018722C">
            <w:pPr>
              <w:pStyle w:val="affff9"/>
              <w:topLinePunct/>
              <w:ind w:leftChars="0" w:left="0" w:rightChars="0" w:right="0" w:firstLineChars="0" w:firstLine="0"/>
              <w:spacing w:line="240" w:lineRule="atLeast"/>
            </w:pPr>
            <w:r>
              <w:t>0.268</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0.309</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1.312</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40.132</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topLinePunct/>
      </w:pPr>
      <w:r>
        <w:t>表</w:t>
      </w:r>
      <w:r>
        <w:rPr>
          <w:rFonts w:ascii="Times New Roman" w:eastAsia="Times New Roman"/>
        </w:rPr>
        <w:t>3-6</w:t>
      </w:r>
      <w:r>
        <w:t>进一步将样本按照最终控制人的性质分组为国有产权系族和非国有产</w:t>
      </w:r>
      <w:r>
        <w:t>权系族，国有产权系族又细分为中央控制系族样本和地方控制系族样本。由</w:t>
      </w:r>
      <w:r>
        <w:t>表</w:t>
      </w:r>
      <w:r>
        <w:rPr>
          <w:rFonts w:ascii="Times New Roman" w:eastAsia="Times New Roman"/>
        </w:rPr>
        <w:t>3-</w:t>
      </w:r>
      <w:r>
        <w:rPr>
          <w:rFonts w:ascii="Times New Roman" w:eastAsia="Times New Roman"/>
        </w:rPr>
        <w:t>6</w:t>
      </w:r>
    </w:p>
    <w:p w:rsidR="0018722C">
      <w:pPr>
        <w:topLinePunct/>
      </w:pPr>
      <w:r>
        <w:rPr>
          <w:rFonts w:cstheme="minorBidi" w:hAnsiTheme="minorHAnsi" w:eastAsiaTheme="minorHAnsi" w:asciiTheme="minorHAnsi"/>
        </w:rPr>
        <w:t>可以看出，国有产权系族在投资</w:t>
      </w:r>
      <w:r>
        <w:rPr>
          <w:rFonts w:cstheme="minorBidi" w:hAnsiTheme="minorHAnsi" w:eastAsiaTheme="minorHAnsi" w:asciiTheme="minorHAnsi"/>
        </w:rPr>
        <w:t>（</w:t>
      </w:r>
      <w:r>
        <w:rPr>
          <w:kern w:val="2"/>
          <w:szCs w:val="22"/>
          <w:rFonts w:ascii="Times New Roman" w:eastAsia="Times New Roman" w:cstheme="minorBidi" w:hAnsiTheme="minorHAnsi"/>
          <w:i/>
          <w:sz w:val="24"/>
        </w:rPr>
        <w:t>I</w:t>
      </w:r>
      <w:r>
        <w:rPr>
          <w:kern w:val="2"/>
          <w:szCs w:val="22"/>
          <w:rFonts w:ascii="Times New Roman" w:eastAsia="Times New Roman" w:cstheme="minorBidi" w:hAnsiTheme="minorHAnsi"/>
          <w:i/>
          <w:sz w:val="24"/>
        </w:rPr>
        <w:t>/</w:t>
      </w:r>
      <w:r>
        <w:rPr>
          <w:kern w:val="2"/>
          <w:szCs w:val="22"/>
          <w:rFonts w:ascii="Times New Roman" w:eastAsia="Times New Roman" w:cstheme="minorBidi" w:hAnsiTheme="minorHAnsi"/>
          <w:i/>
          <w:sz w:val="24"/>
        </w:rPr>
        <w:t>TA</w:t>
      </w:r>
      <w:r>
        <w:rPr>
          <w:rFonts w:cstheme="minorBidi" w:hAnsiTheme="minorHAnsi" w:eastAsiaTheme="minorHAnsi" w:asciiTheme="minorHAnsi"/>
        </w:rPr>
        <w:t>）</w:t>
      </w:r>
      <w:r>
        <w:rPr>
          <w:rFonts w:cstheme="minorBidi" w:hAnsiTheme="minorHAnsi" w:eastAsiaTheme="minorHAnsi" w:asciiTheme="minorHAnsi"/>
        </w:rPr>
        <w:t xml:space="preserve">、系族内其它成员现金流</w:t>
      </w:r>
      <w:r>
        <w:rPr>
          <w:rFonts w:cstheme="minorBidi" w:hAnsiTheme="minorHAnsi" w:eastAsiaTheme="minorHAnsi" w:asciiTheme="minorHAnsi"/>
        </w:rPr>
        <w:t>（</w:t>
      </w:r>
      <w:r>
        <w:rPr>
          <w:kern w:val="2"/>
          <w:szCs w:val="22"/>
          <w:rFonts w:ascii="Times New Roman" w:eastAsia="Times New Roman" w:cstheme="minorBidi" w:hAnsiTheme="minorHAnsi"/>
          <w:i/>
          <w:sz w:val="24"/>
        </w:rPr>
        <w:t>C</w:t>
      </w:r>
      <w:r>
        <w:rPr>
          <w:kern w:val="2"/>
          <w:szCs w:val="22"/>
          <w:rFonts w:ascii="Times New Roman" w:eastAsia="Times New Roman" w:cstheme="minorBidi" w:hAnsiTheme="minorHAnsi"/>
          <w:i/>
          <w:position w:val="-2"/>
          <w:sz w:val="16"/>
        </w:rPr>
        <w:t>noti</w:t>
      </w:r>
      <w:r>
        <w:rPr>
          <w:kern w:val="2"/>
          <w:szCs w:val="22"/>
          <w:rFonts w:ascii="Times New Roman" w:eastAsia="Times New Roman" w:cstheme="minorBidi" w:hAnsiTheme="minorHAnsi"/>
          <w:i/>
          <w:sz w:val="24"/>
        </w:rPr>
        <w:t>/</w:t>
      </w:r>
      <w:r>
        <w:rPr>
          <w:kern w:val="2"/>
          <w:szCs w:val="22"/>
          <w:rFonts w:ascii="Times New Roman" w:eastAsia="Times New Roman" w:cstheme="minorBidi" w:hAnsiTheme="minorHAnsi"/>
          <w:i/>
          <w:sz w:val="24"/>
        </w:rPr>
        <w:t>TA</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最佳资源</w:t>
      </w:r>
      <w:r>
        <w:rPr>
          <w:rFonts w:cstheme="minorBidi" w:hAnsiTheme="minorHAnsi" w:eastAsiaTheme="minorHAnsi" w:asciiTheme="minorHAnsi"/>
        </w:rPr>
        <w:t>（</w:t>
      </w:r>
      <w:r>
        <w:rPr>
          <w:kern w:val="2"/>
          <w:szCs w:val="22"/>
          <w:rFonts w:ascii="Times New Roman" w:eastAsia="Times New Roman" w:cstheme="minorBidi" w:hAnsiTheme="minorHAnsi"/>
          <w:i/>
          <w:sz w:val="24"/>
        </w:rPr>
        <w:t>best-roa</w:t>
      </w:r>
      <w:r>
        <w:rPr>
          <w:rFonts w:cstheme="minorBidi" w:hAnsiTheme="minorHAnsi" w:eastAsiaTheme="minorHAnsi" w:asciiTheme="minorHAnsi"/>
        </w:rPr>
        <w:t>）</w:t>
      </w:r>
      <w:r>
        <w:rPr>
          <w:rFonts w:cstheme="minorBidi" w:hAnsiTheme="minorHAnsi" w:eastAsiaTheme="minorHAnsi" w:asciiTheme="minorHAnsi"/>
        </w:rPr>
        <w:t>和规模</w:t>
      </w:r>
      <w:r>
        <w:rPr>
          <w:rFonts w:cstheme="minorBidi" w:hAnsiTheme="minorHAnsi" w:eastAsiaTheme="minorHAnsi" w:asciiTheme="minorHAnsi"/>
        </w:rPr>
        <w:t>（</w:t>
      </w:r>
      <w:r>
        <w:rPr>
          <w:kern w:val="2"/>
          <w:szCs w:val="22"/>
          <w:rFonts w:ascii="Times New Roman" w:eastAsia="Times New Roman" w:cstheme="minorBidi" w:hAnsiTheme="minorHAnsi"/>
          <w:i/>
          <w:sz w:val="24"/>
        </w:rPr>
        <w:t>size</w:t>
      </w:r>
      <w:r>
        <w:rPr>
          <w:rFonts w:cstheme="minorBidi" w:hAnsiTheme="minorHAnsi" w:eastAsiaTheme="minorHAnsi" w:asciiTheme="minorHAnsi"/>
        </w:rPr>
        <w:t>）</w:t>
      </w:r>
      <w:r>
        <w:rPr>
          <w:rFonts w:cstheme="minorBidi" w:hAnsiTheme="minorHAnsi" w:eastAsiaTheme="minorHAnsi" w:asciiTheme="minorHAnsi"/>
        </w:rPr>
        <w:t>上都显著优于非国有系族，不同产权间差异</w:t>
      </w:r>
      <w:r>
        <w:rPr>
          <w:rFonts w:cstheme="minorBidi" w:hAnsiTheme="minorHAnsi" w:eastAsiaTheme="minorHAnsi" w:asciiTheme="minorHAnsi"/>
        </w:rPr>
        <w:t>显著。对比中央控制系族和地方控制系族得出，在投资</w:t>
      </w:r>
      <w:r>
        <w:rPr>
          <w:rFonts w:cstheme="minorBidi" w:hAnsiTheme="minorHAnsi" w:eastAsiaTheme="minorHAnsi" w:asciiTheme="minorHAnsi"/>
        </w:rPr>
        <w:t>（</w:t>
      </w:r>
      <w:r>
        <w:rPr>
          <w:kern w:val="2"/>
          <w:szCs w:val="22"/>
          <w:rFonts w:ascii="Times New Roman" w:eastAsia="Times New Roman" w:cstheme="minorBidi" w:hAnsiTheme="minorHAnsi"/>
          <w:i/>
          <w:sz w:val="24"/>
        </w:rPr>
        <w:t>I</w:t>
      </w:r>
      <w:r>
        <w:rPr>
          <w:kern w:val="2"/>
          <w:szCs w:val="22"/>
          <w:rFonts w:ascii="Times New Roman" w:eastAsia="Times New Roman" w:cstheme="minorBidi" w:hAnsiTheme="minorHAnsi"/>
          <w:i/>
          <w:sz w:val="24"/>
        </w:rPr>
        <w:t>/</w:t>
      </w:r>
      <w:r>
        <w:rPr>
          <w:kern w:val="2"/>
          <w:szCs w:val="22"/>
          <w:rFonts w:ascii="Times New Roman" w:eastAsia="Times New Roman" w:cstheme="minorBidi" w:hAnsiTheme="minorHAnsi"/>
          <w:i/>
          <w:sz w:val="24"/>
        </w:rPr>
        <w:t>TA</w:t>
      </w:r>
      <w:r>
        <w:rPr>
          <w:rFonts w:cstheme="minorBidi" w:hAnsiTheme="minorHAnsi" w:eastAsiaTheme="minorHAnsi" w:asciiTheme="minorHAnsi"/>
        </w:rPr>
        <w:t>）</w:t>
      </w:r>
      <w:r>
        <w:rPr>
          <w:rFonts w:cstheme="minorBidi" w:hAnsiTheme="minorHAnsi" w:eastAsiaTheme="minorHAnsi" w:asciiTheme="minorHAnsi"/>
        </w:rPr>
        <w:t>、系族内其它成</w:t>
      </w:r>
      <w:r>
        <w:rPr>
          <w:rFonts w:cstheme="minorBidi" w:hAnsiTheme="minorHAnsi" w:eastAsiaTheme="minorHAnsi" w:asciiTheme="minorHAnsi"/>
        </w:rPr>
        <w:t>员现金流</w:t>
      </w:r>
      <w:r>
        <w:rPr>
          <w:rFonts w:cstheme="minorBidi" w:hAnsiTheme="minorHAnsi" w:eastAsiaTheme="minorHAnsi" w:asciiTheme="minorHAnsi"/>
        </w:rPr>
        <w:t>（</w:t>
      </w:r>
      <w:r>
        <w:rPr>
          <w:kern w:val="2"/>
          <w:szCs w:val="22"/>
          <w:rFonts w:ascii="Times New Roman" w:eastAsia="Times New Roman" w:cstheme="minorBidi" w:hAnsiTheme="minorHAnsi"/>
          <w:i/>
          <w:sz w:val="24"/>
        </w:rPr>
        <w:t>C</w:t>
      </w:r>
      <w:r>
        <w:rPr>
          <w:kern w:val="2"/>
          <w:szCs w:val="22"/>
          <w:rFonts w:ascii="Times New Roman" w:eastAsia="Times New Roman" w:cstheme="minorBidi" w:hAnsiTheme="minorHAnsi"/>
          <w:i/>
          <w:spacing w:val="-1"/>
          <w:w w:val="100"/>
          <w:position w:val="-2"/>
          <w:sz w:val="16"/>
        </w:rPr>
        <w:t>n</w:t>
      </w:r>
      <w:r>
        <w:rPr>
          <w:kern w:val="2"/>
          <w:szCs w:val="22"/>
          <w:rFonts w:ascii="Times New Roman" w:eastAsia="Times New Roman" w:cstheme="minorBidi" w:hAnsiTheme="minorHAnsi"/>
          <w:i/>
          <w:w w:val="100"/>
          <w:position w:val="-2"/>
          <w:sz w:val="16"/>
        </w:rPr>
        <w:t>o</w:t>
      </w:r>
      <w:r>
        <w:rPr>
          <w:kern w:val="2"/>
          <w:szCs w:val="22"/>
          <w:rFonts w:ascii="Times New Roman" w:eastAsia="Times New Roman" w:cstheme="minorBidi" w:hAnsiTheme="minorHAnsi"/>
          <w:i/>
          <w:spacing w:val="-1"/>
          <w:w w:val="100"/>
          <w:position w:val="-2"/>
          <w:sz w:val="16"/>
        </w:rPr>
        <w:t>t</w:t>
      </w:r>
      <w:r>
        <w:rPr>
          <w:kern w:val="2"/>
          <w:szCs w:val="22"/>
          <w:rFonts w:ascii="Times New Roman" w:eastAsia="Times New Roman" w:cstheme="minorBidi" w:hAnsiTheme="minorHAnsi"/>
          <w:i/>
          <w:spacing w:val="0"/>
          <w:w w:val="100"/>
          <w:position w:val="-2"/>
          <w:sz w:val="16"/>
        </w:rPr>
        <w:t>i</w:t>
      </w:r>
      <w:r>
        <w:rPr>
          <w:kern w:val="2"/>
          <w:szCs w:val="22"/>
          <w:rFonts w:ascii="Times New Roman" w:eastAsia="Times New Roman" w:cstheme="minorBidi" w:hAnsiTheme="minorHAnsi"/>
          <w:i/>
          <w:w w:val="99"/>
          <w:sz w:val="24"/>
        </w:rPr>
        <w:t>/</w:t>
      </w:r>
      <w:r>
        <w:rPr>
          <w:kern w:val="2"/>
          <w:szCs w:val="22"/>
          <w:rFonts w:ascii="Times New Roman" w:eastAsia="Times New Roman" w:cstheme="minorBidi" w:hAnsiTheme="minorHAnsi"/>
          <w:i/>
          <w:spacing w:val="0"/>
          <w:w w:val="99"/>
          <w:sz w:val="24"/>
        </w:rPr>
        <w:t>T</w:t>
      </w:r>
      <w:r>
        <w:rPr>
          <w:kern w:val="2"/>
          <w:szCs w:val="22"/>
          <w:rFonts w:ascii="Times New Roman" w:eastAsia="Times New Roman" w:cstheme="minorBidi" w:hAnsiTheme="minorHAnsi"/>
          <w:i/>
          <w:sz w:val="24"/>
        </w:rPr>
        <w:t>A</w:t>
      </w:r>
      <w:r>
        <w:rPr>
          <w:rFonts w:cstheme="minorBidi" w:hAnsiTheme="minorHAnsi" w:eastAsiaTheme="minorHAnsi" w:asciiTheme="minorHAnsi"/>
        </w:rPr>
        <w:t>）</w:t>
      </w:r>
      <w:r>
        <w:rPr>
          <w:rFonts w:cstheme="minorBidi" w:hAnsiTheme="minorHAnsi" w:eastAsiaTheme="minorHAnsi" w:asciiTheme="minorHAnsi"/>
        </w:rPr>
        <w:t>、最佳资源</w:t>
      </w:r>
      <w:r>
        <w:rPr>
          <w:rFonts w:cstheme="minorBidi" w:hAnsiTheme="minorHAnsi" w:eastAsiaTheme="minorHAnsi" w:asciiTheme="minorHAnsi"/>
        </w:rPr>
        <w:t>（</w:t>
      </w:r>
      <w:r>
        <w:rPr>
          <w:kern w:val="2"/>
          <w:szCs w:val="22"/>
          <w:rFonts w:ascii="Times New Roman" w:eastAsia="Times New Roman" w:cstheme="minorBidi" w:hAnsiTheme="minorHAnsi"/>
          <w:i/>
          <w:sz w:val="24"/>
        </w:rPr>
        <w:t>b</w:t>
      </w:r>
      <w:r>
        <w:rPr>
          <w:kern w:val="2"/>
          <w:szCs w:val="22"/>
          <w:rFonts w:ascii="Times New Roman" w:eastAsia="Times New Roman" w:cstheme="minorBidi" w:hAnsiTheme="minorHAnsi"/>
          <w:i/>
          <w:spacing w:val="0"/>
          <w:sz w:val="24"/>
        </w:rPr>
        <w:t>e</w:t>
      </w:r>
      <w:r>
        <w:rPr>
          <w:kern w:val="2"/>
          <w:szCs w:val="22"/>
          <w:rFonts w:ascii="Times New Roman" w:eastAsia="Times New Roman" w:cstheme="minorBidi" w:hAnsiTheme="minorHAnsi"/>
          <w:i/>
          <w:w w:val="99"/>
          <w:sz w:val="24"/>
        </w:rPr>
        <w:t>st</w:t>
      </w:r>
      <w:r>
        <w:rPr>
          <w:kern w:val="2"/>
          <w:szCs w:val="22"/>
          <w:rFonts w:ascii="Times New Roman" w:eastAsia="Times New Roman" w:cstheme="minorBidi" w:hAnsiTheme="minorHAnsi"/>
          <w:i/>
          <w:spacing w:val="0"/>
          <w:w w:val="99"/>
          <w:sz w:val="24"/>
        </w:rPr>
        <w:t>-</w:t>
      </w:r>
      <w:r>
        <w:rPr>
          <w:kern w:val="2"/>
          <w:szCs w:val="22"/>
          <w:rFonts w:ascii="Times New Roman" w:eastAsia="Times New Roman" w:cstheme="minorBidi" w:hAnsiTheme="minorHAnsi"/>
          <w:i/>
          <w:w w:val="99"/>
          <w:sz w:val="24"/>
        </w:rPr>
        <w:t>roa</w:t>
      </w:r>
      <w:r>
        <w:rPr>
          <w:rFonts w:cstheme="minorBidi" w:hAnsiTheme="minorHAnsi" w:eastAsiaTheme="minorHAnsi" w:asciiTheme="minorHAnsi"/>
        </w:rPr>
        <w:t>）</w:t>
      </w:r>
      <w:r>
        <w:rPr>
          <w:rFonts w:cstheme="minorBidi" w:hAnsiTheme="minorHAnsi" w:eastAsiaTheme="minorHAnsi" w:asciiTheme="minorHAnsi"/>
        </w:rPr>
        <w:t>、规模</w:t>
      </w:r>
      <w:r>
        <w:rPr>
          <w:rFonts w:cstheme="minorBidi" w:hAnsiTheme="minorHAnsi" w:eastAsiaTheme="minorHAnsi" w:asciiTheme="minorHAnsi"/>
        </w:rPr>
        <w:t>（</w:t>
      </w:r>
      <w:r>
        <w:rPr>
          <w:kern w:val="2"/>
          <w:szCs w:val="22"/>
          <w:rFonts w:ascii="Times New Roman" w:eastAsia="Times New Roman" w:cstheme="minorBidi" w:hAnsiTheme="minorHAnsi"/>
          <w:i/>
          <w:w w:val="99"/>
          <w:sz w:val="24"/>
        </w:rPr>
        <w:t>siz</w:t>
      </w:r>
      <w:r>
        <w:rPr>
          <w:kern w:val="2"/>
          <w:szCs w:val="22"/>
          <w:rFonts w:ascii="Times New Roman" w:eastAsia="Times New Roman" w:cstheme="minorBidi" w:hAnsiTheme="minorHAnsi"/>
          <w:i/>
          <w:spacing w:val="0"/>
          <w:sz w:val="24"/>
        </w:rPr>
        <w:t>e</w:t>
      </w:r>
      <w:r>
        <w:rPr>
          <w:rFonts w:cstheme="minorBidi" w:hAnsiTheme="minorHAnsi" w:eastAsiaTheme="minorHAnsi" w:asciiTheme="minorHAnsi"/>
        </w:rPr>
        <w:t>）</w:t>
      </w:r>
      <w:r>
        <w:rPr>
          <w:rFonts w:cstheme="minorBidi" w:hAnsiTheme="minorHAnsi" w:eastAsiaTheme="minorHAnsi" w:asciiTheme="minorHAnsi"/>
        </w:rPr>
        <w:t>和企业自身现金流</w:t>
      </w:r>
      <w:r>
        <w:rPr>
          <w:rFonts w:cstheme="minorBidi" w:hAnsiTheme="minorHAnsi" w:eastAsiaTheme="minorHAnsi" w:asciiTheme="minorHAnsi"/>
        </w:rPr>
        <w:t>（</w:t>
      </w:r>
      <w:r>
        <w:rPr>
          <w:kern w:val="2"/>
          <w:szCs w:val="22"/>
          <w:rFonts w:ascii="Times New Roman" w:eastAsia="Times New Roman" w:cstheme="minorBidi" w:hAnsiTheme="minorHAnsi"/>
          <w:i/>
          <w:sz w:val="24"/>
        </w:rPr>
        <w:t>C</w:t>
      </w:r>
      <w:r>
        <w:rPr>
          <w:kern w:val="2"/>
          <w:szCs w:val="22"/>
          <w:rFonts w:ascii="Times New Roman" w:eastAsia="Times New Roman" w:cstheme="minorBidi" w:hAnsiTheme="minorHAnsi"/>
          <w:i/>
          <w:w w:val="99"/>
          <w:sz w:val="24"/>
        </w:rPr>
        <w:t>/</w:t>
      </w:r>
      <w:r>
        <w:rPr>
          <w:kern w:val="2"/>
          <w:szCs w:val="22"/>
          <w:rFonts w:ascii="Times New Roman" w:eastAsia="Times New Roman" w:cstheme="minorBidi" w:hAnsiTheme="minorHAnsi"/>
          <w:i/>
          <w:spacing w:val="0"/>
          <w:w w:val="99"/>
          <w:sz w:val="24"/>
        </w:rPr>
        <w:t>T</w:t>
      </w:r>
      <w:r>
        <w:rPr>
          <w:kern w:val="2"/>
          <w:szCs w:val="22"/>
          <w:rFonts w:ascii="Times New Roman" w:eastAsia="Times New Roman" w:cstheme="minorBidi" w:hAnsiTheme="minorHAnsi"/>
          <w:i/>
          <w:sz w:val="24"/>
        </w:rPr>
        <w:t>A</w:t>
      </w:r>
      <w:r>
        <w:rPr>
          <w:rFonts w:cstheme="minorBidi" w:hAnsiTheme="minorHAnsi" w:eastAsiaTheme="minorHAnsi" w:asciiTheme="minorHAnsi"/>
        </w:rPr>
        <w:t>）</w:t>
      </w:r>
      <w:r>
        <w:rPr>
          <w:rFonts w:cstheme="minorBidi" w:hAnsiTheme="minorHAnsi" w:eastAsiaTheme="minorHAnsi" w:asciiTheme="minorHAnsi"/>
        </w:rPr>
        <w:t>方面，中央控制人背景的系族有显著优势。然而投资机会</w:t>
      </w:r>
      <w:r>
        <w:rPr>
          <w:rFonts w:cstheme="minorBidi" w:hAnsiTheme="minorHAnsi" w:eastAsiaTheme="minorHAnsi" w:asciiTheme="minorHAnsi"/>
        </w:rPr>
        <w:t>（</w:t>
      </w:r>
      <w:r>
        <w:rPr>
          <w:kern w:val="2"/>
          <w:szCs w:val="22"/>
          <w:rFonts w:ascii="Times New Roman" w:eastAsia="Times New Roman" w:cstheme="minorBidi" w:hAnsiTheme="minorHAnsi"/>
          <w:i/>
          <w:spacing w:val="-4"/>
          <w:sz w:val="24"/>
        </w:rPr>
        <w:t>IO</w:t>
      </w:r>
      <w:r>
        <w:rPr>
          <w:rFonts w:cstheme="minorBidi" w:hAnsiTheme="minorHAnsi" w:eastAsiaTheme="minorHAnsi" w:asciiTheme="minorHAnsi"/>
        </w:rPr>
        <w:t>）</w:t>
      </w:r>
      <w:r>
        <w:rPr>
          <w:rFonts w:cstheme="minorBidi" w:hAnsiTheme="minorHAnsi" w:eastAsiaTheme="minorHAnsi" w:asciiTheme="minorHAnsi"/>
        </w:rPr>
        <w:t>在各样本间的差</w:t>
      </w:r>
      <w:r>
        <w:rPr>
          <w:rFonts w:cstheme="minorBidi" w:hAnsiTheme="minorHAnsi" w:eastAsiaTheme="minorHAnsi" w:asciiTheme="minorHAnsi"/>
        </w:rPr>
        <w:t>异均不显著，这可能是成员企业统一受到宏观经济形势影响造成的。企业自身现</w:t>
      </w:r>
      <w:r>
        <w:rPr>
          <w:rFonts w:cstheme="minorBidi" w:hAnsiTheme="minorHAnsi" w:eastAsiaTheme="minorHAnsi" w:asciiTheme="minorHAnsi"/>
        </w:rPr>
        <w:t>金流</w:t>
      </w:r>
      <w:r>
        <w:rPr>
          <w:rFonts w:cstheme="minorBidi" w:hAnsiTheme="minorHAnsi" w:eastAsiaTheme="minorHAnsi" w:asciiTheme="minorHAnsi"/>
        </w:rPr>
        <w:t>（</w:t>
      </w:r>
      <w:r>
        <w:rPr>
          <w:kern w:val="2"/>
          <w:szCs w:val="22"/>
          <w:rFonts w:ascii="Times New Roman" w:eastAsia="Times New Roman" w:cstheme="minorBidi" w:hAnsiTheme="minorHAnsi"/>
          <w:i/>
          <w:spacing w:val="-4"/>
          <w:sz w:val="24"/>
        </w:rPr>
        <w:t>C</w:t>
      </w:r>
      <w:r>
        <w:rPr>
          <w:kern w:val="2"/>
          <w:szCs w:val="22"/>
          <w:rFonts w:ascii="Times New Roman" w:eastAsia="Times New Roman" w:cstheme="minorBidi" w:hAnsiTheme="minorHAnsi"/>
          <w:i/>
          <w:spacing w:val="-4"/>
          <w:sz w:val="24"/>
        </w:rPr>
        <w:t>/</w:t>
      </w:r>
      <w:r>
        <w:rPr>
          <w:kern w:val="2"/>
          <w:szCs w:val="22"/>
          <w:rFonts w:ascii="Times New Roman" w:eastAsia="Times New Roman" w:cstheme="minorBidi" w:hAnsiTheme="minorHAnsi"/>
          <w:i/>
          <w:spacing w:val="-4"/>
          <w:sz w:val="24"/>
        </w:rPr>
        <w:t>TA</w:t>
      </w:r>
      <w:r>
        <w:rPr>
          <w:rFonts w:cstheme="minorBidi" w:hAnsiTheme="minorHAnsi" w:eastAsiaTheme="minorHAnsi" w:asciiTheme="minorHAnsi"/>
        </w:rPr>
        <w:t>）</w:t>
      </w:r>
      <w:r>
        <w:rPr>
          <w:rFonts w:cstheme="minorBidi" w:hAnsiTheme="minorHAnsi" w:eastAsiaTheme="minorHAnsi" w:asciiTheme="minorHAnsi"/>
        </w:rPr>
        <w:t>在国有系族与非国有系族样本间差异不显著，表明产权性质对其影响不大。</w:t>
      </w:r>
    </w:p>
    <w:p w:rsidR="0018722C">
      <w:pPr>
        <w:pStyle w:val="a8"/>
        <w:topLinePunct/>
      </w:pPr>
      <w:r>
        <w:t>表</w:t>
      </w:r>
      <w:r>
        <w:t>3-6  </w:t>
      </w:r>
      <w:r>
        <w:t>各产权性质样本均值差异对比</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3"/>
        <w:gridCol w:w="797"/>
        <w:gridCol w:w="846"/>
        <w:gridCol w:w="1056"/>
        <w:gridCol w:w="1071"/>
        <w:gridCol w:w="1059"/>
        <w:gridCol w:w="1058"/>
        <w:gridCol w:w="1058"/>
        <w:gridCol w:w="1000"/>
      </w:tblGrid>
      <w:tr>
        <w:trPr>
          <w:tblHeader/>
        </w:trPr>
        <w:tc>
          <w:tcPr>
            <w:tcW w:w="5000" w:type="pct"/>
            <w:gridSpan w:val="9"/>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系族样本</w:t>
            </w:r>
          </w:p>
        </w:tc>
      </w:tr>
      <w:tr>
        <w:tc>
          <w:tcPr>
            <w:tcW w:w="520" w:type="pct"/>
            <w:vAlign w:val="center"/>
          </w:tcPr>
          <w:p w:rsidR="0018722C">
            <w:pPr>
              <w:pStyle w:val="ac"/>
              <w:topLinePunct/>
              <w:ind w:leftChars="0" w:left="0" w:rightChars="0" w:right="0" w:firstLineChars="0" w:firstLine="0"/>
              <w:spacing w:line="240" w:lineRule="atLeast"/>
            </w:pPr>
            <w:r w:rsidRPr="00000000">
              <w:rPr>
                <w:sz w:val="24"/>
                <w:szCs w:val="24"/>
              </w:rPr>
              <w:t>变量</w:t>
            </w:r>
          </w:p>
        </w:tc>
        <w:tc>
          <w:tcPr>
            <w:tcW w:w="449" w:type="pct"/>
            <w:vAlign w:val="center"/>
          </w:tcPr>
          <w:p w:rsidR="0018722C">
            <w:pPr>
              <w:pStyle w:val="a5"/>
              <w:topLinePunct/>
              <w:ind w:leftChars="0" w:left="0" w:rightChars="0" w:right="0" w:firstLineChars="0" w:firstLine="0"/>
              <w:spacing w:line="240" w:lineRule="atLeast"/>
            </w:pPr>
            <w:r w:rsidRPr="00000000">
              <w:rPr>
                <w:sz w:val="24"/>
                <w:szCs w:val="24"/>
              </w:rPr>
              <w:t>国有</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非国有</w:t>
            </w:r>
          </w:p>
        </w:tc>
        <w:tc>
          <w:tcPr>
            <w:tcW w:w="595" w:type="pct"/>
            <w:vAlign w:val="center"/>
          </w:tcPr>
          <w:p w:rsidR="0018722C">
            <w:pPr>
              <w:pStyle w:val="a5"/>
              <w:topLinePunct/>
              <w:ind w:leftChars="0" w:left="0" w:rightChars="0" w:right="0" w:firstLineChars="0" w:firstLine="0"/>
              <w:spacing w:line="240" w:lineRule="atLeast"/>
            </w:pPr>
            <w:r w:rsidRPr="00000000">
              <w:rPr>
                <w:sz w:val="24"/>
                <w:szCs w:val="24"/>
              </w:rPr>
              <w:t>均值差异</w:t>
            </w:r>
          </w:p>
        </w:tc>
        <w:tc>
          <w:tcPr>
            <w:tcW w:w="604" w:type="pct"/>
            <w:vAlign w:val="center"/>
          </w:tcPr>
          <w:p w:rsidR="0018722C">
            <w:pPr>
              <w:pStyle w:val="a5"/>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597" w:type="pct"/>
            <w:vAlign w:val="center"/>
          </w:tcPr>
          <w:p w:rsidR="0018722C">
            <w:pPr>
              <w:pStyle w:val="a5"/>
              <w:topLinePunct/>
              <w:ind w:leftChars="0" w:left="0" w:rightChars="0" w:right="0" w:firstLineChars="0" w:firstLine="0"/>
              <w:spacing w:line="240" w:lineRule="atLeast"/>
            </w:pPr>
            <w:r w:rsidRPr="00000000">
              <w:rPr>
                <w:sz w:val="24"/>
                <w:szCs w:val="24"/>
              </w:rPr>
              <w:t>中央控制</w:t>
            </w:r>
          </w:p>
        </w:tc>
        <w:tc>
          <w:tcPr>
            <w:tcW w:w="597" w:type="pct"/>
            <w:vAlign w:val="center"/>
          </w:tcPr>
          <w:p w:rsidR="0018722C">
            <w:pPr>
              <w:pStyle w:val="a5"/>
              <w:topLinePunct/>
              <w:ind w:leftChars="0" w:left="0" w:rightChars="0" w:right="0" w:firstLineChars="0" w:firstLine="0"/>
              <w:spacing w:line="240" w:lineRule="atLeast"/>
            </w:pPr>
            <w:r w:rsidRPr="00000000">
              <w:rPr>
                <w:sz w:val="24"/>
                <w:szCs w:val="24"/>
              </w:rPr>
              <w:t>地方控制</w:t>
            </w:r>
          </w:p>
        </w:tc>
        <w:tc>
          <w:tcPr>
            <w:tcW w:w="597" w:type="pct"/>
            <w:vAlign w:val="center"/>
          </w:tcPr>
          <w:p w:rsidR="0018722C">
            <w:pPr>
              <w:pStyle w:val="a5"/>
              <w:topLinePunct/>
              <w:ind w:leftChars="0" w:left="0" w:rightChars="0" w:right="0" w:firstLineChars="0" w:firstLine="0"/>
              <w:spacing w:line="240" w:lineRule="atLeast"/>
            </w:pPr>
            <w:r w:rsidRPr="00000000">
              <w:rPr>
                <w:sz w:val="24"/>
                <w:szCs w:val="24"/>
              </w:rPr>
              <w:t>均值差异</w:t>
            </w:r>
          </w:p>
        </w:tc>
        <w:tc>
          <w:tcPr>
            <w:tcW w:w="564" w:type="pct"/>
            <w:vAlign w:val="center"/>
          </w:tcPr>
          <w:p w:rsidR="0018722C">
            <w:pPr>
              <w:pStyle w:val="ad"/>
              <w:topLinePunct/>
              <w:ind w:leftChars="0" w:left="0" w:rightChars="0" w:right="0" w:firstLineChars="0" w:firstLine="0"/>
              <w:spacing w:line="240" w:lineRule="atLeast"/>
            </w:pPr>
            <w:r w:rsidRPr="00000000">
              <w:rPr>
                <w:sz w:val="24"/>
                <w:szCs w:val="24"/>
              </w:rPr>
              <w:t>T </w:t>
            </w:r>
            <w:r w:rsidRPr="00000000">
              <w:rPr>
                <w:sz w:val="24"/>
                <w:szCs w:val="24"/>
              </w:rPr>
              <w:t>值</w:t>
            </w:r>
          </w:p>
        </w:tc>
      </w:tr>
      <w:tr>
        <w:tc>
          <w:tcPr>
            <w:tcW w:w="520" w:type="pct"/>
            <w:vAlign w:val="center"/>
          </w:tcPr>
          <w:p w:rsidR="0018722C">
            <w:pPr>
              <w:pStyle w:val="ac"/>
              <w:topLinePunct/>
              <w:ind w:leftChars="0" w:left="0" w:rightChars="0" w:right="0" w:firstLineChars="0" w:firstLine="0"/>
              <w:spacing w:line="240" w:lineRule="atLeast"/>
            </w:pPr>
            <w:r w:rsidRPr="00000000">
              <w:rPr>
                <w:sz w:val="24"/>
                <w:szCs w:val="24"/>
              </w:rPr>
              <w:t>best-roa</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0.0801</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0.112</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-0.0322</w:t>
            </w:r>
          </w:p>
        </w:tc>
        <w:tc>
          <w:tcPr>
            <w:tcW w:w="604" w:type="pct"/>
            <w:vAlign w:val="center"/>
          </w:tcPr>
          <w:p w:rsidR="0018722C">
            <w:pPr>
              <w:pStyle w:val="a5"/>
              <w:topLinePunct/>
              <w:ind w:leftChars="0" w:left="0" w:rightChars="0" w:right="0" w:firstLineChars="0" w:firstLine="0"/>
              <w:spacing w:line="240" w:lineRule="atLeast"/>
            </w:pPr>
            <w:r w:rsidRPr="00000000">
              <w:rPr>
                <w:sz w:val="24"/>
                <w:szCs w:val="24"/>
              </w:rPr>
              <w:t>-2.844***</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0.0851</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0.0713</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0.0137</w:t>
            </w:r>
          </w:p>
        </w:tc>
        <w:tc>
          <w:tcPr>
            <w:tcW w:w="564" w:type="pct"/>
            <w:vAlign w:val="center"/>
          </w:tcPr>
          <w:p w:rsidR="0018722C">
            <w:pPr>
              <w:pStyle w:val="ad"/>
              <w:topLinePunct/>
              <w:ind w:leftChars="0" w:left="0" w:rightChars="0" w:right="0" w:firstLineChars="0" w:firstLine="0"/>
              <w:spacing w:line="240" w:lineRule="atLeast"/>
            </w:pPr>
            <w:r w:rsidRPr="00000000">
              <w:rPr>
                <w:sz w:val="24"/>
                <w:szCs w:val="24"/>
              </w:rPr>
              <w:t>3.179***</w:t>
            </w:r>
          </w:p>
        </w:tc>
      </w:tr>
      <w:tr>
        <w:tc>
          <w:tcPr>
            <w:tcW w:w="520"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22.228</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21.587</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0.641</w:t>
            </w:r>
          </w:p>
        </w:tc>
        <w:tc>
          <w:tcPr>
            <w:tcW w:w="604" w:type="pct"/>
            <w:vAlign w:val="center"/>
          </w:tcPr>
          <w:p w:rsidR="0018722C">
            <w:pPr>
              <w:pStyle w:val="a5"/>
              <w:topLinePunct/>
              <w:ind w:leftChars="0" w:left="0" w:rightChars="0" w:right="0" w:firstLineChars="0" w:firstLine="0"/>
              <w:spacing w:line="240" w:lineRule="atLeast"/>
            </w:pPr>
            <w:r w:rsidRPr="00000000">
              <w:rPr>
                <w:sz w:val="24"/>
                <w:szCs w:val="24"/>
              </w:rPr>
              <w:t>9.81***</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22.392</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21.936</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0.456</w:t>
            </w:r>
          </w:p>
        </w:tc>
        <w:tc>
          <w:tcPr>
            <w:tcW w:w="564" w:type="pct"/>
            <w:vAlign w:val="center"/>
          </w:tcPr>
          <w:p w:rsidR="0018722C">
            <w:pPr>
              <w:pStyle w:val="ad"/>
              <w:topLinePunct/>
              <w:ind w:leftChars="0" w:left="0" w:rightChars="0" w:right="0" w:firstLineChars="0" w:firstLine="0"/>
              <w:spacing w:line="240" w:lineRule="atLeast"/>
            </w:pPr>
            <w:r w:rsidRPr="00000000">
              <w:rPr>
                <w:sz w:val="24"/>
                <w:szCs w:val="24"/>
              </w:rPr>
              <w:t>6.486***</w:t>
            </w:r>
          </w:p>
        </w:tc>
      </w:tr>
      <w:tr>
        <w:tc>
          <w:tcPr>
            <w:tcW w:w="520" w:type="pct"/>
            <w:vAlign w:val="center"/>
          </w:tcPr>
          <w:p w:rsidR="0018722C">
            <w:pPr>
              <w:pStyle w:val="ac"/>
              <w:topLinePunct/>
              <w:ind w:leftChars="0" w:left="0" w:rightChars="0" w:right="0" w:firstLineChars="0" w:firstLine="0"/>
              <w:spacing w:line="240" w:lineRule="atLeast"/>
            </w:pPr>
            <w:r w:rsidRPr="00000000">
              <w:rPr>
                <w:sz w:val="24"/>
                <w:szCs w:val="24"/>
              </w:rPr>
              <w:t>I</w:t>
            </w:r>
            <w:r w:rsidRPr="00000000">
              <w:rPr>
                <w:sz w:val="24"/>
                <w:szCs w:val="24"/>
              </w:rPr>
              <w:t>/</w:t>
            </w:r>
            <w:r w:rsidRPr="00000000">
              <w:rPr>
                <w:sz w:val="24"/>
                <w:szCs w:val="24"/>
              </w:rPr>
              <w:t>TA</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0.0762</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0.0606</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0.0156</w:t>
            </w:r>
          </w:p>
        </w:tc>
        <w:tc>
          <w:tcPr>
            <w:tcW w:w="604" w:type="pct"/>
            <w:vAlign w:val="center"/>
          </w:tcPr>
          <w:p w:rsidR="0018722C">
            <w:pPr>
              <w:pStyle w:val="a5"/>
              <w:topLinePunct/>
              <w:ind w:leftChars="0" w:left="0" w:rightChars="0" w:right="0" w:firstLineChars="0" w:firstLine="0"/>
              <w:spacing w:line="240" w:lineRule="atLeast"/>
            </w:pPr>
            <w:r w:rsidRPr="00000000">
              <w:rPr>
                <w:sz w:val="24"/>
                <w:szCs w:val="24"/>
              </w:rPr>
              <w:t>3.069***</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0.0814</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0.0669</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0.0146</w:t>
            </w:r>
          </w:p>
        </w:tc>
        <w:tc>
          <w:tcPr>
            <w:tcW w:w="564" w:type="pct"/>
            <w:vAlign w:val="center"/>
          </w:tcPr>
          <w:p w:rsidR="0018722C">
            <w:pPr>
              <w:pStyle w:val="ad"/>
              <w:topLinePunct/>
              <w:ind w:leftChars="0" w:left="0" w:rightChars="0" w:right="0" w:firstLineChars="0" w:firstLine="0"/>
              <w:spacing w:line="240" w:lineRule="atLeast"/>
            </w:pPr>
            <w:r w:rsidRPr="00000000">
              <w:rPr>
                <w:sz w:val="24"/>
                <w:szCs w:val="24"/>
              </w:rPr>
              <w:t>2.427**</w:t>
            </w:r>
          </w:p>
        </w:tc>
      </w:tr>
      <w:tr>
        <w:tc>
          <w:tcPr>
            <w:tcW w:w="520"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TA</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0.0536</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0.0422</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0.0114</w:t>
            </w:r>
          </w:p>
        </w:tc>
        <w:tc>
          <w:tcPr>
            <w:tcW w:w="604" w:type="pct"/>
            <w:vAlign w:val="center"/>
          </w:tcPr>
          <w:p w:rsidR="0018722C">
            <w:pPr>
              <w:pStyle w:val="affff9"/>
              <w:topLinePunct/>
              <w:ind w:leftChars="0" w:left="0" w:rightChars="0" w:right="0" w:firstLineChars="0" w:firstLine="0"/>
              <w:spacing w:line="240" w:lineRule="atLeast"/>
            </w:pPr>
            <w:r w:rsidRPr="00000000">
              <w:rPr>
                <w:sz w:val="24"/>
                <w:szCs w:val="24"/>
              </w:rPr>
              <w:t>0.348</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0.0477</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0.0639</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-0.0161</w:t>
            </w:r>
          </w:p>
        </w:tc>
        <w:tc>
          <w:tcPr>
            <w:tcW w:w="564" w:type="pct"/>
            <w:vAlign w:val="center"/>
          </w:tcPr>
          <w:p w:rsidR="0018722C">
            <w:pPr>
              <w:pStyle w:val="ad"/>
              <w:topLinePunct/>
              <w:ind w:leftChars="0" w:left="0" w:rightChars="0" w:right="0" w:firstLineChars="0" w:firstLine="0"/>
              <w:spacing w:line="240" w:lineRule="atLeast"/>
            </w:pPr>
            <w:r w:rsidRPr="00000000">
              <w:rPr>
                <w:sz w:val="24"/>
                <w:szCs w:val="24"/>
              </w:rPr>
              <w:t>-1.92*</w:t>
            </w:r>
          </w:p>
        </w:tc>
      </w:tr>
      <w:tr>
        <w:tc>
          <w:tcPr>
            <w:tcW w:w="520"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noti</w:t>
            </w:r>
            <w:r w:rsidRPr="00000000">
              <w:rPr>
                <w:sz w:val="24"/>
                <w:szCs w:val="24"/>
              </w:rPr>
              <w:t>/</w:t>
            </w:r>
            <w:r w:rsidRPr="00000000">
              <w:rPr>
                <w:sz w:val="24"/>
                <w:szCs w:val="24"/>
              </w:rPr>
              <w:t>TA</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3.045</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0.190</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2.855</w:t>
            </w:r>
          </w:p>
        </w:tc>
        <w:tc>
          <w:tcPr>
            <w:tcW w:w="604" w:type="pct"/>
            <w:vAlign w:val="center"/>
          </w:tcPr>
          <w:p w:rsidR="0018722C">
            <w:pPr>
              <w:pStyle w:val="a5"/>
              <w:topLinePunct/>
              <w:ind w:leftChars="0" w:left="0" w:rightChars="0" w:right="0" w:firstLineChars="0" w:firstLine="0"/>
              <w:spacing w:line="240" w:lineRule="atLeast"/>
            </w:pPr>
            <w:r w:rsidRPr="00000000">
              <w:rPr>
                <w:sz w:val="24"/>
                <w:szCs w:val="24"/>
              </w:rPr>
              <w:t>6.158***</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4.575</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0.339</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4.237</w:t>
            </w:r>
          </w:p>
        </w:tc>
        <w:tc>
          <w:tcPr>
            <w:tcW w:w="564" w:type="pct"/>
            <w:vAlign w:val="center"/>
          </w:tcPr>
          <w:p w:rsidR="0018722C">
            <w:pPr>
              <w:pStyle w:val="ad"/>
              <w:topLinePunct/>
              <w:ind w:leftChars="0" w:left="0" w:rightChars="0" w:right="0" w:firstLineChars="0" w:firstLine="0"/>
              <w:spacing w:line="240" w:lineRule="atLeast"/>
            </w:pPr>
            <w:r w:rsidRPr="00000000">
              <w:rPr>
                <w:sz w:val="24"/>
                <w:szCs w:val="24"/>
              </w:rPr>
              <w:t>5.877***</w:t>
            </w:r>
          </w:p>
        </w:tc>
      </w:tr>
      <w:tr>
        <w:tc>
          <w:tcPr>
            <w:tcW w:w="52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IO</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0.319</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0.291</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0.0276</w:t>
            </w:r>
          </w:p>
        </w:tc>
        <w:tc>
          <w:tcPr>
            <w:tcW w:w="6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0.289</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0.334</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0.294</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0.040</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0.317</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分别代表均值在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pStyle w:val="4"/>
        <w:topLinePunct/>
        <w:ind w:left="200" w:hangingChars="200" w:hanging="200"/>
      </w:pPr>
      <w:r>
        <w:t>3.2.4.2 </w:t>
      </w:r>
      <w:r>
        <w:t>回归结果分析</w:t>
      </w:r>
    </w:p>
    <w:p w:rsidR="0018722C">
      <w:pPr>
        <w:topLinePunct/>
      </w:pPr>
      <w:r>
        <w:t>若系族内部各成员企业的投资与企业自身的和系族内部其他成员企业的现金流都相关，则表明系族内部资本市场存在。那么对于处于市场化程度不同地区、产权性质不同的系族，其内部资本市场的配置效率又有何区别？以下是模型</w:t>
      </w:r>
      <w:r>
        <w:t>（</w:t>
      </w:r>
      <w:r>
        <w:rPr>
          <w:rFonts w:ascii="Times New Roman" w:eastAsia="Times New Roman"/>
        </w:rPr>
        <w:t>3.1</w:t>
      </w:r>
      <w:r>
        <w:t>）</w:t>
      </w:r>
      <w:r>
        <w:t>针对上述不同类型系族的多元回归结果分析。</w:t>
      </w:r>
    </w:p>
    <w:p w:rsidR="0018722C">
      <w:pPr>
        <w:topLinePunct/>
      </w:pPr>
      <w:r>
        <w:t>表</w:t>
      </w:r>
      <w:r>
        <w:rPr>
          <w:rFonts w:ascii="Times New Roman" w:eastAsia="Times New Roman"/>
        </w:rPr>
        <w:t>3-7</w:t>
      </w:r>
      <w:r>
        <w:t>列示了回归模型</w:t>
      </w:r>
      <w:r>
        <w:t>（</w:t>
      </w:r>
      <w:r>
        <w:rPr>
          <w:rFonts w:ascii="Times New Roman" w:eastAsia="Times New Roman"/>
        </w:rPr>
        <w:t>3.1</w:t>
      </w:r>
      <w:r>
        <w:t>）</w:t>
      </w:r>
      <w:r>
        <w:t>中各主要变量间的相关系数。结果显示各变</w:t>
      </w:r>
    </w:p>
    <w:p w:rsidR="0018722C">
      <w:pPr>
        <w:topLinePunct/>
      </w:pPr>
      <w:r>
        <w:rPr>
          <w:rFonts w:cstheme="minorBidi" w:hAnsiTheme="minorHAnsi" w:eastAsiaTheme="minorHAnsi" w:asciiTheme="minorHAnsi"/>
        </w:rPr>
        <w:t>量之间的相关系数的绝对值都在</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以下，说明模型中各变量之间独立性良好，</w:t>
      </w:r>
      <w:r>
        <w:rPr>
          <w:rFonts w:cstheme="minorBidi" w:hAnsiTheme="minorHAnsi" w:eastAsiaTheme="minorHAnsi" w:asciiTheme="minorHAnsi"/>
        </w:rPr>
        <w:t>不存在多重共线性问题。其中，除最佳资源</w:t>
      </w:r>
      <w:r>
        <w:rPr>
          <w:rFonts w:cstheme="minorBidi" w:hAnsiTheme="minorHAnsi" w:eastAsiaTheme="minorHAnsi" w:asciiTheme="minorHAnsi"/>
        </w:rPr>
        <w:t>（</w:t>
      </w:r>
      <w:r>
        <w:rPr>
          <w:kern w:val="2"/>
          <w:szCs w:val="22"/>
          <w:rFonts w:ascii="Times New Roman" w:eastAsia="Times New Roman" w:cstheme="minorBidi" w:hAnsiTheme="minorHAnsi"/>
          <w:i/>
          <w:sz w:val="24"/>
        </w:rPr>
        <w:t>b</w:t>
      </w:r>
      <w:r>
        <w:rPr>
          <w:kern w:val="2"/>
          <w:szCs w:val="22"/>
          <w:rFonts w:ascii="Times New Roman" w:eastAsia="Times New Roman" w:cstheme="minorBidi" w:hAnsiTheme="minorHAnsi"/>
          <w:i/>
          <w:spacing w:val="0"/>
          <w:sz w:val="24"/>
        </w:rPr>
        <w:t>e</w:t>
      </w:r>
      <w:r>
        <w:rPr>
          <w:kern w:val="2"/>
          <w:szCs w:val="22"/>
          <w:rFonts w:ascii="Times New Roman" w:eastAsia="Times New Roman" w:cstheme="minorBidi" w:hAnsiTheme="minorHAnsi"/>
          <w:i/>
          <w:spacing w:val="-2"/>
          <w:w w:val="99"/>
          <w:sz w:val="24"/>
        </w:rPr>
        <w:t>s</w:t>
      </w:r>
      <w:r>
        <w:rPr>
          <w:kern w:val="2"/>
          <w:szCs w:val="22"/>
          <w:rFonts w:ascii="Times New Roman" w:eastAsia="Times New Roman" w:cstheme="minorBidi" w:hAnsiTheme="minorHAnsi"/>
          <w:i/>
          <w:sz w:val="24"/>
        </w:rPr>
        <w:t>t</w:t>
      </w:r>
      <w:r>
        <w:rPr>
          <w:kern w:val="2"/>
          <w:szCs w:val="22"/>
          <w:rFonts w:ascii="Times New Roman" w:eastAsia="Times New Roman" w:cstheme="minorBidi" w:hAnsiTheme="minorHAnsi"/>
          <w:i/>
          <w:spacing w:val="0"/>
          <w:sz w:val="24"/>
        </w:rPr>
        <w:t>-</w:t>
      </w:r>
      <w:r>
        <w:rPr>
          <w:kern w:val="2"/>
          <w:szCs w:val="22"/>
          <w:rFonts w:ascii="Times New Roman" w:eastAsia="Times New Roman" w:cstheme="minorBidi" w:hAnsiTheme="minorHAnsi"/>
          <w:i/>
          <w:w w:val="99"/>
          <w:sz w:val="24"/>
        </w:rPr>
        <w:t>roa</w:t>
      </w:r>
      <w:r>
        <w:rPr>
          <w:rFonts w:cstheme="minorBidi" w:hAnsiTheme="minorHAnsi" w:eastAsiaTheme="minorHAnsi" w:asciiTheme="minorHAnsi"/>
        </w:rPr>
        <w:t>）</w:t>
      </w:r>
      <w:r>
        <w:rPr>
          <w:rFonts w:cstheme="minorBidi" w:hAnsiTheme="minorHAnsi" w:eastAsiaTheme="minorHAnsi" w:asciiTheme="minorHAnsi"/>
        </w:rPr>
        <w:t>外，其他变量与投资</w:t>
      </w:r>
      <w:r>
        <w:rPr>
          <w:rFonts w:cstheme="minorBidi" w:hAnsiTheme="minorHAnsi" w:eastAsiaTheme="minorHAnsi" w:asciiTheme="minorHAnsi"/>
        </w:rPr>
        <w:t>（</w:t>
      </w:r>
      <w:r>
        <w:rPr>
          <w:kern w:val="2"/>
          <w:szCs w:val="22"/>
          <w:rFonts w:ascii="Times New Roman" w:eastAsia="Times New Roman" w:cstheme="minorBidi" w:hAnsiTheme="minorHAnsi"/>
          <w:i/>
          <w:sz w:val="24"/>
        </w:rPr>
        <w:t>I</w:t>
      </w:r>
      <w:r>
        <w:rPr>
          <w:kern w:val="2"/>
          <w:szCs w:val="22"/>
          <w:rFonts w:ascii="Times New Roman" w:eastAsia="Times New Roman" w:cstheme="minorBidi" w:hAnsiTheme="minorHAnsi"/>
          <w:i/>
          <w:sz w:val="24"/>
        </w:rPr>
        <w:t>/</w:t>
      </w:r>
      <w:r>
        <w:rPr>
          <w:kern w:val="2"/>
          <w:szCs w:val="22"/>
          <w:rFonts w:ascii="Times New Roman" w:eastAsia="Times New Roman" w:cstheme="minorBidi" w:hAnsiTheme="minorHAnsi"/>
          <w:i/>
          <w:sz w:val="24"/>
        </w:rPr>
        <w:t>TA</w:t>
      </w:r>
      <w:r>
        <w:rPr>
          <w:rFonts w:cstheme="minorBidi" w:hAnsiTheme="minorHAnsi" w:eastAsiaTheme="minorHAnsi" w:asciiTheme="minorHAnsi"/>
        </w:rPr>
        <w:t>）</w:t>
      </w:r>
      <w:r>
        <w:rPr>
          <w:rFonts w:cstheme="minorBidi" w:hAnsiTheme="minorHAnsi" w:eastAsiaTheme="minorHAnsi" w:asciiTheme="minorHAnsi"/>
        </w:rPr>
        <w:t>都呈正向关系，即企业自身现金流</w:t>
      </w:r>
      <w:r>
        <w:rPr>
          <w:rFonts w:cstheme="minorBidi" w:hAnsiTheme="minorHAnsi" w:eastAsiaTheme="minorHAnsi" w:asciiTheme="minorHAnsi"/>
        </w:rPr>
        <w:t>（</w:t>
      </w:r>
      <w:r>
        <w:rPr>
          <w:kern w:val="2"/>
          <w:szCs w:val="22"/>
          <w:rFonts w:ascii="Times New Roman" w:eastAsia="Times New Roman" w:cstheme="minorBidi" w:hAnsiTheme="minorHAnsi"/>
          <w:i/>
          <w:sz w:val="24"/>
        </w:rPr>
        <w:t>C</w:t>
      </w:r>
      <w:r>
        <w:rPr>
          <w:kern w:val="2"/>
          <w:szCs w:val="22"/>
          <w:rFonts w:ascii="Times New Roman" w:eastAsia="Times New Roman" w:cstheme="minorBidi" w:hAnsiTheme="minorHAnsi"/>
          <w:i/>
          <w:w w:val="99"/>
          <w:sz w:val="24"/>
        </w:rPr>
        <w:t>/</w:t>
      </w:r>
      <w:r>
        <w:rPr>
          <w:kern w:val="2"/>
          <w:szCs w:val="22"/>
          <w:rFonts w:ascii="Times New Roman" w:eastAsia="Times New Roman" w:cstheme="minorBidi" w:hAnsiTheme="minorHAnsi"/>
          <w:i/>
          <w:spacing w:val="0"/>
          <w:w w:val="99"/>
          <w:sz w:val="24"/>
        </w:rPr>
        <w:t>T</w:t>
      </w:r>
      <w:r>
        <w:rPr>
          <w:kern w:val="2"/>
          <w:szCs w:val="22"/>
          <w:rFonts w:ascii="Times New Roman" w:eastAsia="Times New Roman" w:cstheme="minorBidi" w:hAnsiTheme="minorHAnsi"/>
          <w:i/>
          <w:sz w:val="24"/>
        </w:rPr>
        <w:t>A</w:t>
      </w:r>
      <w:r>
        <w:rPr>
          <w:rFonts w:cstheme="minorBidi" w:hAnsiTheme="minorHAnsi" w:eastAsiaTheme="minorHAnsi" w:asciiTheme="minorHAnsi"/>
        </w:rPr>
        <w:t>）</w:t>
      </w:r>
      <w:r>
        <w:rPr>
          <w:rFonts w:cstheme="minorBidi" w:hAnsiTheme="minorHAnsi" w:eastAsiaTheme="minorHAnsi" w:asciiTheme="minorHAnsi"/>
        </w:rPr>
        <w:t>、系族内其它成员现金流</w:t>
      </w:r>
      <w:r>
        <w:rPr>
          <w:rFonts w:cstheme="minorBidi" w:hAnsiTheme="minorHAnsi" w:eastAsiaTheme="minorHAnsi" w:asciiTheme="minorHAnsi"/>
        </w:rPr>
        <w:t>（</w:t>
      </w:r>
      <w:r>
        <w:rPr>
          <w:kern w:val="2"/>
          <w:szCs w:val="22"/>
          <w:rFonts w:ascii="Times New Roman" w:eastAsia="Times New Roman" w:cstheme="minorBidi" w:hAnsiTheme="minorHAnsi"/>
          <w:i/>
          <w:sz w:val="24"/>
        </w:rPr>
        <w:t>C</w:t>
      </w:r>
      <w:r>
        <w:rPr>
          <w:kern w:val="2"/>
          <w:szCs w:val="22"/>
          <w:rFonts w:ascii="Times New Roman" w:eastAsia="Times New Roman" w:cstheme="minorBidi" w:hAnsiTheme="minorHAnsi"/>
          <w:i/>
          <w:spacing w:val="-1"/>
          <w:w w:val="100"/>
          <w:position w:val="-2"/>
          <w:sz w:val="16"/>
        </w:rPr>
        <w:t>n</w:t>
      </w:r>
      <w:r>
        <w:rPr>
          <w:kern w:val="2"/>
          <w:szCs w:val="22"/>
          <w:rFonts w:ascii="Times New Roman" w:eastAsia="Times New Roman" w:cstheme="minorBidi" w:hAnsiTheme="minorHAnsi"/>
          <w:i/>
          <w:w w:val="100"/>
          <w:position w:val="-2"/>
          <w:sz w:val="16"/>
        </w:rPr>
        <w:t>o</w:t>
      </w:r>
      <w:r>
        <w:rPr>
          <w:kern w:val="2"/>
          <w:szCs w:val="22"/>
          <w:rFonts w:ascii="Times New Roman" w:eastAsia="Times New Roman" w:cstheme="minorBidi" w:hAnsiTheme="minorHAnsi"/>
          <w:i/>
          <w:spacing w:val="-1"/>
          <w:w w:val="100"/>
          <w:position w:val="-2"/>
          <w:sz w:val="16"/>
        </w:rPr>
        <w:t>t</w:t>
      </w:r>
      <w:r>
        <w:rPr>
          <w:kern w:val="2"/>
          <w:szCs w:val="22"/>
          <w:rFonts w:ascii="Times New Roman" w:eastAsia="Times New Roman" w:cstheme="minorBidi" w:hAnsiTheme="minorHAnsi"/>
          <w:i/>
          <w:spacing w:val="0"/>
          <w:w w:val="100"/>
          <w:position w:val="-2"/>
          <w:sz w:val="16"/>
        </w:rPr>
        <w:t>i</w:t>
      </w:r>
      <w:r>
        <w:rPr>
          <w:kern w:val="2"/>
          <w:szCs w:val="22"/>
          <w:rFonts w:ascii="Times New Roman" w:eastAsia="Times New Roman" w:cstheme="minorBidi" w:hAnsiTheme="minorHAnsi"/>
          <w:i/>
          <w:w w:val="99"/>
          <w:sz w:val="24"/>
        </w:rPr>
        <w:t>/</w:t>
      </w:r>
      <w:r>
        <w:rPr>
          <w:kern w:val="2"/>
          <w:szCs w:val="22"/>
          <w:rFonts w:ascii="Times New Roman" w:eastAsia="Times New Roman" w:cstheme="minorBidi" w:hAnsiTheme="minorHAnsi"/>
          <w:i/>
          <w:spacing w:val="0"/>
          <w:w w:val="99"/>
          <w:sz w:val="24"/>
        </w:rPr>
        <w:t>T</w:t>
      </w:r>
      <w:r>
        <w:rPr>
          <w:kern w:val="2"/>
          <w:szCs w:val="22"/>
          <w:rFonts w:ascii="Times New Roman" w:eastAsia="Times New Roman" w:cstheme="minorBidi" w:hAnsiTheme="minorHAnsi"/>
          <w:i/>
          <w:sz w:val="24"/>
        </w:rPr>
        <w:t>A</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规模</w:t>
      </w:r>
      <w:r>
        <w:rPr>
          <w:rFonts w:cstheme="minorBidi" w:hAnsiTheme="minorHAnsi" w:eastAsiaTheme="minorHAnsi" w:asciiTheme="minorHAnsi"/>
        </w:rPr>
        <w:t>（</w:t>
      </w:r>
      <w:r>
        <w:rPr>
          <w:kern w:val="2"/>
          <w:szCs w:val="22"/>
          <w:rFonts w:ascii="Times New Roman" w:eastAsia="Times New Roman" w:cstheme="minorBidi" w:hAnsiTheme="minorHAnsi"/>
          <w:i/>
          <w:sz w:val="24"/>
        </w:rPr>
        <w:t>size</w:t>
      </w:r>
      <w:r>
        <w:rPr>
          <w:rFonts w:cstheme="minorBidi" w:hAnsiTheme="minorHAnsi" w:eastAsiaTheme="minorHAnsi" w:asciiTheme="minorHAnsi"/>
        </w:rPr>
        <w:t>）</w:t>
      </w:r>
      <w:r>
        <w:rPr>
          <w:rFonts w:cstheme="minorBidi" w:hAnsiTheme="minorHAnsi" w:eastAsiaTheme="minorHAnsi" w:asciiTheme="minorHAnsi"/>
        </w:rPr>
        <w:t>和投资机会</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IO</w:t>
      </w:r>
      <w:r>
        <w:rPr>
          <w:rFonts w:cstheme="minorBidi" w:hAnsiTheme="minorHAnsi" w:eastAsiaTheme="minorHAnsi" w:asciiTheme="minorHAnsi"/>
        </w:rPr>
        <w:t>）</w:t>
      </w:r>
      <w:r>
        <w:rPr>
          <w:rFonts w:cstheme="minorBidi" w:hAnsiTheme="minorHAnsi" w:eastAsiaTheme="minorHAnsi" w:asciiTheme="minorHAnsi"/>
        </w:rPr>
        <w:t>等都会促进企业投资</w:t>
      </w:r>
      <w:r>
        <w:rPr>
          <w:rFonts w:cstheme="minorBidi" w:hAnsiTheme="minorHAnsi" w:eastAsiaTheme="minorHAnsi" w:asciiTheme="minorHAnsi"/>
        </w:rPr>
        <w:t>（</w:t>
      </w:r>
      <w:r>
        <w:rPr>
          <w:kern w:val="2"/>
          <w:szCs w:val="22"/>
          <w:rFonts w:ascii="Times New Roman" w:eastAsia="Times New Roman" w:cstheme="minorBidi" w:hAnsiTheme="minorHAnsi"/>
          <w:i/>
          <w:sz w:val="24"/>
        </w:rPr>
        <w:t>I</w:t>
      </w:r>
      <w:r>
        <w:rPr>
          <w:kern w:val="2"/>
          <w:szCs w:val="22"/>
          <w:rFonts w:ascii="Times New Roman" w:eastAsia="Times New Roman" w:cstheme="minorBidi" w:hAnsiTheme="minorHAnsi"/>
          <w:i/>
          <w:sz w:val="24"/>
        </w:rPr>
        <w:t>/</w:t>
      </w:r>
      <w:r>
        <w:rPr>
          <w:kern w:val="2"/>
          <w:szCs w:val="22"/>
          <w:rFonts w:ascii="Times New Roman" w:eastAsia="Times New Roman" w:cstheme="minorBidi" w:hAnsiTheme="minorHAnsi"/>
          <w:i/>
          <w:sz w:val="24"/>
        </w:rPr>
        <w:t>TA</w:t>
      </w:r>
      <w:r>
        <w:rPr>
          <w:rFonts w:cstheme="minorBidi" w:hAnsiTheme="minorHAnsi" w:eastAsiaTheme="minorHAnsi" w:asciiTheme="minorHAnsi"/>
        </w:rPr>
        <w:t>）</w:t>
      </w:r>
      <w:r>
        <w:rPr>
          <w:rFonts w:cstheme="minorBidi" w:hAnsiTheme="minorHAnsi" w:eastAsiaTheme="minorHAnsi" w:asciiTheme="minorHAnsi"/>
        </w:rPr>
        <w:t>的增加；而最佳资源</w:t>
      </w:r>
      <w:r>
        <w:rPr>
          <w:rFonts w:cstheme="minorBidi" w:hAnsiTheme="minorHAnsi" w:eastAsiaTheme="minorHAnsi" w:asciiTheme="minorHAnsi"/>
        </w:rPr>
        <w:t>（</w:t>
      </w:r>
      <w:r>
        <w:rPr>
          <w:kern w:val="2"/>
          <w:szCs w:val="22"/>
          <w:rFonts w:ascii="Times New Roman" w:eastAsia="Times New Roman" w:cstheme="minorBidi" w:hAnsiTheme="minorHAnsi"/>
          <w:i/>
          <w:spacing w:val="-1"/>
          <w:sz w:val="24"/>
        </w:rPr>
        <w:t>best-roa</w:t>
      </w:r>
      <w:r>
        <w:rPr>
          <w:rFonts w:cstheme="minorBidi" w:hAnsiTheme="minorHAnsi" w:eastAsiaTheme="minorHAnsi" w:asciiTheme="minorHAnsi"/>
        </w:rPr>
        <w:t>）</w:t>
      </w:r>
      <w:r>
        <w:rPr>
          <w:rFonts w:cstheme="minorBidi" w:hAnsiTheme="minorHAnsi" w:eastAsiaTheme="minorHAnsi" w:asciiTheme="minorHAnsi"/>
        </w:rPr>
        <w:t xml:space="preserve">对企业投资</w:t>
      </w:r>
      <w:r>
        <w:rPr>
          <w:rFonts w:cstheme="minorBidi" w:hAnsiTheme="minorHAnsi" w:eastAsiaTheme="minorHAnsi" w:asciiTheme="minorHAnsi"/>
        </w:rPr>
        <w:t>（</w:t>
      </w:r>
      <w:r>
        <w:rPr>
          <w:kern w:val="2"/>
          <w:szCs w:val="22"/>
          <w:rFonts w:ascii="Times New Roman" w:eastAsia="Times New Roman" w:cstheme="minorBidi" w:hAnsiTheme="minorHAnsi"/>
          <w:i/>
          <w:spacing w:val="-1"/>
          <w:sz w:val="24"/>
        </w:rPr>
        <w:t>I</w:t>
      </w:r>
      <w:r>
        <w:rPr>
          <w:kern w:val="2"/>
          <w:szCs w:val="22"/>
          <w:rFonts w:ascii="Times New Roman" w:eastAsia="Times New Roman" w:cstheme="minorBidi" w:hAnsiTheme="minorHAnsi"/>
          <w:i/>
          <w:spacing w:val="-1"/>
          <w:sz w:val="24"/>
        </w:rPr>
        <w:t>/</w:t>
      </w:r>
      <w:r>
        <w:rPr>
          <w:kern w:val="2"/>
          <w:szCs w:val="22"/>
          <w:rFonts w:ascii="Times New Roman" w:eastAsia="Times New Roman" w:cstheme="minorBidi" w:hAnsiTheme="minorHAnsi"/>
          <w:i/>
          <w:spacing w:val="-1"/>
          <w:sz w:val="24"/>
        </w:rPr>
        <w:t>TA</w:t>
      </w:r>
      <w:r>
        <w:rPr>
          <w:rFonts w:cstheme="minorBidi" w:hAnsiTheme="minorHAnsi" w:eastAsiaTheme="minorHAnsi" w:asciiTheme="minorHAnsi"/>
        </w:rPr>
        <w:t>）</w:t>
      </w:r>
      <w:r>
        <w:rPr>
          <w:rFonts w:cstheme="minorBidi" w:hAnsiTheme="minorHAnsi" w:eastAsiaTheme="minorHAnsi" w:asciiTheme="minorHAnsi"/>
        </w:rPr>
        <w:t>有消极作用，这可能是由系族各成员企业的</w:t>
      </w:r>
      <w:r>
        <w:rPr>
          <w:rFonts w:cstheme="minorBidi" w:hAnsiTheme="minorHAnsi" w:eastAsiaTheme="minorHAnsi" w:asciiTheme="minorHAnsi"/>
        </w:rPr>
        <w:t>投资机会间存在竞争导致的。</w:t>
      </w:r>
    </w:p>
    <w:p w:rsidR="0018722C">
      <w:pPr>
        <w:pStyle w:val="a8"/>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3-7  </w:t>
      </w:r>
      <w:r>
        <w:rPr>
          <w:kern w:val="2"/>
          <w:szCs w:val="22"/>
          <w:rFonts w:cstheme="minorBidi" w:hAnsiTheme="minorHAnsi" w:eastAsiaTheme="minorHAnsi" w:asciiTheme="minorHAnsi"/>
          <w:b/>
          <w:sz w:val="21"/>
        </w:rPr>
        <w:t>各主要变量相关系数表</w:t>
      </w:r>
    </w:p>
    <w:p w:rsidR="0018722C">
      <w:pPr>
        <w:pStyle w:val="aff7"/>
        <w:topLinePunct/>
      </w:pPr>
      <w:r>
        <w:rPr>
          <w:sz w:val="20"/>
        </w:rPr>
        <w:pict>
          <v:group style="width:395.85pt;height:21pt;mso-position-horizontal-relative:char;mso-position-vertical-relative:line" coordorigin="0,0" coordsize="7917,420">
            <v:line style="position:absolute" from="14,5" to="1102,5" stroked="true" strokeweight=".48004pt" strokecolor="#000000">
              <v:stroke dashstyle="solid"/>
            </v:line>
            <v:line style="position:absolute" from="1111,5" to="2268,5" stroked="true" strokeweight=".48004pt" strokecolor="#000000">
              <v:stroke dashstyle="solid"/>
            </v:line>
            <v:rect style="position:absolute;left:2268;top:0;width:10;height:10" filled="true" fillcolor="#000000" stroked="false">
              <v:fill type="solid"/>
            </v:rect>
            <v:line style="position:absolute" from="2278,5" to="3430,5" stroked="true" strokeweight=".48004pt" strokecolor="#000000">
              <v:stroke dashstyle="solid"/>
            </v:line>
            <v:rect style="position:absolute;left:3430;top:0;width:10;height:10" filled="true" fillcolor="#000000" stroked="false">
              <v:fill type="solid"/>
            </v:rect>
            <v:line style="position:absolute" from="3440,5" to="4590,5" stroked="true" strokeweight=".48004pt" strokecolor="#000000">
              <v:stroke dashstyle="solid"/>
            </v:line>
            <v:rect style="position:absolute;left:4589;top:0;width:10;height:10" filled="true" fillcolor="#000000" stroked="false">
              <v:fill type="solid"/>
            </v:rect>
            <v:line style="position:absolute" from="4599,5" to="5751,5" stroked="true" strokeweight=".48004pt" strokecolor="#000000">
              <v:stroke dashstyle="solid"/>
            </v:line>
            <v:rect style="position:absolute;left:5751;top:0;width:10;height:10" filled="true" fillcolor="#000000" stroked="false">
              <v:fill type="solid"/>
            </v:rect>
            <v:line style="position:absolute" from="5761,5" to="6913,5" stroked="true" strokeweight=".48004pt" strokecolor="#000000">
              <v:stroke dashstyle="solid"/>
            </v:line>
            <v:rect style="position:absolute;left:6913;top:0;width:10;height:10" filled="true" fillcolor="#000000" stroked="false">
              <v:fill type="solid"/>
            </v:rect>
            <v:line style="position:absolute" from="6923,5" to="7917,5" stroked="true" strokeweight=".48004pt" strokecolor="#000000">
              <v:stroke dashstyle="solid"/>
            </v:line>
            <v:line style="position:absolute" from="0,415" to="1102,415" stroked="true" strokeweight=".47998pt" strokecolor="#000000">
              <v:stroke dashstyle="solid"/>
            </v:line>
            <v:line style="position:absolute" from="1106,0" to="1106,410" stroked="true" strokeweight=".48pt" strokecolor="#000000">
              <v:stroke dashstyle="solid"/>
            </v:line>
            <v:rect style="position:absolute;left:1101;top:410;width:10;height:10" filled="true" fillcolor="#000000" stroked="false">
              <v:fill type="solid"/>
            </v:rect>
            <v:line style="position:absolute" from="1111,415" to="2268,415" stroked="true" strokeweight=".47998pt" strokecolor="#000000">
              <v:stroke dashstyle="solid"/>
            </v:line>
            <v:rect style="position:absolute;left:2254;top:410;width:10;height:10" filled="true" fillcolor="#000000" stroked="false">
              <v:fill type="solid"/>
            </v:rect>
            <v:line style="position:absolute" from="2264,415" to="3430,415" stroked="true" strokeweight=".47998pt" strokecolor="#000000">
              <v:stroke dashstyle="solid"/>
            </v:line>
            <v:rect style="position:absolute;left:3415;top:410;width:10;height:10" filled="true" fillcolor="#000000" stroked="false">
              <v:fill type="solid"/>
            </v:rect>
            <v:line style="position:absolute" from="3425,415" to="4590,415" stroked="true" strokeweight=".47998pt" strokecolor="#000000">
              <v:stroke dashstyle="solid"/>
            </v:line>
            <v:rect style="position:absolute;left:4575;top:410;width:10;height:10" filled="true" fillcolor="#000000" stroked="false">
              <v:fill type="solid"/>
            </v:rect>
            <v:line style="position:absolute" from="4585,415" to="5751,415" stroked="true" strokeweight=".47998pt" strokecolor="#000000">
              <v:stroke dashstyle="solid"/>
            </v:line>
            <v:rect style="position:absolute;left:5737;top:410;width:10;height:10" filled="true" fillcolor="#000000" stroked="false">
              <v:fill type="solid"/>
            </v:rect>
            <v:line style="position:absolute" from="5747,415" to="6913,415" stroked="true" strokeweight=".47998pt" strokecolor="#000000">
              <v:stroke dashstyle="solid"/>
            </v:line>
            <v:rect style="position:absolute;left:6899;top:410;width:10;height:10" filled="true" fillcolor="#000000" stroked="false">
              <v:fill type="solid"/>
            </v:rect>
            <v:line style="position:absolute" from="6909,415" to="7917,415" stroked="true" strokeweight=".47998pt" strokecolor="#000000">
              <v:stroke dashstyle="solid"/>
            </v:line>
            <v:shape style="position:absolute;left:1483;top:169;width:427;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I/TA</w:t>
                    </w:r>
                  </w:p>
                </w:txbxContent>
              </v:textbox>
              <w10:wrap type="none"/>
            </v:shape>
            <v:shape style="position:absolute;left:2739;top:169;width:237;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IO</w:t>
                    </w:r>
                  </w:p>
                </w:txbxContent>
              </v:textbox>
              <w10:wrap type="none"/>
            </v:shape>
            <v:shape style="position:absolute;left:3771;top:169;width:499;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C/TA</w:t>
                    </w:r>
                  </w:p>
                </w:txbxContent>
              </v:textbox>
              <w10:wrap type="none"/>
            </v:shape>
            <v:shape style="position:absolute;left:5009;top:169;width:347;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size</w:t>
                    </w:r>
                  </w:p>
                </w:txbxContent>
              </v:textbox>
              <w10:wrap type="none"/>
            </v:shape>
            <v:shape style="position:absolute;left:5984;top:169;width:715;height:250" type="#_x0000_t202" filled="false" stroked="false">
              <v:textbox inset="0,0,0,0">
                <w:txbxContent>
                  <w:p w:rsidR="0018722C">
                    <w:pPr>
                      <w:spacing w:line="248" w:lineRule="exact" w:before="0"/>
                      <w:ind w:leftChars="0" w:left="0" w:rightChars="0" w:right="0" w:firstLineChars="0" w:firstLine="0"/>
                      <w:jc w:val="left"/>
                      <w:rPr>
                        <w:rFonts w:ascii="Times New Roman"/>
                        <w:sz w:val="21"/>
                      </w:rPr>
                    </w:pPr>
                    <w:r>
                      <w:rPr>
                        <w:rFonts w:ascii="Times New Roman"/>
                        <w:sz w:val="21"/>
                      </w:rPr>
                      <w:t>C</w:t>
                    </w:r>
                    <w:r>
                      <w:rPr>
                        <w:rFonts w:ascii="Times New Roman"/>
                        <w:position w:val="-2"/>
                        <w:sz w:val="14"/>
                      </w:rPr>
                      <w:t>noti</w:t>
                    </w:r>
                    <w:r>
                      <w:rPr>
                        <w:rFonts w:ascii="Times New Roman"/>
                        <w:sz w:val="21"/>
                      </w:rPr>
                      <w:t>/TA</w:t>
                    </w:r>
                  </w:p>
                </w:txbxContent>
              </v:textbox>
              <w10:wrap type="none"/>
            </v:shape>
            <v:shape style="position:absolute;left:7110;top:169;width:62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bestroa</w:t>
                    </w:r>
                  </w:p>
                </w:txbxContent>
              </v:textbox>
              <w10:wrap type="none"/>
            </v:shape>
          </v:group>
        </w:pict>
      </w:r>
      <w:r/>
    </w:p>
    <w:p w:rsidR="0018722C">
      <w:pPr>
        <w:rPr/>
        <w:topLinePunct/>
      </w:pPr>
    </w:p>
    <w:tbl>
      <w:tblPr>
        <w:tblW w:w="5000" w:type="pct"/>
        <w:tblInd w:w="55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6"/>
        <w:gridCol w:w="1163"/>
        <w:gridCol w:w="1161"/>
        <w:gridCol w:w="1161"/>
        <w:gridCol w:w="1159"/>
        <w:gridCol w:w="1211"/>
        <w:gridCol w:w="949"/>
      </w:tblGrid>
      <w:tr>
        <w:trPr>
          <w:tblHeader/>
        </w:trPr>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I</w:t>
            </w:r>
            <w:r>
              <w:t>/</w:t>
            </w:r>
            <w:r>
              <w:t>TA</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99" w:type="pct"/>
            <w:vAlign w:val="center"/>
          </w:tcPr>
          <w:p w:rsidR="0018722C">
            <w:pPr>
              <w:pStyle w:val="ac"/>
              <w:topLinePunct/>
              <w:ind w:leftChars="0" w:left="0" w:rightChars="0" w:right="0" w:firstLineChars="0" w:firstLine="0"/>
              <w:spacing w:line="240" w:lineRule="atLeast"/>
            </w:pPr>
            <w:r>
              <w:t>IO</w:t>
            </w:r>
          </w:p>
        </w:tc>
        <w:tc>
          <w:tcPr>
            <w:tcW w:w="735" w:type="pct"/>
            <w:vAlign w:val="center"/>
          </w:tcPr>
          <w:p w:rsidR="0018722C">
            <w:pPr>
              <w:pStyle w:val="affff9"/>
              <w:topLinePunct/>
              <w:ind w:leftChars="0" w:left="0" w:rightChars="0" w:right="0" w:firstLineChars="0" w:firstLine="0"/>
              <w:spacing w:line="240" w:lineRule="atLeast"/>
            </w:pPr>
            <w:r>
              <w:t>0.004</w:t>
            </w:r>
          </w:p>
        </w:tc>
        <w:tc>
          <w:tcPr>
            <w:tcW w:w="734" w:type="pct"/>
            <w:vAlign w:val="center"/>
          </w:tcPr>
          <w:p w:rsidR="0018722C">
            <w:pPr>
              <w:pStyle w:val="affff9"/>
              <w:topLinePunct/>
              <w:ind w:leftChars="0" w:left="0" w:rightChars="0" w:right="0" w:firstLineChars="0" w:firstLine="0"/>
              <w:spacing w:line="240" w:lineRule="atLeast"/>
            </w:pPr>
            <w:r>
              <w:t>1</w:t>
            </w:r>
          </w:p>
        </w:tc>
        <w:tc>
          <w:tcPr>
            <w:tcW w:w="734"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p>
        </w:tc>
        <w:tc>
          <w:tcPr>
            <w:tcW w:w="600" w:type="pct"/>
            <w:vAlign w:val="center"/>
          </w:tcPr>
          <w:p w:rsidR="0018722C">
            <w:pPr>
              <w:pStyle w:val="ad"/>
              <w:topLinePunct/>
              <w:ind w:leftChars="0" w:left="0" w:rightChars="0" w:right="0" w:firstLineChars="0" w:firstLine="0"/>
              <w:spacing w:line="240" w:lineRule="atLeast"/>
            </w:pPr>
          </w:p>
        </w:tc>
      </w:tr>
      <w:tr>
        <w:tc>
          <w:tcPr>
            <w:tcW w:w="699" w:type="pct"/>
            <w:vAlign w:val="center"/>
          </w:tcPr>
          <w:p w:rsidR="0018722C">
            <w:pPr>
              <w:pStyle w:val="ac"/>
              <w:topLinePunct/>
              <w:ind w:leftChars="0" w:left="0" w:rightChars="0" w:right="0" w:firstLineChars="0" w:firstLine="0"/>
              <w:spacing w:line="240" w:lineRule="atLeast"/>
            </w:pPr>
          </w:p>
        </w:tc>
        <w:tc>
          <w:tcPr>
            <w:tcW w:w="735" w:type="pct"/>
            <w:vAlign w:val="center"/>
          </w:tcPr>
          <w:p w:rsidR="0018722C">
            <w:pPr>
              <w:pStyle w:val="a5"/>
              <w:topLinePunct/>
              <w:ind w:leftChars="0" w:left="0" w:rightChars="0" w:right="0" w:firstLineChars="0" w:firstLine="0"/>
              <w:spacing w:line="240" w:lineRule="atLeast"/>
            </w:pPr>
            <w:r>
              <w:t>（</w:t>
            </w:r>
            <w:r>
              <w:t>0.854</w:t>
            </w:r>
            <w:r>
              <w:t>）</w:t>
            </w:r>
          </w:p>
        </w:tc>
        <w:tc>
          <w:tcPr>
            <w:tcW w:w="734"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p>
        </w:tc>
        <w:tc>
          <w:tcPr>
            <w:tcW w:w="600" w:type="pct"/>
            <w:vAlign w:val="center"/>
          </w:tcPr>
          <w:p w:rsidR="0018722C">
            <w:pPr>
              <w:pStyle w:val="ad"/>
              <w:topLinePunct/>
              <w:ind w:leftChars="0" w:left="0" w:rightChars="0" w:right="0" w:firstLineChars="0" w:firstLine="0"/>
              <w:spacing w:line="240" w:lineRule="atLeast"/>
            </w:pPr>
          </w:p>
        </w:tc>
      </w:tr>
      <w:tr>
        <w:tc>
          <w:tcPr>
            <w:tcW w:w="699" w:type="pct"/>
            <w:vAlign w:val="center"/>
          </w:tcPr>
          <w:p w:rsidR="0018722C">
            <w:pPr>
              <w:pStyle w:val="ac"/>
              <w:topLinePunct/>
              <w:ind w:leftChars="0" w:left="0" w:rightChars="0" w:right="0" w:firstLineChars="0" w:firstLine="0"/>
              <w:spacing w:line="240" w:lineRule="atLeast"/>
            </w:pPr>
            <w:r>
              <w:t>C</w:t>
            </w:r>
            <w:r>
              <w:t>/</w:t>
            </w:r>
            <w:r>
              <w:t>TA</w:t>
            </w:r>
          </w:p>
        </w:tc>
        <w:tc>
          <w:tcPr>
            <w:tcW w:w="735" w:type="pct"/>
            <w:vAlign w:val="center"/>
          </w:tcPr>
          <w:p w:rsidR="0018722C">
            <w:pPr>
              <w:pStyle w:val="affff9"/>
              <w:topLinePunct/>
              <w:ind w:leftChars="0" w:left="0" w:rightChars="0" w:right="0" w:firstLineChars="0" w:firstLine="0"/>
              <w:spacing w:line="240" w:lineRule="atLeast"/>
            </w:pPr>
            <w:r>
              <w:t>0.006</w:t>
            </w:r>
          </w:p>
        </w:tc>
        <w:tc>
          <w:tcPr>
            <w:tcW w:w="734" w:type="pct"/>
            <w:vAlign w:val="center"/>
          </w:tcPr>
          <w:p w:rsidR="0018722C">
            <w:pPr>
              <w:pStyle w:val="affff9"/>
              <w:topLinePunct/>
              <w:ind w:leftChars="0" w:left="0" w:rightChars="0" w:right="0" w:firstLineChars="0" w:firstLine="0"/>
              <w:spacing w:line="240" w:lineRule="atLeast"/>
            </w:pPr>
            <w:r>
              <w:t>0.027</w:t>
            </w:r>
          </w:p>
        </w:tc>
        <w:tc>
          <w:tcPr>
            <w:tcW w:w="734" w:type="pct"/>
            <w:vAlign w:val="center"/>
          </w:tcPr>
          <w:p w:rsidR="0018722C">
            <w:pPr>
              <w:pStyle w:val="affff9"/>
              <w:topLinePunct/>
              <w:ind w:leftChars="0" w:left="0" w:rightChars="0" w:right="0" w:firstLineChars="0" w:firstLine="0"/>
              <w:spacing w:line="240" w:lineRule="atLeast"/>
            </w:pPr>
            <w:r>
              <w:t>1</w:t>
            </w:r>
          </w:p>
        </w:tc>
        <w:tc>
          <w:tcPr>
            <w:tcW w:w="733"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p>
        </w:tc>
        <w:tc>
          <w:tcPr>
            <w:tcW w:w="600" w:type="pct"/>
            <w:vAlign w:val="center"/>
          </w:tcPr>
          <w:p w:rsidR="0018722C">
            <w:pPr>
              <w:pStyle w:val="ad"/>
              <w:topLinePunct/>
              <w:ind w:leftChars="0" w:left="0" w:rightChars="0" w:right="0" w:firstLineChars="0" w:firstLine="0"/>
              <w:spacing w:line="240" w:lineRule="atLeast"/>
            </w:pPr>
          </w:p>
        </w:tc>
      </w:tr>
      <w:tr>
        <w:tc>
          <w:tcPr>
            <w:tcW w:w="699" w:type="pct"/>
            <w:vAlign w:val="center"/>
          </w:tcPr>
          <w:p w:rsidR="0018722C">
            <w:pPr>
              <w:pStyle w:val="ac"/>
              <w:topLinePunct/>
              <w:ind w:leftChars="0" w:left="0" w:rightChars="0" w:right="0" w:firstLineChars="0" w:firstLine="0"/>
              <w:spacing w:line="240" w:lineRule="atLeast"/>
            </w:pPr>
          </w:p>
        </w:tc>
        <w:tc>
          <w:tcPr>
            <w:tcW w:w="735" w:type="pct"/>
            <w:vAlign w:val="center"/>
          </w:tcPr>
          <w:p w:rsidR="0018722C">
            <w:pPr>
              <w:pStyle w:val="a5"/>
              <w:topLinePunct/>
              <w:ind w:leftChars="0" w:left="0" w:rightChars="0" w:right="0" w:firstLineChars="0" w:firstLine="0"/>
              <w:spacing w:line="240" w:lineRule="atLeast"/>
            </w:pPr>
            <w:r>
              <w:t>（</w:t>
            </w:r>
            <w:r>
              <w:t>0.762</w:t>
            </w:r>
            <w:r>
              <w:t>）</w:t>
            </w:r>
          </w:p>
        </w:tc>
        <w:tc>
          <w:tcPr>
            <w:tcW w:w="734" w:type="pct"/>
            <w:vAlign w:val="center"/>
          </w:tcPr>
          <w:p w:rsidR="0018722C">
            <w:pPr>
              <w:pStyle w:val="a5"/>
              <w:topLinePunct/>
              <w:ind w:leftChars="0" w:left="0" w:rightChars="0" w:right="0" w:firstLineChars="0" w:firstLine="0"/>
              <w:spacing w:line="240" w:lineRule="atLeast"/>
            </w:pPr>
            <w:r>
              <w:t>（</w:t>
            </w:r>
            <w:r>
              <w:t>0.203</w:t>
            </w:r>
            <w:r>
              <w:t>）</w:t>
            </w:r>
          </w:p>
        </w:tc>
        <w:tc>
          <w:tcPr>
            <w:tcW w:w="734"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p>
        </w:tc>
        <w:tc>
          <w:tcPr>
            <w:tcW w:w="600" w:type="pct"/>
            <w:vAlign w:val="center"/>
          </w:tcPr>
          <w:p w:rsidR="0018722C">
            <w:pPr>
              <w:pStyle w:val="ad"/>
              <w:topLinePunct/>
              <w:ind w:leftChars="0" w:left="0" w:rightChars="0" w:right="0" w:firstLineChars="0" w:firstLine="0"/>
              <w:spacing w:line="240" w:lineRule="atLeast"/>
            </w:pPr>
          </w:p>
        </w:tc>
      </w:tr>
      <w:tr>
        <w:tc>
          <w:tcPr>
            <w:tcW w:w="699" w:type="pct"/>
            <w:vAlign w:val="center"/>
          </w:tcPr>
          <w:p w:rsidR="0018722C">
            <w:pPr>
              <w:pStyle w:val="ac"/>
              <w:topLinePunct/>
              <w:ind w:leftChars="0" w:left="0" w:rightChars="0" w:right="0" w:firstLineChars="0" w:firstLine="0"/>
              <w:spacing w:line="240" w:lineRule="atLeast"/>
            </w:pPr>
            <w:r>
              <w:t>size</w:t>
            </w:r>
          </w:p>
        </w:tc>
        <w:tc>
          <w:tcPr>
            <w:tcW w:w="735" w:type="pct"/>
            <w:vAlign w:val="center"/>
          </w:tcPr>
          <w:p w:rsidR="0018722C">
            <w:pPr>
              <w:pStyle w:val="a5"/>
              <w:topLinePunct/>
              <w:ind w:leftChars="0" w:left="0" w:rightChars="0" w:right="0" w:firstLineChars="0" w:firstLine="0"/>
              <w:spacing w:line="240" w:lineRule="atLeast"/>
            </w:pPr>
            <w:r>
              <w:t>0.106***</w:t>
            </w:r>
          </w:p>
        </w:tc>
        <w:tc>
          <w:tcPr>
            <w:tcW w:w="734" w:type="pct"/>
            <w:vAlign w:val="center"/>
          </w:tcPr>
          <w:p w:rsidR="0018722C">
            <w:pPr>
              <w:pStyle w:val="a5"/>
              <w:topLinePunct/>
              <w:ind w:leftChars="0" w:left="0" w:rightChars="0" w:right="0" w:firstLineChars="0" w:firstLine="0"/>
              <w:spacing w:line="240" w:lineRule="atLeast"/>
            </w:pPr>
            <w:r>
              <w:t>0.062***</w:t>
            </w:r>
          </w:p>
        </w:tc>
        <w:tc>
          <w:tcPr>
            <w:tcW w:w="734" w:type="pct"/>
            <w:vAlign w:val="center"/>
          </w:tcPr>
          <w:p w:rsidR="0018722C">
            <w:pPr>
              <w:pStyle w:val="affff9"/>
              <w:topLinePunct/>
              <w:ind w:leftChars="0" w:left="0" w:rightChars="0" w:right="0" w:firstLineChars="0" w:firstLine="0"/>
              <w:spacing w:line="240" w:lineRule="atLeast"/>
            </w:pPr>
            <w:r>
              <w:t>-0.013</w:t>
            </w:r>
          </w:p>
        </w:tc>
        <w:tc>
          <w:tcPr>
            <w:tcW w:w="733" w:type="pct"/>
            <w:vAlign w:val="center"/>
          </w:tcPr>
          <w:p w:rsidR="0018722C">
            <w:pPr>
              <w:pStyle w:val="affff9"/>
              <w:topLinePunct/>
              <w:ind w:leftChars="0" w:left="0" w:rightChars="0" w:right="0" w:firstLineChars="0" w:firstLine="0"/>
              <w:spacing w:line="240" w:lineRule="atLeast"/>
            </w:pPr>
            <w:r>
              <w:t>1</w:t>
            </w:r>
          </w:p>
        </w:tc>
        <w:tc>
          <w:tcPr>
            <w:tcW w:w="765" w:type="pct"/>
            <w:vAlign w:val="center"/>
          </w:tcPr>
          <w:p w:rsidR="0018722C">
            <w:pPr>
              <w:pStyle w:val="a5"/>
              <w:topLinePunct/>
              <w:ind w:leftChars="0" w:left="0" w:rightChars="0" w:right="0" w:firstLineChars="0" w:firstLine="0"/>
              <w:spacing w:line="240" w:lineRule="atLeast"/>
            </w:pPr>
          </w:p>
        </w:tc>
        <w:tc>
          <w:tcPr>
            <w:tcW w:w="600" w:type="pct"/>
            <w:vAlign w:val="center"/>
          </w:tcPr>
          <w:p w:rsidR="0018722C">
            <w:pPr>
              <w:pStyle w:val="ad"/>
              <w:topLinePunct/>
              <w:ind w:leftChars="0" w:left="0" w:rightChars="0" w:right="0" w:firstLineChars="0" w:firstLine="0"/>
              <w:spacing w:line="240" w:lineRule="atLeast"/>
            </w:pPr>
          </w:p>
        </w:tc>
      </w:tr>
      <w:tr>
        <w:tc>
          <w:tcPr>
            <w:tcW w:w="699" w:type="pct"/>
            <w:vAlign w:val="center"/>
          </w:tcPr>
          <w:p w:rsidR="0018722C">
            <w:pPr>
              <w:pStyle w:val="ac"/>
              <w:topLinePunct/>
              <w:ind w:leftChars="0" w:left="0" w:rightChars="0" w:right="0" w:firstLineChars="0" w:firstLine="0"/>
              <w:spacing w:line="240" w:lineRule="atLeast"/>
            </w:pPr>
          </w:p>
        </w:tc>
        <w:tc>
          <w:tcPr>
            <w:tcW w:w="735" w:type="pct"/>
            <w:vAlign w:val="center"/>
          </w:tcPr>
          <w:p w:rsidR="0018722C">
            <w:pPr>
              <w:pStyle w:val="a5"/>
              <w:topLinePunct/>
              <w:ind w:leftChars="0" w:left="0" w:rightChars="0" w:right="0" w:firstLineChars="0" w:firstLine="0"/>
              <w:spacing w:line="240" w:lineRule="atLeast"/>
            </w:pPr>
            <w:r>
              <w:t>（</w:t>
            </w:r>
            <w:r>
              <w:t>0.000</w:t>
            </w:r>
            <w:r>
              <w:t>）</w:t>
            </w:r>
          </w:p>
        </w:tc>
        <w:tc>
          <w:tcPr>
            <w:tcW w:w="734" w:type="pct"/>
            <w:vAlign w:val="center"/>
          </w:tcPr>
          <w:p w:rsidR="0018722C">
            <w:pPr>
              <w:pStyle w:val="a5"/>
              <w:topLinePunct/>
              <w:ind w:leftChars="0" w:left="0" w:rightChars="0" w:right="0" w:firstLineChars="0" w:firstLine="0"/>
              <w:spacing w:line="240" w:lineRule="atLeast"/>
            </w:pPr>
            <w:r>
              <w:t>（</w:t>
            </w:r>
            <w:r>
              <w:t>0.003</w:t>
            </w:r>
            <w:r>
              <w:t>）</w:t>
            </w:r>
          </w:p>
        </w:tc>
        <w:tc>
          <w:tcPr>
            <w:tcW w:w="734" w:type="pct"/>
            <w:vAlign w:val="center"/>
          </w:tcPr>
          <w:p w:rsidR="0018722C">
            <w:pPr>
              <w:pStyle w:val="a5"/>
              <w:topLinePunct/>
              <w:ind w:leftChars="0" w:left="0" w:rightChars="0" w:right="0" w:firstLineChars="0" w:firstLine="0"/>
              <w:spacing w:line="240" w:lineRule="atLeast"/>
            </w:pPr>
            <w:r>
              <w:t>（</w:t>
            </w:r>
            <w:r>
              <w:t>0.532</w:t>
            </w:r>
            <w:r>
              <w:t>）</w:t>
            </w:r>
          </w:p>
        </w:tc>
        <w:tc>
          <w:tcPr>
            <w:tcW w:w="733"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p>
        </w:tc>
        <w:tc>
          <w:tcPr>
            <w:tcW w:w="600" w:type="pct"/>
            <w:vAlign w:val="center"/>
          </w:tcPr>
          <w:p w:rsidR="0018722C">
            <w:pPr>
              <w:pStyle w:val="ad"/>
              <w:topLinePunct/>
              <w:ind w:leftChars="0" w:left="0" w:rightChars="0" w:right="0" w:firstLineChars="0" w:firstLine="0"/>
              <w:spacing w:line="240" w:lineRule="atLeast"/>
            </w:pPr>
          </w:p>
        </w:tc>
      </w:tr>
      <w:tr>
        <w:tc>
          <w:tcPr>
            <w:tcW w:w="699" w:type="pct"/>
            <w:vAlign w:val="center"/>
          </w:tcPr>
          <w:p w:rsidR="0018722C">
            <w:pPr>
              <w:pStyle w:val="ac"/>
              <w:topLinePunct/>
              <w:ind w:leftChars="0" w:left="0" w:rightChars="0" w:right="0" w:firstLineChars="0" w:firstLine="0"/>
              <w:spacing w:line="240" w:lineRule="atLeast"/>
            </w:pPr>
            <w:r>
              <w:t>C</w:t>
            </w:r>
            <w:r>
              <w:t>noti</w:t>
            </w:r>
            <w:r>
              <w:t>/</w:t>
            </w:r>
            <w:r>
              <w:t>TA</w:t>
            </w:r>
          </w:p>
        </w:tc>
        <w:tc>
          <w:tcPr>
            <w:tcW w:w="735" w:type="pct"/>
            <w:vAlign w:val="center"/>
          </w:tcPr>
          <w:p w:rsidR="0018722C">
            <w:pPr>
              <w:pStyle w:val="affff9"/>
              <w:topLinePunct/>
              <w:ind w:leftChars="0" w:left="0" w:rightChars="0" w:right="0" w:firstLineChars="0" w:firstLine="0"/>
              <w:spacing w:line="240" w:lineRule="atLeast"/>
            </w:pPr>
            <w:r>
              <w:t>0.010</w:t>
            </w:r>
          </w:p>
        </w:tc>
        <w:tc>
          <w:tcPr>
            <w:tcW w:w="734" w:type="pct"/>
            <w:vAlign w:val="center"/>
          </w:tcPr>
          <w:p w:rsidR="0018722C">
            <w:pPr>
              <w:pStyle w:val="affff9"/>
              <w:topLinePunct/>
              <w:ind w:leftChars="0" w:left="0" w:rightChars="0" w:right="0" w:firstLineChars="0" w:firstLine="0"/>
              <w:spacing w:line="240" w:lineRule="atLeast"/>
            </w:pPr>
            <w:r>
              <w:t>-0.018</w:t>
            </w:r>
          </w:p>
        </w:tc>
        <w:tc>
          <w:tcPr>
            <w:tcW w:w="734" w:type="pct"/>
            <w:vAlign w:val="center"/>
          </w:tcPr>
          <w:p w:rsidR="0018722C">
            <w:pPr>
              <w:pStyle w:val="affff9"/>
              <w:topLinePunct/>
              <w:ind w:leftChars="0" w:left="0" w:rightChars="0" w:right="0" w:firstLineChars="0" w:firstLine="0"/>
              <w:spacing w:line="240" w:lineRule="atLeast"/>
            </w:pPr>
            <w:r>
              <w:t>0.013</w:t>
            </w:r>
          </w:p>
        </w:tc>
        <w:tc>
          <w:tcPr>
            <w:tcW w:w="733" w:type="pct"/>
            <w:vAlign w:val="center"/>
          </w:tcPr>
          <w:p w:rsidR="0018722C">
            <w:pPr>
              <w:pStyle w:val="a5"/>
              <w:topLinePunct/>
              <w:ind w:leftChars="0" w:left="0" w:rightChars="0" w:right="0" w:firstLineChars="0" w:firstLine="0"/>
              <w:spacing w:line="240" w:lineRule="atLeast"/>
            </w:pPr>
            <w:r>
              <w:t>-0.092***</w:t>
            </w:r>
          </w:p>
        </w:tc>
        <w:tc>
          <w:tcPr>
            <w:tcW w:w="765" w:type="pct"/>
            <w:vAlign w:val="center"/>
          </w:tcPr>
          <w:p w:rsidR="0018722C">
            <w:pPr>
              <w:pStyle w:val="affff9"/>
              <w:topLinePunct/>
              <w:ind w:leftChars="0" w:left="0" w:rightChars="0" w:right="0" w:firstLineChars="0" w:firstLine="0"/>
              <w:spacing w:line="240" w:lineRule="atLeast"/>
            </w:pPr>
            <w:r>
              <w:t>1</w:t>
            </w:r>
          </w:p>
        </w:tc>
        <w:tc>
          <w:tcPr>
            <w:tcW w:w="600" w:type="pct"/>
            <w:vAlign w:val="center"/>
          </w:tcPr>
          <w:p w:rsidR="0018722C">
            <w:pPr>
              <w:pStyle w:val="ad"/>
              <w:topLinePunct/>
              <w:ind w:leftChars="0" w:left="0" w:rightChars="0" w:right="0" w:firstLineChars="0" w:firstLine="0"/>
              <w:spacing w:line="240" w:lineRule="atLeast"/>
            </w:pPr>
          </w:p>
        </w:tc>
      </w:tr>
      <w:tr>
        <w:tc>
          <w:tcPr>
            <w:tcW w:w="699" w:type="pct"/>
            <w:vAlign w:val="center"/>
          </w:tcPr>
          <w:p w:rsidR="0018722C">
            <w:pPr>
              <w:pStyle w:val="ac"/>
              <w:topLinePunct/>
              <w:ind w:leftChars="0" w:left="0" w:rightChars="0" w:right="0" w:firstLineChars="0" w:firstLine="0"/>
              <w:spacing w:line="240" w:lineRule="atLeast"/>
            </w:pPr>
          </w:p>
        </w:tc>
        <w:tc>
          <w:tcPr>
            <w:tcW w:w="735" w:type="pct"/>
            <w:vAlign w:val="center"/>
          </w:tcPr>
          <w:p w:rsidR="0018722C">
            <w:pPr>
              <w:pStyle w:val="a5"/>
              <w:topLinePunct/>
              <w:ind w:leftChars="0" w:left="0" w:rightChars="0" w:right="0" w:firstLineChars="0" w:firstLine="0"/>
              <w:spacing w:line="240" w:lineRule="atLeast"/>
            </w:pPr>
            <w:r>
              <w:t>（</w:t>
            </w:r>
            <w:r>
              <w:t>0.638</w:t>
            </w:r>
            <w:r>
              <w:t>）</w:t>
            </w:r>
          </w:p>
        </w:tc>
        <w:tc>
          <w:tcPr>
            <w:tcW w:w="734" w:type="pct"/>
            <w:vAlign w:val="center"/>
          </w:tcPr>
          <w:p w:rsidR="0018722C">
            <w:pPr>
              <w:pStyle w:val="a5"/>
              <w:topLinePunct/>
              <w:ind w:leftChars="0" w:left="0" w:rightChars="0" w:right="0" w:firstLineChars="0" w:firstLine="0"/>
              <w:spacing w:line="240" w:lineRule="atLeast"/>
            </w:pPr>
            <w:r>
              <w:t>（</w:t>
            </w:r>
            <w:r>
              <w:t>0.376</w:t>
            </w:r>
            <w:r>
              <w:t>）</w:t>
            </w:r>
          </w:p>
        </w:tc>
        <w:tc>
          <w:tcPr>
            <w:tcW w:w="734" w:type="pct"/>
            <w:vAlign w:val="center"/>
          </w:tcPr>
          <w:p w:rsidR="0018722C">
            <w:pPr>
              <w:pStyle w:val="a5"/>
              <w:topLinePunct/>
              <w:ind w:leftChars="0" w:left="0" w:rightChars="0" w:right="0" w:firstLineChars="0" w:firstLine="0"/>
              <w:spacing w:line="240" w:lineRule="atLeast"/>
            </w:pPr>
            <w:r>
              <w:t>（</w:t>
            </w:r>
            <w:r>
              <w:t>0.525</w:t>
            </w:r>
            <w:r>
              <w:t>）</w:t>
            </w:r>
          </w:p>
        </w:tc>
        <w:tc>
          <w:tcPr>
            <w:tcW w:w="733" w:type="pct"/>
            <w:vAlign w:val="center"/>
          </w:tcPr>
          <w:p w:rsidR="0018722C">
            <w:pPr>
              <w:pStyle w:val="a5"/>
              <w:topLinePunct/>
              <w:ind w:leftChars="0" w:left="0" w:rightChars="0" w:right="0" w:firstLineChars="0" w:firstLine="0"/>
              <w:spacing w:line="240" w:lineRule="atLeast"/>
            </w:pPr>
            <w:r>
              <w:t>（</w:t>
            </w:r>
            <w:r>
              <w:t>0.000</w:t>
            </w:r>
            <w:r>
              <w:t>）</w:t>
            </w:r>
          </w:p>
        </w:tc>
        <w:tc>
          <w:tcPr>
            <w:tcW w:w="765" w:type="pct"/>
            <w:vAlign w:val="center"/>
          </w:tcPr>
          <w:p w:rsidR="0018722C">
            <w:pPr>
              <w:pStyle w:val="a5"/>
              <w:topLinePunct/>
              <w:ind w:leftChars="0" w:left="0" w:rightChars="0" w:right="0" w:firstLineChars="0" w:firstLine="0"/>
              <w:spacing w:line="240" w:lineRule="atLeast"/>
            </w:pPr>
          </w:p>
        </w:tc>
        <w:tc>
          <w:tcPr>
            <w:tcW w:w="600" w:type="pct"/>
            <w:vAlign w:val="center"/>
          </w:tcPr>
          <w:p w:rsidR="0018722C">
            <w:pPr>
              <w:pStyle w:val="ad"/>
              <w:topLinePunct/>
              <w:ind w:leftChars="0" w:left="0" w:rightChars="0" w:right="0" w:firstLineChars="0" w:firstLine="0"/>
              <w:spacing w:line="240" w:lineRule="atLeast"/>
            </w:pPr>
          </w:p>
        </w:tc>
      </w:tr>
      <w:tr>
        <w:tc>
          <w:tcPr>
            <w:tcW w:w="699" w:type="pct"/>
            <w:vAlign w:val="center"/>
          </w:tcPr>
          <w:p w:rsidR="0018722C">
            <w:pPr>
              <w:pStyle w:val="ac"/>
              <w:topLinePunct/>
              <w:ind w:leftChars="0" w:left="0" w:rightChars="0" w:right="0" w:firstLineChars="0" w:firstLine="0"/>
              <w:spacing w:line="240" w:lineRule="atLeast"/>
            </w:pPr>
            <w:r>
              <w:t>bestroa</w:t>
            </w:r>
          </w:p>
        </w:tc>
        <w:tc>
          <w:tcPr>
            <w:tcW w:w="735" w:type="pct"/>
            <w:vAlign w:val="center"/>
          </w:tcPr>
          <w:p w:rsidR="0018722C">
            <w:pPr>
              <w:pStyle w:val="affff9"/>
              <w:topLinePunct/>
              <w:ind w:leftChars="0" w:left="0" w:rightChars="0" w:right="0" w:firstLineChars="0" w:firstLine="0"/>
              <w:spacing w:line="240" w:lineRule="atLeast"/>
            </w:pPr>
            <w:r>
              <w:t>-0.002</w:t>
            </w:r>
          </w:p>
        </w:tc>
        <w:tc>
          <w:tcPr>
            <w:tcW w:w="734" w:type="pct"/>
            <w:vAlign w:val="center"/>
          </w:tcPr>
          <w:p w:rsidR="0018722C">
            <w:pPr>
              <w:pStyle w:val="a5"/>
              <w:topLinePunct/>
              <w:ind w:leftChars="0" w:left="0" w:rightChars="0" w:right="0" w:firstLineChars="0" w:firstLine="0"/>
              <w:spacing w:line="240" w:lineRule="atLeast"/>
            </w:pPr>
            <w:r>
              <w:t>0.051**</w:t>
            </w:r>
          </w:p>
        </w:tc>
        <w:tc>
          <w:tcPr>
            <w:tcW w:w="734" w:type="pct"/>
            <w:vAlign w:val="center"/>
          </w:tcPr>
          <w:p w:rsidR="0018722C">
            <w:pPr>
              <w:pStyle w:val="affff9"/>
              <w:topLinePunct/>
              <w:ind w:leftChars="0" w:left="0" w:rightChars="0" w:right="0" w:firstLineChars="0" w:firstLine="0"/>
              <w:spacing w:line="240" w:lineRule="atLeast"/>
            </w:pPr>
            <w:r>
              <w:t>0.003</w:t>
            </w:r>
          </w:p>
        </w:tc>
        <w:tc>
          <w:tcPr>
            <w:tcW w:w="733" w:type="pct"/>
            <w:vAlign w:val="center"/>
          </w:tcPr>
          <w:p w:rsidR="0018722C">
            <w:pPr>
              <w:pStyle w:val="a5"/>
              <w:topLinePunct/>
              <w:ind w:leftChars="0" w:left="0" w:rightChars="0" w:right="0" w:firstLineChars="0" w:firstLine="0"/>
              <w:spacing w:line="240" w:lineRule="atLeast"/>
            </w:pPr>
            <w:r>
              <w:t>-0.045**</w:t>
            </w:r>
          </w:p>
        </w:tc>
        <w:tc>
          <w:tcPr>
            <w:tcW w:w="765" w:type="pct"/>
            <w:vAlign w:val="center"/>
          </w:tcPr>
          <w:p w:rsidR="0018722C">
            <w:pPr>
              <w:pStyle w:val="affff9"/>
              <w:topLinePunct/>
              <w:ind w:leftChars="0" w:left="0" w:rightChars="0" w:right="0" w:firstLineChars="0" w:firstLine="0"/>
              <w:spacing w:line="240" w:lineRule="atLeast"/>
            </w:pPr>
            <w:r>
              <w:t>0.023</w:t>
            </w:r>
          </w:p>
        </w:tc>
        <w:tc>
          <w:tcPr>
            <w:tcW w:w="600" w:type="pct"/>
            <w:vAlign w:val="center"/>
          </w:tcPr>
          <w:p w:rsidR="0018722C">
            <w:pPr>
              <w:pStyle w:val="affff9"/>
              <w:topLinePunct/>
              <w:ind w:leftChars="0" w:left="0" w:rightChars="0" w:right="0" w:firstLineChars="0" w:firstLine="0"/>
              <w:spacing w:line="240" w:lineRule="atLeast"/>
            </w:pPr>
            <w:r>
              <w:t>1</w:t>
            </w:r>
          </w:p>
        </w:tc>
      </w:tr>
      <w:tr>
        <w:tc>
          <w:tcPr>
            <w:tcW w:w="69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3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0.931</w:t>
            </w:r>
            <w:r>
              <w:t>）</w:t>
            </w:r>
          </w:p>
        </w:tc>
        <w:tc>
          <w:tcPr>
            <w:tcW w:w="73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0.015</w:t>
            </w:r>
            <w:r>
              <w:t>）</w:t>
            </w:r>
          </w:p>
        </w:tc>
        <w:tc>
          <w:tcPr>
            <w:tcW w:w="73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0.893</w:t>
            </w:r>
            <w:r>
              <w:t>）</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0.026</w:t>
            </w:r>
            <w:r>
              <w:t>）</w:t>
            </w:r>
          </w:p>
        </w:tc>
        <w:tc>
          <w:tcPr>
            <w:tcW w:w="76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0.268</w:t>
            </w:r>
            <w:r>
              <w:t>）</w:t>
            </w:r>
          </w:p>
        </w:tc>
        <w:tc>
          <w:tcPr>
            <w:tcW w:w="60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注：括号内为</w:t>
      </w:r>
      <w:r>
        <w:rPr>
          <w:rFonts w:ascii="Times New Roman" w:eastAsia="Times New Roman" w:cstheme="minorBidi" w:hAnsiTheme="minorHAnsi"/>
        </w:rPr>
        <w:t>P</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分别代表系数在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水平上显著。</w:t>
      </w:r>
    </w:p>
    <w:p w:rsidR="0018722C">
      <w:pPr>
        <w:topLinePunct/>
      </w:pPr>
      <w:r>
        <w:t>在进一步区分地区市场化程度和金融业发展程度并控制行业和年份等控制变量后，各类系族样本的内部资本市场效率如</w:t>
      </w:r>
      <w:r>
        <w:t>表</w:t>
      </w:r>
      <w:r>
        <w:rPr>
          <w:rFonts w:ascii="Times New Roman" w:eastAsia="Times New Roman"/>
        </w:rPr>
        <w:t>3-8</w:t>
      </w:r>
      <w:r>
        <w:t>所示。</w:t>
      </w:r>
    </w:p>
    <w:p w:rsidR="0018722C">
      <w:pPr>
        <w:topLinePunct/>
      </w:pPr>
      <w:r>
        <w:t>不同地区市场化程度和金融业发展程度的衡量参照樊纲和王小鲁</w:t>
      </w:r>
    </w:p>
    <w:p w:rsidR="0018722C">
      <w:pPr>
        <w:topLinePunct/>
      </w:pPr>
      <w:r>
        <w:t>（</w:t>
      </w:r>
      <w:r>
        <w:rPr>
          <w:rFonts w:ascii="Times New Roman" w:eastAsia="Times New Roman"/>
        </w:rPr>
        <w:t>2007-2009</w:t>
      </w:r>
      <w:r>
        <w:t>）</w:t>
      </w:r>
      <w:r>
        <w:t>市场化指数：当市场化程度指数大于中位数时，取值为</w:t>
      </w:r>
      <w:r>
        <w:rPr>
          <w:rFonts w:ascii="Times New Roman" w:eastAsia="Times New Roman"/>
        </w:rPr>
        <w:t>1</w:t>
      </w:r>
      <w:r>
        <w:t>，否则</w:t>
      </w:r>
      <w:r>
        <w:t>取值为</w:t>
      </w:r>
      <w:r>
        <w:rPr>
          <w:rFonts w:ascii="Times New Roman" w:eastAsia="Times New Roman"/>
        </w:rPr>
        <w:t>0</w:t>
      </w:r>
      <w:r>
        <w:t>；当金融业发展程度指数大于中位数时，取值为</w:t>
      </w:r>
      <w:r>
        <w:rPr>
          <w:rFonts w:ascii="Times New Roman" w:eastAsia="Times New Roman"/>
        </w:rPr>
        <w:t>1</w:t>
      </w:r>
      <w:r>
        <w:t>，否则取值为</w:t>
      </w:r>
      <w:r>
        <w:rPr>
          <w:rFonts w:ascii="Times New Roman" w:eastAsia="Times New Roman"/>
        </w:rPr>
        <w:t>0</w:t>
      </w:r>
      <w:r>
        <w:t>。</w:t>
      </w:r>
      <w:r>
        <w:t>表</w:t>
      </w:r>
      <w:r>
        <w:rPr>
          <w:rFonts w:ascii="Times New Roman" w:eastAsia="Times New Roman"/>
        </w:rPr>
        <w:t>3-8</w:t>
      </w:r>
      <w:r>
        <w:t>列示了分组后的系族内部资本市场效率检验结果，在运用模型</w:t>
      </w:r>
      <w:r>
        <w:t>（</w:t>
      </w:r>
      <w:r>
        <w:rPr>
          <w:rFonts w:ascii="Times New Roman" w:eastAsia="Times New Roman"/>
        </w:rPr>
        <w:t>3.1</w:t>
      </w:r>
      <w:r>
        <w:t>）</w:t>
      </w:r>
      <w:r>
        <w:t xml:space="preserve">时，</w:t>
      </w:r>
      <w:r>
        <w:t>将</w:t>
      </w:r>
      <w:r>
        <w:rPr>
          <w:rFonts w:ascii="Times New Roman" w:eastAsia="Times New Roman"/>
        </w:rPr>
        <w:t>dummy</w:t>
      </w:r>
      <w:r>
        <w:t>分别取值市场化程度指数和金融业发展程度指数，即</w:t>
      </w:r>
      <w:r>
        <w:t>表</w:t>
      </w:r>
      <w:r>
        <w:rPr>
          <w:rFonts w:ascii="Times New Roman" w:eastAsia="Times New Roman"/>
        </w:rPr>
        <w:t>3-8</w:t>
      </w:r>
      <w:r>
        <w:t>中，模</w:t>
      </w:r>
      <w:r>
        <w:t>型</w:t>
      </w:r>
    </w:p>
    <w:p w:rsidR="0018722C">
      <w:pPr>
        <w:topLinePunct/>
      </w:pPr>
      <w:r>
        <w:rPr>
          <w:rFonts w:ascii="Times New Roman" w:eastAsia="Times New Roman"/>
        </w:rPr>
        <w:t>1</w:t>
      </w:r>
      <w:r>
        <w:t>为市场化程度指数，模型</w:t>
      </w:r>
      <w:r>
        <w:rPr>
          <w:rFonts w:ascii="Times New Roman" w:eastAsia="Times New Roman"/>
        </w:rPr>
        <w:t>2</w:t>
      </w:r>
      <w:r>
        <w:t>为金融业发展程度指数。</w:t>
      </w:r>
    </w:p>
    <w:p w:rsidR="0018722C">
      <w:pPr>
        <w:pStyle w:val="a8"/>
        <w:topLinePunct/>
      </w:pPr>
      <w:r>
        <w:t>表</w:t>
      </w:r>
      <w:r>
        <w:t>3-8  </w:t>
      </w:r>
      <w:r>
        <w:t>不同市场化程度下的系族内部资本市场效率</w:t>
      </w:r>
    </w:p>
    <w:tbl>
      <w:tblPr>
        <w:tblW w:w="5000" w:type="pct"/>
        <w:tblInd w:w="13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10"/>
        <w:gridCol w:w="1746"/>
        <w:gridCol w:w="1864"/>
      </w:tblGrid>
      <w:tr>
        <w:trPr>
          <w:tblHeader/>
        </w:trPr>
        <w:tc>
          <w:tcPr>
            <w:tcW w:w="214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81" w:type="pct"/>
            <w:vAlign w:val="center"/>
            <w:tcBorders>
              <w:bottom w:val="single" w:sz="4" w:space="0" w:color="auto"/>
            </w:tcBorders>
          </w:tcPr>
          <w:p w:rsidR="0018722C">
            <w:pPr>
              <w:pStyle w:val="a7"/>
              <w:topLinePunct/>
              <w:ind w:leftChars="0" w:left="0" w:rightChars="0" w:right="0" w:firstLineChars="0" w:firstLine="0"/>
              <w:spacing w:line="240" w:lineRule="atLeast"/>
            </w:pPr>
            <w:r>
              <w:t>市场化发达程度</w:t>
            </w:r>
          </w:p>
        </w:tc>
        <w:tc>
          <w:tcPr>
            <w:tcW w:w="1475" w:type="pct"/>
            <w:vAlign w:val="center"/>
            <w:tcBorders>
              <w:bottom w:val="single" w:sz="4" w:space="0" w:color="auto"/>
            </w:tcBorders>
          </w:tcPr>
          <w:p w:rsidR="0018722C">
            <w:pPr>
              <w:pStyle w:val="a7"/>
              <w:topLinePunct/>
              <w:ind w:leftChars="0" w:left="0" w:rightChars="0" w:right="0" w:firstLineChars="0" w:firstLine="0"/>
              <w:spacing w:line="240" w:lineRule="atLeast"/>
            </w:pPr>
            <w:r>
              <w:t>金融业发展程度</w:t>
            </w:r>
          </w:p>
        </w:tc>
      </w:tr>
      <w:tr>
        <w:tc>
          <w:tcPr>
            <w:tcW w:w="2144" w:type="pct"/>
            <w:vAlign w:val="center"/>
          </w:tcPr>
          <w:p w:rsidR="0018722C">
            <w:pPr>
              <w:pStyle w:val="ac"/>
              <w:topLinePunct/>
              <w:ind w:leftChars="0" w:left="0" w:rightChars="0" w:right="0" w:firstLineChars="0" w:firstLine="0"/>
              <w:spacing w:line="240" w:lineRule="atLeast"/>
            </w:pPr>
          </w:p>
        </w:tc>
        <w:tc>
          <w:tcPr>
            <w:tcW w:w="1381" w:type="pct"/>
            <w:vAlign w:val="center"/>
          </w:tcPr>
          <w:p w:rsidR="0018722C">
            <w:pPr>
              <w:pStyle w:val="a5"/>
              <w:topLinePunct/>
              <w:ind w:leftChars="0" w:left="0" w:rightChars="0" w:right="0" w:firstLineChars="0" w:firstLine="0"/>
              <w:spacing w:line="240" w:lineRule="atLeast"/>
            </w:pPr>
            <w:r>
              <w:t>模型 </w:t>
            </w:r>
            <w:r>
              <w:t>1</w:t>
            </w:r>
          </w:p>
        </w:tc>
        <w:tc>
          <w:tcPr>
            <w:tcW w:w="1475" w:type="pct"/>
            <w:vAlign w:val="center"/>
          </w:tcPr>
          <w:p w:rsidR="0018722C">
            <w:pPr>
              <w:pStyle w:val="ad"/>
              <w:topLinePunct/>
              <w:ind w:leftChars="0" w:left="0" w:rightChars="0" w:right="0" w:firstLineChars="0" w:firstLine="0"/>
              <w:spacing w:line="240" w:lineRule="atLeast"/>
            </w:pPr>
            <w:r>
              <w:t>模型 </w:t>
            </w:r>
            <w:r>
              <w:t>2</w:t>
            </w:r>
          </w:p>
        </w:tc>
      </w:tr>
      <w:tr>
        <w:tc>
          <w:tcPr>
            <w:tcW w:w="2144" w:type="pct"/>
            <w:vAlign w:val="center"/>
          </w:tcPr>
          <w:p w:rsidR="0018722C">
            <w:pPr>
              <w:pStyle w:val="ac"/>
              <w:topLinePunct/>
              <w:ind w:leftChars="0" w:left="0" w:rightChars="0" w:right="0" w:firstLineChars="0" w:firstLine="0"/>
              <w:spacing w:line="240" w:lineRule="atLeast"/>
            </w:pPr>
            <w:r>
              <w:t>C</w:t>
            </w:r>
            <w:r>
              <w:t>/</w:t>
            </w:r>
            <w:r>
              <w:t>TA</w:t>
            </w:r>
          </w:p>
        </w:tc>
        <w:tc>
          <w:tcPr>
            <w:tcW w:w="1381" w:type="pct"/>
            <w:vAlign w:val="center"/>
          </w:tcPr>
          <w:p w:rsidR="0018722C">
            <w:pPr>
              <w:pStyle w:val="a5"/>
              <w:topLinePunct/>
              <w:ind w:leftChars="0" w:left="0" w:rightChars="0" w:right="0" w:firstLineChars="0" w:firstLine="0"/>
              <w:spacing w:line="240" w:lineRule="atLeast"/>
            </w:pPr>
            <w:r>
              <w:t>0.00946*</w:t>
            </w:r>
          </w:p>
        </w:tc>
        <w:tc>
          <w:tcPr>
            <w:tcW w:w="1475" w:type="pct"/>
            <w:vAlign w:val="center"/>
          </w:tcPr>
          <w:p w:rsidR="0018722C">
            <w:pPr>
              <w:pStyle w:val="ad"/>
              <w:topLinePunct/>
              <w:ind w:leftChars="0" w:left="0" w:rightChars="0" w:right="0" w:firstLineChars="0" w:firstLine="0"/>
              <w:spacing w:line="240" w:lineRule="atLeast"/>
            </w:pPr>
            <w:r>
              <w:t>0.00940*</w:t>
            </w:r>
          </w:p>
        </w:tc>
      </w:tr>
      <w:tr>
        <w:tc>
          <w:tcPr>
            <w:tcW w:w="2144" w:type="pct"/>
            <w:vAlign w:val="center"/>
          </w:tcPr>
          <w:p w:rsidR="0018722C">
            <w:pPr>
              <w:pStyle w:val="ac"/>
              <w:topLinePunct/>
              <w:ind w:leftChars="0" w:left="0" w:rightChars="0" w:right="0" w:firstLineChars="0" w:firstLine="0"/>
              <w:spacing w:line="240" w:lineRule="atLeast"/>
            </w:pPr>
          </w:p>
        </w:tc>
        <w:tc>
          <w:tcPr>
            <w:tcW w:w="1381" w:type="pct"/>
            <w:vAlign w:val="center"/>
          </w:tcPr>
          <w:p w:rsidR="0018722C">
            <w:pPr>
              <w:pStyle w:val="a5"/>
              <w:topLinePunct/>
              <w:ind w:leftChars="0" w:left="0" w:rightChars="0" w:right="0" w:firstLineChars="0" w:firstLine="0"/>
              <w:spacing w:line="240" w:lineRule="atLeast"/>
            </w:pPr>
            <w:r>
              <w:t>（</w:t>
            </w:r>
            <w:r>
              <w:t>1.65</w:t>
            </w:r>
            <w:r>
              <w:t>）</w:t>
            </w:r>
          </w:p>
        </w:tc>
        <w:tc>
          <w:tcPr>
            <w:tcW w:w="1475" w:type="pct"/>
            <w:vAlign w:val="center"/>
          </w:tcPr>
          <w:p w:rsidR="0018722C">
            <w:pPr>
              <w:pStyle w:val="ad"/>
              <w:topLinePunct/>
              <w:ind w:leftChars="0" w:left="0" w:rightChars="0" w:right="0" w:firstLineChars="0" w:firstLine="0"/>
              <w:spacing w:line="240" w:lineRule="atLeast"/>
            </w:pPr>
            <w:r>
              <w:t>（</w:t>
            </w:r>
            <w:r>
              <w:t>1.65</w:t>
            </w:r>
            <w:r>
              <w:t>）</w:t>
            </w:r>
          </w:p>
        </w:tc>
      </w:tr>
      <w:tr>
        <w:tc>
          <w:tcPr>
            <w:tcW w:w="2144" w:type="pct"/>
            <w:vAlign w:val="center"/>
          </w:tcPr>
          <w:p w:rsidR="0018722C">
            <w:pPr>
              <w:pStyle w:val="ac"/>
              <w:topLinePunct/>
              <w:ind w:leftChars="0" w:left="0" w:rightChars="0" w:right="0" w:firstLineChars="0" w:firstLine="0"/>
              <w:spacing w:line="240" w:lineRule="atLeast"/>
            </w:pPr>
            <w:r>
              <w:t>C</w:t>
            </w:r>
            <w:r>
              <w:t>noti</w:t>
            </w:r>
            <w:r>
              <w:t>/</w:t>
            </w:r>
            <w:r>
              <w:t>TA</w:t>
            </w:r>
          </w:p>
        </w:tc>
        <w:tc>
          <w:tcPr>
            <w:tcW w:w="1381" w:type="pct"/>
            <w:vAlign w:val="center"/>
          </w:tcPr>
          <w:p w:rsidR="0018722C">
            <w:pPr>
              <w:pStyle w:val="a5"/>
              <w:topLinePunct/>
              <w:ind w:leftChars="0" w:left="0" w:rightChars="0" w:right="0" w:firstLineChars="0" w:firstLine="0"/>
              <w:spacing w:line="240" w:lineRule="atLeast"/>
            </w:pPr>
            <w:r>
              <w:t>0.00428***</w:t>
            </w:r>
          </w:p>
        </w:tc>
        <w:tc>
          <w:tcPr>
            <w:tcW w:w="1475" w:type="pct"/>
            <w:vAlign w:val="center"/>
          </w:tcPr>
          <w:p w:rsidR="0018722C">
            <w:pPr>
              <w:pStyle w:val="ad"/>
              <w:topLinePunct/>
              <w:ind w:leftChars="0" w:left="0" w:rightChars="0" w:right="0" w:firstLineChars="0" w:firstLine="0"/>
              <w:spacing w:line="240" w:lineRule="atLeast"/>
            </w:pPr>
            <w:r>
              <w:t>0.00426***</w:t>
            </w:r>
          </w:p>
        </w:tc>
      </w:tr>
      <w:tr>
        <w:tc>
          <w:tcPr>
            <w:tcW w:w="2144" w:type="pct"/>
            <w:vAlign w:val="center"/>
          </w:tcPr>
          <w:p w:rsidR="0018722C">
            <w:pPr>
              <w:pStyle w:val="ac"/>
              <w:topLinePunct/>
              <w:ind w:leftChars="0" w:left="0" w:rightChars="0" w:right="0" w:firstLineChars="0" w:firstLine="0"/>
              <w:spacing w:line="240" w:lineRule="atLeast"/>
            </w:pPr>
          </w:p>
        </w:tc>
        <w:tc>
          <w:tcPr>
            <w:tcW w:w="1381" w:type="pct"/>
            <w:vAlign w:val="center"/>
          </w:tcPr>
          <w:p w:rsidR="0018722C">
            <w:pPr>
              <w:pStyle w:val="a5"/>
              <w:topLinePunct/>
              <w:ind w:leftChars="0" w:left="0" w:rightChars="0" w:right="0" w:firstLineChars="0" w:firstLine="0"/>
              <w:spacing w:line="240" w:lineRule="atLeast"/>
            </w:pPr>
            <w:r>
              <w:t>（</w:t>
            </w:r>
            <w:r>
              <w:t>4.94</w:t>
            </w:r>
            <w:r>
              <w:t>）</w:t>
            </w:r>
          </w:p>
        </w:tc>
        <w:tc>
          <w:tcPr>
            <w:tcW w:w="1475" w:type="pct"/>
            <w:vAlign w:val="center"/>
          </w:tcPr>
          <w:p w:rsidR="0018722C">
            <w:pPr>
              <w:pStyle w:val="ad"/>
              <w:topLinePunct/>
              <w:ind w:leftChars="0" w:left="0" w:rightChars="0" w:right="0" w:firstLineChars="0" w:firstLine="0"/>
              <w:spacing w:line="240" w:lineRule="atLeast"/>
            </w:pPr>
            <w:r>
              <w:t>（</w:t>
            </w:r>
            <w:r>
              <w:t>4.94</w:t>
            </w:r>
            <w:r>
              <w:t>）</w:t>
            </w:r>
          </w:p>
        </w:tc>
      </w:tr>
      <w:tr>
        <w:tc>
          <w:tcPr>
            <w:tcW w:w="2144" w:type="pct"/>
            <w:vAlign w:val="center"/>
          </w:tcPr>
          <w:p w:rsidR="0018722C">
            <w:pPr>
              <w:pStyle w:val="ac"/>
              <w:topLinePunct/>
              <w:ind w:leftChars="0" w:left="0" w:rightChars="0" w:right="0" w:firstLineChars="0" w:firstLine="0"/>
              <w:spacing w:line="240" w:lineRule="atLeast"/>
            </w:pPr>
            <w:r>
              <w:t>dummy</w:t>
            </w:r>
          </w:p>
        </w:tc>
        <w:tc>
          <w:tcPr>
            <w:tcW w:w="1381" w:type="pct"/>
            <w:vAlign w:val="center"/>
          </w:tcPr>
          <w:p w:rsidR="0018722C">
            <w:pPr>
              <w:pStyle w:val="affff9"/>
              <w:topLinePunct/>
              <w:ind w:leftChars="0" w:left="0" w:rightChars="0" w:right="0" w:firstLineChars="0" w:firstLine="0"/>
              <w:spacing w:line="240" w:lineRule="atLeast"/>
            </w:pPr>
            <w:r>
              <w:t>-0.00302</w:t>
            </w:r>
          </w:p>
        </w:tc>
        <w:tc>
          <w:tcPr>
            <w:tcW w:w="1475" w:type="pct"/>
            <w:vAlign w:val="center"/>
          </w:tcPr>
          <w:p w:rsidR="0018722C">
            <w:pPr>
              <w:pStyle w:val="affff9"/>
              <w:topLinePunct/>
              <w:ind w:leftChars="0" w:left="0" w:rightChars="0" w:right="0" w:firstLineChars="0" w:firstLine="0"/>
              <w:spacing w:line="240" w:lineRule="atLeast"/>
            </w:pPr>
            <w:r>
              <w:t>-0.00092</w:t>
            </w:r>
          </w:p>
        </w:tc>
      </w:tr>
      <w:tr>
        <w:tc>
          <w:tcPr>
            <w:tcW w:w="2144" w:type="pct"/>
            <w:vAlign w:val="center"/>
          </w:tcPr>
          <w:p w:rsidR="0018722C">
            <w:pPr>
              <w:pStyle w:val="ac"/>
              <w:topLinePunct/>
              <w:ind w:leftChars="0" w:left="0" w:rightChars="0" w:right="0" w:firstLineChars="0" w:firstLine="0"/>
              <w:spacing w:line="240" w:lineRule="atLeast"/>
            </w:pPr>
          </w:p>
        </w:tc>
        <w:tc>
          <w:tcPr>
            <w:tcW w:w="1381" w:type="pct"/>
            <w:vAlign w:val="center"/>
          </w:tcPr>
          <w:p w:rsidR="0018722C">
            <w:pPr>
              <w:pStyle w:val="a5"/>
              <w:topLinePunct/>
              <w:ind w:leftChars="0" w:left="0" w:rightChars="0" w:right="0" w:firstLineChars="0" w:firstLine="0"/>
              <w:spacing w:line="240" w:lineRule="atLeast"/>
            </w:pPr>
            <w:r>
              <w:t>（</w:t>
            </w:r>
            <w:r>
              <w:t>-0.5</w:t>
            </w:r>
            <w:r>
              <w:t>）</w:t>
            </w:r>
          </w:p>
        </w:tc>
        <w:tc>
          <w:tcPr>
            <w:tcW w:w="1475" w:type="pct"/>
            <w:vAlign w:val="center"/>
          </w:tcPr>
          <w:p w:rsidR="0018722C">
            <w:pPr>
              <w:pStyle w:val="ad"/>
              <w:topLinePunct/>
              <w:ind w:leftChars="0" w:left="0" w:rightChars="0" w:right="0" w:firstLineChars="0" w:firstLine="0"/>
              <w:spacing w:line="240" w:lineRule="atLeast"/>
            </w:pPr>
            <w:r>
              <w:t>（</w:t>
            </w:r>
            <w:r>
              <w:t>-0.16</w:t>
            </w:r>
            <w:r>
              <w:t>）</w:t>
            </w:r>
          </w:p>
        </w:tc>
      </w:tr>
      <w:tr>
        <w:tc>
          <w:tcPr>
            <w:tcW w:w="2144" w:type="pct"/>
            <w:vAlign w:val="center"/>
          </w:tcPr>
          <w:p w:rsidR="0018722C">
            <w:pPr>
              <w:pStyle w:val="ac"/>
              <w:topLinePunct/>
              <w:ind w:leftChars="0" w:left="0" w:rightChars="0" w:right="0" w:firstLineChars="0" w:firstLine="0"/>
              <w:spacing w:line="240" w:lineRule="atLeast"/>
            </w:pPr>
            <w:r>
              <w:t>dummy*IO*</w:t>
            </w:r>
            <w:r>
              <w:t>(</w:t>
            </w:r>
            <w:r>
              <w:t>C</w:t>
            </w:r>
            <w:r>
              <w:t>noti</w:t>
            </w:r>
            <w:r>
              <w:t>/</w:t>
            </w:r>
            <w:r>
              <w:t>TA</w:t>
            </w:r>
            <w:r>
              <w:t>)</w:t>
            </w:r>
          </w:p>
        </w:tc>
        <w:tc>
          <w:tcPr>
            <w:tcW w:w="1381" w:type="pct"/>
            <w:vAlign w:val="center"/>
          </w:tcPr>
          <w:p w:rsidR="0018722C">
            <w:pPr>
              <w:pStyle w:val="a5"/>
              <w:topLinePunct/>
              <w:ind w:leftChars="0" w:left="0" w:rightChars="0" w:right="0" w:firstLineChars="0" w:firstLine="0"/>
              <w:spacing w:line="240" w:lineRule="atLeast"/>
            </w:pPr>
            <w:r>
              <w:t>0.00092*</w:t>
            </w:r>
          </w:p>
        </w:tc>
        <w:tc>
          <w:tcPr>
            <w:tcW w:w="1475" w:type="pct"/>
            <w:vAlign w:val="center"/>
          </w:tcPr>
          <w:p w:rsidR="0018722C">
            <w:pPr>
              <w:pStyle w:val="ad"/>
              <w:topLinePunct/>
              <w:ind w:leftChars="0" w:left="0" w:rightChars="0" w:right="0" w:firstLineChars="0" w:firstLine="0"/>
              <w:spacing w:line="240" w:lineRule="atLeast"/>
            </w:pPr>
            <w:r>
              <w:t>0.001*</w:t>
            </w:r>
          </w:p>
        </w:tc>
      </w:tr>
      <w:tr>
        <w:tc>
          <w:tcPr>
            <w:tcW w:w="2144" w:type="pct"/>
            <w:vAlign w:val="center"/>
          </w:tcPr>
          <w:p w:rsidR="0018722C">
            <w:pPr>
              <w:pStyle w:val="ac"/>
              <w:topLinePunct/>
              <w:ind w:leftChars="0" w:left="0" w:rightChars="0" w:right="0" w:firstLineChars="0" w:firstLine="0"/>
              <w:spacing w:line="240" w:lineRule="atLeast"/>
            </w:pPr>
          </w:p>
        </w:tc>
        <w:tc>
          <w:tcPr>
            <w:tcW w:w="1381" w:type="pct"/>
            <w:vAlign w:val="center"/>
          </w:tcPr>
          <w:p w:rsidR="0018722C">
            <w:pPr>
              <w:pStyle w:val="a5"/>
              <w:topLinePunct/>
              <w:ind w:leftChars="0" w:left="0" w:rightChars="0" w:right="0" w:firstLineChars="0" w:firstLine="0"/>
              <w:spacing w:line="240" w:lineRule="atLeast"/>
            </w:pPr>
            <w:r>
              <w:t>（</w:t>
            </w:r>
            <w:r>
              <w:t>1.68</w:t>
            </w:r>
            <w:r>
              <w:t>）</w:t>
            </w:r>
          </w:p>
        </w:tc>
        <w:tc>
          <w:tcPr>
            <w:tcW w:w="1475" w:type="pct"/>
            <w:vAlign w:val="center"/>
          </w:tcPr>
          <w:p w:rsidR="0018722C">
            <w:pPr>
              <w:pStyle w:val="ad"/>
              <w:topLinePunct/>
              <w:ind w:leftChars="0" w:left="0" w:rightChars="0" w:right="0" w:firstLineChars="0" w:firstLine="0"/>
              <w:spacing w:line="240" w:lineRule="atLeast"/>
            </w:pPr>
            <w:r>
              <w:t>（</w:t>
            </w:r>
            <w:r>
              <w:t>1.84</w:t>
            </w:r>
            <w:r>
              <w:t>）</w:t>
            </w:r>
          </w:p>
        </w:tc>
      </w:tr>
      <w:tr>
        <w:tc>
          <w:tcPr>
            <w:tcW w:w="2144" w:type="pct"/>
            <w:vAlign w:val="center"/>
            <w:tcBorders>
              <w:top w:val="single" w:sz="4" w:space="0" w:color="auto"/>
            </w:tcBorders>
          </w:tcPr>
          <w:p w:rsidR="0018722C">
            <w:pPr>
              <w:pStyle w:val="ac"/>
              <w:topLinePunct/>
              <w:ind w:leftChars="0" w:left="0" w:rightChars="0" w:right="0" w:firstLineChars="0" w:firstLine="0"/>
              <w:spacing w:line="240" w:lineRule="atLeast"/>
            </w:pPr>
            <w:r>
              <w:t>bestroa</w:t>
            </w:r>
          </w:p>
        </w:tc>
        <w:tc>
          <w:tcPr>
            <w:tcW w:w="1381" w:type="pct"/>
            <w:vAlign w:val="center"/>
            <w:tcBorders>
              <w:top w:val="single" w:sz="4" w:space="0" w:color="auto"/>
            </w:tcBorders>
          </w:tcPr>
          <w:p w:rsidR="0018722C">
            <w:pPr>
              <w:pStyle w:val="affff9"/>
              <w:topLinePunct/>
              <w:ind w:leftChars="0" w:left="0" w:rightChars="0" w:right="0" w:firstLineChars="0" w:firstLine="0"/>
              <w:spacing w:line="240" w:lineRule="atLeast"/>
            </w:pPr>
            <w:r>
              <w:t>-0.00098</w:t>
            </w:r>
          </w:p>
        </w:tc>
        <w:tc>
          <w:tcPr>
            <w:tcW w:w="1475" w:type="pct"/>
            <w:vAlign w:val="center"/>
            <w:tcBorders>
              <w:top w:val="single" w:sz="4" w:space="0" w:color="auto"/>
            </w:tcBorders>
          </w:tcPr>
          <w:p w:rsidR="0018722C">
            <w:pPr>
              <w:pStyle w:val="affff9"/>
              <w:topLinePunct/>
              <w:ind w:leftChars="0" w:left="0" w:rightChars="0" w:right="0" w:firstLineChars="0" w:firstLine="0"/>
              <w:spacing w:line="240" w:lineRule="atLeast"/>
            </w:pPr>
            <w:r>
              <w:t>-0.00112</w:t>
            </w:r>
          </w:p>
        </w:tc>
      </w:tr>
    </w:tbl>
    <w:p w:rsidR="0018722C">
      <w:pPr>
        <w:rPr/>
        <w:topLinePunct/>
        <w:pStyle w:val="affa"/>
      </w:pPr>
    </w:p>
    <w:tbl>
      <w:tblPr>
        <w:tblW w:w="0" w:type="auto"/>
        <w:tblInd w:w="1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4"/>
        <w:gridCol w:w="1968"/>
        <w:gridCol w:w="1863"/>
      </w:tblGrid>
      <w:tr>
        <w:trPr>
          <w:trHeight w:val="320" w:hRule="atLeast"/>
        </w:trPr>
        <w:tc>
          <w:tcPr>
            <w:tcW w:w="2504" w:type="dxa"/>
          </w:tcPr>
          <w:p w:rsidR="0018722C">
            <w:pPr>
              <w:topLinePunct/>
              <w:ind w:leftChars="0" w:left="0" w:rightChars="0" w:right="0" w:firstLineChars="0" w:firstLine="0"/>
              <w:spacing w:line="240" w:lineRule="atLeast"/>
            </w:pPr>
          </w:p>
        </w:tc>
        <w:tc>
          <w:tcPr>
            <w:tcW w:w="1968" w:type="dxa"/>
          </w:tcPr>
          <w:p w:rsidR="0018722C">
            <w:pPr>
              <w:topLinePunct/>
              <w:ind w:leftChars="0" w:left="0" w:rightChars="0" w:right="0" w:firstLineChars="0" w:firstLine="0"/>
              <w:spacing w:line="240" w:lineRule="atLeast"/>
            </w:pPr>
            <w:r>
              <w:rPr>
                <w:rFonts w:ascii="宋体" w:eastAsia="宋体" w:hint="eastAsia"/>
              </w:rPr>
              <w:t>（</w:t>
            </w:r>
            <w:r>
              <w:t>-0.06</w:t>
            </w:r>
            <w:r>
              <w:rPr>
                <w:rFonts w:ascii="宋体" w:eastAsia="宋体" w:hint="eastAsia"/>
              </w:rPr>
              <w:t>）</w:t>
            </w:r>
          </w:p>
        </w:tc>
        <w:tc>
          <w:tcPr>
            <w:tcW w:w="1863" w:type="dxa"/>
          </w:tcPr>
          <w:p w:rsidR="0018722C">
            <w:pPr>
              <w:topLinePunct/>
              <w:ind w:leftChars="0" w:left="0" w:rightChars="0" w:right="0" w:firstLineChars="0" w:firstLine="0"/>
              <w:spacing w:line="240" w:lineRule="atLeast"/>
            </w:pPr>
            <w:r>
              <w:rPr>
                <w:rFonts w:ascii="宋体" w:eastAsia="宋体" w:hint="eastAsia"/>
              </w:rPr>
              <w:t>（</w:t>
            </w:r>
            <w:r>
              <w:t>-0.06</w:t>
            </w:r>
            <w:r>
              <w:rPr>
                <w:rFonts w:ascii="宋体" w:eastAsia="宋体" w:hint="eastAsia"/>
              </w:rPr>
              <w:t>）</w:t>
            </w:r>
          </w:p>
        </w:tc>
      </w:tr>
      <w:tr>
        <w:trPr>
          <w:trHeight w:val="400" w:hRule="atLeast"/>
        </w:trPr>
        <w:tc>
          <w:tcPr>
            <w:tcW w:w="2504" w:type="dxa"/>
          </w:tcPr>
          <w:p w:rsidR="0018722C">
            <w:pPr>
              <w:topLinePunct/>
              <w:ind w:leftChars="0" w:left="0" w:rightChars="0" w:right="0" w:firstLineChars="0" w:firstLine="0"/>
              <w:spacing w:line="240" w:lineRule="atLeast"/>
            </w:pPr>
            <w:r>
              <w:t>size</w:t>
            </w:r>
          </w:p>
        </w:tc>
        <w:tc>
          <w:tcPr>
            <w:tcW w:w="1968" w:type="dxa"/>
          </w:tcPr>
          <w:p w:rsidR="0018722C">
            <w:pPr>
              <w:topLinePunct/>
              <w:ind w:leftChars="0" w:left="0" w:rightChars="0" w:right="0" w:firstLineChars="0" w:firstLine="0"/>
              <w:spacing w:line="240" w:lineRule="atLeast"/>
            </w:pPr>
            <w:r>
              <w:t>0.01415***</w:t>
            </w:r>
          </w:p>
        </w:tc>
        <w:tc>
          <w:tcPr>
            <w:tcW w:w="1863" w:type="dxa"/>
          </w:tcPr>
          <w:p w:rsidR="0018722C">
            <w:pPr>
              <w:topLinePunct/>
              <w:ind w:leftChars="0" w:left="0" w:rightChars="0" w:right="0" w:firstLineChars="0" w:firstLine="0"/>
              <w:spacing w:line="240" w:lineRule="atLeast"/>
            </w:pPr>
            <w:r>
              <w:t>0.01399***</w:t>
            </w:r>
          </w:p>
        </w:tc>
      </w:tr>
      <w:tr>
        <w:trPr>
          <w:trHeight w:val="380" w:hRule="atLeast"/>
        </w:trPr>
        <w:tc>
          <w:tcPr>
            <w:tcW w:w="2504" w:type="dxa"/>
          </w:tcPr>
          <w:p w:rsidR="0018722C">
            <w:pPr>
              <w:topLinePunct/>
              <w:ind w:leftChars="0" w:left="0" w:rightChars="0" w:right="0" w:firstLineChars="0" w:firstLine="0"/>
              <w:spacing w:line="240" w:lineRule="atLeast"/>
            </w:pPr>
          </w:p>
        </w:tc>
        <w:tc>
          <w:tcPr>
            <w:tcW w:w="1968" w:type="dxa"/>
          </w:tcPr>
          <w:p w:rsidR="0018722C">
            <w:pPr>
              <w:topLinePunct/>
              <w:ind w:leftChars="0" w:left="0" w:rightChars="0" w:right="0" w:firstLineChars="0" w:firstLine="0"/>
              <w:spacing w:line="240" w:lineRule="atLeast"/>
            </w:pPr>
            <w:r>
              <w:rPr>
                <w:rFonts w:ascii="宋体" w:eastAsia="宋体" w:hint="eastAsia"/>
              </w:rPr>
              <w:t>（</w:t>
            </w:r>
            <w:r>
              <w:t>6.23</w:t>
            </w:r>
            <w:r>
              <w:rPr>
                <w:rFonts w:ascii="宋体" w:eastAsia="宋体" w:hint="eastAsia"/>
              </w:rPr>
              <w:t>）</w:t>
            </w:r>
          </w:p>
        </w:tc>
        <w:tc>
          <w:tcPr>
            <w:tcW w:w="1863" w:type="dxa"/>
          </w:tcPr>
          <w:p w:rsidR="0018722C">
            <w:pPr>
              <w:topLinePunct/>
              <w:ind w:leftChars="0" w:left="0" w:rightChars="0" w:right="0" w:firstLineChars="0" w:firstLine="0"/>
              <w:spacing w:line="240" w:lineRule="atLeast"/>
            </w:pPr>
            <w:r>
              <w:rPr>
                <w:rFonts w:ascii="宋体" w:eastAsia="宋体" w:hint="eastAsia"/>
              </w:rPr>
              <w:t>（</w:t>
            </w:r>
            <w:r>
              <w:t>6.24</w:t>
            </w:r>
            <w:r>
              <w:rPr>
                <w:rFonts w:ascii="宋体" w:eastAsia="宋体" w:hint="eastAsia"/>
              </w:rPr>
              <w:t>）</w:t>
            </w:r>
          </w:p>
        </w:tc>
      </w:tr>
      <w:tr>
        <w:trPr>
          <w:trHeight w:val="380" w:hRule="atLeast"/>
        </w:trPr>
        <w:tc>
          <w:tcPr>
            <w:tcW w:w="2504" w:type="dxa"/>
          </w:tcPr>
          <w:p w:rsidR="0018722C">
            <w:pPr>
              <w:topLinePunct/>
              <w:ind w:leftChars="0" w:left="0" w:rightChars="0" w:right="0" w:firstLineChars="0" w:firstLine="0"/>
              <w:spacing w:line="240" w:lineRule="atLeast"/>
            </w:pPr>
            <w:r>
              <w:t>IO</w:t>
            </w:r>
          </w:p>
        </w:tc>
        <w:tc>
          <w:tcPr>
            <w:tcW w:w="1968" w:type="dxa"/>
          </w:tcPr>
          <w:p w:rsidR="0018722C">
            <w:pPr>
              <w:topLinePunct/>
              <w:ind w:leftChars="0" w:left="0" w:rightChars="0" w:right="0" w:firstLineChars="0" w:firstLine="0"/>
              <w:spacing w:line="240" w:lineRule="atLeast"/>
            </w:pPr>
            <w:r>
              <w:t>-0.00288</w:t>
            </w:r>
          </w:p>
        </w:tc>
        <w:tc>
          <w:tcPr>
            <w:tcW w:w="1863" w:type="dxa"/>
          </w:tcPr>
          <w:p w:rsidR="0018722C">
            <w:pPr>
              <w:topLinePunct/>
              <w:ind w:leftChars="0" w:left="0" w:rightChars="0" w:right="0" w:firstLineChars="0" w:firstLine="0"/>
              <w:spacing w:line="240" w:lineRule="atLeast"/>
            </w:pPr>
            <w:r>
              <w:t>-0.00302</w:t>
            </w:r>
          </w:p>
        </w:tc>
      </w:tr>
      <w:tr>
        <w:trPr>
          <w:trHeight w:val="380" w:hRule="atLeast"/>
        </w:trPr>
        <w:tc>
          <w:tcPr>
            <w:tcW w:w="2504" w:type="dxa"/>
          </w:tcPr>
          <w:p w:rsidR="0018722C">
            <w:pPr>
              <w:topLinePunct/>
              <w:ind w:leftChars="0" w:left="0" w:rightChars="0" w:right="0" w:firstLineChars="0" w:firstLine="0"/>
              <w:spacing w:line="240" w:lineRule="atLeast"/>
            </w:pPr>
          </w:p>
        </w:tc>
        <w:tc>
          <w:tcPr>
            <w:tcW w:w="1968" w:type="dxa"/>
          </w:tcPr>
          <w:p w:rsidR="0018722C">
            <w:pPr>
              <w:topLinePunct/>
              <w:ind w:leftChars="0" w:left="0" w:rightChars="0" w:right="0" w:firstLineChars="0" w:firstLine="0"/>
              <w:spacing w:line="240" w:lineRule="atLeast"/>
            </w:pPr>
            <w:r>
              <w:rPr>
                <w:rFonts w:ascii="宋体" w:eastAsia="宋体" w:hint="eastAsia"/>
              </w:rPr>
              <w:t>（</w:t>
            </w:r>
            <w:r>
              <w:t>-1.32</w:t>
            </w:r>
            <w:r>
              <w:rPr>
                <w:rFonts w:ascii="宋体" w:eastAsia="宋体" w:hint="eastAsia"/>
              </w:rPr>
              <w:t>）</w:t>
            </w:r>
          </w:p>
        </w:tc>
        <w:tc>
          <w:tcPr>
            <w:tcW w:w="1863" w:type="dxa"/>
          </w:tcPr>
          <w:p w:rsidR="0018722C">
            <w:pPr>
              <w:topLinePunct/>
              <w:ind w:leftChars="0" w:left="0" w:rightChars="0" w:right="0" w:firstLineChars="0" w:firstLine="0"/>
              <w:spacing w:line="240" w:lineRule="atLeast"/>
            </w:pPr>
            <w:r>
              <w:rPr>
                <w:rFonts w:ascii="宋体" w:eastAsia="宋体" w:hint="eastAsia"/>
              </w:rPr>
              <w:t>（</w:t>
            </w:r>
            <w:r>
              <w:t>-1.38</w:t>
            </w:r>
            <w:r>
              <w:rPr>
                <w:rFonts w:ascii="宋体" w:eastAsia="宋体" w:hint="eastAsia"/>
              </w:rPr>
              <w:t>）</w:t>
            </w:r>
          </w:p>
        </w:tc>
      </w:tr>
      <w:tr>
        <w:trPr>
          <w:trHeight w:val="380" w:hRule="atLeast"/>
        </w:trPr>
        <w:tc>
          <w:tcPr>
            <w:tcW w:w="2504" w:type="dxa"/>
          </w:tcPr>
          <w:p w:rsidR="0018722C">
            <w:pPr>
              <w:topLinePunct/>
              <w:ind w:leftChars="0" w:left="0" w:rightChars="0" w:right="0" w:firstLineChars="0" w:firstLine="0"/>
              <w:spacing w:line="240" w:lineRule="atLeast"/>
            </w:pPr>
            <w:r>
              <w:t>Year</w:t>
            </w:r>
            <w:r>
              <w:rPr>
                <w:rFonts w:ascii="宋体" w:eastAsia="宋体" w:hint="eastAsia"/>
              </w:rPr>
              <w:t>（</w:t>
            </w:r>
            <w:r>
              <w:rPr>
                <w:rFonts w:ascii="宋体" w:eastAsia="宋体" w:hint="eastAsia"/>
              </w:rPr>
              <w:t xml:space="preserve">年份</w:t>
            </w:r>
            <w:r>
              <w:rPr>
                <w:rFonts w:ascii="宋体" w:eastAsia="宋体" w:hint="eastAsia"/>
              </w:rPr>
              <w:t>）</w:t>
            </w:r>
          </w:p>
        </w:tc>
        <w:tc>
          <w:tcPr>
            <w:tcW w:w="1968" w:type="dxa"/>
          </w:tcPr>
          <w:p w:rsidR="0018722C">
            <w:pPr>
              <w:topLinePunct/>
              <w:ind w:leftChars="0" w:left="0" w:rightChars="0" w:right="0" w:firstLineChars="0" w:firstLine="0"/>
              <w:spacing w:line="240" w:lineRule="atLeast"/>
            </w:pPr>
            <w:r>
              <w:rPr>
                <w:rFonts w:ascii="宋体" w:eastAsia="宋体" w:hint="eastAsia"/>
              </w:rPr>
              <w:t>控制</w:t>
            </w:r>
          </w:p>
        </w:tc>
        <w:tc>
          <w:tcPr>
            <w:tcW w:w="1863" w:type="dxa"/>
          </w:tcPr>
          <w:p w:rsidR="0018722C">
            <w:pPr>
              <w:topLinePunct/>
              <w:ind w:leftChars="0" w:left="0" w:rightChars="0" w:right="0" w:firstLineChars="0" w:firstLine="0"/>
              <w:spacing w:line="240" w:lineRule="atLeast"/>
            </w:pPr>
            <w:r>
              <w:rPr>
                <w:rFonts w:ascii="宋体" w:eastAsia="宋体" w:hint="eastAsia"/>
              </w:rPr>
              <w:t>控制</w:t>
            </w:r>
          </w:p>
        </w:tc>
      </w:tr>
      <w:tr>
        <w:trPr>
          <w:trHeight w:val="400" w:hRule="atLeast"/>
        </w:trPr>
        <w:tc>
          <w:tcPr>
            <w:tcW w:w="2504" w:type="dxa"/>
          </w:tcPr>
          <w:p w:rsidR="0018722C">
            <w:pPr>
              <w:topLinePunct/>
              <w:ind w:leftChars="0" w:left="0" w:rightChars="0" w:right="0" w:firstLineChars="0" w:firstLine="0"/>
              <w:spacing w:line="240" w:lineRule="atLeast"/>
            </w:pPr>
            <w:r>
              <w:t>Indus</w:t>
            </w:r>
            <w:r>
              <w:rPr>
                <w:rFonts w:ascii="宋体" w:eastAsia="宋体" w:hint="eastAsia"/>
              </w:rPr>
              <w:t>（</w:t>
            </w:r>
            <w:r>
              <w:rPr>
                <w:rFonts w:ascii="宋体" w:eastAsia="宋体" w:hint="eastAsia"/>
              </w:rPr>
              <w:t xml:space="preserve">行业</w:t>
            </w:r>
            <w:r>
              <w:rPr>
                <w:rFonts w:ascii="宋体" w:eastAsia="宋体" w:hint="eastAsia"/>
              </w:rPr>
              <w:t>）</w:t>
            </w:r>
          </w:p>
        </w:tc>
        <w:tc>
          <w:tcPr>
            <w:tcW w:w="1968" w:type="dxa"/>
          </w:tcPr>
          <w:p w:rsidR="0018722C">
            <w:pPr>
              <w:topLinePunct/>
              <w:ind w:leftChars="0" w:left="0" w:rightChars="0" w:right="0" w:firstLineChars="0" w:firstLine="0"/>
              <w:spacing w:line="240" w:lineRule="atLeast"/>
            </w:pPr>
            <w:r>
              <w:rPr>
                <w:rFonts w:ascii="宋体" w:eastAsia="宋体" w:hint="eastAsia"/>
              </w:rPr>
              <w:t>控制</w:t>
            </w:r>
          </w:p>
        </w:tc>
        <w:tc>
          <w:tcPr>
            <w:tcW w:w="1863" w:type="dxa"/>
          </w:tcPr>
          <w:p w:rsidR="0018722C">
            <w:pPr>
              <w:topLinePunct/>
              <w:ind w:leftChars="0" w:left="0" w:rightChars="0" w:right="0" w:firstLineChars="0" w:firstLine="0"/>
              <w:spacing w:line="240" w:lineRule="atLeast"/>
            </w:pPr>
            <w:r>
              <w:rPr>
                <w:rFonts w:ascii="宋体" w:eastAsia="宋体" w:hint="eastAsia"/>
              </w:rPr>
              <w:t>控制</w:t>
            </w:r>
          </w:p>
        </w:tc>
      </w:tr>
      <w:tr>
        <w:trPr>
          <w:trHeight w:val="400" w:hRule="atLeast"/>
        </w:trPr>
        <w:tc>
          <w:tcPr>
            <w:tcW w:w="2504" w:type="dxa"/>
          </w:tcPr>
          <w:p w:rsidR="0018722C">
            <w:pPr>
              <w:topLinePunct/>
              <w:ind w:leftChars="0" w:left="0" w:rightChars="0" w:right="0" w:firstLineChars="0" w:firstLine="0"/>
              <w:spacing w:line="240" w:lineRule="atLeast"/>
            </w:pPr>
            <w:r>
              <w:t>_cons</w:t>
            </w:r>
          </w:p>
        </w:tc>
        <w:tc>
          <w:tcPr>
            <w:tcW w:w="1968" w:type="dxa"/>
          </w:tcPr>
          <w:p w:rsidR="0018722C">
            <w:pPr>
              <w:topLinePunct/>
              <w:ind w:leftChars="0" w:left="0" w:rightChars="0" w:right="0" w:firstLineChars="0" w:firstLine="0"/>
              <w:spacing w:line="240" w:lineRule="atLeast"/>
            </w:pPr>
            <w:r>
              <w:t>-0.233***</w:t>
            </w:r>
          </w:p>
        </w:tc>
        <w:tc>
          <w:tcPr>
            <w:tcW w:w="1863" w:type="dxa"/>
          </w:tcPr>
          <w:p w:rsidR="0018722C">
            <w:pPr>
              <w:topLinePunct/>
              <w:ind w:leftChars="0" w:left="0" w:rightChars="0" w:right="0" w:firstLineChars="0" w:firstLine="0"/>
              <w:spacing w:line="240" w:lineRule="atLeast"/>
            </w:pPr>
            <w:r>
              <w:t>-0.232***</w:t>
            </w:r>
          </w:p>
        </w:tc>
      </w:tr>
      <w:tr>
        <w:trPr>
          <w:trHeight w:val="380" w:hRule="atLeast"/>
        </w:trPr>
        <w:tc>
          <w:tcPr>
            <w:tcW w:w="2504" w:type="dxa"/>
          </w:tcPr>
          <w:p w:rsidR="0018722C">
            <w:pPr>
              <w:topLinePunct/>
              <w:ind w:leftChars="0" w:left="0" w:rightChars="0" w:right="0" w:firstLineChars="0" w:firstLine="0"/>
              <w:spacing w:line="240" w:lineRule="atLeast"/>
            </w:pPr>
          </w:p>
        </w:tc>
        <w:tc>
          <w:tcPr>
            <w:tcW w:w="1968" w:type="dxa"/>
          </w:tcPr>
          <w:p w:rsidR="0018722C">
            <w:pPr>
              <w:topLinePunct/>
              <w:ind w:leftChars="0" w:left="0" w:rightChars="0" w:right="0" w:firstLineChars="0" w:firstLine="0"/>
              <w:spacing w:line="240" w:lineRule="atLeast"/>
            </w:pPr>
            <w:r>
              <w:rPr>
                <w:rFonts w:ascii="宋体" w:eastAsia="宋体" w:hint="eastAsia"/>
              </w:rPr>
              <w:t>（</w:t>
            </w:r>
            <w:r>
              <w:t>-3.91</w:t>
            </w:r>
            <w:r>
              <w:rPr>
                <w:rFonts w:ascii="宋体" w:eastAsia="宋体" w:hint="eastAsia"/>
              </w:rPr>
              <w:t>）</w:t>
            </w:r>
          </w:p>
        </w:tc>
        <w:tc>
          <w:tcPr>
            <w:tcW w:w="1863" w:type="dxa"/>
          </w:tcPr>
          <w:p w:rsidR="0018722C">
            <w:pPr>
              <w:topLinePunct/>
              <w:ind w:leftChars="0" w:left="0" w:rightChars="0" w:right="0" w:firstLineChars="0" w:firstLine="0"/>
              <w:spacing w:line="240" w:lineRule="atLeast"/>
            </w:pPr>
            <w:r>
              <w:rPr>
                <w:rFonts w:ascii="宋体" w:eastAsia="宋体" w:hint="eastAsia"/>
              </w:rPr>
              <w:t>（</w:t>
            </w:r>
            <w:r>
              <w:t>-3.89</w:t>
            </w:r>
            <w:r>
              <w:rPr>
                <w:rFonts w:ascii="宋体" w:eastAsia="宋体" w:hint="eastAsia"/>
              </w:rPr>
              <w:t>）</w:t>
            </w:r>
          </w:p>
        </w:tc>
      </w:tr>
      <w:tr>
        <w:trPr>
          <w:trHeight w:val="400" w:hRule="atLeast"/>
        </w:trPr>
        <w:tc>
          <w:tcPr>
            <w:tcW w:w="2504" w:type="dxa"/>
          </w:tcPr>
          <w:p w:rsidR="0018722C">
            <w:pPr>
              <w:topLinePunct/>
              <w:ind w:leftChars="0" w:left="0" w:rightChars="0" w:right="0" w:firstLineChars="0" w:firstLine="0"/>
              <w:spacing w:line="240" w:lineRule="atLeast"/>
            </w:pPr>
            <w:r>
              <w:t>Adj-R</w:t>
            </w:r>
            <w:r>
              <w:t>2</w:t>
            </w:r>
          </w:p>
        </w:tc>
        <w:tc>
          <w:tcPr>
            <w:tcW w:w="1968" w:type="dxa"/>
          </w:tcPr>
          <w:p w:rsidR="0018722C">
            <w:pPr>
              <w:topLinePunct/>
              <w:ind w:leftChars="0" w:left="0" w:rightChars="0" w:right="0" w:firstLineChars="0" w:firstLine="0"/>
              <w:spacing w:line="240" w:lineRule="atLeast"/>
            </w:pPr>
            <w:r>
              <w:t>0.10</w:t>
            </w:r>
          </w:p>
        </w:tc>
        <w:tc>
          <w:tcPr>
            <w:tcW w:w="1863" w:type="dxa"/>
          </w:tcPr>
          <w:p w:rsidR="0018722C">
            <w:pPr>
              <w:topLinePunct/>
              <w:ind w:leftChars="0" w:left="0" w:rightChars="0" w:right="0" w:firstLineChars="0" w:firstLine="0"/>
              <w:spacing w:line="240" w:lineRule="atLeast"/>
            </w:pPr>
            <w:r>
              <w:t>0.10</w:t>
            </w:r>
          </w:p>
        </w:tc>
      </w:tr>
      <w:tr>
        <w:trPr>
          <w:trHeight w:val="320" w:hRule="atLeast"/>
        </w:trPr>
        <w:tc>
          <w:tcPr>
            <w:tcW w:w="2504" w:type="dxa"/>
            <w:tcBorders>
              <w:bottom w:val="single" w:sz="4" w:space="0" w:color="000000"/>
            </w:tcBorders>
          </w:tcPr>
          <w:p w:rsidR="0018722C">
            <w:pPr>
              <w:topLinePunct/>
              <w:ind w:leftChars="0" w:left="0" w:rightChars="0" w:right="0" w:firstLineChars="0" w:firstLine="0"/>
              <w:spacing w:line="240" w:lineRule="atLeast"/>
            </w:pPr>
            <w:r>
              <w:t>F </w:t>
            </w:r>
            <w:r>
              <w:rPr>
                <w:rFonts w:ascii="宋体" w:eastAsia="宋体" w:hint="eastAsia"/>
              </w:rPr>
              <w:t>值</w:t>
            </w:r>
          </w:p>
        </w:tc>
        <w:tc>
          <w:tcPr>
            <w:tcW w:w="1968" w:type="dxa"/>
            <w:tcBorders>
              <w:bottom w:val="single" w:sz="4" w:space="0" w:color="000000"/>
            </w:tcBorders>
          </w:tcPr>
          <w:p w:rsidR="0018722C">
            <w:pPr>
              <w:topLinePunct/>
              <w:ind w:leftChars="0" w:left="0" w:rightChars="0" w:right="0" w:firstLineChars="0" w:firstLine="0"/>
              <w:spacing w:line="240" w:lineRule="atLeast"/>
            </w:pPr>
            <w:r>
              <w:t>4.74</w:t>
            </w:r>
          </w:p>
        </w:tc>
        <w:tc>
          <w:tcPr>
            <w:tcW w:w="1863" w:type="dxa"/>
            <w:tcBorders>
              <w:bottom w:val="single" w:sz="4" w:space="0" w:color="000000"/>
            </w:tcBorders>
          </w:tcPr>
          <w:p w:rsidR="0018722C">
            <w:pPr>
              <w:topLinePunct/>
              <w:ind w:leftChars="0" w:left="0" w:rightChars="0" w:right="0" w:firstLineChars="0" w:firstLine="0"/>
              <w:spacing w:line="240" w:lineRule="atLeast"/>
            </w:pPr>
            <w:r>
              <w:t>4.74</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分别代表系数在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水平上显著。</w:t>
      </w:r>
    </w:p>
    <w:p w:rsidR="0018722C">
      <w:pPr>
        <w:topLinePunct/>
      </w:pPr>
      <w:r>
        <w:t/>
      </w:r>
      <w:r>
        <w:t>表</w:t>
      </w:r>
      <w:r>
        <w:rPr>
          <w:rFonts w:ascii="Times New Roman" w:hAnsi="Times New Roman" w:eastAsia="Times New Roman"/>
        </w:rPr>
        <w:t>3-8</w:t>
      </w:r>
      <w:r>
        <w:t>显示，在不同市场化发达程度和金融业发展程度的地区，</w:t>
      </w:r>
      <w:r>
        <w:rPr>
          <w:rFonts w:ascii="Times New Roman" w:hAnsi="Times New Roman" w:eastAsia="Times New Roman"/>
          <w:i/>
        </w:rPr>
        <w:t>C</w:t>
      </w:r>
      <w:r>
        <w:rPr>
          <w:rFonts w:ascii="Times New Roman" w:hAnsi="Times New Roman" w:eastAsia="Times New Roman"/>
          <w:i/>
        </w:rPr>
        <w:t>noti</w:t>
      </w:r>
      <w:r>
        <w:rPr>
          <w:rFonts w:ascii="Times New Roman" w:hAnsi="Times New Roman" w:eastAsia="Times New Roman"/>
          <w:i/>
        </w:rPr>
        <w:t>/</w:t>
      </w:r>
      <w:r>
        <w:rPr>
          <w:rFonts w:ascii="Times New Roman" w:hAnsi="Times New Roman" w:eastAsia="Times New Roman"/>
          <w:i/>
        </w:rPr>
        <w:t xml:space="preserve">TA</w:t>
      </w:r>
      <w:r>
        <w:t>项</w:t>
      </w:r>
      <w:r>
        <w:t>的系数</w:t>
      </w:r>
      <w:r>
        <w:rPr>
          <w:rFonts w:ascii="Times New Roman" w:hAnsi="Times New Roman" w:eastAsia="Times New Roman"/>
        </w:rPr>
        <w:t>β</w:t>
      </w:r>
      <w:r>
        <w:rPr>
          <w:rFonts w:ascii="Times New Roman" w:hAnsi="Times New Roman" w:eastAsia="Times New Roman"/>
          <w:i/>
        </w:rPr>
        <w:t>3</w:t>
      </w:r>
      <w:r>
        <w:t>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00428</w:t>
      </w:r>
      <w:r>
        <w:t>和</w:t>
      </w:r>
      <w:r>
        <w:rPr>
          <w:rFonts w:ascii="Times New Roman" w:hAnsi="Times New Roman" w:eastAsia="Times New Roman"/>
        </w:rPr>
        <w:t>0.00426</w:t>
      </w:r>
      <w:r>
        <w:t>，且都在</w:t>
      </w:r>
      <w:r>
        <w:rPr>
          <w:rFonts w:ascii="Times New Roman" w:hAnsi="Times New Roman" w:eastAsia="Times New Roman"/>
        </w:rPr>
        <w:t>1%</w:t>
      </w:r>
      <w:r>
        <w:t>的水平上显著，表明系族成员</w:t>
      </w:r>
      <w:r>
        <w:t>企业</w:t>
      </w:r>
      <w:r>
        <w:rPr>
          <w:rFonts w:ascii="Times New Roman" w:hAnsi="Times New Roman" w:eastAsia="Times New Roman"/>
          <w:i/>
        </w:rPr>
        <w:t>i</w:t>
      </w:r>
      <w:r>
        <w:t>的投资不仅与自身现金流</w:t>
      </w:r>
      <w:r>
        <w:t>（</w:t>
      </w:r>
      <w:r>
        <w:rPr>
          <w:rFonts w:ascii="Times New Roman" w:hAnsi="Times New Roman" w:eastAsia="Times New Roman"/>
          <w:i/>
        </w:rPr>
        <w:t>C</w:t>
      </w:r>
      <w:r>
        <w:rPr>
          <w:rFonts w:ascii="Times New Roman" w:hAnsi="Times New Roman" w:eastAsia="Times New Roman"/>
          <w:i/>
        </w:rPr>
        <w:t>/</w:t>
      </w:r>
      <w:r>
        <w:rPr>
          <w:rFonts w:ascii="Times New Roman" w:hAnsi="Times New Roman" w:eastAsia="Times New Roman"/>
          <w:i/>
        </w:rPr>
        <w:t>TA</w:t>
      </w:r>
      <w:r>
        <w:t>）</w:t>
      </w:r>
      <w:r>
        <w:t>显著正相关，而且与系族内其他成员企业的现金流显著正相关，投资增减受投资机会的影响更大，因此系族内部资</w:t>
      </w:r>
      <w:r>
        <w:t>本市场存在，验证了假设</w:t>
      </w:r>
      <w:r>
        <w:rPr>
          <w:rFonts w:ascii="Times New Roman" w:hAnsi="Times New Roman" w:eastAsia="Times New Roman"/>
        </w:rPr>
        <w:t>1</w:t>
      </w:r>
      <w:r>
        <w:t>。</w:t>
      </w:r>
    </w:p>
    <w:p w:rsidR="0018722C">
      <w:pPr>
        <w:topLinePunct/>
      </w:pPr>
      <w:r>
        <w:t>此外，</w:t>
      </w:r>
      <w:r>
        <w:rPr>
          <w:rFonts w:ascii="Times New Roman" w:hAnsi="Times New Roman" w:eastAsia="Times New Roman"/>
          <w:i/>
        </w:rPr>
        <w:t>dummy*IO*</w:t>
      </w:r>
      <w:r>
        <w:t>（</w:t>
      </w:r>
      <w:r>
        <w:rPr>
          <w:rFonts w:ascii="Times New Roman" w:hAnsi="Times New Roman" w:eastAsia="Times New Roman"/>
          <w:i/>
        </w:rPr>
        <w:t>C</w:t>
      </w:r>
      <w:r>
        <w:rPr>
          <w:rFonts w:ascii="Times New Roman" w:hAnsi="Times New Roman" w:eastAsia="Times New Roman"/>
          <w:i/>
        </w:rPr>
        <w:t>noti</w:t>
      </w:r>
      <w:r>
        <w:rPr>
          <w:rFonts w:ascii="Times New Roman" w:hAnsi="Times New Roman" w:eastAsia="Times New Roman"/>
          <w:i/>
        </w:rPr>
        <w:t>/</w:t>
      </w:r>
      <w:r>
        <w:rPr>
          <w:rFonts w:ascii="Times New Roman" w:hAnsi="Times New Roman" w:eastAsia="Times New Roman"/>
          <w:i/>
        </w:rPr>
        <w:t>TA</w:t>
      </w:r>
      <w:r>
        <w:t>）</w:t>
      </w:r>
      <w:r>
        <w:t>项系数</w:t>
      </w:r>
      <w:r>
        <w:rPr>
          <w:rFonts w:ascii="Times New Roman" w:hAnsi="Times New Roman" w:eastAsia="Times New Roman"/>
        </w:rPr>
        <w:t>β</w:t>
      </w:r>
      <w:r>
        <w:rPr>
          <w:rFonts w:ascii="Times New Roman" w:hAnsi="Times New Roman" w:eastAsia="Times New Roman"/>
          <w:i/>
        </w:rPr>
        <w:t>6</w:t>
      </w:r>
      <w:r>
        <w:t>在各环境中都在</w:t>
      </w:r>
      <w:r>
        <w:rPr>
          <w:rFonts w:ascii="Times New Roman" w:hAnsi="Times New Roman" w:eastAsia="Times New Roman"/>
        </w:rPr>
        <w:t>1%</w:t>
      </w:r>
      <w:r>
        <w:t>水平上显著为</w:t>
      </w:r>
      <w:r>
        <w:t>正，分别为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00092</w:t>
      </w:r>
      <w:r>
        <w:t>和</w:t>
      </w:r>
      <w:r>
        <w:rPr>
          <w:rFonts w:ascii="Times New Roman" w:hAnsi="Times New Roman" w:eastAsia="Times New Roman"/>
        </w:rPr>
        <w:t>0.001</w:t>
      </w:r>
      <w:r>
        <w:t>，说明市场化和金融业发展程度越高的地区，系族内部资本市场配置越有效率；而市场化和金融业发展相对落后的地区，由于投资者保护和公司治理机制较弱使得系族内部资本市场发展不完善，配置效率相对较低，这也间接反映了市场在资源配置中的主导地位，市场逐渐取代政府成为监管经济发展和引导资源配置高效率的主体。</w:t>
      </w:r>
    </w:p>
    <w:p w:rsidR="0018722C">
      <w:pPr>
        <w:topLinePunct/>
      </w:pPr>
      <w:r>
        <w:t>为进一步探讨地区发展程度不同对内部资本市场配置效率的影响，</w:t>
      </w:r>
      <w:r>
        <w:t>表</w:t>
      </w:r>
      <w:r>
        <w:rPr>
          <w:rFonts w:ascii="Times New Roman" w:eastAsia="Times New Roman"/>
        </w:rPr>
        <w:t>3-9</w:t>
      </w:r>
      <w:r>
        <w:t>又从投资者保护程度的角度进行了衡量，其中</w:t>
      </w:r>
      <w:r>
        <w:rPr>
          <w:rFonts w:ascii="Times New Roman" w:eastAsia="Times New Roman"/>
          <w:i/>
        </w:rPr>
        <w:t>dummy</w:t>
      </w:r>
      <w:r>
        <w:t>代表企业控制权与现金流权的分离程度，为虚拟变量，当控制权与现金流权的分离程度大于中位数时，</w:t>
      </w:r>
      <w:r>
        <w:t>取值为</w:t>
      </w:r>
      <w:r>
        <w:rPr>
          <w:rFonts w:ascii="Times New Roman" w:eastAsia="Times New Roman"/>
        </w:rPr>
        <w:t>1</w:t>
      </w:r>
      <w:r>
        <w:t>，否则取值为</w:t>
      </w:r>
      <w:r>
        <w:rPr>
          <w:rFonts w:ascii="Times New Roman" w:eastAsia="Times New Roman"/>
        </w:rPr>
        <w:t>0</w:t>
      </w:r>
      <w:r>
        <w:t>。投资者保护程度与系族内部资本市场配置效率的关系</w:t>
      </w:r>
      <w:r>
        <w:t>如</w:t>
      </w:r>
      <w:r>
        <w:t>表</w:t>
      </w:r>
      <w:r>
        <w:rPr>
          <w:rFonts w:ascii="Times New Roman" w:eastAsia="Times New Roman"/>
        </w:rPr>
        <w:t>3-9</w:t>
      </w:r>
      <w:r>
        <w:t>所示。</w:t>
      </w:r>
    </w:p>
    <w:p w:rsidR="0018722C">
      <w:pPr>
        <w:pStyle w:val="a8"/>
        <w:topLinePunct/>
      </w:pPr>
      <w:r>
        <w:t>表</w:t>
      </w:r>
      <w:r>
        <w:t>3-9  </w:t>
      </w:r>
      <w:r>
        <w:t>不同投资者保护程度下的系族内部资本市场效率</w:t>
      </w:r>
    </w:p>
    <w:tbl>
      <w:tblPr>
        <w:tblW w:w="5000" w:type="pct"/>
        <w:tblInd w:w="23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77"/>
        <w:gridCol w:w="1966"/>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rPr>
              <w:tab/>
              <w:t>I</w:t>
            </w:r>
            <w:r>
              <w:rPr>
                <w:u w:val="single"/>
              </w:rPr>
              <w:t>/</w:t>
            </w:r>
            <w:r>
              <w:rPr>
                <w:u w:val="single"/>
              </w:rPr>
              <w:t>TA</w:t>
            </w:r>
          </w:p>
        </w:tc>
      </w:tr>
      <w:tr>
        <w:tc>
          <w:tcPr>
            <w:tcW w:w="2683" w:type="pct"/>
            <w:vAlign w:val="center"/>
            <w:tcBorders>
              <w:top w:val="single" w:sz="4" w:space="0" w:color="auto"/>
            </w:tcBorders>
          </w:tcPr>
          <w:p w:rsidR="0018722C">
            <w:pPr>
              <w:pStyle w:val="ac"/>
              <w:topLinePunct/>
              <w:ind w:leftChars="0" w:left="0" w:rightChars="0" w:right="0" w:firstLineChars="0" w:firstLine="0"/>
              <w:spacing w:line="240" w:lineRule="atLeast"/>
            </w:pPr>
            <w:r>
              <w:t>C</w:t>
            </w:r>
            <w:r>
              <w:t>/</w:t>
            </w:r>
            <w:r>
              <w:t>TA</w:t>
            </w:r>
          </w:p>
        </w:tc>
        <w:tc>
          <w:tcPr>
            <w:tcW w:w="2317" w:type="pct"/>
            <w:vAlign w:val="center"/>
            <w:tcBorders>
              <w:top w:val="single" w:sz="4" w:space="0" w:color="auto"/>
            </w:tcBorders>
          </w:tcPr>
          <w:p w:rsidR="0018722C">
            <w:pPr>
              <w:pStyle w:val="ad"/>
              <w:topLinePunct/>
              <w:ind w:leftChars="0" w:left="0" w:rightChars="0" w:right="0" w:firstLineChars="0" w:firstLine="0"/>
              <w:spacing w:line="240" w:lineRule="atLeast"/>
            </w:pPr>
            <w:r>
              <w:t>0.0323**</w:t>
            </w:r>
          </w:p>
        </w:tc>
      </w:tr>
    </w:tbl>
    <w:p w:rsidR="0018722C">
      <w:pPr>
        <w:rPr/>
        <w:topLinePunct/>
        <w:pStyle w:val="affa"/>
      </w:pPr>
    </w:p>
    <w:tbl>
      <w:tblPr>
        <w:tblW w:w="0" w:type="auto"/>
        <w:tblInd w:w="2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1380"/>
      </w:tblGrid>
      <w:tr>
        <w:trPr>
          <w:trHeight w:val="320" w:hRule="atLeast"/>
        </w:trPr>
        <w:tc>
          <w:tcPr>
            <w:tcW w:w="2681"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r>
              <w:rPr>
                <w:rFonts w:ascii="宋体" w:eastAsia="宋体" w:hint="eastAsia"/>
              </w:rPr>
              <w:t>（</w:t>
            </w:r>
            <w:r>
              <w:t>2.18</w:t>
            </w:r>
            <w:r>
              <w:rPr>
                <w:rFonts w:ascii="宋体" w:eastAsia="宋体" w:hint="eastAsia"/>
              </w:rPr>
              <w:t>）</w:t>
            </w:r>
          </w:p>
        </w:tc>
      </w:tr>
      <w:tr>
        <w:trPr>
          <w:trHeight w:val="400" w:hRule="atLeast"/>
        </w:trPr>
        <w:tc>
          <w:tcPr>
            <w:tcW w:w="2681" w:type="dxa"/>
          </w:tcPr>
          <w:p w:rsidR="0018722C">
            <w:pPr>
              <w:topLinePunct/>
              <w:ind w:leftChars="0" w:left="0" w:rightChars="0" w:right="0" w:firstLineChars="0" w:firstLine="0"/>
              <w:spacing w:line="240" w:lineRule="atLeast"/>
            </w:pPr>
            <w:r>
              <w:t>C</w:t>
            </w:r>
            <w:r>
              <w:t>noti</w:t>
            </w:r>
            <w:r>
              <w:t>/</w:t>
            </w:r>
            <w:r>
              <w:t>TA</w:t>
            </w:r>
          </w:p>
        </w:tc>
        <w:tc>
          <w:tcPr>
            <w:tcW w:w="1380" w:type="dxa"/>
          </w:tcPr>
          <w:p w:rsidR="0018722C">
            <w:pPr>
              <w:topLinePunct/>
              <w:ind w:leftChars="0" w:left="0" w:rightChars="0" w:right="0" w:firstLineChars="0" w:firstLine="0"/>
              <w:spacing w:line="240" w:lineRule="atLeast"/>
            </w:pPr>
            <w:r>
              <w:t>0.0052***</w:t>
            </w:r>
          </w:p>
        </w:tc>
      </w:tr>
      <w:tr>
        <w:trPr>
          <w:trHeight w:val="380" w:hRule="atLeast"/>
        </w:trPr>
        <w:tc>
          <w:tcPr>
            <w:tcW w:w="2681"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r>
              <w:rPr>
                <w:rFonts w:ascii="宋体" w:eastAsia="宋体" w:hint="eastAsia"/>
              </w:rPr>
              <w:t>（</w:t>
            </w:r>
            <w:r>
              <w:t>5.05</w:t>
            </w:r>
            <w:r>
              <w:rPr>
                <w:rFonts w:ascii="宋体" w:eastAsia="宋体" w:hint="eastAsia"/>
              </w:rPr>
              <w:t>）</w:t>
            </w:r>
          </w:p>
        </w:tc>
      </w:tr>
      <w:tr>
        <w:trPr>
          <w:trHeight w:val="380" w:hRule="atLeast"/>
        </w:trPr>
        <w:tc>
          <w:tcPr>
            <w:tcW w:w="2681" w:type="dxa"/>
          </w:tcPr>
          <w:p w:rsidR="0018722C">
            <w:pPr>
              <w:topLinePunct/>
              <w:ind w:leftChars="0" w:left="0" w:rightChars="0" w:right="0" w:firstLineChars="0" w:firstLine="0"/>
              <w:spacing w:line="240" w:lineRule="atLeast"/>
            </w:pPr>
            <w:r>
              <w:t>Dummy</w:t>
            </w:r>
          </w:p>
        </w:tc>
        <w:tc>
          <w:tcPr>
            <w:tcW w:w="1380" w:type="dxa"/>
          </w:tcPr>
          <w:p w:rsidR="0018722C">
            <w:pPr>
              <w:topLinePunct/>
              <w:ind w:leftChars="0" w:left="0" w:rightChars="0" w:right="0" w:firstLineChars="0" w:firstLine="0"/>
              <w:spacing w:line="240" w:lineRule="atLeast"/>
            </w:pPr>
            <w:r>
              <w:t>-0.00004</w:t>
            </w:r>
          </w:p>
        </w:tc>
      </w:tr>
      <w:tr>
        <w:trPr>
          <w:trHeight w:val="380" w:hRule="atLeast"/>
        </w:trPr>
        <w:tc>
          <w:tcPr>
            <w:tcW w:w="2681"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r>
              <w:rPr>
                <w:rFonts w:ascii="宋体" w:eastAsia="宋体" w:hint="eastAsia"/>
              </w:rPr>
              <w:t>（</w:t>
            </w:r>
            <w:r>
              <w:t>-0.06</w:t>
            </w:r>
            <w:r>
              <w:rPr>
                <w:rFonts w:ascii="宋体" w:eastAsia="宋体" w:hint="eastAsia"/>
              </w:rPr>
              <w:t>）</w:t>
            </w:r>
          </w:p>
        </w:tc>
      </w:tr>
      <w:tr>
        <w:trPr>
          <w:trHeight w:val="400" w:hRule="atLeast"/>
        </w:trPr>
        <w:tc>
          <w:tcPr>
            <w:tcW w:w="2681" w:type="dxa"/>
          </w:tcPr>
          <w:p w:rsidR="0018722C">
            <w:pPr>
              <w:topLinePunct/>
              <w:ind w:leftChars="0" w:left="0" w:rightChars="0" w:right="0" w:firstLineChars="0" w:firstLine="0"/>
              <w:spacing w:line="240" w:lineRule="atLeast"/>
            </w:pPr>
            <w:r>
              <w:t>dummy*IO*</w:t>
            </w:r>
            <w:r w:rsidP="AA7D325B">
              <w:rPr>
                <w:rFonts w:ascii="宋体" w:eastAsia="宋体" w:hint="eastAsia"/>
              </w:rPr>
              <w:t>（</w:t>
            </w:r>
            <w:r>
              <w:t>C</w:t>
            </w:r>
            <w:r>
              <w:t>noti</w:t>
            </w:r>
            <w:r>
              <w:t>/</w:t>
            </w:r>
            <w:r>
              <w:t>TA</w:t>
            </w:r>
            <w:r w:rsidP="AA7D325B">
              <w:rPr>
                <w:rFonts w:ascii="宋体" w:eastAsia="宋体" w:hint="eastAsia"/>
              </w:rPr>
              <w:t>）</w:t>
            </w:r>
          </w:p>
        </w:tc>
        <w:tc>
          <w:tcPr>
            <w:tcW w:w="1380" w:type="dxa"/>
          </w:tcPr>
          <w:p w:rsidR="0018722C">
            <w:pPr>
              <w:topLinePunct/>
              <w:ind w:leftChars="0" w:left="0" w:rightChars="0" w:right="0" w:firstLineChars="0" w:firstLine="0"/>
              <w:spacing w:line="240" w:lineRule="atLeast"/>
            </w:pPr>
            <w:r>
              <w:t>-0.0128*</w:t>
            </w:r>
          </w:p>
        </w:tc>
      </w:tr>
      <w:tr>
        <w:trPr>
          <w:trHeight w:val="380" w:hRule="atLeast"/>
        </w:trPr>
        <w:tc>
          <w:tcPr>
            <w:tcW w:w="2681"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r>
              <w:rPr>
                <w:rFonts w:ascii="宋体" w:eastAsia="宋体" w:hint="eastAsia"/>
              </w:rPr>
              <w:t>（</w:t>
            </w:r>
            <w:r>
              <w:t>-1.65</w:t>
            </w:r>
            <w:r>
              <w:rPr>
                <w:rFonts w:ascii="宋体" w:eastAsia="宋体" w:hint="eastAsia"/>
              </w:rPr>
              <w:t>）</w:t>
            </w:r>
          </w:p>
        </w:tc>
      </w:tr>
      <w:tr>
        <w:trPr>
          <w:trHeight w:val="400" w:hRule="atLeast"/>
        </w:trPr>
        <w:tc>
          <w:tcPr>
            <w:tcW w:w="2681" w:type="dxa"/>
          </w:tcPr>
          <w:p w:rsidR="0018722C">
            <w:pPr>
              <w:topLinePunct/>
              <w:ind w:leftChars="0" w:left="0" w:rightChars="0" w:right="0" w:firstLineChars="0" w:firstLine="0"/>
              <w:spacing w:line="240" w:lineRule="atLeast"/>
            </w:pPr>
            <w:r>
              <w:t>IO</w:t>
            </w:r>
          </w:p>
        </w:tc>
        <w:tc>
          <w:tcPr>
            <w:tcW w:w="1380" w:type="dxa"/>
          </w:tcPr>
          <w:p w:rsidR="0018722C">
            <w:pPr>
              <w:topLinePunct/>
              <w:ind w:leftChars="0" w:left="0" w:rightChars="0" w:right="0" w:firstLineChars="0" w:firstLine="0"/>
              <w:spacing w:line="240" w:lineRule="atLeast"/>
            </w:pPr>
            <w:r>
              <w:t>-0.0017</w:t>
            </w:r>
          </w:p>
        </w:tc>
      </w:tr>
      <w:tr>
        <w:trPr>
          <w:trHeight w:val="380" w:hRule="atLeast"/>
        </w:trPr>
        <w:tc>
          <w:tcPr>
            <w:tcW w:w="2681"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r>
              <w:rPr>
                <w:rFonts w:ascii="宋体" w:eastAsia="宋体" w:hint="eastAsia"/>
              </w:rPr>
              <w:t>（</w:t>
            </w:r>
            <w:r>
              <w:t>-0.84</w:t>
            </w:r>
            <w:r>
              <w:rPr>
                <w:rFonts w:ascii="宋体" w:eastAsia="宋体" w:hint="eastAsia"/>
              </w:rPr>
              <w:t>）</w:t>
            </w:r>
          </w:p>
        </w:tc>
      </w:tr>
      <w:tr>
        <w:trPr>
          <w:trHeight w:val="380" w:hRule="atLeast"/>
        </w:trPr>
        <w:tc>
          <w:tcPr>
            <w:tcW w:w="2681" w:type="dxa"/>
          </w:tcPr>
          <w:p w:rsidR="0018722C">
            <w:pPr>
              <w:topLinePunct/>
              <w:ind w:leftChars="0" w:left="0" w:rightChars="0" w:right="0" w:firstLineChars="0" w:firstLine="0"/>
              <w:spacing w:line="240" w:lineRule="atLeast"/>
            </w:pPr>
            <w:r>
              <w:t>Bestroa</w:t>
            </w:r>
          </w:p>
        </w:tc>
        <w:tc>
          <w:tcPr>
            <w:tcW w:w="1380" w:type="dxa"/>
          </w:tcPr>
          <w:p w:rsidR="0018722C">
            <w:pPr>
              <w:topLinePunct/>
              <w:ind w:leftChars="0" w:left="0" w:rightChars="0" w:right="0" w:firstLineChars="0" w:firstLine="0"/>
              <w:spacing w:line="240" w:lineRule="atLeast"/>
            </w:pPr>
            <w:r>
              <w:t>-0.0037</w:t>
            </w:r>
          </w:p>
        </w:tc>
      </w:tr>
      <w:tr>
        <w:trPr>
          <w:trHeight w:val="400" w:hRule="atLeast"/>
        </w:trPr>
        <w:tc>
          <w:tcPr>
            <w:tcW w:w="2681"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r>
              <w:rPr>
                <w:rFonts w:ascii="宋体" w:eastAsia="宋体" w:hint="eastAsia"/>
              </w:rPr>
              <w:t>（</w:t>
            </w:r>
            <w:r>
              <w:t>-0.2</w:t>
            </w:r>
            <w:r>
              <w:rPr>
                <w:rFonts w:ascii="宋体" w:eastAsia="宋体" w:hint="eastAsia"/>
              </w:rPr>
              <w:t>）</w:t>
            </w:r>
          </w:p>
        </w:tc>
      </w:tr>
      <w:tr>
        <w:trPr>
          <w:trHeight w:val="380" w:hRule="atLeast"/>
        </w:trPr>
        <w:tc>
          <w:tcPr>
            <w:tcW w:w="2681" w:type="dxa"/>
          </w:tcPr>
          <w:p w:rsidR="0018722C">
            <w:pPr>
              <w:topLinePunct/>
              <w:ind w:leftChars="0" w:left="0" w:rightChars="0" w:right="0" w:firstLineChars="0" w:firstLine="0"/>
              <w:spacing w:line="240" w:lineRule="atLeast"/>
            </w:pPr>
            <w:r>
              <w:t>Size</w:t>
            </w:r>
          </w:p>
        </w:tc>
        <w:tc>
          <w:tcPr>
            <w:tcW w:w="1380" w:type="dxa"/>
          </w:tcPr>
          <w:p w:rsidR="0018722C">
            <w:pPr>
              <w:topLinePunct/>
              <w:ind w:leftChars="0" w:left="0" w:rightChars="0" w:right="0" w:firstLineChars="0" w:firstLine="0"/>
              <w:spacing w:line="240" w:lineRule="atLeast"/>
            </w:pPr>
            <w:r>
              <w:t>0.013***</w:t>
            </w:r>
          </w:p>
        </w:tc>
      </w:tr>
      <w:tr>
        <w:trPr>
          <w:trHeight w:val="380" w:hRule="atLeast"/>
        </w:trPr>
        <w:tc>
          <w:tcPr>
            <w:tcW w:w="2681"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r>
              <w:rPr>
                <w:rFonts w:ascii="宋体" w:eastAsia="宋体" w:hint="eastAsia"/>
              </w:rPr>
              <w:t>（</w:t>
            </w:r>
            <w:r>
              <w:t>5.37</w:t>
            </w:r>
            <w:r>
              <w:rPr>
                <w:rFonts w:ascii="宋体" w:eastAsia="宋体" w:hint="eastAsia"/>
              </w:rPr>
              <w:t>）</w:t>
            </w:r>
          </w:p>
        </w:tc>
      </w:tr>
      <w:tr>
        <w:trPr>
          <w:trHeight w:val="400" w:hRule="atLeast"/>
        </w:trPr>
        <w:tc>
          <w:tcPr>
            <w:tcW w:w="2681" w:type="dxa"/>
          </w:tcPr>
          <w:p w:rsidR="0018722C">
            <w:pPr>
              <w:topLinePunct/>
              <w:ind w:leftChars="0" w:left="0" w:rightChars="0" w:right="0" w:firstLineChars="0" w:firstLine="0"/>
              <w:spacing w:line="240" w:lineRule="atLeast"/>
            </w:pPr>
            <w:r>
              <w:t>Year</w:t>
            </w:r>
            <w:r>
              <w:rPr>
                <w:rFonts w:ascii="宋体" w:eastAsia="宋体" w:hint="eastAsia"/>
              </w:rPr>
              <w:t>（</w:t>
            </w:r>
            <w:r>
              <w:rPr>
                <w:rFonts w:ascii="宋体" w:eastAsia="宋体" w:hint="eastAsia"/>
              </w:rPr>
              <w:t xml:space="preserve">年份</w:t>
            </w:r>
            <w:r>
              <w:rPr>
                <w:rFonts w:ascii="宋体" w:eastAsia="宋体" w:hint="eastAsia"/>
              </w:rPr>
              <w:t>）</w:t>
            </w:r>
          </w:p>
        </w:tc>
        <w:tc>
          <w:tcPr>
            <w:tcW w:w="1380" w:type="dxa"/>
          </w:tcPr>
          <w:p w:rsidR="0018722C">
            <w:pPr>
              <w:topLinePunct/>
              <w:ind w:leftChars="0" w:left="0" w:rightChars="0" w:right="0" w:firstLineChars="0" w:firstLine="0"/>
              <w:spacing w:line="240" w:lineRule="atLeast"/>
            </w:pPr>
            <w:r>
              <w:rPr>
                <w:rFonts w:ascii="宋体" w:eastAsia="宋体" w:hint="eastAsia"/>
              </w:rPr>
              <w:t>控制</w:t>
            </w:r>
          </w:p>
        </w:tc>
      </w:tr>
      <w:tr>
        <w:trPr>
          <w:trHeight w:val="400" w:hRule="atLeast"/>
        </w:trPr>
        <w:tc>
          <w:tcPr>
            <w:tcW w:w="2681" w:type="dxa"/>
          </w:tcPr>
          <w:p w:rsidR="0018722C">
            <w:pPr>
              <w:topLinePunct/>
              <w:ind w:leftChars="0" w:left="0" w:rightChars="0" w:right="0" w:firstLineChars="0" w:firstLine="0"/>
              <w:spacing w:line="240" w:lineRule="atLeast"/>
            </w:pPr>
            <w:r>
              <w:t>Indus</w:t>
            </w:r>
            <w:r>
              <w:rPr>
                <w:rFonts w:ascii="宋体" w:eastAsia="宋体" w:hint="eastAsia"/>
              </w:rPr>
              <w:t>（</w:t>
            </w:r>
            <w:r>
              <w:rPr>
                <w:rFonts w:ascii="宋体" w:eastAsia="宋体" w:hint="eastAsia"/>
              </w:rPr>
              <w:t xml:space="preserve">行业</w:t>
            </w:r>
            <w:r>
              <w:rPr>
                <w:rFonts w:ascii="宋体" w:eastAsia="宋体" w:hint="eastAsia"/>
              </w:rPr>
              <w:t>）</w:t>
            </w:r>
          </w:p>
        </w:tc>
        <w:tc>
          <w:tcPr>
            <w:tcW w:w="1380" w:type="dxa"/>
          </w:tcPr>
          <w:p w:rsidR="0018722C">
            <w:pPr>
              <w:topLinePunct/>
              <w:ind w:leftChars="0" w:left="0" w:rightChars="0" w:right="0" w:firstLineChars="0" w:firstLine="0"/>
              <w:spacing w:line="240" w:lineRule="atLeast"/>
            </w:pPr>
            <w:r>
              <w:rPr>
                <w:rFonts w:ascii="宋体" w:eastAsia="宋体" w:hint="eastAsia"/>
              </w:rPr>
              <w:t>控制</w:t>
            </w:r>
          </w:p>
        </w:tc>
      </w:tr>
      <w:tr>
        <w:trPr>
          <w:trHeight w:val="380" w:hRule="atLeast"/>
        </w:trPr>
        <w:tc>
          <w:tcPr>
            <w:tcW w:w="2681" w:type="dxa"/>
          </w:tcPr>
          <w:p w:rsidR="0018722C">
            <w:pPr>
              <w:topLinePunct/>
              <w:ind w:leftChars="0" w:left="0" w:rightChars="0" w:right="0" w:firstLineChars="0" w:firstLine="0"/>
              <w:spacing w:line="240" w:lineRule="atLeast"/>
            </w:pPr>
            <w:r>
              <w:t>_cons</w:t>
            </w:r>
          </w:p>
        </w:tc>
        <w:tc>
          <w:tcPr>
            <w:tcW w:w="1380" w:type="dxa"/>
          </w:tcPr>
          <w:p w:rsidR="0018722C">
            <w:pPr>
              <w:topLinePunct/>
              <w:ind w:leftChars="0" w:left="0" w:rightChars="0" w:right="0" w:firstLineChars="0" w:firstLine="0"/>
              <w:spacing w:line="240" w:lineRule="atLeast"/>
            </w:pPr>
            <w:r>
              <w:t>-0.216***</w:t>
            </w:r>
          </w:p>
        </w:tc>
      </w:tr>
      <w:tr>
        <w:trPr>
          <w:trHeight w:val="380" w:hRule="atLeast"/>
        </w:trPr>
        <w:tc>
          <w:tcPr>
            <w:tcW w:w="2681"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r>
              <w:rPr>
                <w:rFonts w:ascii="宋体" w:eastAsia="宋体" w:hint="eastAsia"/>
              </w:rPr>
              <w:t>（</w:t>
            </w:r>
            <w:r>
              <w:t>-3.35</w:t>
            </w:r>
            <w:r>
              <w:rPr>
                <w:rFonts w:ascii="宋体" w:eastAsia="宋体" w:hint="eastAsia"/>
              </w:rPr>
              <w:t>）</w:t>
            </w:r>
          </w:p>
        </w:tc>
      </w:tr>
      <w:tr>
        <w:trPr>
          <w:trHeight w:val="400" w:hRule="atLeast"/>
        </w:trPr>
        <w:tc>
          <w:tcPr>
            <w:tcW w:w="2681" w:type="dxa"/>
          </w:tcPr>
          <w:p w:rsidR="0018722C">
            <w:pPr>
              <w:topLinePunct/>
              <w:ind w:leftChars="0" w:left="0" w:rightChars="0" w:right="0" w:firstLineChars="0" w:firstLine="0"/>
              <w:spacing w:line="240" w:lineRule="atLeast"/>
            </w:pPr>
            <w:r>
              <w:t>Adj-R</w:t>
            </w:r>
            <w:r>
              <w:t>2</w:t>
            </w:r>
          </w:p>
        </w:tc>
        <w:tc>
          <w:tcPr>
            <w:tcW w:w="1380" w:type="dxa"/>
          </w:tcPr>
          <w:p w:rsidR="0018722C">
            <w:pPr>
              <w:topLinePunct/>
              <w:ind w:leftChars="0" w:left="0" w:rightChars="0" w:right="0" w:firstLineChars="0" w:firstLine="0"/>
              <w:spacing w:line="240" w:lineRule="atLeast"/>
            </w:pPr>
            <w:r>
              <w:t>0.10</w:t>
            </w:r>
          </w:p>
        </w:tc>
      </w:tr>
      <w:tr>
        <w:trPr>
          <w:trHeight w:val="320" w:hRule="atLeast"/>
        </w:trPr>
        <w:tc>
          <w:tcPr>
            <w:tcW w:w="2681" w:type="dxa"/>
          </w:tcPr>
          <w:p w:rsidR="0018722C">
            <w:pPr>
              <w:topLinePunct/>
              <w:ind w:leftChars="0" w:left="0" w:rightChars="0" w:right="0" w:firstLineChars="0" w:firstLine="0"/>
              <w:spacing w:line="240" w:lineRule="atLeast"/>
            </w:pPr>
            <w:r>
              <w:rPr>
                <w:u w:val="single"/>
              </w:rPr>
              <w:t> </w:t>
            </w:r>
            <w:r>
              <w:rPr>
                <w:u w:val="single"/>
              </w:rPr>
              <w:tab/>
              <w:t>F</w:t>
            </w:r>
            <w:r>
              <w:rPr>
                <w:u w:val="single"/>
              </w:rPr>
              <w:t> </w:t>
            </w:r>
            <w:r>
              <w:rPr>
                <w:rFonts w:ascii="宋体" w:eastAsia="宋体" w:hint="eastAsia"/>
                <w:u w:val="single"/>
              </w:rPr>
              <w:t>值</w:t>
            </w:r>
            <w:r w:rsidRPr="00000000">
              <w:tab/>
            </w:r>
          </w:p>
        </w:tc>
        <w:tc>
          <w:tcPr>
            <w:tcW w:w="1380" w:type="dxa"/>
          </w:tcPr>
          <w:p w:rsidR="0018722C">
            <w:pPr>
              <w:topLinePunct/>
              <w:ind w:leftChars="0" w:left="0" w:rightChars="0" w:right="0" w:firstLineChars="0" w:firstLine="0"/>
              <w:spacing w:line="240" w:lineRule="atLeast"/>
            </w:pPr>
            <w:r>
              <w:rPr>
                <w:u w:val="single"/>
              </w:rPr>
              <w:t>4.59</w:t>
            </w:r>
            <w:r w:rsidRPr="00000000">
              <w:tab/>
            </w:r>
          </w:p>
        </w:tc>
      </w:tr>
    </w:tbl>
    <w:p w:rsidR="0018722C">
      <w:pPr>
        <w:topLinePunct/>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分别代表系数在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水平上显著。</w:t>
      </w:r>
    </w:p>
    <w:p w:rsidR="0018722C">
      <w:pPr>
        <w:topLinePunct/>
      </w:pPr>
      <w:r>
        <w:t/>
      </w:r>
      <w:r>
        <w:t>表</w:t>
      </w:r>
      <w:r>
        <w:rPr>
          <w:rFonts w:ascii="Times New Roman" w:eastAsia="Times New Roman"/>
        </w:rPr>
        <w:t>3-9</w:t>
      </w:r>
      <w:r>
        <w:t>显示，对于投资者保护程度不同的地区，成员企业</w:t>
      </w:r>
      <w:r>
        <w:rPr>
          <w:rFonts w:ascii="Times New Roman" w:eastAsia="Times New Roman"/>
          <w:i/>
        </w:rPr>
        <w:t>i</w:t>
      </w:r>
      <w:r>
        <w:t>的现金流项</w:t>
      </w:r>
      <w:r>
        <w:rPr>
          <w:rFonts w:ascii="Times New Roman" w:eastAsia="Times New Roman"/>
          <w:i/>
        </w:rPr>
        <w:t>C</w:t>
      </w:r>
      <w:r>
        <w:rPr>
          <w:rFonts w:ascii="Times New Roman" w:eastAsia="Times New Roman"/>
          <w:i/>
        </w:rPr>
        <w:t>/</w:t>
      </w:r>
      <w:r>
        <w:rPr>
          <w:rFonts w:ascii="Times New Roman" w:eastAsia="Times New Roman"/>
          <w:i/>
        </w:rPr>
        <w:t>TA</w:t>
      </w:r>
    </w:p>
    <w:p w:rsidR="0018722C">
      <w:pPr>
        <w:topLinePunct/>
      </w:pPr>
      <w:r>
        <w:rPr>
          <w:rFonts w:cstheme="minorBidi" w:hAnsiTheme="minorHAnsi" w:eastAsiaTheme="minorHAnsi" w:asciiTheme="minorHAnsi"/>
        </w:rPr>
        <w:t>的系数</w:t>
      </w:r>
      <w:r>
        <w:rPr>
          <w:rFonts w:ascii="Times New Roman" w:hAnsi="Times New Roman" w:eastAsia="Times New Roman" w:cstheme="minorBidi"/>
        </w:rPr>
        <w:t>β</w:t>
      </w:r>
      <w:r>
        <w:rPr>
          <w:rFonts w:ascii="Times New Roman" w:hAnsi="Times New Roman" w:eastAsia="Times New Roman" w:cstheme="minorBidi"/>
          <w:i/>
        </w:rPr>
        <w:t>2</w:t>
      </w:r>
      <w:r>
        <w:rPr>
          <w:rFonts w:cstheme="minorBidi" w:hAnsiTheme="minorHAnsi" w:eastAsiaTheme="minorHAnsi" w:asciiTheme="minorHAnsi"/>
        </w:rPr>
        <w:t>（</w:t>
      </w:r>
      <w:r>
        <w:rPr>
          <w:rFonts w:ascii="Times New Roman" w:hAnsi="Times New Roman" w:eastAsia="Times New Roman" w:cstheme="minorBidi"/>
        </w:rPr>
        <w:t>0.0323</w:t>
      </w:r>
      <w:r>
        <w:rPr>
          <w:rFonts w:cstheme="minorBidi" w:hAnsiTheme="minorHAnsi" w:eastAsiaTheme="minorHAnsi" w:asciiTheme="minorHAnsi"/>
        </w:rPr>
        <w:t>）</w:t>
      </w:r>
      <w:r>
        <w:rPr>
          <w:rFonts w:cstheme="minorBidi" w:hAnsiTheme="minorHAnsi" w:eastAsiaTheme="minorHAnsi" w:asciiTheme="minorHAnsi"/>
        </w:rPr>
        <w:t xml:space="preserve">以及系族内其他成员企业现金流项</w:t>
      </w:r>
      <w:r>
        <w:rPr>
          <w:rFonts w:ascii="Times New Roman" w:hAnsi="Times New Roman" w:eastAsia="Times New Roman" w:cstheme="minorBidi"/>
          <w:i/>
        </w:rPr>
        <w:t>C</w:t>
      </w:r>
      <w:r>
        <w:rPr>
          <w:rFonts w:ascii="Times New Roman" w:hAnsi="Times New Roman" w:eastAsia="Times New Roman" w:cstheme="minorBidi"/>
          <w:i/>
        </w:rPr>
        <w:t>noti</w:t>
      </w:r>
      <w:r>
        <w:rPr>
          <w:rFonts w:ascii="Times New Roman" w:hAnsi="Times New Roman" w:eastAsia="Times New Roman" w:cstheme="minorBidi"/>
          <w:i/>
        </w:rPr>
        <w:t>/</w:t>
      </w:r>
      <w:r>
        <w:rPr>
          <w:rFonts w:ascii="Times New Roman" w:hAnsi="Times New Roman" w:eastAsia="Times New Roman" w:cstheme="minorBidi"/>
          <w:i/>
        </w:rPr>
        <w:t xml:space="preserve">TA</w:t>
      </w:r>
      <w:r w:rsidR="001852F3">
        <w:rPr>
          <w:rFonts w:ascii="Times New Roman" w:hAnsi="Times New Roman" w:eastAsia="Times New Roman" w:cstheme="minorBidi"/>
          <w:i/>
        </w:rPr>
        <w:t xml:space="preserve"> </w:t>
      </w:r>
      <w:r>
        <w:rPr>
          <w:rFonts w:cstheme="minorBidi" w:hAnsiTheme="minorHAnsi" w:eastAsiaTheme="minorHAnsi" w:asciiTheme="minorHAnsi"/>
        </w:rPr>
        <w:t>项的系数</w:t>
      </w:r>
      <w:r>
        <w:rPr>
          <w:rFonts w:ascii="Times New Roman" w:hAnsi="Times New Roman" w:eastAsia="Times New Roman" w:cstheme="minorBidi"/>
        </w:rPr>
        <w:t>β</w:t>
      </w:r>
      <w:r>
        <w:rPr>
          <w:rFonts w:ascii="Times New Roman" w:hAnsi="Times New Roman" w:eastAsia="Times New Roman" w:cstheme="minorBidi"/>
          <w:i/>
        </w:rPr>
        <w:t>3</w:t>
      </w:r>
    </w:p>
    <w:p w:rsidR="0018722C">
      <w:pPr>
        <w:topLinePunct/>
      </w:pPr>
      <w:r>
        <w:t>（</w:t>
      </w:r>
      <w:r>
        <w:rPr>
          <w:rFonts w:ascii="Times New Roman" w:eastAsia="Times New Roman"/>
        </w:rPr>
        <w:t>0.0052</w:t>
      </w:r>
      <w:r>
        <w:t>）</w:t>
      </w:r>
      <w:r>
        <w:t xml:space="preserve">都大于零，且分别在</w:t>
      </w:r>
      <w:r>
        <w:rPr>
          <w:rFonts w:ascii="Times New Roman" w:eastAsia="Times New Roman"/>
        </w:rPr>
        <w:t>5%</w:t>
      </w:r>
      <w:r>
        <w:t>和</w:t>
      </w:r>
      <w:r>
        <w:rPr>
          <w:rFonts w:ascii="Times New Roman" w:eastAsia="Times New Roman"/>
        </w:rPr>
        <w:t>1%</w:t>
      </w:r>
      <w:r>
        <w:t>水平上显著，再次证明了系族内部资本市场存在，有力地验证了假设</w:t>
      </w:r>
      <w:r>
        <w:rPr>
          <w:rFonts w:ascii="Times New Roman" w:eastAsia="Times New Roman"/>
        </w:rPr>
        <w:t>1</w:t>
      </w:r>
      <w:r>
        <w:t>。</w:t>
      </w:r>
    </w:p>
    <w:p w:rsidR="0018722C">
      <w:pPr>
        <w:topLinePunct/>
      </w:pPr>
      <w:r>
        <w:t>交互相</w:t>
      </w:r>
      <w:r>
        <w:rPr>
          <w:rFonts w:ascii="Times New Roman" w:eastAsia="Times New Roman"/>
          <w:i/>
        </w:rPr>
        <w:t>dummy*IO*</w:t>
      </w:r>
      <w:r>
        <w:t>（</w:t>
      </w:r>
      <w:r>
        <w:rPr>
          <w:rFonts w:ascii="Times New Roman" w:eastAsia="Times New Roman"/>
          <w:i/>
        </w:rPr>
        <w:t>C</w:t>
      </w:r>
      <w:r>
        <w:rPr>
          <w:rFonts w:ascii="Times New Roman" w:eastAsia="Times New Roman"/>
          <w:i/>
        </w:rPr>
        <w:t>noti</w:t>
      </w:r>
      <w:r>
        <w:rPr>
          <w:rFonts w:ascii="Times New Roman" w:eastAsia="Times New Roman"/>
          <w:i/>
        </w:rPr>
        <w:t>/</w:t>
      </w:r>
      <w:r>
        <w:rPr>
          <w:rFonts w:ascii="Times New Roman" w:eastAsia="Times New Roman"/>
          <w:i/>
        </w:rPr>
        <w:t>TA</w:t>
      </w:r>
      <w:r>
        <w:t>）</w:t>
      </w:r>
      <w:r>
        <w:t>的系数为</w:t>
      </w:r>
      <w:r>
        <w:rPr>
          <w:rFonts w:ascii="Times New Roman" w:eastAsia="Times New Roman"/>
        </w:rPr>
        <w:t>-0.0128</w:t>
      </w:r>
      <w:r>
        <w:t>，在</w:t>
      </w:r>
      <w:r>
        <w:rPr>
          <w:rFonts w:ascii="Times New Roman" w:eastAsia="Times New Roman"/>
        </w:rPr>
        <w:t>10%</w:t>
      </w:r>
      <w:r>
        <w:t>水平上显著为负，</w:t>
      </w:r>
      <w:r w:rsidR="001852F3">
        <w:t xml:space="preserve">表明控制权与现金流权分离程度越大的环境对投资者的保护越不力，导致系族内部资本市场配置效率更低。这可能是因为系族金字塔式的控股结构更容易使控股股东通过内部资本市场占用上市公司资金，而外部资本市场的监管不到位和法律保护措施不健全、信息披露不及时等缺陷没能为投资者提供及时有效地保护。因此，市场化进程较低地区的的系族，其内部资本市场的配置效率也更</w:t>
      </w:r>
      <w:r>
        <w:t>低。再次验证了假设</w:t>
      </w:r>
      <w:r>
        <w:rPr>
          <w:rFonts w:ascii="Times New Roman" w:eastAsia="Times New Roman"/>
        </w:rPr>
        <w:t>2</w:t>
      </w:r>
      <w:r>
        <w:t>。</w:t>
      </w:r>
    </w:p>
    <w:p w:rsidR="0018722C">
      <w:pPr>
        <w:topLinePunct/>
      </w:pPr>
      <w:r>
        <w:t>此外，在我国目前市场经济体制尚不完善，政府在资源配置中干预过多的背景下，系族最终控制人的性质也会对系族内部资本市场的配置效率产生一定影响。按照最终控制人的性质可以划分为国有系族和非国有系族，国有系族中</w:t>
      </w:r>
      <w:r>
        <w:t>可以进一步细分为中央控制系族和地方控制系族，</w:t>
      </w:r>
      <w:r>
        <w:t>表</w:t>
      </w:r>
      <w:r>
        <w:rPr>
          <w:rFonts w:ascii="Times New Roman" w:eastAsia="Times New Roman"/>
        </w:rPr>
        <w:t>3-10</w:t>
      </w:r>
      <w:r>
        <w:t>对不同产权性质下的</w:t>
      </w:r>
      <w:r>
        <w:t>系族内部资本市场效率进行了对比检验。其中模型</w:t>
      </w:r>
      <w:r>
        <w:rPr>
          <w:rFonts w:ascii="Times New Roman" w:eastAsia="Times New Roman"/>
        </w:rPr>
        <w:t>3</w:t>
      </w:r>
      <w:r>
        <w:t>中的</w:t>
      </w:r>
      <w:r>
        <w:rPr>
          <w:rFonts w:ascii="Times New Roman" w:eastAsia="Times New Roman"/>
          <w:i/>
        </w:rPr>
        <w:t>Dummy</w:t>
      </w:r>
      <w:r>
        <w:t>为虚拟变量，</w:t>
      </w:r>
      <w:r>
        <w:t>若最终控制人性质为国有产权，则取值为</w:t>
      </w:r>
      <w:r>
        <w:rPr>
          <w:rFonts w:ascii="Times New Roman" w:eastAsia="Times New Roman"/>
        </w:rPr>
        <w:t>1</w:t>
      </w:r>
      <w:r>
        <w:t>，否则为</w:t>
      </w:r>
      <w:r>
        <w:rPr>
          <w:rFonts w:ascii="Times New Roman" w:eastAsia="Times New Roman"/>
        </w:rPr>
        <w:t>0</w:t>
      </w:r>
      <w:r>
        <w:t>。模型</w:t>
      </w:r>
      <w:r>
        <w:rPr>
          <w:rFonts w:ascii="Times New Roman" w:eastAsia="Times New Roman"/>
        </w:rPr>
        <w:t>4</w:t>
      </w:r>
      <w:r>
        <w:t>中的</w:t>
      </w:r>
      <w:r>
        <w:rPr>
          <w:rFonts w:ascii="Times New Roman" w:eastAsia="Times New Roman"/>
          <w:i/>
        </w:rPr>
        <w:t>Dummy</w:t>
      </w:r>
      <w:r>
        <w:t>表示在国有产权中，若最终控制人为中央控制人，则取值为</w:t>
      </w:r>
      <w:r>
        <w:rPr>
          <w:rFonts w:ascii="Times New Roman" w:eastAsia="Times New Roman"/>
        </w:rPr>
        <w:t>1</w:t>
      </w:r>
      <w:r>
        <w:t>；若最终控制人为</w:t>
      </w:r>
      <w:r>
        <w:t>地方控制人，则取值为</w:t>
      </w:r>
      <w:r>
        <w:rPr>
          <w:rFonts w:ascii="Times New Roman" w:eastAsia="Times New Roman"/>
        </w:rPr>
        <w:t>0</w:t>
      </w:r>
      <w:r>
        <w:t>。</w:t>
      </w:r>
    </w:p>
    <w:p w:rsidR="0018722C">
      <w:pPr>
        <w:pStyle w:val="a8"/>
        <w:topLinePunct/>
      </w:pPr>
      <w:r>
        <w:t>表</w:t>
      </w:r>
      <w:r>
        <w:t>3-10  </w:t>
      </w:r>
      <w:r>
        <w:t>不同产权性质的系族内部资本市场效率</w:t>
      </w:r>
    </w:p>
    <w:tbl>
      <w:tblPr>
        <w:tblW w:w="5000" w:type="pct"/>
        <w:tblInd w:w="17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86"/>
        <w:gridCol w:w="1396"/>
        <w:gridCol w:w="1495"/>
      </w:tblGrid>
      <w:tr>
        <w:trPr>
          <w:tblHeader/>
        </w:trPr>
        <w:tc>
          <w:tcPr>
            <w:tcW w:w="23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模型 </w:t>
            </w:r>
            <w:r>
              <w:t>3</w:t>
            </w:r>
          </w:p>
        </w:tc>
        <w:tc>
          <w:tcPr>
            <w:tcW w:w="1365" w:type="pct"/>
            <w:vAlign w:val="center"/>
            <w:tcBorders>
              <w:bottom w:val="single" w:sz="4" w:space="0" w:color="auto"/>
            </w:tcBorders>
          </w:tcPr>
          <w:p w:rsidR="0018722C">
            <w:pPr>
              <w:pStyle w:val="a7"/>
              <w:topLinePunct/>
              <w:ind w:leftChars="0" w:left="0" w:rightChars="0" w:right="0" w:firstLineChars="0" w:firstLine="0"/>
              <w:spacing w:line="240" w:lineRule="atLeast"/>
            </w:pPr>
            <w:r>
              <w:t>模型 </w:t>
            </w:r>
            <w:r>
              <w:t>4</w:t>
            </w:r>
          </w:p>
        </w:tc>
      </w:tr>
      <w:tr>
        <w:tc>
          <w:tcPr>
            <w:tcW w:w="2361" w:type="pct"/>
            <w:vAlign w:val="center"/>
          </w:tcPr>
          <w:p w:rsidR="0018722C">
            <w:pPr>
              <w:pStyle w:val="ac"/>
              <w:topLinePunct/>
              <w:ind w:leftChars="0" w:left="0" w:rightChars="0" w:right="0" w:firstLineChars="0" w:firstLine="0"/>
              <w:spacing w:line="240" w:lineRule="atLeast"/>
            </w:pPr>
            <w:r>
              <w:t>C</w:t>
            </w:r>
            <w:r>
              <w:t>/</w:t>
            </w:r>
            <w:r>
              <w:t>TA</w:t>
            </w:r>
          </w:p>
        </w:tc>
        <w:tc>
          <w:tcPr>
            <w:tcW w:w="1274" w:type="pct"/>
            <w:vAlign w:val="center"/>
          </w:tcPr>
          <w:p w:rsidR="0018722C">
            <w:pPr>
              <w:pStyle w:val="a5"/>
              <w:topLinePunct/>
              <w:ind w:leftChars="0" w:left="0" w:rightChars="0" w:right="0" w:firstLineChars="0" w:firstLine="0"/>
              <w:spacing w:line="240" w:lineRule="atLeast"/>
            </w:pPr>
            <w:r>
              <w:t>0.0094*</w:t>
            </w:r>
          </w:p>
        </w:tc>
        <w:tc>
          <w:tcPr>
            <w:tcW w:w="1365" w:type="pct"/>
            <w:vAlign w:val="center"/>
          </w:tcPr>
          <w:p w:rsidR="0018722C">
            <w:pPr>
              <w:pStyle w:val="ad"/>
              <w:topLinePunct/>
              <w:ind w:leftChars="0" w:left="0" w:rightChars="0" w:right="0" w:firstLineChars="0" w:firstLine="0"/>
              <w:spacing w:line="240" w:lineRule="atLeast"/>
            </w:pPr>
            <w:r>
              <w:t>0.124***</w:t>
            </w:r>
          </w:p>
        </w:tc>
      </w:tr>
      <w:tr>
        <w:tc>
          <w:tcPr>
            <w:tcW w:w="2361" w:type="pct"/>
            <w:vAlign w:val="center"/>
          </w:tcPr>
          <w:p w:rsidR="0018722C">
            <w:pPr>
              <w:pStyle w:val="ac"/>
              <w:topLinePunct/>
              <w:ind w:leftChars="0" w:left="0" w:rightChars="0" w:right="0" w:firstLineChars="0" w:firstLine="0"/>
              <w:spacing w:line="240" w:lineRule="atLeast"/>
            </w:pPr>
          </w:p>
        </w:tc>
        <w:tc>
          <w:tcPr>
            <w:tcW w:w="1274" w:type="pct"/>
            <w:vAlign w:val="center"/>
          </w:tcPr>
          <w:p w:rsidR="0018722C">
            <w:pPr>
              <w:pStyle w:val="a5"/>
              <w:topLinePunct/>
              <w:ind w:leftChars="0" w:left="0" w:rightChars="0" w:right="0" w:firstLineChars="0" w:firstLine="0"/>
              <w:spacing w:line="240" w:lineRule="atLeast"/>
            </w:pPr>
            <w:r>
              <w:t>（</w:t>
            </w:r>
            <w:r>
              <w:t>1.66</w:t>
            </w:r>
            <w:r>
              <w:t>）</w:t>
            </w:r>
          </w:p>
        </w:tc>
        <w:tc>
          <w:tcPr>
            <w:tcW w:w="1365" w:type="pct"/>
            <w:vAlign w:val="center"/>
          </w:tcPr>
          <w:p w:rsidR="0018722C">
            <w:pPr>
              <w:pStyle w:val="ad"/>
              <w:topLinePunct/>
              <w:ind w:leftChars="0" w:left="0" w:rightChars="0" w:right="0" w:firstLineChars="0" w:firstLine="0"/>
              <w:spacing w:line="240" w:lineRule="atLeast"/>
            </w:pPr>
            <w:r>
              <w:t>（</w:t>
            </w:r>
            <w:r>
              <w:t>4.35</w:t>
            </w:r>
            <w:r>
              <w:t>）</w:t>
            </w:r>
          </w:p>
        </w:tc>
      </w:tr>
      <w:tr>
        <w:tc>
          <w:tcPr>
            <w:tcW w:w="2361" w:type="pct"/>
            <w:vAlign w:val="center"/>
          </w:tcPr>
          <w:p w:rsidR="0018722C">
            <w:pPr>
              <w:pStyle w:val="ac"/>
              <w:topLinePunct/>
              <w:ind w:leftChars="0" w:left="0" w:rightChars="0" w:right="0" w:firstLineChars="0" w:firstLine="0"/>
              <w:spacing w:line="240" w:lineRule="atLeast"/>
            </w:pPr>
            <w:r>
              <w:t>C</w:t>
            </w:r>
            <w:r>
              <w:t>noti</w:t>
            </w:r>
            <w:r>
              <w:t>/</w:t>
            </w:r>
            <w:r>
              <w:t>TA</w:t>
            </w:r>
          </w:p>
        </w:tc>
        <w:tc>
          <w:tcPr>
            <w:tcW w:w="1274" w:type="pct"/>
            <w:vAlign w:val="center"/>
          </w:tcPr>
          <w:p w:rsidR="0018722C">
            <w:pPr>
              <w:pStyle w:val="a5"/>
              <w:topLinePunct/>
              <w:ind w:leftChars="0" w:left="0" w:rightChars="0" w:right="0" w:firstLineChars="0" w:firstLine="0"/>
              <w:spacing w:line="240" w:lineRule="atLeast"/>
            </w:pPr>
            <w:r>
              <w:t>0.0044***</w:t>
            </w:r>
          </w:p>
        </w:tc>
        <w:tc>
          <w:tcPr>
            <w:tcW w:w="1365" w:type="pct"/>
            <w:vAlign w:val="center"/>
          </w:tcPr>
          <w:p w:rsidR="0018722C">
            <w:pPr>
              <w:pStyle w:val="ad"/>
              <w:topLinePunct/>
              <w:ind w:leftChars="0" w:left="0" w:rightChars="0" w:right="0" w:firstLineChars="0" w:firstLine="0"/>
              <w:spacing w:line="240" w:lineRule="atLeast"/>
            </w:pPr>
            <w:r>
              <w:t>0.0045***</w:t>
            </w:r>
          </w:p>
        </w:tc>
      </w:tr>
      <w:tr>
        <w:tc>
          <w:tcPr>
            <w:tcW w:w="2361" w:type="pct"/>
            <w:vAlign w:val="center"/>
          </w:tcPr>
          <w:p w:rsidR="0018722C">
            <w:pPr>
              <w:pStyle w:val="ac"/>
              <w:topLinePunct/>
              <w:ind w:leftChars="0" w:left="0" w:rightChars="0" w:right="0" w:firstLineChars="0" w:firstLine="0"/>
              <w:spacing w:line="240" w:lineRule="atLeast"/>
            </w:pPr>
          </w:p>
        </w:tc>
        <w:tc>
          <w:tcPr>
            <w:tcW w:w="1274" w:type="pct"/>
            <w:vAlign w:val="center"/>
          </w:tcPr>
          <w:p w:rsidR="0018722C">
            <w:pPr>
              <w:pStyle w:val="a5"/>
              <w:topLinePunct/>
              <w:ind w:leftChars="0" w:left="0" w:rightChars="0" w:right="0" w:firstLineChars="0" w:firstLine="0"/>
              <w:spacing w:line="240" w:lineRule="atLeast"/>
            </w:pPr>
            <w:r>
              <w:t>（</w:t>
            </w:r>
            <w:r>
              <w:t>5.02</w:t>
            </w:r>
            <w:r>
              <w:t>）</w:t>
            </w:r>
          </w:p>
        </w:tc>
        <w:tc>
          <w:tcPr>
            <w:tcW w:w="1365" w:type="pct"/>
            <w:vAlign w:val="center"/>
          </w:tcPr>
          <w:p w:rsidR="0018722C">
            <w:pPr>
              <w:pStyle w:val="ad"/>
              <w:topLinePunct/>
              <w:ind w:leftChars="0" w:left="0" w:rightChars="0" w:right="0" w:firstLineChars="0" w:firstLine="0"/>
              <w:spacing w:line="240" w:lineRule="atLeast"/>
            </w:pPr>
            <w:r>
              <w:t>（</w:t>
            </w:r>
            <w:r>
              <w:t>4.47</w:t>
            </w:r>
            <w:r>
              <w:t>）</w:t>
            </w:r>
          </w:p>
        </w:tc>
      </w:tr>
      <w:tr>
        <w:tc>
          <w:tcPr>
            <w:tcW w:w="2361" w:type="pct"/>
            <w:vAlign w:val="center"/>
          </w:tcPr>
          <w:p w:rsidR="0018722C">
            <w:pPr>
              <w:pStyle w:val="ac"/>
              <w:topLinePunct/>
              <w:ind w:leftChars="0" w:left="0" w:rightChars="0" w:right="0" w:firstLineChars="0" w:firstLine="0"/>
              <w:spacing w:line="240" w:lineRule="atLeast"/>
            </w:pPr>
            <w:r>
              <w:t>dummy</w:t>
            </w:r>
          </w:p>
        </w:tc>
        <w:tc>
          <w:tcPr>
            <w:tcW w:w="1274" w:type="pct"/>
            <w:vAlign w:val="center"/>
          </w:tcPr>
          <w:p w:rsidR="0018722C">
            <w:pPr>
              <w:pStyle w:val="affff9"/>
              <w:topLinePunct/>
              <w:ind w:leftChars="0" w:left="0" w:rightChars="0" w:right="0" w:firstLineChars="0" w:firstLine="0"/>
              <w:spacing w:line="240" w:lineRule="atLeast"/>
            </w:pPr>
            <w:r>
              <w:t>-0.007</w:t>
            </w:r>
          </w:p>
        </w:tc>
        <w:tc>
          <w:tcPr>
            <w:tcW w:w="1365" w:type="pct"/>
            <w:vAlign w:val="center"/>
          </w:tcPr>
          <w:p w:rsidR="0018722C">
            <w:pPr>
              <w:pStyle w:val="affff9"/>
              <w:topLinePunct/>
              <w:ind w:leftChars="0" w:left="0" w:rightChars="0" w:right="0" w:firstLineChars="0" w:firstLine="0"/>
              <w:spacing w:line="240" w:lineRule="atLeast"/>
            </w:pPr>
            <w:r>
              <w:t>-0.0103</w:t>
            </w:r>
          </w:p>
        </w:tc>
      </w:tr>
      <w:tr>
        <w:tc>
          <w:tcPr>
            <w:tcW w:w="2361" w:type="pct"/>
            <w:vAlign w:val="center"/>
          </w:tcPr>
          <w:p w:rsidR="0018722C">
            <w:pPr>
              <w:pStyle w:val="ac"/>
              <w:topLinePunct/>
              <w:ind w:leftChars="0" w:left="0" w:rightChars="0" w:right="0" w:firstLineChars="0" w:firstLine="0"/>
              <w:spacing w:line="240" w:lineRule="atLeast"/>
            </w:pPr>
          </w:p>
        </w:tc>
        <w:tc>
          <w:tcPr>
            <w:tcW w:w="1274" w:type="pct"/>
            <w:vAlign w:val="center"/>
          </w:tcPr>
          <w:p w:rsidR="0018722C">
            <w:pPr>
              <w:pStyle w:val="a5"/>
              <w:topLinePunct/>
              <w:ind w:leftChars="0" w:left="0" w:rightChars="0" w:right="0" w:firstLineChars="0" w:firstLine="0"/>
              <w:spacing w:line="240" w:lineRule="atLeast"/>
            </w:pPr>
            <w:r>
              <w:t>（</w:t>
            </w:r>
            <w:r>
              <w:t>-0.99</w:t>
            </w:r>
            <w:r>
              <w:t>）</w:t>
            </w:r>
          </w:p>
        </w:tc>
        <w:tc>
          <w:tcPr>
            <w:tcW w:w="1365" w:type="pct"/>
            <w:vAlign w:val="center"/>
          </w:tcPr>
          <w:p w:rsidR="0018722C">
            <w:pPr>
              <w:pStyle w:val="ad"/>
              <w:topLinePunct/>
              <w:ind w:leftChars="0" w:left="0" w:rightChars="0" w:right="0" w:firstLineChars="0" w:firstLine="0"/>
              <w:spacing w:line="240" w:lineRule="atLeast"/>
            </w:pPr>
            <w:r>
              <w:t>（</w:t>
            </w:r>
            <w:r>
              <w:t>-1.27</w:t>
            </w:r>
            <w:r>
              <w:t>）</w:t>
            </w:r>
          </w:p>
        </w:tc>
      </w:tr>
      <w:tr>
        <w:tc>
          <w:tcPr>
            <w:tcW w:w="2361" w:type="pct"/>
            <w:vAlign w:val="center"/>
          </w:tcPr>
          <w:p w:rsidR="0018722C">
            <w:pPr>
              <w:pStyle w:val="ac"/>
              <w:topLinePunct/>
              <w:ind w:leftChars="0" w:left="0" w:rightChars="0" w:right="0" w:firstLineChars="0" w:firstLine="0"/>
              <w:spacing w:line="240" w:lineRule="atLeast"/>
            </w:pPr>
            <w:r>
              <w:t>dummy*IO*</w:t>
            </w:r>
            <w:r>
              <w:t>(</w:t>
            </w:r>
            <w:r>
              <w:t>C</w:t>
            </w:r>
            <w:r>
              <w:t>noti</w:t>
            </w:r>
            <w:r>
              <w:t>/</w:t>
            </w:r>
            <w:r>
              <w:t>TA</w:t>
            </w:r>
            <w:r>
              <w:t>)</w:t>
            </w:r>
          </w:p>
        </w:tc>
        <w:tc>
          <w:tcPr>
            <w:tcW w:w="1274" w:type="pct"/>
            <w:vAlign w:val="center"/>
          </w:tcPr>
          <w:p w:rsidR="0018722C">
            <w:pPr>
              <w:pStyle w:val="a5"/>
              <w:topLinePunct/>
              <w:ind w:leftChars="0" w:left="0" w:rightChars="0" w:right="0" w:firstLineChars="0" w:firstLine="0"/>
              <w:spacing w:line="240" w:lineRule="atLeast"/>
            </w:pPr>
            <w:r>
              <w:t>0.0007*</w:t>
            </w:r>
          </w:p>
        </w:tc>
        <w:tc>
          <w:tcPr>
            <w:tcW w:w="1365" w:type="pct"/>
            <w:vAlign w:val="center"/>
          </w:tcPr>
          <w:p w:rsidR="0018722C">
            <w:pPr>
              <w:pStyle w:val="ad"/>
              <w:topLinePunct/>
              <w:ind w:leftChars="0" w:left="0" w:rightChars="0" w:right="0" w:firstLineChars="0" w:firstLine="0"/>
              <w:spacing w:line="240" w:lineRule="atLeast"/>
            </w:pPr>
            <w:r>
              <w:t>0.0043*</w:t>
            </w:r>
          </w:p>
        </w:tc>
      </w:tr>
      <w:tr>
        <w:tc>
          <w:tcPr>
            <w:tcW w:w="2361" w:type="pct"/>
            <w:vAlign w:val="center"/>
          </w:tcPr>
          <w:p w:rsidR="0018722C">
            <w:pPr>
              <w:pStyle w:val="ac"/>
              <w:topLinePunct/>
              <w:ind w:leftChars="0" w:left="0" w:rightChars="0" w:right="0" w:firstLineChars="0" w:firstLine="0"/>
              <w:spacing w:line="240" w:lineRule="atLeast"/>
            </w:pPr>
          </w:p>
        </w:tc>
        <w:tc>
          <w:tcPr>
            <w:tcW w:w="1274" w:type="pct"/>
            <w:vAlign w:val="center"/>
          </w:tcPr>
          <w:p w:rsidR="0018722C">
            <w:pPr>
              <w:pStyle w:val="a5"/>
              <w:topLinePunct/>
              <w:ind w:leftChars="0" w:left="0" w:rightChars="0" w:right="0" w:firstLineChars="0" w:firstLine="0"/>
              <w:spacing w:line="240" w:lineRule="atLeast"/>
            </w:pPr>
            <w:r>
              <w:t>（</w:t>
            </w:r>
            <w:r>
              <w:t>1.67</w:t>
            </w:r>
            <w:r>
              <w:t>）</w:t>
            </w:r>
          </w:p>
        </w:tc>
        <w:tc>
          <w:tcPr>
            <w:tcW w:w="1365" w:type="pct"/>
            <w:vAlign w:val="center"/>
          </w:tcPr>
          <w:p w:rsidR="0018722C">
            <w:pPr>
              <w:pStyle w:val="ad"/>
              <w:topLinePunct/>
              <w:ind w:leftChars="0" w:left="0" w:rightChars="0" w:right="0" w:firstLineChars="0" w:firstLine="0"/>
              <w:spacing w:line="240" w:lineRule="atLeast"/>
            </w:pPr>
            <w:r>
              <w:t>（</w:t>
            </w:r>
            <w:r>
              <w:t>1.87</w:t>
            </w:r>
            <w:r>
              <w:t>）</w:t>
            </w:r>
          </w:p>
        </w:tc>
      </w:tr>
      <w:tr>
        <w:tc>
          <w:tcPr>
            <w:tcW w:w="2361" w:type="pct"/>
            <w:vAlign w:val="center"/>
          </w:tcPr>
          <w:p w:rsidR="0018722C">
            <w:pPr>
              <w:pStyle w:val="ac"/>
              <w:topLinePunct/>
              <w:ind w:leftChars="0" w:left="0" w:rightChars="0" w:right="0" w:firstLineChars="0" w:firstLine="0"/>
              <w:spacing w:line="240" w:lineRule="atLeast"/>
            </w:pPr>
            <w:r>
              <w:t>IO</w:t>
            </w:r>
          </w:p>
        </w:tc>
        <w:tc>
          <w:tcPr>
            <w:tcW w:w="1274" w:type="pct"/>
            <w:vAlign w:val="center"/>
          </w:tcPr>
          <w:p w:rsidR="0018722C">
            <w:pPr>
              <w:pStyle w:val="affff9"/>
              <w:topLinePunct/>
              <w:ind w:leftChars="0" w:left="0" w:rightChars="0" w:right="0" w:firstLineChars="0" w:firstLine="0"/>
              <w:spacing w:line="240" w:lineRule="atLeast"/>
            </w:pPr>
            <w:r>
              <w:t>-0.0027</w:t>
            </w:r>
          </w:p>
        </w:tc>
        <w:tc>
          <w:tcPr>
            <w:tcW w:w="1365" w:type="pct"/>
            <w:vAlign w:val="center"/>
          </w:tcPr>
          <w:p w:rsidR="0018722C">
            <w:pPr>
              <w:pStyle w:val="affff9"/>
              <w:topLinePunct/>
              <w:ind w:leftChars="0" w:left="0" w:rightChars="0" w:right="0" w:firstLineChars="0" w:firstLine="0"/>
              <w:spacing w:line="240" w:lineRule="atLeast"/>
            </w:pPr>
            <w:r>
              <w:t>-0.001</w:t>
            </w:r>
          </w:p>
        </w:tc>
      </w:tr>
      <w:tr>
        <w:tc>
          <w:tcPr>
            <w:tcW w:w="2361" w:type="pct"/>
            <w:vAlign w:val="center"/>
          </w:tcPr>
          <w:p w:rsidR="0018722C">
            <w:pPr>
              <w:pStyle w:val="ac"/>
              <w:topLinePunct/>
              <w:ind w:leftChars="0" w:left="0" w:rightChars="0" w:right="0" w:firstLineChars="0" w:firstLine="0"/>
              <w:spacing w:line="240" w:lineRule="atLeast"/>
            </w:pPr>
          </w:p>
        </w:tc>
        <w:tc>
          <w:tcPr>
            <w:tcW w:w="1274" w:type="pct"/>
            <w:vAlign w:val="center"/>
          </w:tcPr>
          <w:p w:rsidR="0018722C">
            <w:pPr>
              <w:pStyle w:val="a5"/>
              <w:topLinePunct/>
              <w:ind w:leftChars="0" w:left="0" w:rightChars="0" w:right="0" w:firstLineChars="0" w:firstLine="0"/>
              <w:spacing w:line="240" w:lineRule="atLeast"/>
            </w:pPr>
            <w:r>
              <w:t>（</w:t>
            </w:r>
            <w:r>
              <w:t>-1.26</w:t>
            </w:r>
            <w:r>
              <w:t>）</w:t>
            </w:r>
          </w:p>
        </w:tc>
        <w:tc>
          <w:tcPr>
            <w:tcW w:w="1365" w:type="pct"/>
            <w:vAlign w:val="center"/>
          </w:tcPr>
          <w:p w:rsidR="0018722C">
            <w:pPr>
              <w:pStyle w:val="ad"/>
              <w:topLinePunct/>
              <w:ind w:leftChars="0" w:left="0" w:rightChars="0" w:right="0" w:firstLineChars="0" w:firstLine="0"/>
              <w:spacing w:line="240" w:lineRule="atLeast"/>
            </w:pPr>
            <w:r>
              <w:t>（</w:t>
            </w:r>
            <w:r>
              <w:t>-0.39</w:t>
            </w:r>
            <w:r>
              <w:t>）</w:t>
            </w:r>
          </w:p>
        </w:tc>
      </w:tr>
      <w:tr>
        <w:tc>
          <w:tcPr>
            <w:tcW w:w="2361" w:type="pct"/>
            <w:vAlign w:val="center"/>
          </w:tcPr>
          <w:p w:rsidR="0018722C">
            <w:pPr>
              <w:pStyle w:val="ac"/>
              <w:topLinePunct/>
              <w:ind w:leftChars="0" w:left="0" w:rightChars="0" w:right="0" w:firstLineChars="0" w:firstLine="0"/>
              <w:spacing w:line="240" w:lineRule="atLeast"/>
            </w:pPr>
            <w:r>
              <w:t>bestroa</w:t>
            </w:r>
          </w:p>
        </w:tc>
        <w:tc>
          <w:tcPr>
            <w:tcW w:w="1274" w:type="pct"/>
            <w:vAlign w:val="center"/>
          </w:tcPr>
          <w:p w:rsidR="0018722C">
            <w:pPr>
              <w:pStyle w:val="affff9"/>
              <w:topLinePunct/>
              <w:ind w:leftChars="0" w:left="0" w:rightChars="0" w:right="0" w:firstLineChars="0" w:firstLine="0"/>
              <w:spacing w:line="240" w:lineRule="atLeast"/>
            </w:pPr>
            <w:r>
              <w:t>-0.003</w:t>
            </w:r>
          </w:p>
        </w:tc>
        <w:tc>
          <w:tcPr>
            <w:tcW w:w="1365" w:type="pct"/>
            <w:vAlign w:val="center"/>
          </w:tcPr>
          <w:p w:rsidR="0018722C">
            <w:pPr>
              <w:pStyle w:val="affff9"/>
              <w:topLinePunct/>
              <w:ind w:leftChars="0" w:left="0" w:rightChars="0" w:right="0" w:firstLineChars="0" w:firstLine="0"/>
              <w:spacing w:line="240" w:lineRule="atLeast"/>
            </w:pPr>
            <w:r>
              <w:t>-0.0126</w:t>
            </w:r>
          </w:p>
        </w:tc>
      </w:tr>
      <w:tr>
        <w:tc>
          <w:tcPr>
            <w:tcW w:w="2361" w:type="pct"/>
            <w:vAlign w:val="center"/>
          </w:tcPr>
          <w:p w:rsidR="0018722C">
            <w:pPr>
              <w:pStyle w:val="ac"/>
              <w:topLinePunct/>
              <w:ind w:leftChars="0" w:left="0" w:rightChars="0" w:right="0" w:firstLineChars="0" w:firstLine="0"/>
              <w:spacing w:line="240" w:lineRule="atLeast"/>
            </w:pPr>
          </w:p>
        </w:tc>
        <w:tc>
          <w:tcPr>
            <w:tcW w:w="1274" w:type="pct"/>
            <w:vAlign w:val="center"/>
          </w:tcPr>
          <w:p w:rsidR="0018722C">
            <w:pPr>
              <w:pStyle w:val="a5"/>
              <w:topLinePunct/>
              <w:ind w:leftChars="0" w:left="0" w:rightChars="0" w:right="0" w:firstLineChars="0" w:firstLine="0"/>
              <w:spacing w:line="240" w:lineRule="atLeast"/>
            </w:pPr>
            <w:r>
              <w:t>（</w:t>
            </w:r>
            <w:r>
              <w:t>-0.17</w:t>
            </w:r>
            <w:r>
              <w:t>）</w:t>
            </w:r>
          </w:p>
        </w:tc>
        <w:tc>
          <w:tcPr>
            <w:tcW w:w="1365" w:type="pct"/>
            <w:vAlign w:val="center"/>
          </w:tcPr>
          <w:p w:rsidR="0018722C">
            <w:pPr>
              <w:pStyle w:val="ad"/>
              <w:topLinePunct/>
              <w:ind w:leftChars="0" w:left="0" w:rightChars="0" w:right="0" w:firstLineChars="0" w:firstLine="0"/>
              <w:spacing w:line="240" w:lineRule="atLeast"/>
            </w:pPr>
            <w:r>
              <w:t>（</w:t>
            </w:r>
            <w:r>
              <w:t>-0.36</w:t>
            </w:r>
            <w:r>
              <w:t>）</w:t>
            </w:r>
          </w:p>
        </w:tc>
      </w:tr>
      <w:tr>
        <w:tc>
          <w:tcPr>
            <w:tcW w:w="2361" w:type="pct"/>
            <w:vAlign w:val="center"/>
          </w:tcPr>
          <w:p w:rsidR="0018722C">
            <w:pPr>
              <w:pStyle w:val="ac"/>
              <w:topLinePunct/>
              <w:ind w:leftChars="0" w:left="0" w:rightChars="0" w:right="0" w:firstLineChars="0" w:firstLine="0"/>
              <w:spacing w:line="240" w:lineRule="atLeast"/>
            </w:pPr>
            <w:r>
              <w:t>size</w:t>
            </w:r>
          </w:p>
        </w:tc>
        <w:tc>
          <w:tcPr>
            <w:tcW w:w="1274" w:type="pct"/>
            <w:vAlign w:val="center"/>
          </w:tcPr>
          <w:p w:rsidR="0018722C">
            <w:pPr>
              <w:pStyle w:val="a5"/>
              <w:topLinePunct/>
              <w:ind w:leftChars="0" w:left="0" w:rightChars="0" w:right="0" w:firstLineChars="0" w:firstLine="0"/>
              <w:spacing w:line="240" w:lineRule="atLeast"/>
            </w:pPr>
            <w:r>
              <w:t>0.0143***</w:t>
            </w:r>
          </w:p>
        </w:tc>
        <w:tc>
          <w:tcPr>
            <w:tcW w:w="1365" w:type="pct"/>
            <w:vAlign w:val="center"/>
          </w:tcPr>
          <w:p w:rsidR="0018722C">
            <w:pPr>
              <w:pStyle w:val="ad"/>
              <w:topLinePunct/>
              <w:ind w:leftChars="0" w:left="0" w:rightChars="0" w:right="0" w:firstLineChars="0" w:firstLine="0"/>
              <w:spacing w:line="240" w:lineRule="atLeast"/>
            </w:pPr>
            <w:r>
              <w:t>0.015***</w:t>
            </w:r>
          </w:p>
        </w:tc>
      </w:tr>
      <w:tr>
        <w:tc>
          <w:tcPr>
            <w:tcW w:w="2361" w:type="pct"/>
            <w:vAlign w:val="center"/>
          </w:tcPr>
          <w:p w:rsidR="0018722C">
            <w:pPr>
              <w:pStyle w:val="ac"/>
              <w:topLinePunct/>
              <w:ind w:leftChars="0" w:left="0" w:rightChars="0" w:right="0" w:firstLineChars="0" w:firstLine="0"/>
              <w:spacing w:line="240" w:lineRule="atLeast"/>
            </w:pPr>
          </w:p>
        </w:tc>
        <w:tc>
          <w:tcPr>
            <w:tcW w:w="1274" w:type="pct"/>
            <w:vAlign w:val="center"/>
          </w:tcPr>
          <w:p w:rsidR="0018722C">
            <w:pPr>
              <w:pStyle w:val="a5"/>
              <w:topLinePunct/>
              <w:ind w:leftChars="0" w:left="0" w:rightChars="0" w:right="0" w:firstLineChars="0" w:firstLine="0"/>
              <w:spacing w:line="240" w:lineRule="atLeast"/>
            </w:pPr>
            <w:r>
              <w:t>（</w:t>
            </w:r>
            <w:r>
              <w:t>6.31</w:t>
            </w:r>
            <w:r>
              <w:t>）</w:t>
            </w:r>
          </w:p>
        </w:tc>
        <w:tc>
          <w:tcPr>
            <w:tcW w:w="1365" w:type="pct"/>
            <w:vAlign w:val="center"/>
          </w:tcPr>
          <w:p w:rsidR="0018722C">
            <w:pPr>
              <w:pStyle w:val="ad"/>
              <w:topLinePunct/>
              <w:ind w:leftChars="0" w:left="0" w:rightChars="0" w:right="0" w:firstLineChars="0" w:firstLine="0"/>
              <w:spacing w:line="240" w:lineRule="atLeast"/>
            </w:pPr>
            <w:r>
              <w:t>（</w:t>
            </w:r>
            <w:r>
              <w:t>5.37</w:t>
            </w:r>
            <w:r>
              <w:t>）</w:t>
            </w:r>
          </w:p>
        </w:tc>
      </w:tr>
      <w:tr>
        <w:tc>
          <w:tcPr>
            <w:tcW w:w="2361" w:type="pct"/>
            <w:vAlign w:val="center"/>
          </w:tcPr>
          <w:p w:rsidR="0018722C">
            <w:pPr>
              <w:pStyle w:val="ac"/>
              <w:topLinePunct/>
              <w:ind w:leftChars="0" w:left="0" w:rightChars="0" w:right="0" w:firstLineChars="0" w:firstLine="0"/>
              <w:spacing w:line="240" w:lineRule="atLeast"/>
            </w:pPr>
            <w:r>
              <w:t>Year</w:t>
            </w:r>
            <w:r>
              <w:t>（</w:t>
            </w:r>
            <w:r>
              <w:t xml:space="preserve">年份</w:t>
            </w:r>
            <w:r>
              <w:t>）</w:t>
            </w:r>
          </w:p>
        </w:tc>
        <w:tc>
          <w:tcPr>
            <w:tcW w:w="1274" w:type="pct"/>
            <w:vAlign w:val="center"/>
          </w:tcPr>
          <w:p w:rsidR="0018722C">
            <w:pPr>
              <w:pStyle w:val="a5"/>
              <w:topLinePunct/>
              <w:ind w:leftChars="0" w:left="0" w:rightChars="0" w:right="0" w:firstLineChars="0" w:firstLine="0"/>
              <w:spacing w:line="240" w:lineRule="atLeast"/>
            </w:pPr>
            <w:r>
              <w:t>控制</w:t>
            </w:r>
          </w:p>
        </w:tc>
        <w:tc>
          <w:tcPr>
            <w:tcW w:w="1365" w:type="pct"/>
            <w:vAlign w:val="center"/>
          </w:tcPr>
          <w:p w:rsidR="0018722C">
            <w:pPr>
              <w:pStyle w:val="ad"/>
              <w:topLinePunct/>
              <w:ind w:leftChars="0" w:left="0" w:rightChars="0" w:right="0" w:firstLineChars="0" w:firstLine="0"/>
              <w:spacing w:line="240" w:lineRule="atLeast"/>
            </w:pPr>
            <w:r>
              <w:t>控制</w:t>
            </w:r>
          </w:p>
        </w:tc>
      </w:tr>
      <w:tr>
        <w:tc>
          <w:tcPr>
            <w:tcW w:w="2361" w:type="pct"/>
            <w:vAlign w:val="center"/>
          </w:tcPr>
          <w:p w:rsidR="0018722C">
            <w:pPr>
              <w:pStyle w:val="ac"/>
              <w:topLinePunct/>
              <w:ind w:leftChars="0" w:left="0" w:rightChars="0" w:right="0" w:firstLineChars="0" w:firstLine="0"/>
              <w:spacing w:line="240" w:lineRule="atLeast"/>
            </w:pPr>
            <w:r>
              <w:t>Indus</w:t>
            </w:r>
            <w:r>
              <w:t>（</w:t>
            </w:r>
            <w:r>
              <w:t xml:space="preserve">行业</w:t>
            </w:r>
            <w:r>
              <w:t>）</w:t>
            </w:r>
          </w:p>
        </w:tc>
        <w:tc>
          <w:tcPr>
            <w:tcW w:w="1274" w:type="pct"/>
            <w:vAlign w:val="center"/>
          </w:tcPr>
          <w:p w:rsidR="0018722C">
            <w:pPr>
              <w:pStyle w:val="a5"/>
              <w:topLinePunct/>
              <w:ind w:leftChars="0" w:left="0" w:rightChars="0" w:right="0" w:firstLineChars="0" w:firstLine="0"/>
              <w:spacing w:line="240" w:lineRule="atLeast"/>
            </w:pPr>
            <w:r>
              <w:t>控制</w:t>
            </w:r>
          </w:p>
        </w:tc>
        <w:tc>
          <w:tcPr>
            <w:tcW w:w="1365" w:type="pct"/>
            <w:vAlign w:val="center"/>
          </w:tcPr>
          <w:p w:rsidR="0018722C">
            <w:pPr>
              <w:pStyle w:val="ad"/>
              <w:topLinePunct/>
              <w:ind w:leftChars="0" w:left="0" w:rightChars="0" w:right="0" w:firstLineChars="0" w:firstLine="0"/>
              <w:spacing w:line="240" w:lineRule="atLeast"/>
            </w:pPr>
            <w:r>
              <w:t>控制</w:t>
            </w:r>
          </w:p>
        </w:tc>
      </w:tr>
      <w:tr>
        <w:tc>
          <w:tcPr>
            <w:tcW w:w="2361" w:type="pct"/>
            <w:vAlign w:val="center"/>
          </w:tcPr>
          <w:p w:rsidR="0018722C">
            <w:pPr>
              <w:pStyle w:val="ac"/>
              <w:topLinePunct/>
              <w:ind w:leftChars="0" w:left="0" w:rightChars="0" w:right="0" w:firstLineChars="0" w:firstLine="0"/>
              <w:spacing w:line="240" w:lineRule="atLeast"/>
            </w:pPr>
            <w:r>
              <w:t>_cons</w:t>
            </w:r>
          </w:p>
        </w:tc>
        <w:tc>
          <w:tcPr>
            <w:tcW w:w="1274" w:type="pct"/>
            <w:vAlign w:val="center"/>
          </w:tcPr>
          <w:p w:rsidR="0018722C">
            <w:pPr>
              <w:pStyle w:val="a5"/>
              <w:topLinePunct/>
              <w:ind w:leftChars="0" w:left="0" w:rightChars="0" w:right="0" w:firstLineChars="0" w:firstLine="0"/>
              <w:spacing w:line="240" w:lineRule="atLeast"/>
            </w:pPr>
            <w:r>
              <w:t>-0.232***</w:t>
            </w:r>
          </w:p>
        </w:tc>
        <w:tc>
          <w:tcPr>
            <w:tcW w:w="1365" w:type="pct"/>
            <w:vAlign w:val="center"/>
          </w:tcPr>
          <w:p w:rsidR="0018722C">
            <w:pPr>
              <w:pStyle w:val="ad"/>
              <w:topLinePunct/>
              <w:ind w:leftChars="0" w:left="0" w:rightChars="0" w:right="0" w:firstLineChars="0" w:firstLine="0"/>
              <w:spacing w:line="240" w:lineRule="atLeast"/>
            </w:pPr>
            <w:r>
              <w:t>-0.2613***</w:t>
            </w:r>
          </w:p>
        </w:tc>
      </w:tr>
      <w:tr>
        <w:tc>
          <w:tcPr>
            <w:tcW w:w="2361" w:type="pct"/>
            <w:vAlign w:val="center"/>
          </w:tcPr>
          <w:p w:rsidR="0018722C">
            <w:pPr>
              <w:pStyle w:val="ac"/>
              <w:topLinePunct/>
              <w:ind w:leftChars="0" w:left="0" w:rightChars="0" w:right="0" w:firstLineChars="0" w:firstLine="0"/>
              <w:spacing w:line="240" w:lineRule="atLeast"/>
            </w:pPr>
          </w:p>
        </w:tc>
        <w:tc>
          <w:tcPr>
            <w:tcW w:w="1274" w:type="pct"/>
            <w:vAlign w:val="center"/>
          </w:tcPr>
          <w:p w:rsidR="0018722C">
            <w:pPr>
              <w:pStyle w:val="a5"/>
              <w:topLinePunct/>
              <w:ind w:leftChars="0" w:left="0" w:rightChars="0" w:right="0" w:firstLineChars="0" w:firstLine="0"/>
              <w:spacing w:line="240" w:lineRule="atLeast"/>
            </w:pPr>
            <w:r>
              <w:t>（</w:t>
            </w:r>
            <w:r>
              <w:t>-3.35</w:t>
            </w:r>
            <w:r>
              <w:t>）</w:t>
            </w:r>
          </w:p>
        </w:tc>
        <w:tc>
          <w:tcPr>
            <w:tcW w:w="1365" w:type="pct"/>
            <w:vAlign w:val="center"/>
          </w:tcPr>
          <w:p w:rsidR="0018722C">
            <w:pPr>
              <w:pStyle w:val="ad"/>
              <w:topLinePunct/>
              <w:ind w:leftChars="0" w:left="0" w:rightChars="0" w:right="0" w:firstLineChars="0" w:firstLine="0"/>
              <w:spacing w:line="240" w:lineRule="atLeast"/>
            </w:pPr>
            <w:r>
              <w:t>（</w:t>
            </w:r>
            <w:r>
              <w:t>-3.65</w:t>
            </w:r>
            <w:r>
              <w:t>）</w:t>
            </w:r>
          </w:p>
        </w:tc>
      </w:tr>
      <w:tr>
        <w:tc>
          <w:tcPr>
            <w:tcW w:w="2361" w:type="pct"/>
            <w:vAlign w:val="center"/>
          </w:tcPr>
          <w:p w:rsidR="0018722C">
            <w:pPr>
              <w:pStyle w:val="ac"/>
              <w:topLinePunct/>
              <w:ind w:leftChars="0" w:left="0" w:rightChars="0" w:right="0" w:firstLineChars="0" w:firstLine="0"/>
              <w:spacing w:line="240" w:lineRule="atLeast"/>
            </w:pPr>
            <w:r>
              <w:t>Adj-R</w:t>
            </w:r>
            <w:r>
              <w:t>2</w:t>
            </w:r>
          </w:p>
        </w:tc>
        <w:tc>
          <w:tcPr>
            <w:tcW w:w="1274" w:type="pct"/>
            <w:vAlign w:val="center"/>
          </w:tcPr>
          <w:p w:rsidR="0018722C">
            <w:pPr>
              <w:pStyle w:val="affff9"/>
              <w:topLinePunct/>
              <w:ind w:leftChars="0" w:left="0" w:rightChars="0" w:right="0" w:firstLineChars="0" w:firstLine="0"/>
              <w:spacing w:line="240" w:lineRule="atLeast"/>
            </w:pPr>
            <w:r>
              <w:t>0.10</w:t>
            </w:r>
          </w:p>
        </w:tc>
        <w:tc>
          <w:tcPr>
            <w:tcW w:w="1365" w:type="pct"/>
            <w:vAlign w:val="center"/>
          </w:tcPr>
          <w:p w:rsidR="0018722C">
            <w:pPr>
              <w:pStyle w:val="affff9"/>
              <w:topLinePunct/>
              <w:ind w:leftChars="0" w:left="0" w:rightChars="0" w:right="0" w:firstLineChars="0" w:firstLine="0"/>
              <w:spacing w:line="240" w:lineRule="atLeast"/>
            </w:pPr>
            <w:r>
              <w:t>0.11</w:t>
            </w:r>
          </w:p>
        </w:tc>
      </w:tr>
      <w:tr>
        <w:tc>
          <w:tcPr>
            <w:tcW w:w="2361" w:type="pct"/>
            <w:vAlign w:val="center"/>
            <w:tcBorders>
              <w:top w:val="single" w:sz="4" w:space="0" w:color="auto"/>
            </w:tcBorders>
          </w:tcPr>
          <w:p w:rsidR="0018722C">
            <w:pPr>
              <w:pStyle w:val="ac"/>
              <w:topLinePunct/>
              <w:ind w:leftChars="0" w:left="0" w:rightChars="0" w:right="0" w:firstLineChars="0" w:firstLine="0"/>
              <w:spacing w:line="240" w:lineRule="atLeast"/>
            </w:pPr>
            <w:r>
              <w:rPr>
                <w:u w:val="single"/>
              </w:rPr>
              <w:tab/>
              <w:t>F</w:t>
            </w:r>
            <w:r>
              <w:rPr>
                <w:u w:val="single"/>
              </w:rPr>
              <w:t> </w:t>
            </w:r>
            <w:r>
              <w:rPr>
                <w:u w:val="single"/>
              </w:rPr>
              <w:t>值</w:t>
            </w:r>
          </w:p>
        </w:tc>
        <w:tc>
          <w:tcPr>
            <w:tcW w:w="1274"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4.75</w:t>
            </w:r>
          </w:p>
        </w:tc>
        <w:tc>
          <w:tcPr>
            <w:tcW w:w="1365"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4.27</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分别代表系数在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水平上显著。</w:t>
      </w:r>
    </w:p>
    <w:p w:rsidR="0018722C">
      <w:pPr>
        <w:topLinePunct/>
      </w:pPr>
      <w:r>
        <w:t>模型</w:t>
      </w:r>
      <w:r>
        <w:rPr>
          <w:rFonts w:ascii="Times New Roman" w:hAnsi="Times New Roman" w:eastAsia="Times New Roman"/>
        </w:rPr>
        <w:t>3</w:t>
      </w:r>
      <w:r>
        <w:t>检验了国有产权和非国有产权系族内部资本市场配置效率的区别。可以看出，不同产权下，成员企业自身的现金流系数</w:t>
      </w:r>
      <w:r>
        <w:rPr>
          <w:rFonts w:ascii="Times New Roman" w:hAnsi="Times New Roman" w:eastAsia="Times New Roman"/>
        </w:rPr>
        <w:t>β</w:t>
      </w:r>
      <w:r>
        <w:rPr>
          <w:rFonts w:ascii="Times New Roman" w:hAnsi="Times New Roman" w:eastAsia="Times New Roman"/>
          <w:i/>
        </w:rPr>
        <w:t>2</w:t>
      </w:r>
      <w:r>
        <w:t>（</w:t>
      </w:r>
      <w:r>
        <w:rPr>
          <w:rFonts w:ascii="Times New Roman" w:hAnsi="Times New Roman" w:eastAsia="Times New Roman"/>
        </w:rPr>
        <w:t>0.0094</w:t>
      </w:r>
      <w:r>
        <w:t>）</w:t>
      </w:r>
      <w:r>
        <w:t>和系族内其</w:t>
      </w:r>
      <w:r>
        <w:t>他成员企业现金流系数</w:t>
      </w:r>
      <w:r>
        <w:rPr>
          <w:rFonts w:ascii="Times New Roman" w:hAnsi="Times New Roman" w:eastAsia="Times New Roman"/>
        </w:rPr>
        <w:t>β</w:t>
      </w:r>
      <w:r>
        <w:rPr>
          <w:rFonts w:ascii="Times New Roman" w:hAnsi="Times New Roman" w:eastAsia="Times New Roman"/>
          <w:i/>
        </w:rPr>
        <w:t>3</w:t>
      </w:r>
      <w:r>
        <w:t>（</w:t>
      </w:r>
      <w:r>
        <w:rPr>
          <w:rFonts w:ascii="Times New Roman" w:hAnsi="Times New Roman" w:eastAsia="Times New Roman"/>
        </w:rPr>
        <w:t>0.0044</w:t>
      </w:r>
      <w:r>
        <w:t>）</w:t>
      </w:r>
      <w:r>
        <w:t>都大于零，且分别在</w:t>
      </w:r>
      <w:r>
        <w:rPr>
          <w:rFonts w:ascii="Times New Roman" w:hAnsi="Times New Roman" w:eastAsia="Times New Roman"/>
        </w:rPr>
        <w:t>10</w:t>
      </w:r>
      <w:r>
        <w:rPr>
          <w:rFonts w:ascii="Times New Roman" w:hAnsi="Times New Roman" w:eastAsia="Times New Roman"/>
        </w:rPr>
        <w:t>%</w:t>
      </w:r>
      <w:r>
        <w:t>和</w:t>
      </w:r>
      <w:r>
        <w:rPr>
          <w:rFonts w:ascii="Times New Roman" w:hAnsi="Times New Roman" w:eastAsia="Times New Roman"/>
        </w:rPr>
        <w:t>1</w:t>
      </w:r>
      <w:r>
        <w:rPr>
          <w:rFonts w:ascii="Times New Roman" w:hAnsi="Times New Roman" w:eastAsia="Times New Roman"/>
        </w:rPr>
        <w:t>%</w:t>
      </w:r>
      <w:r>
        <w:t>水平上显著，</w:t>
      </w:r>
      <w:r>
        <w:t>表明国有系族存在内部资本市场。另外，交互项</w:t>
      </w:r>
      <w:r w:rsidR="001852F3">
        <w:t xml:space="preserve">  </w:t>
      </w:r>
      <w:r>
        <w:rPr>
          <w:rFonts w:ascii="Times New Roman" w:hAnsi="Times New Roman" w:eastAsia="Times New Roman"/>
          <w:i/>
        </w:rPr>
        <w:t>dummy*IO*</w:t>
      </w:r>
      <w:r>
        <w:t>（</w:t>
      </w:r>
      <w:r>
        <w:rPr>
          <w:rFonts w:ascii="Times New Roman" w:hAnsi="Times New Roman" w:eastAsia="Times New Roman"/>
          <w:i/>
          <w:w w:val="95"/>
        </w:rPr>
        <w:t>C</w:t>
      </w:r>
      <w:r>
        <w:rPr>
          <w:rFonts w:ascii="Times New Roman" w:hAnsi="Times New Roman" w:eastAsia="Times New Roman"/>
          <w:i/>
          <w:w w:val="95"/>
          <w:position w:val="-2"/>
          <w:sz w:val="16"/>
        </w:rPr>
        <w:t>noti</w:t>
      </w:r>
      <w:r>
        <w:rPr>
          <w:rFonts w:ascii="Times New Roman" w:hAnsi="Times New Roman" w:eastAsia="Times New Roman"/>
          <w:i/>
          <w:w w:val="95"/>
        </w:rPr>
        <w:t>/</w:t>
      </w:r>
      <w:r>
        <w:rPr>
          <w:rFonts w:ascii="Times New Roman" w:hAnsi="Times New Roman" w:eastAsia="Times New Roman"/>
          <w:i/>
          <w:w w:val="95"/>
        </w:rPr>
        <w:t>TA</w:t>
      </w:r>
      <w:r>
        <w:t>）</w:t>
      </w:r>
      <w:r>
        <w:t>的系</w:t>
      </w:r>
      <w:r>
        <w:t>数</w:t>
      </w:r>
    </w:p>
    <w:p w:rsidR="0018722C">
      <w:pPr>
        <w:topLinePunct/>
      </w:pPr>
      <w:r>
        <w:rPr>
          <w:rFonts w:ascii="Times New Roman" w:hAnsi="Times New Roman" w:eastAsia="Times New Roman"/>
        </w:rPr>
        <w:t>β</w:t>
      </w:r>
      <w:r>
        <w:rPr>
          <w:rFonts w:ascii="Times New Roman" w:hAnsi="Times New Roman" w:eastAsia="Times New Roman"/>
          <w:i/>
        </w:rPr>
        <w:t>6</w:t>
      </w:r>
      <w:r>
        <w:t>为</w:t>
      </w:r>
      <w:r>
        <w:rPr>
          <w:rFonts w:ascii="Times New Roman" w:hAnsi="Times New Roman" w:eastAsia="Times New Roman"/>
        </w:rPr>
        <w:t>0.0007</w:t>
      </w:r>
      <w:r>
        <w:t>，在</w:t>
      </w:r>
      <w:r>
        <w:rPr>
          <w:rFonts w:ascii="Times New Roman" w:hAnsi="Times New Roman" w:eastAsia="Times New Roman"/>
        </w:rPr>
        <w:t>10%</w:t>
      </w:r>
      <w:r>
        <w:t>水平上显著为正，说明相对于非国有系族，国有系族中最好投资机会对投资有积极的正向作用，即国有系族总部在配置资源时，主要依据各投资机会的投资回报率的高低，将有限的财务资源分配给边际收益最高的</w:t>
      </w:r>
      <w:r>
        <w:t>分部，而国有系族内部资本市场配置效率要比非国有系族高。假设</w:t>
      </w:r>
      <w:r>
        <w:rPr>
          <w:rFonts w:ascii="Times New Roman" w:hAnsi="Times New Roman" w:eastAsia="Times New Roman"/>
        </w:rPr>
        <w:t>3</w:t>
      </w:r>
      <w:r>
        <w:t>得以验证。</w:t>
      </w:r>
    </w:p>
    <w:p w:rsidR="0018722C">
      <w:pPr>
        <w:topLinePunct/>
      </w:pPr>
      <w:r>
        <w:t>模型</w:t>
      </w:r>
      <w:r>
        <w:rPr>
          <w:rFonts w:ascii="Times New Roman" w:hAnsi="Times New Roman" w:eastAsia="Times New Roman"/>
        </w:rPr>
        <w:t>4</w:t>
      </w:r>
      <w:r>
        <w:t>在模型</w:t>
      </w:r>
      <w:r>
        <w:rPr>
          <w:rFonts w:ascii="Times New Roman" w:hAnsi="Times New Roman" w:eastAsia="Times New Roman"/>
        </w:rPr>
        <w:t>3</w:t>
      </w:r>
      <w:r>
        <w:t>的基础上进一步检验了国有产权系族中，中央控制系族与</w:t>
      </w:r>
      <w:r>
        <w:t>地方控制系族的内部资本市场配置效率差别。结果显示，模型系数</w:t>
      </w:r>
      <w:r>
        <w:rPr>
          <w:rFonts w:ascii="Times New Roman" w:hAnsi="Times New Roman" w:eastAsia="Times New Roman"/>
        </w:rPr>
        <w:t>β</w:t>
      </w:r>
      <w:r>
        <w:rPr>
          <w:rFonts w:ascii="Times New Roman" w:hAnsi="Times New Roman" w:eastAsia="Times New Roman"/>
          <w:i/>
        </w:rPr>
        <w:t>2</w:t>
      </w:r>
      <w:r>
        <w:t>（</w:t>
      </w:r>
      <w:r>
        <w:rPr>
          <w:rFonts w:ascii="Times New Roman" w:hAnsi="Times New Roman" w:eastAsia="Times New Roman"/>
        </w:rPr>
        <w:t>0.1238</w:t>
      </w:r>
      <w:r>
        <w:t>）</w:t>
      </w:r>
      <w:r>
        <w:t>和</w:t>
      </w:r>
      <w:r>
        <w:rPr>
          <w:rFonts w:ascii="Times New Roman" w:hAnsi="Times New Roman" w:eastAsia="Times New Roman"/>
        </w:rPr>
        <w:t>β</w:t>
      </w:r>
      <w:r>
        <w:rPr>
          <w:rFonts w:ascii="Times New Roman" w:hAnsi="Times New Roman" w:eastAsia="Times New Roman"/>
          <w:i/>
        </w:rPr>
        <w:t>3</w:t>
      </w:r>
      <w:r>
        <w:t>（</w:t>
      </w:r>
      <w:r>
        <w:rPr>
          <w:rFonts w:ascii="Times New Roman" w:hAnsi="Times New Roman" w:eastAsia="Times New Roman"/>
          <w:spacing w:val="-2"/>
        </w:rPr>
        <w:t>0.0045</w:t>
      </w:r>
      <w:r>
        <w:t>）</w:t>
      </w:r>
      <w:r>
        <w:t>都显著大于零，表明中央控制的系族内部存在资本市场。此外，</w:t>
      </w:r>
      <w:r>
        <w:t>交互项的系数</w:t>
      </w:r>
      <w:r>
        <w:rPr>
          <w:rFonts w:ascii="Times New Roman" w:hAnsi="Times New Roman" w:eastAsia="Times New Roman"/>
        </w:rPr>
        <w:t>β</w:t>
      </w:r>
      <w:r>
        <w:rPr>
          <w:rFonts w:ascii="Times New Roman" w:hAnsi="Times New Roman" w:eastAsia="Times New Roman"/>
          <w:i/>
        </w:rPr>
        <w:t>6</w:t>
      </w:r>
      <w:r>
        <w:t>（</w:t>
      </w:r>
      <w:r>
        <w:rPr>
          <w:rFonts w:ascii="Times New Roman" w:hAnsi="Times New Roman" w:eastAsia="Times New Roman"/>
        </w:rPr>
        <w:t>0.0043</w:t>
      </w:r>
      <w:r>
        <w:t>）</w:t>
      </w:r>
      <w:r>
        <w:t>也在</w:t>
      </w:r>
      <w:r>
        <w:rPr>
          <w:rFonts w:ascii="Times New Roman" w:hAnsi="Times New Roman" w:eastAsia="Times New Roman"/>
        </w:rPr>
        <w:t>10%</w:t>
      </w:r>
      <w:r>
        <w:t>水平上显著为正，反映出相对于地方控制系族来说，中央控制系族的内部资本市场配置效率更高。这可能是由于中央控制系族更好地承担了带动社会经济发展、促进就业、保障社会稳定等责任和政治使命，通过重新部署系族可用资产，合理调配资源来提高整体运营效率和经营业绩，营造了公平、高效的内部资本市场运行环境。</w:t>
      </w:r>
    </w:p>
    <w:p w:rsidR="0018722C">
      <w:pPr>
        <w:topLinePunct/>
      </w:pPr>
      <w:r>
        <w:t>大量实证研究表明，交叉上市可以增强内地股票市场的风险分散功能，降低信息不对称和企业权益成本，并在短期内提高上市公司股票的流动性，对母</w:t>
      </w:r>
      <w:r>
        <w:t>公司和所在系族集团的公司治理和内部监管水平的提高有积极影响。</w:t>
      </w:r>
      <w:r>
        <w:t>表</w:t>
      </w:r>
      <w:r>
        <w:rPr>
          <w:rFonts w:ascii="Times New Roman" w:eastAsia="Times New Roman"/>
        </w:rPr>
        <w:t>3-11</w:t>
      </w:r>
      <w:r>
        <w:t>检验了系族成员交叉上市与系族内部资本市场配置效率的关系。按照系族内部是</w:t>
      </w:r>
      <w:r>
        <w:t>否存在交叉上市成员进行划分，</w:t>
      </w:r>
      <w:r>
        <w:rPr>
          <w:rFonts w:ascii="Times New Roman" w:eastAsia="Times New Roman"/>
          <w:i/>
        </w:rPr>
        <w:t>Dummy</w:t>
      </w:r>
      <w:r>
        <w:t>为虚拟变量，代表交叉上市与否，若系</w:t>
      </w:r>
      <w:r>
        <w:t>族内部有成员企业同时在</w:t>
      </w:r>
      <w:r>
        <w:rPr>
          <w:rFonts w:ascii="Times New Roman" w:eastAsia="Times New Roman"/>
        </w:rPr>
        <w:t>A</w:t>
      </w:r>
      <w:r>
        <w:t>、</w:t>
      </w:r>
      <w:r>
        <w:rPr>
          <w:rFonts w:ascii="Times New Roman" w:eastAsia="Times New Roman"/>
        </w:rPr>
        <w:t>H</w:t>
      </w:r>
      <w:r>
        <w:t>股交叉上市，则该系族全体成员</w:t>
      </w:r>
      <w:r>
        <w:rPr>
          <w:rFonts w:ascii="Times New Roman" w:eastAsia="Times New Roman"/>
          <w:i/>
        </w:rPr>
        <w:t>Dummy</w:t>
      </w:r>
      <w:r>
        <w:t>统一取</w:t>
      </w:r>
      <w:r>
        <w:t>值为</w:t>
      </w:r>
      <w:r>
        <w:rPr>
          <w:rFonts w:ascii="Times New Roman" w:eastAsia="Times New Roman"/>
        </w:rPr>
        <w:t>1</w:t>
      </w:r>
      <w:r>
        <w:t>；若系族内无交叉上市成员，则该系族全体成员</w:t>
      </w:r>
      <w:r>
        <w:rPr>
          <w:rFonts w:ascii="Times New Roman" w:eastAsia="Times New Roman"/>
          <w:i/>
        </w:rPr>
        <w:t>Dummy</w:t>
      </w:r>
      <w:r>
        <w:t>取值为</w:t>
      </w:r>
      <w:r>
        <w:rPr>
          <w:rFonts w:ascii="Times New Roman" w:eastAsia="Times New Roman"/>
        </w:rPr>
        <w:t>0</w:t>
      </w:r>
      <w:r>
        <w:t>。检验</w:t>
      </w:r>
      <w:r>
        <w:t>结果如</w:t>
      </w:r>
      <w:r>
        <w:t>表</w:t>
      </w:r>
      <w:r>
        <w:rPr>
          <w:rFonts w:ascii="Times New Roman" w:eastAsia="Times New Roman"/>
        </w:rPr>
        <w:t>3-11</w:t>
      </w:r>
      <w:r>
        <w:t>所示。</w:t>
      </w:r>
    </w:p>
    <w:p w:rsidR="0018722C">
      <w:pPr>
        <w:pStyle w:val="a8"/>
        <w:topLinePunct/>
      </w:pPr>
      <w:r>
        <w:t>表</w:t>
      </w:r>
      <w:r>
        <w:t>3-11  </w:t>
      </w:r>
      <w:r>
        <w:t>交叉上市与系族内部资本市场效率</w:t>
      </w:r>
    </w:p>
    <w:tbl>
      <w:tblPr>
        <w:tblW w:w="5000" w:type="pct"/>
        <w:tblInd w:w="25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63"/>
        <w:gridCol w:w="1739"/>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rPr>
              <w:tab/>
              <w:t>I</w:t>
            </w:r>
            <w:r>
              <w:rPr>
                <w:u w:val="single"/>
              </w:rPr>
              <w:t>/</w:t>
            </w:r>
            <w:r>
              <w:rPr>
                <w:u w:val="single"/>
              </w:rPr>
              <w:t>TA</w:t>
            </w:r>
          </w:p>
        </w:tc>
      </w:tr>
      <w:tr>
        <w:tc>
          <w:tcPr>
            <w:tcW w:w="2827" w:type="pct"/>
            <w:vAlign w:val="center"/>
          </w:tcPr>
          <w:p w:rsidR="0018722C">
            <w:pPr>
              <w:pStyle w:val="ac"/>
              <w:topLinePunct/>
              <w:ind w:leftChars="0" w:left="0" w:rightChars="0" w:right="0" w:firstLineChars="0" w:firstLine="0"/>
              <w:spacing w:line="240" w:lineRule="atLeast"/>
            </w:pPr>
            <w:r>
              <w:t>C</w:t>
            </w:r>
            <w:r>
              <w:t>/</w:t>
            </w:r>
            <w:r>
              <w:t>TA</w:t>
            </w:r>
          </w:p>
        </w:tc>
        <w:tc>
          <w:tcPr>
            <w:tcW w:w="2173" w:type="pct"/>
            <w:vAlign w:val="center"/>
          </w:tcPr>
          <w:p w:rsidR="0018722C">
            <w:pPr>
              <w:pStyle w:val="affff9"/>
              <w:topLinePunct/>
              <w:ind w:leftChars="0" w:left="0" w:rightChars="0" w:right="0" w:firstLineChars="0" w:firstLine="0"/>
              <w:spacing w:line="240" w:lineRule="atLeast"/>
            </w:pPr>
            <w:r>
              <w:t>0.008</w:t>
            </w:r>
          </w:p>
        </w:tc>
      </w:tr>
      <w:tr>
        <w:tc>
          <w:tcPr>
            <w:tcW w:w="2827" w:type="pct"/>
            <w:vAlign w:val="center"/>
          </w:tcPr>
          <w:p w:rsidR="0018722C">
            <w:pPr>
              <w:pStyle w:val="ac"/>
              <w:topLinePunct/>
              <w:ind w:leftChars="0" w:left="0" w:rightChars="0" w:right="0" w:firstLineChars="0" w:firstLine="0"/>
              <w:spacing w:line="240" w:lineRule="atLeast"/>
            </w:pPr>
          </w:p>
        </w:tc>
        <w:tc>
          <w:tcPr>
            <w:tcW w:w="2173" w:type="pct"/>
            <w:vAlign w:val="center"/>
          </w:tcPr>
          <w:p w:rsidR="0018722C">
            <w:pPr>
              <w:pStyle w:val="ad"/>
              <w:topLinePunct/>
              <w:ind w:leftChars="0" w:left="0" w:rightChars="0" w:right="0" w:firstLineChars="0" w:firstLine="0"/>
              <w:spacing w:line="240" w:lineRule="atLeast"/>
            </w:pPr>
            <w:r>
              <w:t>（</w:t>
            </w:r>
            <w:r>
              <w:t>1.19</w:t>
            </w:r>
            <w:r>
              <w:t>）</w:t>
            </w:r>
          </w:p>
        </w:tc>
      </w:tr>
      <w:tr>
        <w:tc>
          <w:tcPr>
            <w:tcW w:w="2827" w:type="pct"/>
            <w:vAlign w:val="center"/>
          </w:tcPr>
          <w:p w:rsidR="0018722C">
            <w:pPr>
              <w:pStyle w:val="ac"/>
              <w:topLinePunct/>
              <w:ind w:leftChars="0" w:left="0" w:rightChars="0" w:right="0" w:firstLineChars="0" w:firstLine="0"/>
              <w:spacing w:line="240" w:lineRule="atLeast"/>
            </w:pPr>
            <w:r>
              <w:t>C</w:t>
            </w:r>
            <w:r>
              <w:t>noti</w:t>
            </w:r>
            <w:r>
              <w:t>/</w:t>
            </w:r>
            <w:r>
              <w:t>TA</w:t>
            </w:r>
          </w:p>
        </w:tc>
        <w:tc>
          <w:tcPr>
            <w:tcW w:w="2173" w:type="pct"/>
            <w:vAlign w:val="center"/>
          </w:tcPr>
          <w:p w:rsidR="0018722C">
            <w:pPr>
              <w:pStyle w:val="ad"/>
              <w:topLinePunct/>
              <w:ind w:leftChars="0" w:left="0" w:rightChars="0" w:right="0" w:firstLineChars="0" w:firstLine="0"/>
              <w:spacing w:line="240" w:lineRule="atLeast"/>
            </w:pPr>
            <w:r>
              <w:t>0.0003*</w:t>
            </w:r>
          </w:p>
        </w:tc>
      </w:tr>
      <w:tr>
        <w:tc>
          <w:tcPr>
            <w:tcW w:w="2827" w:type="pct"/>
            <w:vAlign w:val="center"/>
          </w:tcPr>
          <w:p w:rsidR="0018722C">
            <w:pPr>
              <w:pStyle w:val="ac"/>
              <w:topLinePunct/>
              <w:ind w:leftChars="0" w:left="0" w:rightChars="0" w:right="0" w:firstLineChars="0" w:firstLine="0"/>
              <w:spacing w:line="240" w:lineRule="atLeast"/>
            </w:pPr>
          </w:p>
        </w:tc>
        <w:tc>
          <w:tcPr>
            <w:tcW w:w="2173" w:type="pct"/>
            <w:vAlign w:val="center"/>
          </w:tcPr>
          <w:p w:rsidR="0018722C">
            <w:pPr>
              <w:pStyle w:val="ad"/>
              <w:topLinePunct/>
              <w:ind w:leftChars="0" w:left="0" w:rightChars="0" w:right="0" w:firstLineChars="0" w:firstLine="0"/>
              <w:spacing w:line="240" w:lineRule="atLeast"/>
            </w:pPr>
            <w:r>
              <w:t>（</w:t>
            </w:r>
            <w:r>
              <w:t>1.66</w:t>
            </w:r>
            <w:r>
              <w:t>）</w:t>
            </w:r>
          </w:p>
        </w:tc>
      </w:tr>
      <w:tr>
        <w:tc>
          <w:tcPr>
            <w:tcW w:w="2827" w:type="pct"/>
            <w:vAlign w:val="center"/>
          </w:tcPr>
          <w:p w:rsidR="0018722C">
            <w:pPr>
              <w:pStyle w:val="ac"/>
              <w:topLinePunct/>
              <w:ind w:leftChars="0" w:left="0" w:rightChars="0" w:right="0" w:firstLineChars="0" w:firstLine="0"/>
              <w:spacing w:line="240" w:lineRule="atLeast"/>
            </w:pPr>
            <w:r>
              <w:t>Dummy</w:t>
            </w:r>
          </w:p>
        </w:tc>
        <w:tc>
          <w:tcPr>
            <w:tcW w:w="2173" w:type="pct"/>
            <w:vAlign w:val="center"/>
          </w:tcPr>
          <w:p w:rsidR="0018722C">
            <w:pPr>
              <w:pStyle w:val="affff9"/>
              <w:topLinePunct/>
              <w:ind w:leftChars="0" w:left="0" w:rightChars="0" w:right="0" w:firstLineChars="0" w:firstLine="0"/>
              <w:spacing w:line="240" w:lineRule="atLeast"/>
            </w:pPr>
            <w:r>
              <w:t>0.004</w:t>
            </w:r>
          </w:p>
        </w:tc>
      </w:tr>
      <w:tr>
        <w:tc>
          <w:tcPr>
            <w:tcW w:w="282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173"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0.45</w:t>
            </w:r>
            <w:r>
              <w:t>)</w:t>
            </w:r>
          </w:p>
        </w:tc>
      </w:tr>
    </w:tbl>
    <w:p w:rsidR="0018722C">
      <w:pPr>
        <w:rPr/>
        <w:topLinePunct/>
        <w:pStyle w:val="affa"/>
      </w:pPr>
    </w:p>
    <w:tbl>
      <w:tblPr>
        <w:tblW w:w="0" w:type="auto"/>
        <w:tblInd w:w="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6"/>
        <w:gridCol w:w="1280"/>
      </w:tblGrid>
      <w:tr>
        <w:trPr>
          <w:trHeight w:val="320" w:hRule="atLeast"/>
        </w:trPr>
        <w:tc>
          <w:tcPr>
            <w:tcW w:w="2646" w:type="dxa"/>
          </w:tcPr>
          <w:p w:rsidR="0018722C">
            <w:pPr>
              <w:topLinePunct/>
              <w:ind w:leftChars="0" w:left="0" w:rightChars="0" w:right="0" w:firstLineChars="0" w:firstLine="0"/>
              <w:spacing w:line="240" w:lineRule="atLeast"/>
            </w:pPr>
            <w:r>
              <w:t>dummy*IO*</w:t>
            </w:r>
            <w:r w:rsidP="AA7D325B">
              <w:rPr>
                <w:rFonts w:ascii="宋体" w:eastAsia="宋体" w:hint="eastAsia"/>
              </w:rPr>
              <w:t>（</w:t>
            </w:r>
            <w:r>
              <w:t>C</w:t>
            </w:r>
            <w:r>
              <w:t>noti</w:t>
            </w:r>
            <w:r>
              <w:t>/</w:t>
            </w:r>
            <w:r>
              <w:t>TA</w:t>
            </w:r>
            <w:r w:rsidP="AA7D325B">
              <w:rPr>
                <w:rFonts w:ascii="宋体" w:eastAsia="宋体" w:hint="eastAsia"/>
              </w:rPr>
              <w:t>）</w:t>
            </w:r>
          </w:p>
        </w:tc>
        <w:tc>
          <w:tcPr>
            <w:tcW w:w="1280" w:type="dxa"/>
          </w:tcPr>
          <w:p w:rsidR="0018722C">
            <w:pPr>
              <w:topLinePunct/>
              <w:ind w:leftChars="0" w:left="0" w:rightChars="0" w:right="0" w:firstLineChars="0" w:firstLine="0"/>
              <w:spacing w:line="240" w:lineRule="atLeast"/>
            </w:pPr>
            <w:r>
              <w:t>0.003***</w:t>
            </w:r>
          </w:p>
        </w:tc>
      </w:tr>
      <w:tr>
        <w:trPr>
          <w:trHeight w:val="380" w:hRule="atLeast"/>
        </w:trPr>
        <w:tc>
          <w:tcPr>
            <w:tcW w:w="2646"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r>
              <w:rPr>
                <w:rFonts w:ascii="宋体" w:eastAsia="宋体" w:hint="eastAsia"/>
              </w:rPr>
              <w:t>（</w:t>
            </w:r>
            <w:r>
              <w:t>2.78</w:t>
            </w:r>
            <w:r>
              <w:rPr>
                <w:rFonts w:ascii="宋体" w:eastAsia="宋体" w:hint="eastAsia"/>
              </w:rPr>
              <w:t>）</w:t>
            </w:r>
          </w:p>
        </w:tc>
      </w:tr>
      <w:tr>
        <w:trPr>
          <w:trHeight w:val="380" w:hRule="atLeast"/>
        </w:trPr>
        <w:tc>
          <w:tcPr>
            <w:tcW w:w="2646" w:type="dxa"/>
          </w:tcPr>
          <w:p w:rsidR="0018722C">
            <w:pPr>
              <w:topLinePunct/>
              <w:ind w:leftChars="0" w:left="0" w:rightChars="0" w:right="0" w:firstLineChars="0" w:firstLine="0"/>
              <w:spacing w:line="240" w:lineRule="atLeast"/>
            </w:pPr>
            <w:r>
              <w:t>IO</w:t>
            </w:r>
          </w:p>
        </w:tc>
        <w:tc>
          <w:tcPr>
            <w:tcW w:w="1280" w:type="dxa"/>
          </w:tcPr>
          <w:p w:rsidR="0018722C">
            <w:pPr>
              <w:topLinePunct/>
              <w:ind w:leftChars="0" w:left="0" w:rightChars="0" w:right="0" w:firstLineChars="0" w:firstLine="0"/>
              <w:spacing w:line="240" w:lineRule="atLeast"/>
            </w:pPr>
            <w:r>
              <w:t>-0.006**</w:t>
            </w:r>
          </w:p>
        </w:tc>
      </w:tr>
      <w:tr>
        <w:trPr>
          <w:trHeight w:val="380" w:hRule="atLeast"/>
        </w:trPr>
        <w:tc>
          <w:tcPr>
            <w:tcW w:w="2646"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r>
              <w:rPr>
                <w:rFonts w:ascii="宋体" w:eastAsia="宋体" w:hint="eastAsia"/>
              </w:rPr>
              <w:t>（</w:t>
            </w:r>
            <w:r>
              <w:t>-2.35</w:t>
            </w:r>
            <w:r>
              <w:rPr>
                <w:rFonts w:ascii="宋体" w:eastAsia="宋体" w:hint="eastAsia"/>
              </w:rPr>
              <w:t>）</w:t>
            </w:r>
          </w:p>
        </w:tc>
      </w:tr>
      <w:tr>
        <w:trPr>
          <w:trHeight w:val="400" w:hRule="atLeast"/>
        </w:trPr>
        <w:tc>
          <w:tcPr>
            <w:tcW w:w="2646" w:type="dxa"/>
          </w:tcPr>
          <w:p w:rsidR="0018722C">
            <w:pPr>
              <w:topLinePunct/>
              <w:ind w:leftChars="0" w:left="0" w:rightChars="0" w:right="0" w:firstLineChars="0" w:firstLine="0"/>
              <w:spacing w:line="240" w:lineRule="atLeast"/>
            </w:pPr>
            <w:r>
              <w:t>Bestroa</w:t>
            </w:r>
          </w:p>
        </w:tc>
        <w:tc>
          <w:tcPr>
            <w:tcW w:w="1280" w:type="dxa"/>
          </w:tcPr>
          <w:p w:rsidR="0018722C">
            <w:pPr>
              <w:topLinePunct/>
              <w:ind w:leftChars="0" w:left="0" w:rightChars="0" w:right="0" w:firstLineChars="0" w:firstLine="0"/>
              <w:spacing w:line="240" w:lineRule="atLeast"/>
            </w:pPr>
            <w:r>
              <w:t>0.002</w:t>
            </w:r>
          </w:p>
        </w:tc>
      </w:tr>
      <w:tr>
        <w:trPr>
          <w:trHeight w:val="380" w:hRule="atLeast"/>
        </w:trPr>
        <w:tc>
          <w:tcPr>
            <w:tcW w:w="2646"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r>
              <w:t>(</w:t>
            </w:r>
            <w:r>
              <w:t xml:space="preserve">0.09</w:t>
            </w:r>
            <w:r>
              <w:t>)</w:t>
            </w:r>
          </w:p>
        </w:tc>
      </w:tr>
      <w:tr>
        <w:trPr>
          <w:trHeight w:val="380" w:hRule="atLeast"/>
        </w:trPr>
        <w:tc>
          <w:tcPr>
            <w:tcW w:w="2646" w:type="dxa"/>
          </w:tcPr>
          <w:p w:rsidR="0018722C">
            <w:pPr>
              <w:topLinePunct/>
              <w:ind w:leftChars="0" w:left="0" w:rightChars="0" w:right="0" w:firstLineChars="0" w:firstLine="0"/>
              <w:spacing w:line="240" w:lineRule="atLeast"/>
            </w:pPr>
            <w:r>
              <w:t>Size</w:t>
            </w:r>
          </w:p>
        </w:tc>
        <w:tc>
          <w:tcPr>
            <w:tcW w:w="1280" w:type="dxa"/>
          </w:tcPr>
          <w:p w:rsidR="0018722C">
            <w:pPr>
              <w:topLinePunct/>
              <w:ind w:leftChars="0" w:left="0" w:rightChars="0" w:right="0" w:firstLineChars="0" w:firstLine="0"/>
              <w:spacing w:line="240" w:lineRule="atLeast"/>
            </w:pPr>
            <w:r>
              <w:t>0.013***</w:t>
            </w:r>
          </w:p>
        </w:tc>
      </w:tr>
      <w:tr>
        <w:trPr>
          <w:trHeight w:val="380" w:hRule="atLeast"/>
        </w:trPr>
        <w:tc>
          <w:tcPr>
            <w:tcW w:w="2646"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r>
              <w:rPr>
                <w:rFonts w:ascii="宋体" w:eastAsia="宋体" w:hint="eastAsia"/>
              </w:rPr>
              <w:t>（</w:t>
            </w:r>
            <w:r>
              <w:t>5.62</w:t>
            </w:r>
            <w:r>
              <w:rPr>
                <w:rFonts w:ascii="宋体" w:eastAsia="宋体" w:hint="eastAsia"/>
              </w:rPr>
              <w:t>）</w:t>
            </w:r>
          </w:p>
        </w:tc>
      </w:tr>
      <w:tr>
        <w:trPr>
          <w:trHeight w:val="380" w:hRule="atLeast"/>
        </w:trPr>
        <w:tc>
          <w:tcPr>
            <w:tcW w:w="2646" w:type="dxa"/>
          </w:tcPr>
          <w:p w:rsidR="0018722C">
            <w:pPr>
              <w:topLinePunct/>
              <w:ind w:leftChars="0" w:left="0" w:rightChars="0" w:right="0" w:firstLineChars="0" w:firstLine="0"/>
              <w:spacing w:line="240" w:lineRule="atLeast"/>
            </w:pPr>
            <w:r>
              <w:t>Year</w:t>
            </w:r>
            <w:r>
              <w:rPr>
                <w:rFonts w:ascii="宋体" w:eastAsia="宋体" w:hint="eastAsia"/>
              </w:rPr>
              <w:t>（</w:t>
            </w:r>
            <w:r>
              <w:rPr>
                <w:rFonts w:ascii="宋体" w:eastAsia="宋体" w:hint="eastAsia"/>
              </w:rPr>
              <w:t xml:space="preserve">年份</w:t>
            </w:r>
            <w:r>
              <w:rPr>
                <w:rFonts w:ascii="宋体" w:eastAsia="宋体" w:hint="eastAsia"/>
              </w:rPr>
              <w:t>）</w:t>
            </w:r>
          </w:p>
        </w:tc>
        <w:tc>
          <w:tcPr>
            <w:tcW w:w="1280" w:type="dxa"/>
          </w:tcPr>
          <w:p w:rsidR="0018722C">
            <w:pPr>
              <w:topLinePunct/>
              <w:ind w:leftChars="0" w:left="0" w:rightChars="0" w:right="0" w:firstLineChars="0" w:firstLine="0"/>
              <w:spacing w:line="240" w:lineRule="atLeast"/>
            </w:pPr>
            <w:r>
              <w:rPr>
                <w:rFonts w:ascii="宋体" w:eastAsia="宋体" w:hint="eastAsia"/>
              </w:rPr>
              <w:t>控制</w:t>
            </w:r>
          </w:p>
        </w:tc>
      </w:tr>
      <w:tr>
        <w:trPr>
          <w:trHeight w:val="400" w:hRule="atLeast"/>
        </w:trPr>
        <w:tc>
          <w:tcPr>
            <w:tcW w:w="2646" w:type="dxa"/>
          </w:tcPr>
          <w:p w:rsidR="0018722C">
            <w:pPr>
              <w:topLinePunct/>
              <w:ind w:leftChars="0" w:left="0" w:rightChars="0" w:right="0" w:firstLineChars="0" w:firstLine="0"/>
              <w:spacing w:line="240" w:lineRule="atLeast"/>
            </w:pPr>
            <w:r>
              <w:t>Indus</w:t>
            </w:r>
            <w:r>
              <w:rPr>
                <w:rFonts w:ascii="宋体" w:eastAsia="宋体" w:hint="eastAsia"/>
              </w:rPr>
              <w:t>（</w:t>
            </w:r>
            <w:r>
              <w:rPr>
                <w:rFonts w:ascii="宋体" w:eastAsia="宋体" w:hint="eastAsia"/>
              </w:rPr>
              <w:t xml:space="preserve">行业</w:t>
            </w:r>
            <w:r>
              <w:rPr>
                <w:rFonts w:ascii="宋体" w:eastAsia="宋体" w:hint="eastAsia"/>
              </w:rPr>
              <w:t>）</w:t>
            </w:r>
          </w:p>
        </w:tc>
        <w:tc>
          <w:tcPr>
            <w:tcW w:w="1280" w:type="dxa"/>
          </w:tcPr>
          <w:p w:rsidR="0018722C">
            <w:pPr>
              <w:topLinePunct/>
              <w:ind w:leftChars="0" w:left="0" w:rightChars="0" w:right="0" w:firstLineChars="0" w:firstLine="0"/>
              <w:spacing w:line="240" w:lineRule="atLeast"/>
            </w:pPr>
            <w:r>
              <w:rPr>
                <w:rFonts w:ascii="宋体" w:eastAsia="宋体" w:hint="eastAsia"/>
              </w:rPr>
              <w:t>控制</w:t>
            </w:r>
          </w:p>
        </w:tc>
      </w:tr>
      <w:tr>
        <w:trPr>
          <w:trHeight w:val="400" w:hRule="atLeast"/>
        </w:trPr>
        <w:tc>
          <w:tcPr>
            <w:tcW w:w="2646" w:type="dxa"/>
          </w:tcPr>
          <w:p w:rsidR="0018722C">
            <w:pPr>
              <w:topLinePunct/>
              <w:ind w:leftChars="0" w:left="0" w:rightChars="0" w:right="0" w:firstLineChars="0" w:firstLine="0"/>
              <w:spacing w:line="240" w:lineRule="atLeast"/>
            </w:pPr>
            <w:r>
              <w:t>_cons</w:t>
            </w:r>
          </w:p>
        </w:tc>
        <w:tc>
          <w:tcPr>
            <w:tcW w:w="1280" w:type="dxa"/>
          </w:tcPr>
          <w:p w:rsidR="0018722C">
            <w:pPr>
              <w:topLinePunct/>
              <w:ind w:leftChars="0" w:left="0" w:rightChars="0" w:right="0" w:firstLineChars="0" w:firstLine="0"/>
              <w:spacing w:line="240" w:lineRule="atLeast"/>
            </w:pPr>
            <w:r>
              <w:t>-0.19***</w:t>
            </w:r>
          </w:p>
        </w:tc>
      </w:tr>
      <w:tr>
        <w:trPr>
          <w:trHeight w:val="380" w:hRule="atLeast"/>
        </w:trPr>
        <w:tc>
          <w:tcPr>
            <w:tcW w:w="2646"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r>
              <w:rPr>
                <w:rFonts w:ascii="宋体" w:eastAsia="宋体" w:hint="eastAsia"/>
              </w:rPr>
              <w:t>（</w:t>
            </w:r>
            <w:r>
              <w:t>-3.11</w:t>
            </w:r>
            <w:r>
              <w:rPr>
                <w:rFonts w:ascii="宋体" w:eastAsia="宋体" w:hint="eastAsia"/>
              </w:rPr>
              <w:t>）</w:t>
            </w:r>
          </w:p>
        </w:tc>
      </w:tr>
      <w:tr>
        <w:trPr>
          <w:trHeight w:val="400" w:hRule="atLeast"/>
        </w:trPr>
        <w:tc>
          <w:tcPr>
            <w:tcW w:w="2646" w:type="dxa"/>
          </w:tcPr>
          <w:p w:rsidR="0018722C">
            <w:pPr>
              <w:topLinePunct/>
              <w:ind w:leftChars="0" w:left="0" w:rightChars="0" w:right="0" w:firstLineChars="0" w:firstLine="0"/>
              <w:spacing w:line="240" w:lineRule="atLeast"/>
            </w:pPr>
            <w:r>
              <w:t>Adj-R</w:t>
            </w:r>
            <w:r>
              <w:t>2</w:t>
            </w:r>
          </w:p>
        </w:tc>
        <w:tc>
          <w:tcPr>
            <w:tcW w:w="1280" w:type="dxa"/>
          </w:tcPr>
          <w:p w:rsidR="0018722C">
            <w:pPr>
              <w:topLinePunct/>
              <w:ind w:leftChars="0" w:left="0" w:rightChars="0" w:right="0" w:firstLineChars="0" w:firstLine="0"/>
              <w:spacing w:line="240" w:lineRule="atLeast"/>
            </w:pPr>
            <w:r>
              <w:t>0.09</w:t>
            </w:r>
          </w:p>
        </w:tc>
      </w:tr>
      <w:tr>
        <w:trPr>
          <w:trHeight w:val="320" w:hRule="atLeast"/>
        </w:trPr>
        <w:tc>
          <w:tcPr>
            <w:tcW w:w="2646" w:type="dxa"/>
          </w:tcPr>
          <w:p w:rsidR="0018722C">
            <w:pPr>
              <w:topLinePunct/>
              <w:ind w:leftChars="0" w:left="0" w:rightChars="0" w:right="0" w:firstLineChars="0" w:firstLine="0"/>
              <w:spacing w:line="240" w:lineRule="atLeast"/>
            </w:pPr>
            <w:r>
              <w:rPr>
                <w:u w:val="single"/>
              </w:rPr>
              <w:t> </w:t>
            </w:r>
            <w:r>
              <w:rPr>
                <w:u w:val="single"/>
              </w:rPr>
              <w:tab/>
              <w:t>F</w:t>
            </w:r>
            <w:r>
              <w:rPr>
                <w:u w:val="single"/>
              </w:rPr>
              <w:t> </w:t>
            </w:r>
            <w:r>
              <w:rPr>
                <w:rFonts w:ascii="宋体" w:eastAsia="宋体" w:hint="eastAsia"/>
                <w:u w:val="single"/>
              </w:rPr>
              <w:t>值</w:t>
            </w:r>
            <w:r w:rsidRPr="00000000">
              <w:tab/>
            </w:r>
          </w:p>
        </w:tc>
        <w:tc>
          <w:tcPr>
            <w:tcW w:w="1280" w:type="dxa"/>
          </w:tcPr>
          <w:p w:rsidR="0018722C">
            <w:pPr>
              <w:topLinePunct/>
              <w:ind w:leftChars="0" w:left="0" w:rightChars="0" w:right="0" w:firstLineChars="0" w:firstLine="0"/>
              <w:spacing w:line="240" w:lineRule="atLeast"/>
            </w:pPr>
            <w:r>
              <w:rPr>
                <w:u w:val="single"/>
              </w:rPr>
              <w:t>4.48</w:t>
            </w:r>
            <w:r w:rsidRPr="00000000">
              <w:tab/>
            </w:r>
          </w:p>
        </w:tc>
      </w:tr>
    </w:tbl>
    <w:p w:rsidR="0018722C">
      <w:pPr>
        <w:topLinePunct/>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分别代表系数在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水平上显著。</w:t>
      </w:r>
    </w:p>
    <w:p w:rsidR="0018722C">
      <w:pPr>
        <w:topLinePunct/>
      </w:pPr>
      <w:r>
        <w:t/>
      </w:r>
      <w:r>
        <w:t>表</w:t>
      </w:r>
      <w:r>
        <w:rPr>
          <w:rFonts w:ascii="Times New Roman" w:hAnsi="Times New Roman" w:eastAsia="Times New Roman"/>
        </w:rPr>
        <w:t>3-11</w:t>
      </w:r>
      <w:r>
        <w:t>显示，成员企业交叉上市能促进系族内部资本市场效率的提高，</w:t>
      </w:r>
      <w:r>
        <w:rPr>
          <w:rFonts w:ascii="Times New Roman" w:hAnsi="Times New Roman" w:eastAsia="Times New Roman"/>
        </w:rPr>
        <w:t>β</w:t>
      </w:r>
      <w:r>
        <w:rPr>
          <w:rFonts w:ascii="Times New Roman" w:hAnsi="Times New Roman" w:eastAsia="Times New Roman"/>
          <w:i/>
        </w:rPr>
        <w:t>5</w:t>
      </w:r>
      <w:r>
        <w:t>为</w:t>
      </w:r>
      <w:r>
        <w:rPr>
          <w:rFonts w:ascii="Times New Roman" w:hAnsi="Times New Roman" w:eastAsia="Times New Roman"/>
        </w:rPr>
        <w:t>0.004</w:t>
      </w:r>
      <w:r>
        <w:t>，但并不显著，表示交叉上市事件并不会使成员企业增加自身投资。交</w:t>
      </w:r>
      <w:r>
        <w:t>互项</w:t>
      </w:r>
      <w:r>
        <w:rPr>
          <w:rFonts w:ascii="Times New Roman" w:hAnsi="Times New Roman" w:eastAsia="Times New Roman"/>
          <w:i/>
        </w:rPr>
        <w:t>dummy*IO*</w:t>
      </w:r>
      <w:r>
        <w:t>（</w:t>
      </w:r>
      <w:r>
        <w:rPr>
          <w:rFonts w:ascii="Times New Roman" w:hAnsi="Times New Roman" w:eastAsia="Times New Roman"/>
          <w:i/>
        </w:rPr>
        <w:t>C</w:t>
      </w:r>
      <w:r>
        <w:rPr>
          <w:rFonts w:ascii="Times New Roman" w:hAnsi="Times New Roman" w:eastAsia="Times New Roman"/>
          <w:i/>
          <w:position w:val="-2"/>
          <w:sz w:val="16"/>
        </w:rPr>
        <w:t>noti</w:t>
      </w:r>
      <w:r>
        <w:rPr>
          <w:rFonts w:ascii="Times New Roman" w:hAnsi="Times New Roman" w:eastAsia="Times New Roman"/>
          <w:i/>
        </w:rPr>
        <w:t>/</w:t>
      </w:r>
      <w:r>
        <w:rPr>
          <w:rFonts w:ascii="Times New Roman" w:hAnsi="Times New Roman" w:eastAsia="Times New Roman"/>
          <w:i/>
        </w:rPr>
        <w:t>TA</w:t>
      </w:r>
      <w:r>
        <w:t>）</w:t>
      </w:r>
      <w:r>
        <w:t>的系数</w:t>
      </w:r>
      <w:r>
        <w:rPr>
          <w:rFonts w:ascii="Times New Roman" w:hAnsi="Times New Roman" w:eastAsia="Times New Roman"/>
        </w:rPr>
        <w:t>β</w:t>
      </w:r>
      <w:r>
        <w:rPr>
          <w:rFonts w:ascii="Times New Roman" w:hAnsi="Times New Roman" w:eastAsia="Times New Roman"/>
          <w:i/>
        </w:rPr>
        <w:t>6</w:t>
      </w:r>
      <w:r>
        <w:t>为</w:t>
      </w:r>
      <w:r>
        <w:rPr>
          <w:rFonts w:ascii="Times New Roman" w:hAnsi="Times New Roman" w:eastAsia="Times New Roman"/>
        </w:rPr>
        <w:t>0.003</w:t>
      </w:r>
      <w:r>
        <w:t>，在</w:t>
      </w:r>
      <w:r>
        <w:rPr>
          <w:rFonts w:ascii="Times New Roman" w:hAnsi="Times New Roman" w:eastAsia="Times New Roman"/>
        </w:rPr>
        <w:t>1%</w:t>
      </w:r>
      <w:r>
        <w:t>的水平上显著为正，表明若系族内部有成员交叉上市会提升整个系族重新部署资产的能力和效率，这</w:t>
      </w:r>
      <w:r>
        <w:t>可能是由于</w:t>
      </w:r>
      <w:r>
        <w:rPr>
          <w:rFonts w:ascii="Times New Roman" w:hAnsi="Times New Roman" w:eastAsia="Times New Roman"/>
        </w:rPr>
        <w:t>A+H</w:t>
      </w:r>
      <w:r>
        <w:t>交叉上市能够克服市场间分割的壁垒，促进内地和香港间金融</w:t>
      </w:r>
      <w:r>
        <w:t>市场的一体化程度，并对进一步提高内地系族集团的监管水平和资源配置能力、降低信息不对称程度、完善相关政策法规等方面均能发挥积极作用。此外，模</w:t>
      </w:r>
      <w:r>
        <w:t>型系数</w:t>
      </w:r>
      <w:r>
        <w:rPr>
          <w:rFonts w:ascii="Times New Roman" w:hAnsi="Times New Roman" w:eastAsia="Times New Roman"/>
        </w:rPr>
        <w:t>β</w:t>
      </w:r>
      <w:r>
        <w:rPr>
          <w:rFonts w:ascii="Times New Roman" w:hAnsi="Times New Roman" w:eastAsia="Times New Roman"/>
          <w:i/>
        </w:rPr>
        <w:t>3</w:t>
      </w:r>
      <w:r>
        <w:t>（</w:t>
      </w:r>
      <w:r>
        <w:rPr>
          <w:rFonts w:ascii="Times New Roman" w:hAnsi="Times New Roman" w:eastAsia="Times New Roman"/>
        </w:rPr>
        <w:t>0.0003</w:t>
      </w:r>
      <w:r>
        <w:t>）</w:t>
      </w:r>
      <w:r>
        <w:t>显著大于零，表明各系族内部存在资本市场。</w:t>
      </w:r>
    </w:p>
    <w:p w:rsidR="0018722C">
      <w:pPr>
        <w:pStyle w:val="Heading2"/>
        <w:topLinePunct/>
        <w:ind w:left="171" w:hangingChars="171" w:hanging="171"/>
      </w:pPr>
      <w:bookmarkStart w:id="847567" w:name="_Toc686847567"/>
      <w:bookmarkStart w:name="_bookmark46" w:id="113"/>
      <w:bookmarkEnd w:id="113"/>
      <w:r/>
      <w:r>
        <w:t>3.3 </w:t>
      </w:r>
      <w:r>
        <w:t>研究结论</w:t>
      </w:r>
      <w:bookmarkEnd w:id="847567"/>
    </w:p>
    <w:p w:rsidR="0018722C">
      <w:pPr>
        <w:topLinePunct/>
      </w:pPr>
      <w:r>
        <w:t>在我国转型时期，资本市场上直接融资渠道不畅、同股不同价、国进民退</w:t>
      </w:r>
      <w:r>
        <w:t>的背景环境对企业的生存和发展造成了极大的局限和严重的制约，值此背景下，</w:t>
      </w:r>
      <w:r w:rsidR="001852F3">
        <w:t xml:space="preserve">系族企业集团诞生。系族通过大型公司或企业集团以金字塔式的控股结构直接或间接地拥有多家上市公司的控制权，因此系族总部有权将集团内部各成员企业产生的现金流积聚起来，在各成员间合理调配资源，以缓解企业在外部资本市场中面临的融资约束问题，实现高效率运营。然而，系族金字塔式的股权</w:t>
      </w:r>
      <w:r w:rsidR="001852F3">
        <w:t>控</w:t>
      </w:r>
    </w:p>
    <w:p w:rsidR="0018722C">
      <w:pPr>
        <w:topLinePunct/>
      </w:pPr>
      <w:r>
        <w:t>制结构使得系族控制权与现金流权相分离，众多学者纷纷由此出发对系族是否存在内部资本市场以及内部资本市场如何配置资源等话题展开了广泛的探讨。然而现有研究大都从案例研究出发，却鲜有通过系族企业集团的面板数据整体分析系族内部资本市场的存在性及其配置效率问题。</w:t>
      </w:r>
    </w:p>
    <w:p w:rsidR="0018722C">
      <w:pPr>
        <w:topLinePunct/>
      </w:pPr>
      <w:r>
        <w:t>本章以管理理论中的内部资本市场理论、信息不对称理论、委托代理理论、融资优序理论以及控制权理论为基础，以我国系族上市公司为研究样本，检验</w:t>
      </w:r>
      <w:r>
        <w:t>了</w:t>
      </w:r>
      <w:r>
        <w:rPr>
          <w:rFonts w:ascii="Times New Roman" w:hAnsi="Times New Roman" w:eastAsia="宋体"/>
        </w:rPr>
        <w:t>2007-2012</w:t>
      </w:r>
      <w:r>
        <w:t>年间我国系族内部资本市场的存在性和配置效率。研究结果表明，</w:t>
      </w:r>
      <w:r>
        <w:t>从整体来看，各类系族样本中</w:t>
      </w:r>
      <w:r>
        <w:rPr>
          <w:rFonts w:ascii="Times New Roman" w:hAnsi="Times New Roman" w:eastAsia="宋体"/>
        </w:rPr>
        <w:t>β</w:t>
      </w:r>
      <w:r>
        <w:rPr>
          <w:rFonts w:ascii="Times New Roman" w:hAnsi="Times New Roman" w:eastAsia="宋体"/>
          <w:vertAlign w:val="subscript"/>
          <w:i/>
        </w:rPr>
        <w:t>2</w:t>
      </w:r>
      <w:r>
        <w:t>和</w:t>
      </w:r>
      <w:r>
        <w:rPr>
          <w:rFonts w:ascii="Times New Roman" w:hAnsi="Times New Roman" w:eastAsia="宋体"/>
        </w:rPr>
        <w:t>β</w:t>
      </w:r>
      <w:r>
        <w:rPr>
          <w:rFonts w:ascii="Times New Roman" w:hAnsi="Times New Roman" w:eastAsia="宋体"/>
          <w:vertAlign w:val="subscript"/>
          <w:i/>
        </w:rPr>
        <w:t>3</w:t>
      </w:r>
      <w:r>
        <w:t>都显著大于</w:t>
      </w:r>
      <w:r>
        <w:rPr>
          <w:rFonts w:ascii="Times New Roman" w:hAnsi="Times New Roman" w:eastAsia="宋体"/>
        </w:rPr>
        <w:t>0</w:t>
      </w:r>
      <w:r>
        <w:t>，这说明我国系族存在内部资本市场；在进一步按市场化程度、金融业发展程度和控制权与现金流权分离程度等因素区分系族所处不同地区后发现，外部资本市场的完善程度与内部资本市场的效率直接相关，地处市场化程度较高、投资者保护到位和法律监管措</w:t>
      </w:r>
      <w:r>
        <w:t>施更为健全的系族，</w:t>
      </w:r>
      <w:r w:rsidR="001852F3">
        <w:t xml:space="preserve">其内部资本市场配置更有效率，</w:t>
      </w:r>
      <w:r w:rsidR="001852F3">
        <w:t xml:space="preserve">交互项</w:t>
      </w:r>
      <w:r>
        <w:rPr>
          <w:rFonts w:ascii="Times New Roman" w:hAnsi="Times New Roman" w:eastAsia="宋体"/>
          <w:i/>
        </w:rPr>
        <w:t>dummy*IO</w:t>
      </w:r>
      <w:r>
        <w:rPr>
          <w:rFonts w:ascii="Times New Roman" w:hAnsi="Times New Roman" w:eastAsia="宋体"/>
          <w:i/>
        </w:rPr>
        <w:t>*</w:t>
      </w:r>
    </w:p>
    <w:p w:rsidR="0018722C">
      <w:pPr>
        <w:topLinePunct/>
      </w:pPr>
      <w:r>
        <w:t>（</w:t>
      </w:r>
      <w:r>
        <w:rPr>
          <w:rFonts w:ascii="Times New Roman" w:hAnsi="Times New Roman" w:eastAsia="宋体"/>
          <w:i/>
        </w:rPr>
        <w:t>C</w:t>
      </w:r>
      <w:r>
        <w:rPr>
          <w:rFonts w:ascii="Times New Roman" w:hAnsi="Times New Roman" w:eastAsia="宋体"/>
          <w:i/>
        </w:rPr>
        <w:t>noti</w:t>
      </w:r>
      <w:r>
        <w:rPr>
          <w:rFonts w:ascii="Times New Roman" w:hAnsi="Times New Roman" w:eastAsia="宋体"/>
          <w:i/>
        </w:rPr>
        <w:t>/</w:t>
      </w:r>
      <w:r>
        <w:rPr>
          <w:rFonts w:ascii="Times New Roman" w:hAnsi="Times New Roman" w:eastAsia="宋体"/>
          <w:i/>
        </w:rPr>
        <w:t>TA</w:t>
      </w:r>
      <w:r>
        <w:t>）</w:t>
      </w:r>
      <w:r>
        <w:t>的系数</w:t>
      </w:r>
      <w:r>
        <w:rPr>
          <w:rFonts w:ascii="Times New Roman" w:hAnsi="Times New Roman" w:eastAsia="宋体"/>
        </w:rPr>
        <w:t>β</w:t>
      </w:r>
      <w:r>
        <w:rPr>
          <w:rFonts w:ascii="Times New Roman" w:hAnsi="Times New Roman" w:eastAsia="宋体"/>
          <w:i/>
        </w:rPr>
        <w:t>6</w:t>
      </w:r>
      <w:r>
        <w:t>分别为</w:t>
      </w:r>
      <w:r>
        <w:rPr>
          <w:rFonts w:ascii="Times New Roman" w:hAnsi="Times New Roman" w:eastAsia="宋体"/>
        </w:rPr>
        <w:t>0</w:t>
      </w:r>
      <w:r>
        <w:rPr>
          <w:rFonts w:ascii="Times New Roman" w:hAnsi="Times New Roman" w:eastAsia="宋体"/>
        </w:rPr>
        <w:t>.</w:t>
      </w:r>
      <w:r>
        <w:rPr>
          <w:rFonts w:ascii="Times New Roman" w:hAnsi="Times New Roman" w:eastAsia="宋体"/>
        </w:rPr>
        <w:t>00092</w:t>
      </w:r>
      <w:r>
        <w:t>和</w:t>
      </w:r>
      <w:r>
        <w:rPr>
          <w:rFonts w:ascii="Times New Roman" w:hAnsi="Times New Roman" w:eastAsia="宋体"/>
        </w:rPr>
        <w:t>0.001</w:t>
      </w:r>
      <w:r>
        <w:t>，且都在</w:t>
      </w:r>
      <w:r>
        <w:rPr>
          <w:rFonts w:ascii="Times New Roman" w:hAnsi="Times New Roman" w:eastAsia="宋体"/>
        </w:rPr>
        <w:t>1%</w:t>
      </w:r>
      <w:r>
        <w:t>的水平上显著，也验证了这一结论；此外，国有系族由于有着更加便利的外部融资渠道</w:t>
      </w:r>
      <w:r>
        <w:t>（</w:t>
      </w:r>
      <w:r>
        <w:rPr>
          <w:spacing w:val="-1"/>
        </w:rPr>
        <w:t>主要指银行贷款</w:t>
      </w:r>
      <w:r>
        <w:t>）</w:t>
      </w:r>
      <w:r>
        <w:t>，同时还肩负着社会稳定、促进就业、社会保障等各类社会责任和政治使命，使其更有优势与动力来发展和完善内部资本市场，因此，相比于非国有</w:t>
      </w:r>
      <w:r>
        <w:t>系族，国有系族内部资本市场的配置效率更高，交互项</w:t>
      </w:r>
      <w:r>
        <w:rPr>
          <w:rFonts w:ascii="Times New Roman" w:hAnsi="Times New Roman" w:eastAsia="宋体"/>
          <w:i/>
        </w:rPr>
        <w:t>dummy*IO*</w:t>
      </w:r>
      <w:r>
        <w:t>（</w:t>
      </w:r>
      <w:r>
        <w:rPr>
          <w:rFonts w:ascii="Times New Roman" w:hAnsi="Times New Roman" w:eastAsia="宋体"/>
          <w:i/>
        </w:rPr>
        <w:t>C</w:t>
      </w:r>
      <w:r>
        <w:rPr>
          <w:rFonts w:ascii="Times New Roman" w:hAnsi="Times New Roman" w:eastAsia="宋体"/>
          <w:i/>
          <w:position w:val="-2"/>
          <w:sz w:val="16"/>
        </w:rPr>
        <w:t>noti</w:t>
      </w:r>
      <w:r>
        <w:rPr>
          <w:rFonts w:ascii="Times New Roman" w:hAnsi="Times New Roman" w:eastAsia="宋体"/>
          <w:i/>
        </w:rPr>
        <w:t>/</w:t>
      </w:r>
      <w:r>
        <w:rPr>
          <w:rFonts w:ascii="Times New Roman" w:hAnsi="Times New Roman" w:eastAsia="宋体"/>
          <w:i/>
        </w:rPr>
        <w:t>TA</w:t>
      </w:r>
      <w:r>
        <w:t>）</w:t>
      </w:r>
      <w:r>
        <w:t>的系数</w:t>
      </w:r>
      <w:r>
        <w:rPr>
          <w:rFonts w:ascii="Times New Roman" w:hAnsi="Times New Roman" w:eastAsia="宋体"/>
        </w:rPr>
        <w:t>β</w:t>
      </w:r>
      <w:r>
        <w:rPr>
          <w:rFonts w:ascii="Times New Roman" w:hAnsi="Times New Roman" w:eastAsia="宋体"/>
          <w:i/>
        </w:rPr>
        <w:t>6</w:t>
      </w:r>
      <w:r>
        <w:t>为</w:t>
      </w:r>
      <w:r>
        <w:rPr>
          <w:rFonts w:ascii="Times New Roman" w:hAnsi="Times New Roman" w:eastAsia="宋体"/>
        </w:rPr>
        <w:t>0.0007</w:t>
      </w:r>
      <w:r>
        <w:t>，在</w:t>
      </w:r>
      <w:r>
        <w:rPr>
          <w:rFonts w:ascii="Times New Roman" w:hAnsi="Times New Roman" w:eastAsia="宋体"/>
        </w:rPr>
        <w:t>10%</w:t>
      </w:r>
      <w:r>
        <w:t>水平上显著为正；在国有产权系族中，交互项系</w:t>
      </w:r>
      <w:r>
        <w:t>数</w:t>
      </w:r>
    </w:p>
    <w:p w:rsidR="0018722C">
      <w:pPr>
        <w:topLinePunct/>
      </w:pPr>
      <w:r>
        <w:rPr>
          <w:rFonts w:ascii="Times New Roman" w:hAnsi="Times New Roman" w:eastAsia="Times New Roman"/>
        </w:rPr>
        <w:t>β</w:t>
      </w:r>
      <w:r>
        <w:rPr>
          <w:rFonts w:ascii="Times New Roman" w:hAnsi="Times New Roman" w:eastAsia="Times New Roman"/>
          <w:i/>
        </w:rPr>
        <w:t>6</w:t>
      </w:r>
      <w:r>
        <w:t>为</w:t>
      </w:r>
      <w:r>
        <w:rPr>
          <w:rFonts w:ascii="Times New Roman" w:hAnsi="Times New Roman" w:eastAsia="Times New Roman"/>
        </w:rPr>
        <w:t>0.0043</w:t>
      </w:r>
      <w:r>
        <w:t>，在</w:t>
      </w:r>
      <w:r>
        <w:rPr>
          <w:rFonts w:ascii="Times New Roman" w:hAnsi="Times New Roman" w:eastAsia="Times New Roman"/>
        </w:rPr>
        <w:t>10%</w:t>
      </w:r>
      <w:r>
        <w:t>水平上显著为正，说明中央控制系族比地方控制系族的内部资本市场更加完善，配置效率更高；有交叉上市成员的系族，其交易成本更低、可以融得更多资金并降低信息不对称等，有助于提高系族内部资本市场的</w:t>
      </w:r>
      <w:r>
        <w:t>配置效率，交互项</w:t>
      </w:r>
      <w:r>
        <w:rPr>
          <w:rFonts w:ascii="Times New Roman" w:hAnsi="Times New Roman" w:eastAsia="Times New Roman"/>
          <w:i/>
        </w:rPr>
        <w:t>dummy*IO*</w:t>
      </w:r>
      <w:r>
        <w:t>（</w:t>
      </w:r>
      <w:r>
        <w:rPr>
          <w:rFonts w:ascii="Times New Roman" w:hAnsi="Times New Roman" w:eastAsia="Times New Roman"/>
          <w:i/>
        </w:rPr>
        <w:t>C</w:t>
      </w:r>
      <w:r>
        <w:rPr>
          <w:rFonts w:ascii="Times New Roman" w:hAnsi="Times New Roman" w:eastAsia="Times New Roman"/>
          <w:i/>
        </w:rPr>
        <w:t>noti</w:t>
      </w:r>
      <w:r>
        <w:rPr>
          <w:rFonts w:ascii="Times New Roman" w:hAnsi="Times New Roman" w:eastAsia="Times New Roman"/>
          <w:i/>
        </w:rPr>
        <w:t>/</w:t>
      </w:r>
      <w:r>
        <w:rPr>
          <w:rFonts w:ascii="Times New Roman" w:hAnsi="Times New Roman" w:eastAsia="Times New Roman"/>
          <w:i/>
        </w:rPr>
        <w:t>TA</w:t>
      </w:r>
      <w:r>
        <w:t>）</w:t>
      </w:r>
      <w:r>
        <w:t>的系数</w:t>
      </w:r>
      <w:r>
        <w:rPr>
          <w:rFonts w:ascii="Times New Roman" w:hAnsi="Times New Roman" w:eastAsia="Times New Roman"/>
        </w:rPr>
        <w:t>β</w:t>
      </w:r>
      <w:r>
        <w:rPr>
          <w:rFonts w:ascii="Times New Roman" w:hAnsi="Times New Roman" w:eastAsia="Times New Roman"/>
          <w:i/>
        </w:rPr>
        <w:t>6</w:t>
      </w:r>
      <w:r>
        <w:t>为</w:t>
      </w:r>
      <w:r>
        <w:rPr>
          <w:rFonts w:ascii="Times New Roman" w:hAnsi="Times New Roman" w:eastAsia="Times New Roman"/>
        </w:rPr>
        <w:t>0.003</w:t>
      </w:r>
      <w:r>
        <w:t>，在</w:t>
      </w:r>
      <w:r>
        <w:rPr>
          <w:rFonts w:ascii="Times New Roman" w:hAnsi="Times New Roman" w:eastAsia="Times New Roman"/>
        </w:rPr>
        <w:t>1%</w:t>
      </w:r>
      <w:r>
        <w:t>的水平上显著为正，有力的验证了这一结论。</w:t>
      </w:r>
    </w:p>
    <w:p w:rsidR="0018722C">
      <w:pPr>
        <w:topLinePunct/>
      </w:pPr>
      <w:r>
        <w:t>然而，未将系族整体中的非上市公司纳入研究范围是本章研究的缺陷和不足，也是未来进一步的研究方向。</w:t>
      </w:r>
    </w:p>
    <w:p w:rsidR="0018722C">
      <w:pPr>
        <w:pStyle w:val="Heading1"/>
        <w:topLinePunct/>
      </w:pPr>
      <w:bookmarkStart w:id="847568" w:name="_Toc686847568"/>
      <w:bookmarkStart w:name="_bookmark47" w:id="114"/>
      <w:bookmarkEnd w:id="114"/>
      <w:r>
        <w:rPr>
          <w:b/>
        </w:rPr>
        <w:t>第</w:t>
      </w:r>
      <w:r>
        <w:rPr>
          <w:b/>
        </w:rPr>
        <w:t>4</w:t>
      </w:r>
      <w:r>
        <w:rPr>
          <w:b/>
        </w:rPr>
        <w:t>章</w:t>
      </w:r>
      <w:r>
        <w:t xml:space="preserve">  </w:t>
      </w:r>
      <w:r>
        <w:rPr>
          <w:b/>
        </w:rPr>
        <w:t>IPO</w:t>
      </w:r>
      <w:r>
        <w:t>对不同战略系族的溢出效应研究</w:t>
      </w:r>
      <w:bookmarkEnd w:id="847568"/>
    </w:p>
    <w:p w:rsidR="0018722C">
      <w:pPr>
        <w:topLinePunct/>
      </w:pPr>
      <w:r>
        <w:t>既然系族内部存在资本市场，且其部署资产大多是有效率的，而战略则作为</w:t>
      </w:r>
      <w:r>
        <w:t>企业集团实现愿景的具体途径，伴随企业生命周期的各个阶段，那么探讨系族企</w:t>
      </w:r>
      <w:r>
        <w:t>业集团采取的不同战略对其内部资本市场的运营和配置是否造成差异，就成为一</w:t>
      </w:r>
      <w:r>
        <w:t>个有意义的话题。本章以我国系族上市公司为研究对象，分析采取不同战略的系族，其内部某一公司的</w:t>
      </w:r>
      <w:r>
        <w:rPr>
          <w:rFonts w:ascii="Times New Roman" w:eastAsia="Times New Roman"/>
        </w:rPr>
        <w:t>IPO</w:t>
      </w:r>
      <w:r>
        <w:t>事件对该系族内其他上市公司是否有溢出效应以及对系族整体价值有何影响。本章选取沪深两市截至</w:t>
      </w:r>
      <w:r>
        <w:rPr>
          <w:rFonts w:ascii="Times New Roman" w:eastAsia="Times New Roman"/>
        </w:rPr>
        <w:t>2012</w:t>
      </w:r>
      <w:r>
        <w:t>年底的</w:t>
      </w:r>
      <w:r>
        <w:rPr>
          <w:rFonts w:ascii="Times New Roman" w:eastAsia="Times New Roman"/>
        </w:rPr>
        <w:t>104</w:t>
      </w:r>
      <w:r>
        <w:t>个系族共计</w:t>
      </w:r>
      <w:r>
        <w:rPr>
          <w:rFonts w:ascii="Times New Roman" w:eastAsia="Times New Roman"/>
        </w:rPr>
        <w:t>299</w:t>
      </w:r>
      <w:r>
        <w:t>家上市公司为样本，运用事件研究法和面板数据回归，发现系族内的某一公</w:t>
      </w:r>
      <w:r>
        <w:t>司</w:t>
      </w:r>
    </w:p>
    <w:p w:rsidR="0018722C">
      <w:pPr>
        <w:topLinePunct/>
      </w:pPr>
      <w:r>
        <w:rPr>
          <w:rFonts w:ascii="Times New Roman" w:eastAsia="Times New Roman"/>
        </w:rPr>
        <w:t>IPO</w:t>
      </w:r>
      <w:r>
        <w:t>，对系族内其他成员有一定的溢出效应；然后通过进一步研究</w:t>
      </w:r>
      <w:r>
        <w:rPr>
          <w:rFonts w:ascii="Times New Roman" w:eastAsia="Times New Roman"/>
        </w:rPr>
        <w:t>IPO</w:t>
      </w:r>
      <w:r>
        <w:t>时系族采</w:t>
      </w:r>
      <w:r>
        <w:t>取的不同经营战略对系族整体价值的影响，从而得出多元化与横向一体化战略有</w:t>
      </w:r>
      <w:r>
        <w:t>利于系族整体价值的提升，而纵向一体化战略对系族价值的影响因产权而异的结论。</w:t>
      </w:r>
    </w:p>
    <w:p w:rsidR="0018722C">
      <w:pPr>
        <w:pStyle w:val="Heading2"/>
        <w:topLinePunct/>
        <w:ind w:left="171" w:hangingChars="171" w:hanging="171"/>
      </w:pPr>
      <w:bookmarkStart w:id="847569" w:name="_Toc686847569"/>
      <w:bookmarkStart w:name="_bookmark48" w:id="115"/>
      <w:bookmarkEnd w:id="115"/>
      <w:r>
        <w:t>4.1</w:t>
      </w:r>
      <w:r>
        <w:t xml:space="preserve"> </w:t>
      </w:r>
      <w:r/>
      <w:bookmarkStart w:name="_bookmark48" w:id="116"/>
      <w:bookmarkEnd w:id="116"/>
      <w:r>
        <w:t>战略管理理论基础</w:t>
      </w:r>
      <w:bookmarkEnd w:id="847569"/>
    </w:p>
    <w:p w:rsidR="0018722C">
      <w:pPr>
        <w:topLinePunct/>
      </w:pPr>
      <w:r>
        <w:t>在过去四十年里，战略管理领域的发展取得了令人瞩目的成就，形成了包</w:t>
      </w:r>
      <w:r>
        <w:t>括产业组织</w:t>
      </w:r>
      <w:r>
        <w:t>（</w:t>
      </w:r>
      <w:r>
        <w:rPr>
          <w:rFonts w:ascii="Times New Roman" w:eastAsia="Times New Roman"/>
          <w:spacing w:val="-3"/>
          <w:w w:val="99"/>
        </w:rPr>
        <w:t>I</w:t>
      </w:r>
      <w:r>
        <w:rPr>
          <w:rFonts w:ascii="Times New Roman" w:eastAsia="Times New Roman"/>
          <w:w w:val="99"/>
        </w:rPr>
        <w:t>O</w:t>
      </w:r>
      <w:r>
        <w:t>）</w:t>
      </w:r>
      <w:r>
        <w:t>、资源基础观</w:t>
      </w:r>
      <w:r>
        <w:t>（</w:t>
      </w:r>
      <w:r>
        <w:rPr>
          <w:rFonts w:ascii="Times New Roman" w:eastAsia="Times New Roman"/>
        </w:rPr>
        <w:t>R</w:t>
      </w:r>
      <w:r>
        <w:rPr>
          <w:rFonts w:ascii="Times New Roman" w:eastAsia="Times New Roman"/>
          <w:spacing w:val="-1"/>
        </w:rPr>
        <w:t>B</w:t>
      </w:r>
      <w:r>
        <w:rPr>
          <w:rFonts w:ascii="Times New Roman" w:eastAsia="Times New Roman"/>
          <w:w w:val="99"/>
        </w:rPr>
        <w:t>V</w:t>
      </w:r>
      <w:r>
        <w:t>）</w:t>
      </w:r>
      <w:r>
        <w:t>和组织经济学</w:t>
      </w:r>
      <w:r>
        <w:t>（</w:t>
      </w:r>
      <w:r>
        <w:rPr>
          <w:rFonts w:ascii="Times New Roman" w:eastAsia="Times New Roman"/>
          <w:spacing w:val="0"/>
          <w:w w:val="99"/>
        </w:rPr>
        <w:t>OE</w:t>
      </w:r>
      <w:r>
        <w:t>）</w:t>
      </w:r>
      <w:r>
        <w:t>等多种战略视角。</w:t>
      </w:r>
    </w:p>
    <w:p w:rsidR="0018722C">
      <w:pPr>
        <w:pStyle w:val="Heading3"/>
        <w:topLinePunct/>
        <w:ind w:left="200" w:hangingChars="200" w:hanging="200"/>
      </w:pPr>
      <w:bookmarkStart w:id="847570" w:name="_Toc686847570"/>
      <w:bookmarkStart w:name="_bookmark49" w:id="117"/>
      <w:bookmarkEnd w:id="117"/>
      <w:r>
        <w:t>4.1.1 </w:t>
      </w:r>
      <w:bookmarkStart w:name="_bookmark49" w:id="118"/>
      <w:bookmarkEnd w:id="118"/>
      <w:r>
        <w:t>产业组织视角</w:t>
      </w:r>
      <w:r>
        <w:t>（</w:t>
      </w:r>
      <w:r>
        <w:t>Industrial</w:t>
      </w:r>
      <w:r>
        <w:t>             </w:t>
      </w:r>
      <w:r>
        <w:t>Organization</w:t>
      </w:r>
      <w:r>
        <w:t>             </w:t>
      </w:r>
      <w:r>
        <w:t>Perspective</w:t>
      </w:r>
      <w:r w:rsidP="AA7D325B">
        <w:t>，</w:t>
      </w:r>
      <w:r>
        <w:t>IO</w:t>
      </w:r>
      <w:r>
        <w:t>）</w:t>
      </w:r>
      <w:r/>
      <w:r>
        <w:t>20</w:t>
      </w:r>
      <w:r>
        <w:t>世纪</w:t>
      </w:r>
      <w:r>
        <w:t>70</w:t>
      </w:r>
      <w:r>
        <w:t>年代，人们开始运用产业组织</w:t>
      </w:r>
      <w:r>
        <w:t>(</w:t>
      </w:r>
      <w:r>
        <w:t xml:space="preserve">IO</w:t>
      </w:r>
      <w:r>
        <w:t>)</w:t>
      </w:r>
      <w:r>
        <w:t>经济学研究战略管理现象。战</w:t>
      </w:r>
      <w:bookmarkEnd w:id="847570"/>
    </w:p>
    <w:p w:rsidR="0018722C">
      <w:pPr>
        <w:topLinePunct/>
      </w:pPr>
      <w:r>
        <w:t>略研究开始由以具体实例分析为主的归纳法演变为以大样本统计分析为主的演</w:t>
      </w:r>
    </w:p>
    <w:p w:rsidR="0018722C">
      <w:pPr>
        <w:topLinePunct/>
      </w:pPr>
      <w:r>
        <w:t>绎法，并以从结构</w:t>
      </w:r>
      <w:r>
        <w:rPr>
          <w:rFonts w:ascii="Times New Roman" w:eastAsia="Times New Roman"/>
        </w:rPr>
        <w:t>-</w:t>
      </w:r>
      <w:r>
        <w:t>行为</w:t>
      </w:r>
      <w:r>
        <w:rPr>
          <w:rFonts w:ascii="Times New Roman" w:eastAsia="Times New Roman"/>
        </w:rPr>
        <w:t>-</w:t>
      </w:r>
      <w:r>
        <w:t>绩效</w:t>
      </w:r>
      <w:r>
        <w:t>（</w:t>
      </w:r>
      <w:r>
        <w:rPr>
          <w:rFonts w:ascii="Times New Roman" w:eastAsia="Times New Roman"/>
        </w:rPr>
        <w:t>S-C-P</w:t>
      </w:r>
      <w:r>
        <w:t>）</w:t>
      </w:r>
      <w:r>
        <w:t>范式</w:t>
      </w:r>
      <w:r>
        <w:rPr>
          <w:rFonts w:ascii="Times New Roman" w:eastAsia="Times New Roman"/>
        </w:rPr>
        <w:t>22</w:t>
      </w:r>
      <w:r>
        <w:t>分离出来的模型为基础验证科学假设。在这一时期，</w:t>
      </w:r>
      <w:r>
        <w:rPr>
          <w:rFonts w:ascii="Times New Roman" w:eastAsia="Times New Roman"/>
        </w:rPr>
        <w:t>Porter</w:t>
      </w:r>
      <w:r>
        <w:rPr>
          <w:rFonts w:ascii="Times New Roman" w:eastAsia="Times New Roman"/>
          <w:rFonts w:ascii="Times New Roman" w:eastAsia="Times New Roman"/>
        </w:rPr>
        <w:t>（</w:t>
      </w:r>
      <w:r>
        <w:rPr>
          <w:rFonts w:ascii="Times New Roman" w:eastAsia="Times New Roman"/>
        </w:rPr>
        <w:t>1980</w:t>
      </w:r>
      <w:r>
        <w:rPr>
          <w:rFonts w:ascii="Times New Roman" w:eastAsia="Times New Roman"/>
          <w:rFonts w:ascii="Times New Roman" w:eastAsia="Times New Roman"/>
        </w:rPr>
        <w:t>）</w:t>
      </w:r>
      <w:r>
        <w:t>的五力模型最具影响力。一家企业是否能获得</w:t>
      </w:r>
      <w:r>
        <w:t>竞争优势，主要取决于它在行业中如何定位和区别自身</w:t>
      </w:r>
      <w:r>
        <w:t>（</w:t>
      </w:r>
      <w:r>
        <w:rPr>
          <w:rFonts w:ascii="Times New Roman" w:eastAsia="Times New Roman"/>
          <w:w w:val="99"/>
        </w:rPr>
        <w:t>P</w:t>
      </w:r>
      <w:r>
        <w:rPr>
          <w:rFonts w:ascii="Times New Roman" w:eastAsia="Times New Roman"/>
          <w:w w:val="99"/>
        </w:rPr>
        <w:t>o</w:t>
      </w:r>
      <w:r>
        <w:rPr>
          <w:rFonts w:ascii="Times New Roman" w:eastAsia="Times New Roman"/>
          <w:spacing w:val="0"/>
          <w:w w:val="99"/>
        </w:rPr>
        <w:t>r</w:t>
      </w:r>
      <w:r>
        <w:rPr>
          <w:rFonts w:ascii="Times New Roman" w:eastAsia="Times New Roman"/>
          <w:w w:val="99"/>
        </w:rPr>
        <w:t>te</w:t>
      </w:r>
      <w:r>
        <w:rPr>
          <w:rFonts w:ascii="Times New Roman" w:eastAsia="Times New Roman"/>
          <w:spacing w:val="0"/>
          <w:w w:val="99"/>
        </w:rPr>
        <w:t>r</w:t>
      </w:r>
      <w:r>
        <w:rPr>
          <w:w w:val="99"/>
        </w:rPr>
        <w:t xml:space="preserve">, </w:t>
      </w:r>
      <w:r>
        <w:rPr>
          <w:rFonts w:ascii="Times New Roman" w:eastAsia="Times New Roman"/>
          <w:w w:val="99"/>
        </w:rPr>
        <w:t>1980</w:t>
      </w:r>
      <w:r>
        <w:t>）</w:t>
      </w:r>
      <w:r>
        <w:t>。五种</w:t>
      </w:r>
      <w:r>
        <w:t>力量，即进入壁垒、替代品威胁、买方议价能力、卖方议价能力以及现存竞争</w:t>
      </w:r>
      <w:r>
        <w:t>者之间的竞争，结合起来就决定了竞争法则。</w:t>
      </w:r>
      <w:r>
        <w:rPr>
          <w:rFonts w:ascii="Times New Roman" w:eastAsia="Times New Roman"/>
        </w:rPr>
        <w:t>Porter</w:t>
      </w:r>
      <w:r>
        <w:t>（</w:t>
      </w:r>
      <w:r>
        <w:rPr>
          <w:rFonts w:ascii="Times New Roman" w:eastAsia="Times New Roman"/>
          <w:spacing w:val="-2"/>
        </w:rPr>
        <w:t>1980</w:t>
      </w:r>
      <w:r>
        <w:rPr>
          <w:spacing w:val="-2"/>
        </w:rPr>
        <w:t xml:space="preserve">; </w:t>
      </w:r>
      <w:r>
        <w:rPr>
          <w:rFonts w:ascii="Times New Roman" w:eastAsia="Times New Roman"/>
          <w:spacing w:val="-2"/>
        </w:rPr>
        <w:t>1985</w:t>
      </w:r>
      <w:r>
        <w:t>）</w:t>
      </w:r>
      <w:r>
        <w:t>提出的通用战略</w:t>
      </w:r>
      <w:r>
        <w:t>（</w:t>
      </w:r>
      <w:r>
        <w:t>低成本领先，差异化和专业化</w:t>
      </w:r>
      <w:r>
        <w:t>）</w:t>
      </w:r>
      <w:r>
        <w:t>适用于各个行业，并能由此建立竞争优</w:t>
      </w:r>
      <w:r>
        <w:t>势</w:t>
      </w:r>
      <w:r>
        <w:t>（</w:t>
      </w:r>
      <w:r>
        <w:rPr>
          <w:rFonts w:ascii="Times New Roman" w:eastAsia="Times New Roman"/>
          <w:w w:val="99"/>
        </w:rPr>
        <w:t>Hoskiss</w:t>
      </w:r>
      <w:r>
        <w:rPr>
          <w:rFonts w:ascii="Times New Roman" w:eastAsia="Times New Roman"/>
        </w:rPr>
        <w:t>on </w:t>
      </w:r>
      <w:r>
        <w:rPr>
          <w:rFonts w:ascii="Times New Roman" w:eastAsia="Times New Roman"/>
          <w:spacing w:val="0"/>
        </w:rPr>
        <w:t>e</w:t>
      </w:r>
      <w:r>
        <w:rPr>
          <w:rFonts w:ascii="Times New Roman" w:eastAsia="Times New Roman"/>
        </w:rPr>
        <w:t>t al</w:t>
      </w:r>
      <w:r>
        <w:t xml:space="preserve">, </w:t>
      </w:r>
      <w:r>
        <w:rPr>
          <w:rFonts w:ascii="Times New Roman" w:eastAsia="Times New Roman"/>
        </w:rPr>
        <w:t>1999</w:t>
      </w:r>
      <w:r>
        <w:t>）</w:t>
      </w:r>
      <w:r>
        <w:t>。</w:t>
      </w:r>
    </w:p>
    <w:p w:rsidR="0018722C">
      <w:pPr>
        <w:pStyle w:val="Heading3"/>
        <w:topLinePunct/>
        <w:ind w:left="200" w:hangingChars="200" w:hanging="200"/>
      </w:pPr>
      <w:bookmarkStart w:id="847571" w:name="_Toc686847571"/>
      <w:bookmarkStart w:name="_bookmark50" w:id="119"/>
      <w:bookmarkEnd w:id="119"/>
      <w:r>
        <w:t>4.1.2 </w:t>
      </w:r>
      <w:bookmarkStart w:name="_bookmark50" w:id="120"/>
      <w:bookmarkEnd w:id="120"/>
      <w:r>
        <w:t>资源基础理论</w:t>
      </w:r>
      <w:r>
        <w:t>（</w:t>
      </w:r>
      <w:r>
        <w:t>Resource-based</w:t>
      </w:r>
      <w:r>
        <w:t> </w:t>
      </w:r>
      <w:r>
        <w:t>View</w:t>
      </w:r>
      <w:r w:rsidP="AA7D325B">
        <w:t>，</w:t>
      </w:r>
      <w:r>
        <w:t>RBV</w:t>
      </w:r>
      <w:r>
        <w:t>）</w:t>
      </w:r>
      <w:bookmarkEnd w:id="847571"/>
    </w:p>
    <w:p w:rsidR="0018722C">
      <w:pPr>
        <w:topLinePunct/>
      </w:pPr>
      <w:r>
        <w:t>企业的资源基础理论</w:t>
      </w:r>
      <w:r>
        <w:rPr>
          <w:rFonts w:ascii="Times New Roman" w:eastAsia="宋体"/>
        </w:rPr>
        <w:t>(</w:t>
      </w:r>
      <w:r>
        <w:rPr>
          <w:rFonts w:ascii="Times New Roman" w:eastAsia="宋体"/>
        </w:rPr>
        <w:t xml:space="preserve">RBV</w:t>
      </w:r>
      <w:r>
        <w:rPr>
          <w:rFonts w:ascii="Times New Roman" w:eastAsia="宋体"/>
        </w:rPr>
        <w:t>)</w:t>
      </w:r>
      <w:r>
        <w:t>是过去二十年战略管理领域里最主要的理论观点之一</w:t>
      </w:r>
      <w:r>
        <w:rPr>
          <w:rFonts w:ascii="Times New Roman" w:eastAsia="宋体"/>
        </w:rPr>
        <w:t>(</w:t>
      </w:r>
      <w:r>
        <w:rPr>
          <w:rFonts w:ascii="Times New Roman" w:eastAsia="宋体"/>
        </w:rPr>
        <w:t>Newbert</w:t>
      </w:r>
      <w:r>
        <w:t xml:space="preserve">, </w:t>
      </w:r>
      <w:r>
        <w:rPr>
          <w:rFonts w:ascii="Times New Roman" w:eastAsia="宋体"/>
        </w:rPr>
        <w:t>2007</w:t>
      </w:r>
      <w:r>
        <w:t xml:space="preserve">; </w:t>
      </w:r>
      <w:r>
        <w:rPr>
          <w:rFonts w:ascii="Times New Roman" w:eastAsia="宋体"/>
        </w:rPr>
        <w:t>Priem &amp; Butler</w:t>
      </w:r>
      <w:r>
        <w:t xml:space="preserve">, </w:t>
      </w:r>
      <w:r>
        <w:rPr>
          <w:rFonts w:ascii="Times New Roman" w:eastAsia="宋体"/>
        </w:rPr>
        <w:t>2001</w:t>
      </w:r>
      <w:r>
        <w:rPr>
          <w:rFonts w:ascii="Times New Roman" w:eastAsia="宋体"/>
        </w:rPr>
        <w:t>)</w:t>
      </w:r>
      <w:r>
        <w:t>。资源基础理论假设企业拥有</w:t>
      </w:r>
      <w:r>
        <w:t>各异的有形或无形资源，包括员工的专业知识或技能、企业声誉、资源整合</w:t>
      </w:r>
      <w:r>
        <w:t>能</w:t>
      </w:r>
    </w:p>
    <w:p w:rsidR="0018722C">
      <w:pPr>
        <w:pStyle w:val="aff7"/>
        <w:topLinePunct/>
      </w:pPr>
      <w:r>
        <w:pict>
          <v:line style="position:absolute;mso-position-horizontal-relative:page;mso-position-vertical-relative:paragraph;z-index:3808;mso-wrap-distance-left:0;mso-wrap-distance-right:0" from="102.019997pt,9.691726pt" to="246.039997pt,9.691726pt" stroked="true" strokeweight=".71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也被称为</w:t>
      </w:r>
      <w:r>
        <w:rPr>
          <w:rFonts w:ascii="Times New Roman" w:eastAsia="Times New Roman" w:cstheme="minorBidi" w:hAnsiTheme="minorHAnsi"/>
        </w:rPr>
        <w:t>Bain</w:t>
      </w:r>
      <w:r>
        <w:rPr>
          <w:rFonts w:ascii="Times New Roman" w:eastAsia="Times New Roman" w:cstheme="minorBidi" w:hAnsiTheme="minorHAnsi"/>
        </w:rPr>
        <w:t>/</w:t>
      </w:r>
      <w:r>
        <w:rPr>
          <w:rFonts w:ascii="Times New Roman" w:eastAsia="Times New Roman" w:cstheme="minorBidi" w:hAnsiTheme="minorHAnsi"/>
        </w:rPr>
        <w:t>Mason</w:t>
      </w:r>
      <w:r>
        <w:rPr>
          <w:rFonts w:cstheme="minorBidi" w:hAnsiTheme="minorHAnsi" w:eastAsiaTheme="minorHAnsi" w:asciiTheme="minorHAnsi"/>
        </w:rPr>
        <w:t>（</w:t>
      </w:r>
      <w:r>
        <w:rPr>
          <w:kern w:val="2"/>
          <w:szCs w:val="22"/>
          <w:rFonts w:ascii="Times New Roman" w:eastAsia="Times New Roman" w:cstheme="minorBidi" w:hAnsiTheme="minorHAnsi"/>
          <w:sz w:val="18"/>
        </w:rPr>
        <w:t>Bain</w:t>
      </w:r>
      <w:r>
        <w:rPr>
          <w:kern w:val="2"/>
          <w:szCs w:val="22"/>
          <w:rFonts w:cstheme="minorBidi" w:hAnsiTheme="minorHAnsi" w:eastAsiaTheme="minorHAnsi" w:asciiTheme="minorHAnsi"/>
          <w:sz w:val="18"/>
        </w:rPr>
        <w:t xml:space="preserve">, </w:t>
      </w:r>
      <w:r>
        <w:rPr>
          <w:kern w:val="2"/>
          <w:szCs w:val="22"/>
          <w:rFonts w:ascii="Times New Roman" w:eastAsia="Times New Roman" w:cstheme="minorBidi" w:hAnsiTheme="minorHAnsi"/>
          <w:sz w:val="18"/>
        </w:rPr>
        <w:t>1956</w:t>
      </w:r>
      <w:r>
        <w:rPr>
          <w:kern w:val="2"/>
          <w:szCs w:val="22"/>
          <w:rFonts w:cstheme="minorBidi" w:hAnsiTheme="minorHAnsi" w:eastAsiaTheme="minorHAnsi" w:asciiTheme="minorHAnsi"/>
          <w:sz w:val="18"/>
        </w:rPr>
        <w:t>、</w:t>
      </w:r>
      <w:r>
        <w:rPr>
          <w:kern w:val="2"/>
          <w:szCs w:val="22"/>
          <w:rFonts w:ascii="Times New Roman" w:eastAsia="Times New Roman" w:cstheme="minorBidi" w:hAnsiTheme="minorHAnsi"/>
          <w:sz w:val="18"/>
        </w:rPr>
        <w:t>1968</w:t>
      </w:r>
      <w:r>
        <w:rPr>
          <w:kern w:val="2"/>
          <w:szCs w:val="22"/>
          <w:rFonts w:cstheme="minorBidi" w:hAnsiTheme="minorHAnsi" w:eastAsiaTheme="minorHAnsi" w:asciiTheme="minorHAnsi"/>
          <w:sz w:val="18"/>
        </w:rPr>
        <w:t>；</w:t>
      </w:r>
      <w:r>
        <w:rPr>
          <w:kern w:val="2"/>
          <w:szCs w:val="22"/>
          <w:rFonts w:ascii="Times New Roman" w:eastAsia="Times New Roman" w:cstheme="minorBidi" w:hAnsiTheme="minorHAnsi"/>
          <w:sz w:val="18"/>
        </w:rPr>
        <w:t>Mason</w:t>
      </w:r>
      <w:r>
        <w:rPr>
          <w:kern w:val="2"/>
          <w:szCs w:val="22"/>
          <w:rFonts w:cstheme="minorBidi" w:hAnsiTheme="minorHAnsi" w:eastAsiaTheme="minorHAnsi" w:asciiTheme="minorHAnsi"/>
          <w:sz w:val="18"/>
        </w:rPr>
        <w:t xml:space="preserve">, </w:t>
      </w:r>
      <w:r>
        <w:rPr>
          <w:kern w:val="2"/>
          <w:szCs w:val="22"/>
          <w:rFonts w:ascii="Times New Roman" w:eastAsia="Times New Roman" w:cstheme="minorBidi" w:hAnsiTheme="minorHAnsi"/>
          <w:sz w:val="18"/>
        </w:rPr>
        <w:t>1956</w:t>
      </w:r>
      <w:r>
        <w:rPr>
          <w:rFonts w:cstheme="minorBidi" w:hAnsiTheme="minorHAnsi" w:eastAsiaTheme="minorHAnsi" w:asciiTheme="minorHAnsi"/>
        </w:rPr>
        <w:t>）</w:t>
      </w:r>
      <w:r>
        <w:rPr>
          <w:rFonts w:cstheme="minorBidi" w:hAnsiTheme="minorHAnsi" w:eastAsiaTheme="minorHAnsi" w:asciiTheme="minorHAnsi"/>
        </w:rPr>
        <w:t xml:space="preserve">范式</w:t>
      </w:r>
      <w:r>
        <w:rPr>
          <w:rFonts w:cstheme="minorBidi" w:hAnsiTheme="minorHAnsi" w:eastAsiaTheme="minorHAnsi" w:asciiTheme="minorHAnsi"/>
        </w:rPr>
        <w:t>（</w:t>
      </w:r>
      <w:r>
        <w:rPr>
          <w:kern w:val="2"/>
          <w:szCs w:val="22"/>
          <w:rFonts w:ascii="Times New Roman" w:eastAsia="Times New Roman" w:cstheme="minorBidi" w:hAnsiTheme="minorHAnsi"/>
          <w:sz w:val="18"/>
        </w:rPr>
        <w:t>Hoskisson</w:t>
      </w:r>
      <w:r>
        <w:rPr>
          <w:kern w:val="2"/>
          <w:szCs w:val="22"/>
          <w:rFonts w:cstheme="minorBidi" w:hAnsiTheme="minorHAnsi" w:eastAsiaTheme="minorHAnsi" w:asciiTheme="minorHAnsi"/>
          <w:sz w:val="18"/>
        </w:rPr>
        <w:t xml:space="preserve">, </w:t>
      </w:r>
      <w:r>
        <w:rPr>
          <w:kern w:val="2"/>
          <w:szCs w:val="22"/>
          <w:rFonts w:ascii="Times New Roman" w:eastAsia="Times New Roman" w:cstheme="minorBidi" w:hAnsiTheme="minorHAnsi"/>
          <w:sz w:val="18"/>
        </w:rPr>
        <w:t>et al.,1999</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力</w:t>
      </w:r>
      <w:r>
        <w:t>（</w:t>
      </w:r>
      <w:r>
        <w:rPr>
          <w:rFonts w:ascii="Times New Roman" w:eastAsia="Times New Roman"/>
          <w:spacing w:val="0"/>
        </w:rPr>
        <w:t>Grant</w:t>
      </w:r>
      <w:r>
        <w:rPr>
          <w:spacing w:val="0"/>
        </w:rPr>
        <w:t xml:space="preserve">, </w:t>
      </w:r>
      <w:r>
        <w:rPr>
          <w:rFonts w:ascii="Times New Roman" w:eastAsia="Times New Roman"/>
          <w:spacing w:val="0"/>
        </w:rPr>
        <w:t>2002</w:t>
      </w:r>
      <w:r>
        <w:t>）</w:t>
      </w:r>
      <w:r>
        <w:t>等，企业的流程就是使用特定的资源将它们整合到一起并重新配置，释放新资源的竞争优势。由于资源不能被另一企业复制且不能在企业间流动，因此，企业拥有的独特资源和能力作为企业的竞争优势就决定了企业的未来发展</w:t>
      </w:r>
      <w:r>
        <w:t>（</w:t>
      </w:r>
      <w:r>
        <w:rPr>
          <w:rFonts w:ascii="Times New Roman" w:eastAsia="Times New Roman"/>
          <w:spacing w:val="-2"/>
          <w:w w:val="99"/>
        </w:rPr>
        <w:t>N</w:t>
      </w:r>
      <w:r>
        <w:rPr>
          <w:rFonts w:ascii="Times New Roman" w:eastAsia="Times New Roman"/>
          <w:spacing w:val="-1"/>
          <w:w w:val="99"/>
        </w:rPr>
        <w:t>e</w:t>
      </w:r>
      <w:r>
        <w:rPr>
          <w:rFonts w:ascii="Times New Roman" w:eastAsia="Times New Roman"/>
          <w:w w:val="99"/>
        </w:rPr>
        <w:t>wbe</w:t>
      </w:r>
      <w:r>
        <w:rPr>
          <w:rFonts w:ascii="Times New Roman" w:eastAsia="Times New Roman"/>
          <w:w w:val="99"/>
        </w:rPr>
        <w:t>rt</w:t>
      </w:r>
      <w:r>
        <w:rPr>
          <w:w w:val="99"/>
        </w:rPr>
        <w:t xml:space="preserve">, </w:t>
      </w:r>
      <w:r>
        <w:rPr>
          <w:rFonts w:ascii="Times New Roman" w:eastAsia="Times New Roman"/>
          <w:w w:val="99"/>
        </w:rPr>
        <w:t>2007</w:t>
      </w:r>
      <w:r>
        <w:t>）</w:t>
      </w:r>
      <w:r>
        <w:t>。</w:t>
      </w:r>
    </w:p>
    <w:p w:rsidR="0018722C">
      <w:pPr>
        <w:pStyle w:val="Heading3"/>
        <w:topLinePunct/>
        <w:ind w:left="200" w:hangingChars="200" w:hanging="200"/>
      </w:pPr>
      <w:bookmarkStart w:id="847572" w:name="_Toc686847572"/>
      <w:bookmarkStart w:name="_bookmark51" w:id="121"/>
      <w:bookmarkEnd w:id="121"/>
      <w:r>
        <w:t>4.1.3 </w:t>
      </w:r>
      <w:bookmarkStart w:name="_bookmark51" w:id="122"/>
      <w:bookmarkEnd w:id="122"/>
      <w:r>
        <w:t>组织经济学</w:t>
      </w:r>
      <w:r>
        <w:t>（</w:t>
      </w:r>
      <w:r>
        <w:t>Organization</w:t>
      </w:r>
      <w:r>
        <w:t> </w:t>
      </w:r>
      <w:r>
        <w:t>Economics</w:t>
      </w:r>
      <w:r w:rsidP="AA7D325B">
        <w:t>，</w:t>
      </w:r>
      <w:r>
        <w:t>OE</w:t>
      </w:r>
      <w:r>
        <w:t>）</w:t>
      </w:r>
      <w:bookmarkEnd w:id="847572"/>
    </w:p>
    <w:p w:rsidR="0018722C">
      <w:pPr>
        <w:topLinePunct/>
      </w:pPr>
      <w:r>
        <w:t>组织经济学以交易成本经济学</w:t>
      </w:r>
      <w:r>
        <w:rPr>
          <w:rFonts w:ascii="Times New Roman" w:eastAsia="Times New Roman"/>
        </w:rPr>
        <w:t>(</w:t>
      </w:r>
      <w:r>
        <w:rPr>
          <w:rFonts w:ascii="Times New Roman" w:eastAsia="Times New Roman"/>
          <w:spacing w:val="0"/>
        </w:rPr>
        <w:t>Williamson</w:t>
      </w:r>
      <w:r>
        <w:rPr>
          <w:spacing w:val="0"/>
        </w:rPr>
        <w:t xml:space="preserve">, </w:t>
      </w:r>
      <w:r>
        <w:rPr>
          <w:rFonts w:ascii="Times New Roman" w:eastAsia="Times New Roman"/>
          <w:spacing w:val="0"/>
        </w:rPr>
        <w:t>1975</w:t>
      </w:r>
      <w:r>
        <w:rPr>
          <w:rFonts w:ascii="Times New Roman" w:eastAsia="Times New Roman"/>
        </w:rPr>
        <w:t>)</w:t>
      </w:r>
      <w:r>
        <w:t>和代理理论</w:t>
      </w:r>
      <w:r>
        <w:rPr>
          <w:rFonts w:ascii="Times New Roman" w:eastAsia="Times New Roman"/>
        </w:rPr>
        <w:t>(</w:t>
      </w:r>
      <w:r>
        <w:rPr>
          <w:rFonts w:ascii="Times New Roman" w:eastAsia="Times New Roman"/>
        </w:rPr>
        <w:t>Fama</w:t>
      </w:r>
      <w:r>
        <w:t xml:space="preserve">, </w:t>
      </w:r>
      <w:r>
        <w:rPr>
          <w:rFonts w:ascii="Times New Roman" w:eastAsia="Times New Roman"/>
        </w:rPr>
        <w:t>1980</w:t>
      </w:r>
      <w:r>
        <w:t>;</w:t>
      </w:r>
      <w:r>
        <w:t> </w:t>
      </w:r>
      <w:r>
        <w:rPr>
          <w:rFonts w:ascii="Times New Roman" w:eastAsia="Times New Roman"/>
        </w:rPr>
        <w:t>Jensen &amp; Meckling</w:t>
      </w:r>
      <w:r>
        <w:t xml:space="preserve">, </w:t>
      </w:r>
      <w:r>
        <w:rPr>
          <w:rFonts w:ascii="Times New Roman" w:eastAsia="Times New Roman"/>
        </w:rPr>
        <w:t>1976</w:t>
      </w:r>
      <w:r>
        <w:rPr>
          <w:rFonts w:ascii="Times New Roman" w:eastAsia="Times New Roman"/>
        </w:rPr>
        <w:t>)</w:t>
      </w:r>
      <w:r>
        <w:t>为理论核心。组织经济学关注那些以组织方式减少治理成本，反过来能使绩效最大化的经济活动</w:t>
      </w:r>
      <w:r>
        <w:rPr>
          <w:rFonts w:ascii="Times New Roman" w:eastAsia="Times New Roman"/>
          <w:rFonts w:ascii="Times New Roman" w:eastAsia="Times New Roman"/>
        </w:rPr>
        <w:t>（</w:t>
      </w:r>
      <w:r>
        <w:rPr>
          <w:rFonts w:ascii="Times New Roman" w:eastAsia="Times New Roman"/>
        </w:rPr>
        <w:t xml:space="preserve">Combs &amp; Ketchen</w:t>
      </w:r>
      <w:r>
        <w:t xml:space="preserve">, </w:t>
      </w:r>
      <w:r>
        <w:rPr>
          <w:rFonts w:ascii="Times New Roman" w:eastAsia="Times New Roman"/>
        </w:rPr>
        <w:t>1999</w:t>
      </w:r>
      <w:r>
        <w:rPr>
          <w:rFonts w:ascii="Times New Roman" w:eastAsia="Times New Roman"/>
          <w:rFonts w:ascii="Times New Roman" w:eastAsia="Times New Roman"/>
        </w:rPr>
        <w:t>）</w:t>
      </w:r>
      <w:r>
        <w:t>。按组织经济学的观点来看，在当今经济中所观察到的各种企业内部和企业间的安排或联系</w:t>
      </w:r>
      <w:r>
        <w:t>（</w:t>
      </w:r>
      <w:r>
        <w:t>例如，纵向一体化，合资，股权收购，联盟，转包，外包，特许经营，</w:t>
      </w:r>
      <w:r w:rsidR="001852F3">
        <w:t xml:space="preserve">许可</w:t>
      </w:r>
      <w:r>
        <w:t>）</w:t>
      </w:r>
      <w:r>
        <w:t>，体现了组织商品交换服务中的自利行为、不同目标和信息不对称</w:t>
      </w:r>
      <w:r>
        <w:rPr>
          <w:rFonts w:ascii="Times New Roman" w:eastAsia="Times New Roman"/>
          <w:rFonts w:ascii="Times New Roman" w:eastAsia="Times New Roman"/>
        </w:rPr>
        <w:t>（</w:t>
      </w:r>
      <w:r>
        <w:rPr>
          <w:rFonts w:ascii="Times New Roman" w:eastAsia="Times New Roman"/>
        </w:rPr>
        <w:t xml:space="preserve">Combs &amp;</w:t>
      </w:r>
      <w:r>
        <w:rPr>
          <w:rFonts w:ascii="Times New Roman" w:eastAsia="Times New Roman"/>
          <w:spacing w:val="-8"/>
        </w:rPr>
        <w:t> </w:t>
      </w:r>
      <w:r>
        <w:rPr>
          <w:rFonts w:ascii="Times New Roman" w:eastAsia="Times New Roman"/>
        </w:rPr>
        <w:t>Ketchen</w:t>
      </w:r>
      <w:r>
        <w:t xml:space="preserve">, </w:t>
      </w:r>
      <w:r>
        <w:rPr>
          <w:rFonts w:ascii="Times New Roman" w:eastAsia="Times New Roman"/>
        </w:rPr>
        <w:t>1999</w:t>
      </w:r>
      <w:r>
        <w:t xml:space="preserve">; </w:t>
      </w:r>
      <w:r>
        <w:rPr>
          <w:rFonts w:ascii="Times New Roman" w:eastAsia="Times New Roman"/>
        </w:rPr>
        <w:t>Hesterly</w:t>
      </w:r>
      <w:r>
        <w:t xml:space="preserve">, </w:t>
      </w:r>
      <w:r>
        <w:rPr>
          <w:rFonts w:ascii="Times New Roman" w:eastAsia="Times New Roman"/>
        </w:rPr>
        <w:t>Liebeskind</w:t>
      </w:r>
      <w:r>
        <w:t xml:space="preserve">, </w:t>
      </w:r>
      <w:r>
        <w:rPr>
          <w:rFonts w:ascii="Times New Roman" w:eastAsia="Times New Roman"/>
        </w:rPr>
        <w:t>&amp; Zenger</w:t>
      </w:r>
      <w:r>
        <w:t xml:space="preserve">, </w:t>
      </w:r>
      <w:r>
        <w:rPr>
          <w:rFonts w:ascii="Times New Roman" w:eastAsia="Times New Roman"/>
        </w:rPr>
        <w:t>1990</w:t>
      </w:r>
      <w:r>
        <w:rPr>
          <w:rFonts w:ascii="Times New Roman" w:eastAsia="Times New Roman"/>
          <w:rFonts w:ascii="Times New Roman" w:eastAsia="Times New Roman"/>
        </w:rPr>
        <w:t>）</w:t>
      </w:r>
      <w:r>
        <w:t>。这样的安排或联系提供了各种无法参与简单市场交易的激励系统和职权关系</w:t>
      </w:r>
      <w:r>
        <w:rPr>
          <w:rFonts w:ascii="Times New Roman" w:eastAsia="Times New Roman"/>
          <w:rFonts w:ascii="Times New Roman" w:eastAsia="Times New Roman"/>
          <w:spacing w:val="-2"/>
        </w:rPr>
        <w:t>（</w:t>
      </w:r>
      <w:r>
        <w:rPr>
          <w:rFonts w:ascii="Times New Roman" w:eastAsia="Times New Roman"/>
          <w:spacing w:val="-2"/>
        </w:rPr>
        <w:t>Williamson</w:t>
      </w:r>
      <w:r>
        <w:rPr>
          <w:spacing w:val="-2"/>
        </w:rPr>
        <w:t xml:space="preserve">, </w:t>
      </w:r>
      <w:r>
        <w:rPr>
          <w:rFonts w:ascii="Times New Roman" w:eastAsia="Times New Roman"/>
          <w:spacing w:val="-2"/>
        </w:rPr>
        <w:t>1975</w:t>
      </w:r>
      <w:r>
        <w:rPr>
          <w:rFonts w:ascii="Times New Roman" w:eastAsia="Times New Roman"/>
          <w:rFonts w:ascii="Times New Roman" w:eastAsia="Times New Roman"/>
          <w:spacing w:val="-2"/>
        </w:rPr>
        <w:t>）</w:t>
      </w:r>
      <w:r>
        <w:t>。任何给定的安排都可被视为试图通过根据交换环境下的独特条件来调整职权关系和激励措施，以减少经济交换成本</w:t>
      </w:r>
      <w:r>
        <w:rPr>
          <w:rFonts w:ascii="Times New Roman" w:eastAsia="Times New Roman"/>
          <w:rFonts w:ascii="Times New Roman" w:eastAsia="Times New Roman"/>
        </w:rPr>
        <w:t>（</w:t>
      </w:r>
      <w:r>
        <w:rPr>
          <w:rFonts w:ascii="Times New Roman" w:eastAsia="Times New Roman"/>
        </w:rPr>
        <w:t xml:space="preserve">Combs &amp; Ketchen</w:t>
      </w:r>
      <w:r>
        <w:t xml:space="preserve">, </w:t>
      </w:r>
      <w:r>
        <w:rPr>
          <w:rFonts w:ascii="Times New Roman" w:eastAsia="Times New Roman"/>
        </w:rPr>
        <w:t>1999</w:t>
      </w:r>
      <w:r>
        <w:rPr>
          <w:rFonts w:ascii="Times New Roman" w:eastAsia="Times New Roman"/>
          <w:rFonts w:ascii="Times New Roman" w:eastAsia="Times New Roman"/>
        </w:rPr>
        <w:t>）</w:t>
      </w:r>
      <w:r>
        <w:t>。</w:t>
      </w:r>
    </w:p>
    <w:p w:rsidR="0018722C">
      <w:pPr>
        <w:pStyle w:val="Heading2"/>
        <w:topLinePunct/>
        <w:ind w:left="171" w:hangingChars="171" w:hanging="171"/>
      </w:pPr>
      <w:bookmarkStart w:id="847573" w:name="_Toc686847573"/>
      <w:bookmarkStart w:name="_bookmark52" w:id="123"/>
      <w:bookmarkEnd w:id="123"/>
      <w:r>
        <w:t>4.2</w:t>
      </w:r>
      <w:r>
        <w:t xml:space="preserve"> </w:t>
      </w:r>
      <w:r/>
      <w:bookmarkStart w:name="_bookmark52" w:id="124"/>
      <w:bookmarkEnd w:id="124"/>
      <w:r>
        <w:t>问题的提出</w:t>
      </w:r>
      <w:bookmarkEnd w:id="847573"/>
    </w:p>
    <w:p w:rsidR="0018722C">
      <w:pPr>
        <w:topLinePunct/>
      </w:pPr>
      <w:r>
        <w:t>系族企业最早出现于东亚国家，是一个典型的经济现象。如果两家或更多上市公司，其大股东或者控制人可以追溯到同一经济主体，那么它们就构成一</w:t>
      </w:r>
      <w:r>
        <w:t>个系族集团</w:t>
      </w:r>
      <w:r>
        <w:t>（</w:t>
      </w:r>
      <w:r>
        <w:rPr>
          <w:spacing w:val="-3"/>
        </w:rPr>
        <w:t>肖星、王琨，</w:t>
      </w:r>
      <w:r>
        <w:rPr>
          <w:rFonts w:ascii="Times New Roman" w:hAnsi="Times New Roman" w:eastAsia="Times New Roman"/>
        </w:rPr>
        <w:t>2006</w:t>
      </w:r>
      <w:r>
        <w:t>）</w:t>
      </w:r>
      <w:r>
        <w:t>。自</w:t>
      </w:r>
      <w:r>
        <w:rPr>
          <w:rFonts w:ascii="Times New Roman" w:hAnsi="Times New Roman" w:eastAsia="Times New Roman"/>
        </w:rPr>
        <w:t>2000</w:t>
      </w:r>
      <w:r>
        <w:t>年以来，我国经济处于转轨阶段，资本市场上同股不同价、国退民进的大环境使资本市场“壳资源”大量增加</w:t>
      </w:r>
      <w:r>
        <w:t>（</w:t>
      </w:r>
      <w:r>
        <w:rPr>
          <w:spacing w:val="-2"/>
        </w:rPr>
        <w:t>梁</w:t>
      </w:r>
      <w:r>
        <w:rPr>
          <w:spacing w:val="-6"/>
        </w:rPr>
        <w:t>寅鹏，</w:t>
      </w:r>
      <w:r>
        <w:rPr>
          <w:rFonts w:ascii="Times New Roman" w:hAnsi="Times New Roman" w:eastAsia="Times New Roman"/>
        </w:rPr>
        <w:t>2003</w:t>
      </w:r>
      <w:r>
        <w:t>）</w:t>
      </w:r>
      <w:r>
        <w:t>，各国有及民营企业抓住时机纷纷整合，形成一场轰轰烈烈的“造</w:t>
      </w:r>
      <w:r>
        <w:t>系运动”，涉及</w:t>
      </w:r>
      <w:r>
        <w:rPr>
          <w:rFonts w:ascii="Times New Roman" w:hAnsi="Times New Roman" w:eastAsia="Times New Roman"/>
        </w:rPr>
        <w:t>400</w:t>
      </w:r>
      <w:r>
        <w:t>多家上市公司。究其原因，系族企业的形成是内在动因和外</w:t>
      </w:r>
      <w:r>
        <w:t>部环境共同作用的结果</w:t>
      </w:r>
      <w:r>
        <w:t>（</w:t>
      </w:r>
      <w:r>
        <w:rPr>
          <w:spacing w:val="-4"/>
        </w:rPr>
        <w:t>张新，</w:t>
      </w:r>
      <w:r>
        <w:rPr>
          <w:rFonts w:ascii="Times New Roman" w:hAnsi="Times New Roman" w:eastAsia="Times New Roman"/>
        </w:rPr>
        <w:t>2004</w:t>
      </w:r>
      <w:r>
        <w:t>）</w:t>
      </w:r>
      <w:r>
        <w:t>。系族控股股东获取控制权的目的，是为</w:t>
      </w:r>
      <w:r>
        <w:t>了获取控制权收益</w:t>
      </w:r>
      <w:r>
        <w:t>（</w:t>
      </w:r>
      <w:r>
        <w:rPr>
          <w:spacing w:val="-10"/>
        </w:rPr>
        <w:t>丁新娅，</w:t>
      </w:r>
      <w:r>
        <w:rPr>
          <w:rFonts w:ascii="Times New Roman" w:hAnsi="Times New Roman" w:eastAsia="Times New Roman"/>
        </w:rPr>
        <w:t>2004</w:t>
      </w:r>
      <w:r>
        <w:t>）</w:t>
      </w:r>
      <w:r>
        <w:t>，构建内部资本市场</w:t>
      </w:r>
      <w:r>
        <w:t>（</w:t>
      </w:r>
      <w:r>
        <w:rPr>
          <w:rFonts w:ascii="Times New Roman" w:hAnsi="Times New Roman" w:eastAsia="Times New Roman"/>
          <w:spacing w:val="-3"/>
        </w:rPr>
        <w:t>I</w:t>
      </w:r>
      <w:r>
        <w:rPr>
          <w:rFonts w:ascii="Times New Roman" w:hAnsi="Times New Roman" w:eastAsia="Times New Roman"/>
        </w:rPr>
        <w:t>nte</w:t>
      </w:r>
      <w:r>
        <w:rPr>
          <w:rFonts w:ascii="Times New Roman" w:hAnsi="Times New Roman" w:eastAsia="Times New Roman"/>
          <w:spacing w:val="-1"/>
        </w:rPr>
        <w:t>r</w:t>
      </w:r>
      <w:r>
        <w:rPr>
          <w:rFonts w:ascii="Times New Roman" w:hAnsi="Times New Roman" w:eastAsia="Times New Roman"/>
          <w:spacing w:val="0"/>
        </w:rPr>
        <w:t>n</w:t>
      </w:r>
      <w:r>
        <w:rPr>
          <w:rFonts w:ascii="Times New Roman" w:hAnsi="Times New Roman" w:eastAsia="Times New Roman"/>
          <w:spacing w:val="0"/>
        </w:rPr>
        <w:t>a</w:t>
      </w:r>
      <w:r>
        <w:rPr>
          <w:rFonts w:ascii="Times New Roman" w:hAnsi="Times New Roman" w:eastAsia="Times New Roman"/>
        </w:rPr>
        <w:t>l C</w:t>
      </w:r>
      <w:r>
        <w:rPr>
          <w:rFonts w:ascii="Times New Roman" w:hAnsi="Times New Roman" w:eastAsia="Times New Roman"/>
          <w:spacing w:val="0"/>
        </w:rPr>
        <w:t>a</w:t>
      </w:r>
      <w:r>
        <w:rPr>
          <w:rFonts w:ascii="Times New Roman" w:hAnsi="Times New Roman" w:eastAsia="Times New Roman"/>
        </w:rPr>
        <w:t>pit</w:t>
      </w:r>
      <w:r>
        <w:rPr>
          <w:rFonts w:ascii="Times New Roman" w:hAnsi="Times New Roman" w:eastAsia="Times New Roman"/>
          <w:spacing w:val="0"/>
        </w:rPr>
        <w:t>a</w:t>
      </w:r>
      <w:r>
        <w:rPr>
          <w:rFonts w:ascii="Times New Roman" w:hAnsi="Times New Roman" w:eastAsia="Times New Roman"/>
        </w:rPr>
        <w:t>l </w:t>
      </w:r>
      <w:r>
        <w:rPr>
          <w:rFonts w:ascii="Times New Roman" w:hAnsi="Times New Roman" w:eastAsia="Times New Roman"/>
          <w:w w:val="99"/>
        </w:rPr>
        <w:t>Ma</w:t>
      </w:r>
      <w:r>
        <w:rPr>
          <w:rFonts w:ascii="Times New Roman" w:hAnsi="Times New Roman" w:eastAsia="Times New Roman"/>
          <w:spacing w:val="0"/>
          <w:w w:val="99"/>
        </w:rPr>
        <w:t>r</w:t>
      </w:r>
      <w:r>
        <w:rPr>
          <w:rFonts w:ascii="Times New Roman" w:hAnsi="Times New Roman" w:eastAsia="Times New Roman"/>
        </w:rPr>
        <w:t>k</w:t>
      </w:r>
      <w:r>
        <w:rPr>
          <w:rFonts w:ascii="Times New Roman" w:hAnsi="Times New Roman" w:eastAsia="Times New Roman"/>
          <w:spacing w:val="0"/>
        </w:rPr>
        <w:t>e</w:t>
      </w:r>
      <w:r>
        <w:rPr>
          <w:rFonts w:ascii="Times New Roman" w:hAnsi="Times New Roman" w:eastAsia="Times New Roman"/>
          <w:spacing w:val="0"/>
        </w:rPr>
        <w:t>t</w:t>
      </w:r>
      <w:r>
        <w:t>,</w:t>
      </w:r>
      <w:r>
        <w:t> </w:t>
      </w:r>
      <w:r>
        <w:rPr>
          <w:rFonts w:ascii="Times New Roman" w:hAnsi="Times New Roman" w:eastAsia="Times New Roman"/>
          <w:spacing w:val="-2"/>
        </w:rPr>
        <w:t>I</w:t>
      </w:r>
      <w:r>
        <w:rPr>
          <w:rFonts w:ascii="Times New Roman" w:hAnsi="Times New Roman" w:eastAsia="Times New Roman"/>
        </w:rPr>
        <w:t>C</w:t>
      </w:r>
      <w:r>
        <w:rPr>
          <w:rFonts w:ascii="Times New Roman" w:hAnsi="Times New Roman" w:eastAsia="Times New Roman"/>
          <w:w w:val="99"/>
        </w:rPr>
        <w:t>M</w:t>
      </w:r>
      <w:r>
        <w:t>）</w:t>
      </w:r>
      <w:r>
        <w:t>来满足系族企业整体的融资需求</w:t>
      </w:r>
      <w:r>
        <w:t>（</w:t>
      </w:r>
      <w:r>
        <w:rPr>
          <w:spacing w:val="-8"/>
        </w:rPr>
        <w:t>万良勇，</w:t>
      </w:r>
      <w:r>
        <w:rPr>
          <w:rFonts w:ascii="Times New Roman" w:hAnsi="Times New Roman" w:eastAsia="Times New Roman"/>
        </w:rPr>
        <w:t>2006</w:t>
      </w:r>
      <w:r>
        <w:t>）</w:t>
      </w:r>
      <w:r>
        <w:t>，提高资本配置效率</w:t>
      </w:r>
      <w:r>
        <w:t>（</w:t>
      </w:r>
      <w:r>
        <w:t>万</w:t>
      </w:r>
      <w:r>
        <w:rPr>
          <w:spacing w:val="-17"/>
        </w:rPr>
        <w:t>良勇，魏明海，</w:t>
      </w:r>
      <w:r>
        <w:rPr>
          <w:rFonts w:ascii="Times New Roman" w:hAnsi="Times New Roman" w:eastAsia="Times New Roman"/>
        </w:rPr>
        <w:t>2006</w:t>
      </w:r>
      <w:r>
        <w:t>）</w:t>
      </w:r>
      <w:r>
        <w:t>，满足企业内在的资本和经营范围的扩张动机</w:t>
      </w:r>
      <w:r>
        <w:t>（</w:t>
      </w:r>
      <w:r>
        <w:rPr>
          <w:spacing w:val="-19"/>
        </w:rPr>
        <w:t>张新，</w:t>
      </w:r>
      <w:r>
        <w:rPr>
          <w:rFonts w:ascii="Times New Roman" w:hAnsi="Times New Roman" w:eastAsia="Times New Roman"/>
        </w:rPr>
        <w:t>2004</w:t>
      </w:r>
      <w:r>
        <w:t>）</w:t>
      </w:r>
      <w:r>
        <w:t>，通过多元化战略来做大做强</w:t>
      </w:r>
      <w:r>
        <w:t>（</w:t>
      </w:r>
      <w:r>
        <w:t>刘素，</w:t>
      </w:r>
      <w:r>
        <w:rPr>
          <w:rFonts w:ascii="Times New Roman" w:hAnsi="Times New Roman" w:eastAsia="Times New Roman"/>
        </w:rPr>
        <w:t>2009</w:t>
      </w:r>
      <w:r>
        <w:t>）</w:t>
      </w:r>
      <w:r>
        <w:t>等等。基于此，各系族内的上市公司在内部资本市场和产品市场间存在着千丝万缕的关联。那么当系族内某一家公司首次公开募股</w:t>
      </w:r>
      <w:r>
        <w:t>（</w:t>
      </w:r>
      <w:r>
        <w:rPr>
          <w:rFonts w:ascii="Times New Roman" w:hAnsi="Times New Roman" w:eastAsia="Times New Roman"/>
          <w:spacing w:val="-3"/>
        </w:rPr>
        <w:t>I</w:t>
      </w:r>
      <w:r>
        <w:rPr>
          <w:rFonts w:ascii="Times New Roman" w:hAnsi="Times New Roman" w:eastAsia="Times New Roman"/>
          <w:spacing w:val="1"/>
          <w:w w:val="99"/>
        </w:rPr>
        <w:t>P</w:t>
      </w:r>
      <w:r>
        <w:rPr>
          <w:rFonts w:ascii="Times New Roman" w:hAnsi="Times New Roman" w:eastAsia="Times New Roman"/>
          <w:spacing w:val="0"/>
          <w:w w:val="99"/>
        </w:rPr>
        <w:t>O</w:t>
      </w:r>
      <w:r>
        <w:t>）</w:t>
      </w:r>
      <w:r>
        <w:t>，在公告日前后，</w:t>
      </w:r>
      <w:r>
        <w:rPr>
          <w:rFonts w:ascii="Times New Roman" w:hAnsi="Times New Roman" w:eastAsia="Times New Roman"/>
        </w:rPr>
        <w:t>I</w:t>
      </w:r>
      <w:r>
        <w:rPr>
          <w:rFonts w:ascii="Times New Roman" w:hAnsi="Times New Roman" w:eastAsia="Times New Roman"/>
        </w:rPr>
        <w:t>P</w:t>
      </w:r>
      <w:r>
        <w:rPr>
          <w:rFonts w:ascii="Times New Roman" w:hAnsi="Times New Roman" w:eastAsia="Times New Roman"/>
        </w:rPr>
        <w:t>O</w:t>
      </w:r>
      <w:r>
        <w:t>事件对系族内其他上市公司是否存在着溢出效应，该溢出效应是否会因系族采取的多元化战略不同而有所差异，是否会对系族内各上市公司和系族整体的价值产生一定影响，是一个值</w:t>
      </w:r>
      <w:r>
        <w:t>得</w:t>
      </w:r>
    </w:p>
    <w:p w:rsidR="0018722C">
      <w:pPr>
        <w:topLinePunct/>
      </w:pPr>
      <w:r>
        <w:t>研究的话题。我国国民经济和社会发展“十二五”规划纲要中指出</w:t>
      </w:r>
      <w:r>
        <w:t>，“要以产业链条为纽带，以产业园区为载体，发展一批专业特色鲜明、品牌形象突出、服</w:t>
      </w:r>
      <w:r>
        <w:t>务平台完备的现代产业集群”“推动优势企业实施强强联合、跨地区兼并重组，提高产业集中度”“推动中小企业结构调整，提升专业化分工协作水平”。系族集团的形式，顺应了这样的政策要求和时代背景，能充分利用自身优势选取不同经营战略来发展壮大。因此，探讨系族经营战略选择不同对系族整体影响有何异同并结合系族内</w:t>
      </w:r>
      <w:r>
        <w:rPr>
          <w:rFonts w:ascii="Times New Roman" w:hAnsi="Times New Roman" w:eastAsia="Times New Roman"/>
        </w:rPr>
        <w:t>IPO</w:t>
      </w:r>
      <w:r>
        <w:t>事件的整体影响来研究，有着重要的现实意义。此外，</w:t>
      </w:r>
      <w:r>
        <w:t>“德隆系”“格林柯尔系”“张海系”等系族资金链条溃败的实例也诱发人们进一步剖析系族集团经营战略与其资金融通、产业并购等的相互关系。</w:t>
      </w:r>
    </w:p>
    <w:p w:rsidR="0018722C">
      <w:pPr>
        <w:pStyle w:val="Heading2"/>
        <w:topLinePunct/>
        <w:ind w:left="171" w:hangingChars="171" w:hanging="171"/>
      </w:pPr>
      <w:bookmarkStart w:id="847574" w:name="_Toc686847574"/>
      <w:bookmarkStart w:name="_bookmark53" w:id="125"/>
      <w:bookmarkEnd w:id="125"/>
      <w:r>
        <w:t>4.3</w:t>
      </w:r>
      <w:r>
        <w:t xml:space="preserve"> </w:t>
      </w:r>
      <w:r/>
      <w:bookmarkStart w:name="_bookmark53" w:id="126"/>
      <w:bookmarkEnd w:id="126"/>
      <w:r>
        <w:t>理论分析与研究假设</w:t>
      </w:r>
      <w:bookmarkEnd w:id="847574"/>
    </w:p>
    <w:p w:rsidR="0018722C">
      <w:pPr>
        <w:topLinePunct/>
      </w:pPr>
      <w:r>
        <w:t>在银行的放贷对象中，除大型和国有企业外，其他企业并不具优势</w:t>
      </w:r>
      <w:r>
        <w:t>（</w:t>
      </w:r>
      <w:r>
        <w:t>王小</w:t>
      </w:r>
      <w:r>
        <w:rPr>
          <w:spacing w:val="-4"/>
        </w:rPr>
        <w:t>鲁等，</w:t>
      </w:r>
      <w:r>
        <w:rPr>
          <w:rFonts w:ascii="Times New Roman" w:hAnsi="Times New Roman" w:eastAsia="宋体"/>
        </w:rPr>
        <w:t>2013</w:t>
      </w:r>
      <w:r>
        <w:t>）</w:t>
      </w:r>
      <w:r>
        <w:t>，</w:t>
      </w:r>
      <w:r>
        <w:rPr>
          <w:rFonts w:ascii="Times New Roman" w:hAnsi="Times New Roman" w:eastAsia="宋体"/>
        </w:rPr>
        <w:t>I</w:t>
      </w:r>
      <w:r>
        <w:rPr>
          <w:rFonts w:ascii="Times New Roman" w:hAnsi="Times New Roman" w:eastAsia="宋体"/>
        </w:rPr>
        <w:t>P</w:t>
      </w:r>
      <w:r>
        <w:rPr>
          <w:rFonts w:ascii="Times New Roman" w:hAnsi="Times New Roman" w:eastAsia="宋体"/>
        </w:rPr>
        <w:t>O</w:t>
      </w:r>
      <w:r>
        <w:t>作为企业融资的主要渠道，弥补了中小型企业的债权融资缺陷。</w:t>
      </w:r>
      <w:r>
        <w:rPr>
          <w:rFonts w:ascii="Times New Roman" w:hAnsi="Times New Roman" w:eastAsia="宋体"/>
        </w:rPr>
        <w:t>ICM</w:t>
      </w:r>
      <w:r>
        <w:t>理论认为，信息不对称和代理成本使企业面临较高的交易成本和投资</w:t>
      </w:r>
      <w:r>
        <w:t>风险</w:t>
      </w:r>
      <w:r>
        <w:t>（</w:t>
      </w:r>
      <w:r>
        <w:rPr>
          <w:spacing w:val="-4"/>
        </w:rPr>
        <w:t>杨绵之，</w:t>
      </w:r>
      <w:r>
        <w:rPr>
          <w:rFonts w:ascii="Times New Roman" w:hAnsi="Times New Roman" w:eastAsia="宋体"/>
        </w:rPr>
        <w:t>2006</w:t>
      </w:r>
      <w:r>
        <w:t>）</w:t>
      </w:r>
      <w:r>
        <w:t>，而内部资本市场可以充分弥补外部资本市场无法为盈利的项目提供充足资金保障的不足，将集团内部可用资本聚集，在分部间合理调</w:t>
      </w:r>
      <w:r>
        <w:t>配资源并高效运用</w:t>
      </w:r>
      <w:r>
        <w:t>（</w:t>
      </w:r>
      <w:r>
        <w:rPr>
          <w:rFonts w:ascii="Times New Roman" w:hAnsi="Times New Roman" w:eastAsia="宋体"/>
          <w:spacing w:val="-3"/>
        </w:rPr>
        <w:t>L</w:t>
      </w:r>
      <w:r>
        <w:rPr>
          <w:rFonts w:ascii="Times New Roman" w:hAnsi="Times New Roman" w:eastAsia="宋体"/>
        </w:rPr>
        <w:t>i </w:t>
      </w:r>
      <w:r>
        <w:rPr>
          <w:rFonts w:ascii="Times New Roman" w:hAnsi="Times New Roman" w:eastAsia="宋体"/>
          <w:spacing w:val="0"/>
        </w:rPr>
        <w:t>e</w:t>
      </w:r>
      <w:r>
        <w:rPr>
          <w:rFonts w:ascii="Times New Roman" w:hAnsi="Times New Roman" w:eastAsia="宋体"/>
        </w:rPr>
        <w:t>t al.,1996</w:t>
      </w:r>
      <w:r>
        <w:rPr>
          <w:spacing w:val="-4"/>
        </w:rPr>
        <w:t xml:space="preserve">; </w:t>
      </w:r>
      <w:r>
        <w:rPr>
          <w:rFonts w:ascii="Times New Roman" w:hAnsi="Times New Roman" w:eastAsia="宋体"/>
          <w:spacing w:val="-2"/>
          <w:w w:val="99"/>
        </w:rPr>
        <w:t>S</w:t>
      </w:r>
      <w:r>
        <w:rPr>
          <w:rFonts w:ascii="Times New Roman" w:hAnsi="Times New Roman" w:eastAsia="宋体"/>
        </w:rPr>
        <w:t>tein</w:t>
      </w:r>
      <w:r>
        <w:rPr>
          <w:rFonts w:ascii="Times New Roman" w:hAnsi="Times New Roman" w:eastAsia="宋体"/>
        </w:rPr>
        <w:t>,</w:t>
      </w:r>
      <w:r>
        <w:rPr>
          <w:rFonts w:ascii="Times New Roman" w:hAnsi="Times New Roman" w:eastAsia="宋体"/>
        </w:rPr>
        <w:t> 1997</w:t>
      </w:r>
      <w:r>
        <w:rPr>
          <w:spacing w:val="-4"/>
        </w:rPr>
        <w:t xml:space="preserve">; </w:t>
      </w:r>
      <w:r>
        <w:rPr>
          <w:rFonts w:ascii="Times New Roman" w:hAnsi="Times New Roman" w:eastAsia="宋体"/>
          <w:spacing w:val="-4"/>
        </w:rPr>
        <w:t>W</w:t>
      </w:r>
      <w:r>
        <w:rPr>
          <w:rFonts w:ascii="Times New Roman" w:hAnsi="Times New Roman" w:eastAsia="宋体"/>
        </w:rPr>
        <w:t>illi</w:t>
      </w:r>
      <w:r>
        <w:rPr>
          <w:rFonts w:ascii="Times New Roman" w:hAnsi="Times New Roman" w:eastAsia="宋体"/>
          <w:spacing w:val="0"/>
        </w:rPr>
        <w:t>a</w:t>
      </w:r>
      <w:r>
        <w:rPr>
          <w:rFonts w:ascii="Times New Roman" w:hAnsi="Times New Roman" w:eastAsia="宋体"/>
        </w:rPr>
        <w:t>mson</w:t>
      </w:r>
      <w:r>
        <w:rPr>
          <w:rFonts w:ascii="Times New Roman" w:hAnsi="Times New Roman" w:eastAsia="宋体"/>
        </w:rPr>
        <w:t xml:space="preserve">, </w:t>
      </w:r>
      <w:r>
        <w:rPr>
          <w:rFonts w:ascii="Times New Roman" w:hAnsi="Times New Roman" w:eastAsia="宋体"/>
        </w:rPr>
        <w:t>197</w:t>
      </w:r>
      <w:r>
        <w:rPr>
          <w:rFonts w:ascii="Times New Roman" w:hAnsi="Times New Roman" w:eastAsia="宋体"/>
          <w:spacing w:val="0"/>
        </w:rPr>
        <w:t>5</w:t>
      </w:r>
      <w:r>
        <w:t>）</w:t>
      </w:r>
      <w:r>
        <w:t>，为股东创造</w:t>
      </w:r>
      <w:r>
        <w:t>价值</w:t>
      </w:r>
      <w:r>
        <w:t>（</w:t>
      </w:r>
      <w:r>
        <w:rPr>
          <w:rFonts w:ascii="Times New Roman" w:hAnsi="Times New Roman" w:eastAsia="宋体"/>
          <w:w w:val="99"/>
        </w:rPr>
        <w:t>S</w:t>
      </w:r>
      <w:r>
        <w:rPr>
          <w:rFonts w:ascii="Times New Roman" w:hAnsi="Times New Roman" w:eastAsia="宋体"/>
        </w:rPr>
        <w:t>hin et </w:t>
      </w:r>
      <w:r>
        <w:rPr>
          <w:rFonts w:ascii="Times New Roman" w:hAnsi="Times New Roman" w:eastAsia="宋体"/>
          <w:spacing w:val="0"/>
        </w:rPr>
        <w:t>a</w:t>
      </w:r>
      <w:r>
        <w:rPr>
          <w:rFonts w:ascii="Times New Roman" w:hAnsi="Times New Roman" w:eastAsia="宋体"/>
        </w:rPr>
        <w:t>l.,199</w:t>
      </w:r>
      <w:r>
        <w:rPr>
          <w:rFonts w:ascii="Times New Roman" w:hAnsi="Times New Roman" w:eastAsia="宋体"/>
          <w:spacing w:val="0"/>
        </w:rPr>
        <w:t>8</w:t>
      </w:r>
      <w:r>
        <w:rPr>
          <w:spacing w:val="-12"/>
        </w:rPr>
        <w:t xml:space="preserve">; </w:t>
      </w:r>
      <w:r>
        <w:rPr>
          <w:rFonts w:ascii="Times New Roman" w:hAnsi="Times New Roman" w:eastAsia="宋体"/>
        </w:rPr>
        <w:t>R</w:t>
      </w:r>
      <w:r>
        <w:rPr>
          <w:rFonts w:ascii="Times New Roman" w:hAnsi="Times New Roman" w:eastAsia="宋体"/>
          <w:spacing w:val="0"/>
        </w:rPr>
        <w:t>a</w:t>
      </w:r>
      <w:r>
        <w:rPr>
          <w:rFonts w:ascii="Times New Roman" w:hAnsi="Times New Roman" w:eastAsia="宋体"/>
        </w:rPr>
        <w:t>jan </w:t>
      </w:r>
      <w:r>
        <w:rPr>
          <w:rFonts w:ascii="Times New Roman" w:hAnsi="Times New Roman" w:eastAsia="宋体"/>
          <w:spacing w:val="-1"/>
        </w:rPr>
        <w:t>e</w:t>
      </w:r>
      <w:r>
        <w:rPr>
          <w:rFonts w:ascii="Times New Roman" w:hAnsi="Times New Roman" w:eastAsia="宋体"/>
        </w:rPr>
        <w:t>t al.,2000</w:t>
      </w:r>
      <w:r>
        <w:t>）</w:t>
      </w:r>
      <w:r>
        <w:t>。在我国资本市场发展程度不高、法律保护制度和监管措施尚不健全、信息中介机构数据挖掘范围有限的新兴市场经</w:t>
      </w:r>
      <w:r>
        <w:t>济现状下，系族内部资本市场的作用更加凸显。系族内成员企业</w:t>
      </w:r>
      <w:r>
        <w:rPr>
          <w:rFonts w:ascii="Times New Roman" w:hAnsi="Times New Roman" w:eastAsia="宋体"/>
        </w:rPr>
        <w:t>IPO</w:t>
      </w:r>
      <w:r>
        <w:t>上市，一方面可以为自身发展提供强大资本保障；向市场传递“优质”信号，提高系族知名度和市场关注度；资本市场更为严格的监管可以使企业得到更加全面和完</w:t>
      </w:r>
      <w:r>
        <w:t>善的发展。另一方面，该</w:t>
      </w:r>
      <w:r>
        <w:rPr>
          <w:rFonts w:ascii="Times New Roman" w:hAnsi="Times New Roman" w:eastAsia="宋体"/>
        </w:rPr>
        <w:t>IPO</w:t>
      </w:r>
      <w:r>
        <w:t>成员企业的进一步发展又可以更好地为系族整体提供现金流支持，总部通过重新部署项目资产来提高现有管理方式下的投资效率，进而提高系族企业价值。</w:t>
      </w:r>
    </w:p>
    <w:p w:rsidR="0018722C">
      <w:pPr>
        <w:topLinePunct/>
      </w:pPr>
      <w:r>
        <w:t>然而，出于对市场协同、提高管理效率或资本配置改进方面的考虑，我国</w:t>
      </w:r>
      <w:r>
        <w:t>系族在经营战略上呈现出不同偏好。</w:t>
      </w:r>
      <w:r>
        <w:rPr>
          <w:rFonts w:ascii="Times New Roman" w:eastAsia="Times New Roman"/>
        </w:rPr>
        <w:t>IPO</w:t>
      </w:r>
      <w:r>
        <w:t>对系族企业价值的影响也因经营战略的不同而有所差别。根据以往研究，系族发展模式可分为多元化和一体化，其中一体化包括横向并购和纵向整合。</w:t>
      </w:r>
    </w:p>
    <w:p w:rsidR="0018722C">
      <w:pPr>
        <w:topLinePunct/>
      </w:pPr>
      <w:r>
        <w:t>多元化战略通常是指系族内各成员企业间在主营业务上没有相关性。采取这种策略的系族更多的是考虑到整体在财务上的范围经济，旨在通过系族构建的内部资本市场来解决成员企业在外部资本市场上所面临的融资约束。</w:t>
      </w:r>
    </w:p>
    <w:p w:rsidR="0018722C">
      <w:pPr>
        <w:topLinePunct/>
      </w:pPr>
      <w:r>
        <w:rPr>
          <w:rFonts w:ascii="Times New Roman" w:eastAsia="Times New Roman"/>
        </w:rPr>
        <w:t>Raghuram</w:t>
      </w:r>
      <w:r>
        <w:t>，</w:t>
      </w:r>
      <w:r>
        <w:rPr>
          <w:rFonts w:ascii="Times New Roman" w:eastAsia="Times New Roman"/>
        </w:rPr>
        <w:t>Henri</w:t>
      </w:r>
      <w:r>
        <w:t>，</w:t>
      </w:r>
      <w:r>
        <w:rPr>
          <w:rFonts w:ascii="Times New Roman" w:eastAsia="Times New Roman"/>
        </w:rPr>
        <w:t>Liugi</w:t>
      </w:r>
      <w:r>
        <w:t>（</w:t>
      </w:r>
      <w:r>
        <w:rPr>
          <w:rFonts w:ascii="Times New Roman" w:eastAsia="Times New Roman"/>
        </w:rPr>
        <w:t>2000</w:t>
      </w:r>
      <w:r>
        <w:t>）</w:t>
      </w:r>
      <w:r>
        <w:t>构建的有效内部资本市场模型显示出企业集团</w:t>
      </w:r>
    </w:p>
    <w:p w:rsidR="0018722C">
      <w:pPr>
        <w:topLinePunct/>
      </w:pPr>
      <w:r>
        <w:t>模式能够创造价值。然而，内部资本市场配置是内部权力斗争的结果，而非由</w:t>
      </w:r>
      <w:r>
        <w:t>效率所驱使</w:t>
      </w:r>
      <w:r>
        <w:t>（</w:t>
      </w:r>
      <w:r>
        <w:rPr>
          <w:rFonts w:ascii="Times New Roman" w:eastAsia="Times New Roman"/>
          <w:w w:val="99"/>
        </w:rPr>
        <w:t>S</w:t>
      </w:r>
      <w:r>
        <w:rPr>
          <w:rFonts w:ascii="Times New Roman" w:eastAsia="Times New Roman"/>
          <w:spacing w:val="0"/>
        </w:rPr>
        <w:t>c</w:t>
      </w:r>
      <w:r>
        <w:rPr>
          <w:rFonts w:ascii="Times New Roman" w:eastAsia="Times New Roman"/>
        </w:rPr>
        <w:t>h</w:t>
      </w:r>
      <w:r>
        <w:rPr>
          <w:rFonts w:ascii="Times New Roman" w:eastAsia="Times New Roman"/>
          <w:spacing w:val="0"/>
        </w:rPr>
        <w:t>a</w:t>
      </w:r>
      <w:r>
        <w:rPr>
          <w:rFonts w:ascii="Times New Roman" w:eastAsia="Times New Roman"/>
        </w:rPr>
        <w:t>r</w:t>
      </w:r>
      <w:r>
        <w:rPr>
          <w:rFonts w:ascii="Times New Roman" w:eastAsia="Times New Roman"/>
          <w:spacing w:val="-1"/>
        </w:rPr>
        <w:t>f</w:t>
      </w:r>
      <w:r>
        <w:rPr>
          <w:rFonts w:ascii="Times New Roman" w:eastAsia="Times New Roman"/>
          <w:w w:val="99"/>
        </w:rPr>
        <w:t>ste</w:t>
      </w:r>
      <w:r>
        <w:rPr>
          <w:rFonts w:ascii="Times New Roman" w:eastAsia="Times New Roman"/>
          <w:spacing w:val="0"/>
          <w:w w:val="99"/>
        </w:rPr>
        <w:t>i</w:t>
      </w:r>
      <w:r>
        <w:rPr>
          <w:rFonts w:ascii="Times New Roman" w:eastAsia="Times New Roman"/>
        </w:rPr>
        <w:t>n </w:t>
      </w:r>
      <w:r>
        <w:rPr>
          <w:rFonts w:ascii="Times New Roman" w:eastAsia="Times New Roman"/>
          <w:spacing w:val="0"/>
        </w:rPr>
        <w:t>a</w:t>
      </w:r>
      <w:r>
        <w:rPr>
          <w:rFonts w:ascii="Times New Roman" w:eastAsia="Times New Roman"/>
        </w:rPr>
        <w:t>nd </w:t>
      </w:r>
      <w:r>
        <w:rPr>
          <w:rFonts w:ascii="Times New Roman" w:eastAsia="Times New Roman"/>
          <w:spacing w:val="-2"/>
          <w:w w:val="99"/>
        </w:rPr>
        <w:t>S</w:t>
      </w:r>
      <w:r>
        <w:rPr>
          <w:rFonts w:ascii="Times New Roman" w:eastAsia="Times New Roman"/>
        </w:rPr>
        <w:t>tein,200</w:t>
      </w:r>
      <w:r>
        <w:rPr>
          <w:rFonts w:ascii="Times New Roman" w:eastAsia="Times New Roman"/>
          <w:spacing w:val="0"/>
        </w:rPr>
        <w:t>0</w:t>
      </w:r>
      <w:r>
        <w:rPr>
          <w:spacing w:val="-17"/>
        </w:rPr>
        <w:t xml:space="preserve">; </w:t>
      </w:r>
      <w:r>
        <w:rPr>
          <w:rFonts w:ascii="Times New Roman" w:eastAsia="Times New Roman"/>
        </w:rPr>
        <w:t>R</w:t>
      </w:r>
      <w:r>
        <w:rPr>
          <w:rFonts w:ascii="Times New Roman" w:eastAsia="Times New Roman"/>
          <w:spacing w:val="0"/>
        </w:rPr>
        <w:t>a</w:t>
      </w:r>
      <w:r>
        <w:rPr>
          <w:rFonts w:ascii="Times New Roman" w:eastAsia="Times New Roman"/>
        </w:rPr>
        <w:t xml:space="preserve">jan,</w:t>
      </w:r>
      <w:r w:rsidR="001852F3">
        <w:rPr>
          <w:rFonts w:ascii="Times New Roman" w:eastAsia="Times New Roman"/>
        </w:rPr>
        <w:t xml:space="preserve"> </w:t>
      </w:r>
      <w:r w:rsidR="001852F3">
        <w:rPr>
          <w:rFonts w:ascii="Times New Roman" w:eastAsia="Times New Roman"/>
        </w:rPr>
        <w:t xml:space="preserve">Se</w:t>
      </w:r>
      <w:r>
        <w:rPr>
          <w:rFonts w:ascii="Times New Roman" w:eastAsia="Times New Roman"/>
          <w:spacing w:val="-1"/>
        </w:rPr>
        <w:t>r</w:t>
      </w:r>
      <w:r>
        <w:rPr>
          <w:rFonts w:ascii="Times New Roman" w:eastAsia="Times New Roman"/>
        </w:rPr>
        <w:t>v</w:t>
      </w:r>
      <w:r>
        <w:rPr>
          <w:rFonts w:ascii="Times New Roman" w:eastAsia="Times New Roman"/>
          <w:spacing w:val="0"/>
        </w:rPr>
        <w:t>ae</w:t>
      </w:r>
      <w:r>
        <w:rPr>
          <w:rFonts w:ascii="Times New Roman" w:eastAsia="Times New Roman"/>
          <w:w w:val="99"/>
        </w:rPr>
        <w:t>s</w:t>
      </w:r>
      <w:r>
        <w:rPr>
          <w:rFonts w:ascii="Times New Roman" w:eastAsia="Times New Roman"/>
        </w:rPr>
        <w:t> and </w:t>
      </w:r>
      <w:r>
        <w:rPr>
          <w:rFonts w:ascii="Times New Roman" w:eastAsia="Times New Roman"/>
          <w:spacing w:val="-2"/>
        </w:rPr>
        <w:t>Z</w:t>
      </w:r>
      <w:r>
        <w:rPr>
          <w:rFonts w:ascii="Times New Roman" w:eastAsia="Times New Roman"/>
        </w:rPr>
        <w:t>i</w:t>
      </w:r>
      <w:r>
        <w:rPr>
          <w:rFonts w:ascii="Times New Roman" w:eastAsia="Times New Roman"/>
          <w:spacing w:val="0"/>
        </w:rPr>
        <w:t>n</w:t>
      </w:r>
      <w:r>
        <w:rPr>
          <w:rFonts w:ascii="Times New Roman" w:eastAsia="Times New Roman"/>
        </w:rPr>
        <w:t>g</w:t>
      </w:r>
      <w:r>
        <w:rPr>
          <w:rFonts w:ascii="Times New Roman" w:eastAsia="Times New Roman"/>
          <w:spacing w:val="0"/>
        </w:rPr>
        <w:t>a</w:t>
      </w:r>
      <w:r>
        <w:rPr>
          <w:rFonts w:ascii="Times New Roman" w:eastAsia="Times New Roman"/>
        </w:rPr>
        <w:t>les,2</w:t>
      </w:r>
      <w:r>
        <w:rPr>
          <w:rFonts w:ascii="Times New Roman" w:eastAsia="Times New Roman"/>
          <w:spacing w:val="0"/>
        </w:rPr>
        <w:t>0</w:t>
      </w:r>
      <w:r>
        <w:rPr>
          <w:rFonts w:ascii="Times New Roman" w:eastAsia="Times New Roman"/>
        </w:rPr>
        <w:t>0</w:t>
      </w:r>
      <w:r>
        <w:rPr>
          <w:rFonts w:ascii="Times New Roman" w:eastAsia="Times New Roman"/>
          <w:spacing w:val="0"/>
        </w:rPr>
        <w:t>0</w:t>
      </w:r>
      <w:r>
        <w:t>）</w:t>
      </w:r>
      <w:r>
        <w:t>。集团</w:t>
      </w:r>
      <w:r>
        <w:t>总部总是向那些处于财务困境中的公司提供资金支持，而对于高成长性的公司，</w:t>
      </w:r>
      <w:r w:rsidR="001852F3">
        <w:t xml:space="preserve">集团总部却没有提供资助</w:t>
      </w:r>
      <w:r>
        <w:t>（</w:t>
      </w:r>
      <w:r>
        <w:rPr>
          <w:rFonts w:ascii="Times New Roman" w:eastAsia="Times New Roman"/>
          <w:spacing w:val="-8"/>
        </w:rPr>
        <w:t>Cla</w:t>
      </w:r>
      <w:r>
        <w:rPr>
          <w:rFonts w:ascii="Times New Roman" w:eastAsia="Times New Roman"/>
          <w:spacing w:val="-1"/>
        </w:rPr>
        <w:t>e</w:t>
      </w:r>
      <w:r>
        <w:rPr>
          <w:rFonts w:ascii="Times New Roman" w:eastAsia="Times New Roman"/>
          <w:w w:val="99"/>
        </w:rPr>
        <w:t>ssens</w:t>
      </w:r>
      <w:r>
        <w:t xml:space="preserve">, </w:t>
      </w:r>
      <w:r>
        <w:rPr>
          <w:rFonts w:ascii="Times New Roman" w:eastAsia="Times New Roman"/>
          <w:spacing w:val="-1"/>
          <w:w w:val="99"/>
        </w:rPr>
        <w:t>F</w:t>
      </w:r>
      <w:r>
        <w:rPr>
          <w:rFonts w:ascii="Times New Roman" w:eastAsia="Times New Roman"/>
          <w:spacing w:val="0"/>
        </w:rPr>
        <w:t>a</w:t>
      </w:r>
      <w:r>
        <w:rPr>
          <w:rFonts w:ascii="Times New Roman" w:eastAsia="Times New Roman"/>
        </w:rPr>
        <w:t>n</w:t>
      </w:r>
      <w:r>
        <w:rPr>
          <w:spacing w:val="2"/>
        </w:rPr>
        <w:t xml:space="preserve">, </w:t>
      </w:r>
      <w:r>
        <w:rPr>
          <w:rFonts w:ascii="Times New Roman" w:eastAsia="Times New Roman"/>
        </w:rPr>
        <w:t>L</w:t>
      </w:r>
      <w:r>
        <w:rPr>
          <w:rFonts w:ascii="Times New Roman" w:eastAsia="Times New Roman"/>
          <w:spacing w:val="-1"/>
        </w:rPr>
        <w:t>a</w:t>
      </w:r>
      <w:r>
        <w:rPr>
          <w:rFonts w:ascii="Times New Roman" w:eastAsia="Times New Roman"/>
        </w:rPr>
        <w:t>n</w:t>
      </w:r>
      <w:r>
        <w:rPr>
          <w:rFonts w:ascii="Times New Roman" w:eastAsia="Times New Roman"/>
          <w:spacing w:val="-2"/>
        </w:rPr>
        <w:t>g</w:t>
      </w:r>
      <w:r>
        <w:t xml:space="preserve">, </w:t>
      </w:r>
      <w:r>
        <w:rPr>
          <w:rFonts w:ascii="Times New Roman" w:eastAsia="Times New Roman"/>
        </w:rPr>
        <w:t>2002</w:t>
      </w:r>
      <w:r>
        <w:t>）</w:t>
      </w:r>
      <w:r>
        <w:t>。由于我国尚缺乏严格的法律监督机制和投资者保护机制，企业集团的上市成员企业被大股东占用</w:t>
      </w:r>
      <w:r>
        <w:t>了更多的资金</w:t>
      </w:r>
      <w:r>
        <w:t>（</w:t>
      </w:r>
      <w:r>
        <w:rPr>
          <w:spacing w:val="-3"/>
        </w:rPr>
        <w:t>李增全等，</w:t>
      </w:r>
      <w:r>
        <w:rPr>
          <w:rFonts w:ascii="Times New Roman" w:eastAsia="Times New Roman"/>
        </w:rPr>
        <w:t>2004</w:t>
      </w:r>
      <w:r>
        <w:t>）</w:t>
      </w:r>
      <w:r>
        <w:t>，因而系族构建的内部资本市场就可能成为大股东或非上市公司侵占小股东和上市公司利益的工具和途径，尤其是所有权与控制权相分离程度大的成员企业，大股东更加倾向于利用集团内部资本市场进</w:t>
      </w:r>
      <w:r>
        <w:t>行掏空</w:t>
      </w:r>
      <w:r>
        <w:t>（</w:t>
      </w:r>
      <w:r>
        <w:rPr>
          <w:spacing w:val="-3"/>
        </w:rPr>
        <w:t>邵军等，</w:t>
      </w:r>
      <w:r>
        <w:rPr>
          <w:rFonts w:ascii="Times New Roman" w:eastAsia="Times New Roman"/>
        </w:rPr>
        <w:t>2009</w:t>
      </w:r>
      <w:r>
        <w:t>）</w:t>
      </w:r>
      <w:r>
        <w:t>。由此，混合多元化的经营战略给系族成员企业带来了一定的负面影响，最终控制人可能通过系族内各成员企业间的关联交易来操控盈余、转移资产，以获取控制权私有收益，从而背离了构建有效率的内部资本</w:t>
      </w:r>
      <w:r>
        <w:t>市场和通过多元化经营分散风险的初衷</w:t>
      </w:r>
      <w:r>
        <w:t>（</w:t>
      </w:r>
      <w:r>
        <w:rPr>
          <w:rFonts w:ascii="Times New Roman" w:eastAsia="Times New Roman"/>
        </w:rPr>
        <w:t>Cla</w:t>
      </w:r>
      <w:r>
        <w:rPr>
          <w:rFonts w:ascii="Times New Roman" w:eastAsia="Times New Roman"/>
          <w:spacing w:val="-1"/>
        </w:rPr>
        <w:t>e</w:t>
      </w:r>
      <w:r>
        <w:rPr>
          <w:rFonts w:ascii="Times New Roman" w:eastAsia="Times New Roman"/>
          <w:w w:val="99"/>
        </w:rPr>
        <w:t>ssens</w:t>
      </w:r>
      <w:r>
        <w:rPr>
          <w:spacing w:val="-5"/>
        </w:rPr>
        <w:t>等</w:t>
      </w:r>
      <w:r>
        <w:rPr>
          <w:spacing w:val="-5"/>
        </w:rPr>
        <w:t xml:space="preserve">, </w:t>
      </w:r>
      <w:r>
        <w:rPr>
          <w:rFonts w:ascii="Times New Roman" w:eastAsia="Times New Roman"/>
        </w:rPr>
        <w:t>1999</w:t>
      </w:r>
      <w:r>
        <w:t>）</w:t>
      </w:r>
      <w:r>
        <w:t>。此外，系族金字</w:t>
      </w:r>
      <w:r>
        <w:t>塔式的控制结构使得信息不对称更加严重，加大了代理成本</w:t>
      </w:r>
      <w:r>
        <w:t>（</w:t>
      </w:r>
      <w:r>
        <w:rPr>
          <w:rFonts w:ascii="Times New Roman" w:eastAsia="Times New Roman"/>
          <w:spacing w:val="0"/>
          <w:w w:val="99"/>
        </w:rPr>
        <w:t>M</w:t>
      </w:r>
      <w:r>
        <w:rPr>
          <w:rFonts w:ascii="Times New Roman" w:eastAsia="Times New Roman"/>
          <w:spacing w:val="-2"/>
        </w:rPr>
        <w:t>y</w:t>
      </w:r>
      <w:r>
        <w:rPr>
          <w:rFonts w:ascii="Times New Roman" w:eastAsia="Times New Roman"/>
          <w:spacing w:val="0"/>
        </w:rPr>
        <w:t>e</w:t>
      </w:r>
      <w:r>
        <w:rPr>
          <w:rFonts w:ascii="Times New Roman" w:eastAsia="Times New Roman"/>
          <w:w w:val="99"/>
        </w:rPr>
        <w:t>rs</w:t>
      </w:r>
      <w:r>
        <w:rPr>
          <w:rFonts w:ascii="Times New Roman" w:eastAsia="Times New Roman"/>
          <w:spacing w:val="0"/>
          <w:w w:val="99"/>
        </w:rPr>
        <w:t>o</w:t>
      </w:r>
      <w:r>
        <w:rPr>
          <w:rFonts w:ascii="Times New Roman" w:eastAsia="Times New Roman"/>
        </w:rPr>
        <w:t>n</w:t>
      </w:r>
      <w:r>
        <w:rPr>
          <w:spacing w:val="-17"/>
        </w:rPr>
        <w:t xml:space="preserve">, </w:t>
      </w:r>
      <w:r>
        <w:rPr>
          <w:rFonts w:ascii="Times New Roman" w:eastAsia="Times New Roman"/>
        </w:rPr>
        <w:t>1982</w:t>
      </w:r>
      <w:r>
        <w:t>）</w:t>
      </w:r>
      <w:r>
        <w:t>，</w:t>
      </w:r>
      <w:r>
        <w:t>多元化经营在降低管理者投资风险的同时也减少了股东投资的回报</w:t>
      </w:r>
      <w:r>
        <w:t>（</w:t>
      </w:r>
      <w:r>
        <w:t xml:space="preserve">肖星等，</w:t>
      </w:r>
      <w:r>
        <w:rPr>
          <w:rFonts w:ascii="Times New Roman" w:eastAsia="Times New Roman"/>
        </w:rPr>
        <w:t>2006</w:t>
      </w:r>
      <w:r>
        <w:t>）</w:t>
      </w:r>
      <w:r>
        <w:t>，企业价值便会随着企业集团涉足行业数量的增加而显著</w:t>
      </w:r>
      <w:r>
        <w:t>降</w:t>
      </w:r>
      <w:r>
        <w:t>低</w:t>
      </w:r>
    </w:p>
    <w:p w:rsidR="0018722C">
      <w:pPr>
        <w:topLinePunct/>
      </w:pPr>
      <w:r>
        <w:t>（</w:t>
      </w:r>
      <w:r>
        <w:rPr>
          <w:rFonts w:ascii="Times New Roman" w:eastAsia="Times New Roman"/>
        </w:rPr>
        <w:t>M</w:t>
      </w:r>
      <w:r>
        <w:rPr>
          <w:rFonts w:ascii="Times New Roman" w:eastAsia="Times New Roman"/>
        </w:rPr>
        <w:t>y</w:t>
      </w:r>
      <w:r>
        <w:rPr>
          <w:rFonts w:ascii="Times New Roman" w:eastAsia="Times New Roman"/>
        </w:rPr>
        <w:t>e</w:t>
      </w:r>
      <w:r>
        <w:rPr>
          <w:rFonts w:ascii="Times New Roman" w:eastAsia="Times New Roman"/>
        </w:rPr>
        <w:t>r</w:t>
      </w:r>
      <w:r>
        <w:rPr>
          <w:rFonts w:ascii="Times New Roman" w:eastAsia="Times New Roman"/>
        </w:rPr>
        <w:t>,</w:t>
      </w:r>
      <w:r w:rsidR="004B696B">
        <w:rPr>
          <w:rFonts w:ascii="Times New Roman" w:eastAsia="Times New Roman"/>
        </w:rPr>
        <w:t xml:space="preserve"> </w:t>
      </w:r>
      <w:r w:rsidR="004B696B">
        <w:rPr>
          <w:rFonts w:ascii="Times New Roman" w:eastAsia="Times New Roman"/>
        </w:rPr>
        <w:t>Mi</w:t>
      </w:r>
      <w:r>
        <w:rPr>
          <w:rFonts w:ascii="Times New Roman" w:eastAsia="Times New Roman"/>
        </w:rPr>
        <w:t>l</w:t>
      </w:r>
      <w:r>
        <w:rPr>
          <w:rFonts w:ascii="Times New Roman" w:eastAsia="Times New Roman"/>
        </w:rPr>
        <w:t>g</w:t>
      </w:r>
      <w:r>
        <w:rPr>
          <w:rFonts w:ascii="Times New Roman" w:eastAsia="Times New Roman"/>
        </w:rPr>
        <w:t>rom,</w:t>
      </w:r>
      <w:r w:rsidR="004B696B">
        <w:rPr>
          <w:rFonts w:ascii="Times New Roman" w:eastAsia="Times New Roman"/>
        </w:rPr>
        <w:t xml:space="preserve"> </w:t>
      </w:r>
      <w:r w:rsidR="004B696B">
        <w:rPr>
          <w:rFonts w:ascii="Times New Roman" w:eastAsia="Times New Roman"/>
        </w:rPr>
        <w:t>Rob</w:t>
      </w:r>
      <w:r>
        <w:rPr>
          <w:rFonts w:ascii="Times New Roman" w:eastAsia="Times New Roman"/>
        </w:rPr>
        <w:t>e</w:t>
      </w:r>
      <w:r>
        <w:rPr>
          <w:rFonts w:ascii="Times New Roman" w:eastAsia="Times New Roman"/>
        </w:rPr>
        <w:t>rts,199</w:t>
      </w:r>
      <w:r>
        <w:rPr>
          <w:rFonts w:ascii="Times New Roman" w:eastAsia="Times New Roman"/>
        </w:rPr>
        <w:t>2</w:t>
      </w:r>
      <w:r>
        <w:t xml:space="preserve">; </w:t>
      </w:r>
      <w:r>
        <w:rPr>
          <w:rFonts w:ascii="Times New Roman" w:eastAsia="Times New Roman"/>
        </w:rPr>
        <w:t>S</w:t>
      </w:r>
      <w:r>
        <w:rPr>
          <w:rFonts w:ascii="Times New Roman" w:eastAsia="Times New Roman"/>
        </w:rPr>
        <w:t>tul</w:t>
      </w:r>
      <w:r>
        <w:rPr>
          <w:rFonts w:ascii="Times New Roman" w:eastAsia="Times New Roman"/>
        </w:rPr>
        <w:t>z</w:t>
      </w:r>
      <w:r>
        <w:rPr>
          <w:rFonts w:ascii="Times New Roman" w:eastAsia="Times New Roman"/>
        </w:rPr>
        <w:t>,1990</w:t>
      </w:r>
      <w:r>
        <w:t>）</w:t>
      </w:r>
      <w:r>
        <w:t>。因此，本文提出如下假设。</w:t>
      </w:r>
    </w:p>
    <w:p w:rsidR="0018722C">
      <w:pPr>
        <w:topLinePunct/>
      </w:pPr>
      <w:r>
        <w:t>假设</w:t>
      </w:r>
      <w:r>
        <w:rPr>
          <w:rFonts w:ascii="Times New Roman" w:eastAsia="Times New Roman"/>
        </w:rPr>
        <w:t>1</w:t>
      </w:r>
      <w:r>
        <w:t>：多元化战略下，</w:t>
      </w:r>
      <w:r>
        <w:rPr>
          <w:rFonts w:ascii="Times New Roman" w:eastAsia="Times New Roman"/>
        </w:rPr>
        <w:t>IPO</w:t>
      </w:r>
      <w:r>
        <w:t>对系族上市公司有负的溢出效应，并且会降低系族整体的企业价值。</w:t>
      </w:r>
    </w:p>
    <w:p w:rsidR="0018722C">
      <w:pPr>
        <w:topLinePunct/>
      </w:pPr>
      <w:r>
        <w:t>横向并购和纵向整合是系族在组建和运营过程中偏好的另外两种经营战</w:t>
      </w:r>
      <w:r w:rsidR="001852F3">
        <w:t xml:space="preserve">略。横向并购主要是指在同一产品市场上联合或兼并与自己生产产品类似的企</w:t>
      </w:r>
      <w:r>
        <w:t>业</w:t>
      </w:r>
      <w:r>
        <w:t>（</w:t>
      </w:r>
      <w:r>
        <w:t>刘素，</w:t>
      </w:r>
      <w:r>
        <w:rPr>
          <w:rFonts w:ascii="Times New Roman" w:eastAsia="Times New Roman"/>
        </w:rPr>
        <w:t>2009</w:t>
      </w:r>
      <w:r>
        <w:t>）</w:t>
      </w:r>
      <w:r>
        <w:t>。系族通过横向并购可以在生产、销售、服务等业务功能上获取规模经济和市场垄断地位。纵向整合按在价值链和产业链上发生的方向可</w:t>
      </w:r>
      <w:r>
        <w:t>以</w:t>
      </w:r>
    </w:p>
    <w:p w:rsidR="0018722C">
      <w:pPr>
        <w:topLinePunct/>
      </w:pPr>
      <w:r>
        <w:t>分为前向整合和后向整合。当纵向整合沿着价值链和产业链的下游环节延伸时，</w:t>
      </w:r>
      <w:r w:rsidR="001852F3">
        <w:t xml:space="preserve">成为前向整合。当纵向整合沿着价值链和产业链的上游环节延伸时，成为后向</w:t>
      </w:r>
      <w:r>
        <w:t>整合</w:t>
      </w:r>
      <w:r>
        <w:t>（</w:t>
      </w:r>
      <w:r>
        <w:t>刘素，</w:t>
      </w:r>
      <w:r>
        <w:rPr>
          <w:rFonts w:ascii="Times New Roman" w:eastAsia="Times New Roman"/>
        </w:rPr>
        <w:t>2009</w:t>
      </w:r>
      <w:r>
        <w:t>）</w:t>
      </w:r>
      <w:r>
        <w:t>。纵向整合可以降低系族成员企业间的交易费用，使他们可以在现货市场交易和长期贸易关系间选择成本最低的经济交换方</w:t>
      </w:r>
      <w:r>
        <w:t>式</w:t>
      </w:r>
    </w:p>
    <w:p w:rsidR="0018722C">
      <w:pPr>
        <w:topLinePunct/>
      </w:pPr>
      <w:r>
        <w:t>（</w:t>
      </w:r>
      <w:r>
        <w:rPr>
          <w:rFonts w:ascii="Times New Roman" w:eastAsia="Times New Roman"/>
        </w:rPr>
        <w:t>W</w:t>
      </w:r>
      <w:r>
        <w:rPr>
          <w:rFonts w:ascii="Times New Roman" w:eastAsia="Times New Roman"/>
        </w:rPr>
        <w:t>illi</w:t>
      </w:r>
      <w:r>
        <w:rPr>
          <w:rFonts w:ascii="Times New Roman" w:eastAsia="Times New Roman"/>
        </w:rPr>
        <w:t>a</w:t>
      </w:r>
      <w:r>
        <w:rPr>
          <w:rFonts w:ascii="Times New Roman" w:eastAsia="Times New Roman"/>
        </w:rPr>
        <w:t>mson</w:t>
      </w:r>
      <w:r>
        <w:rPr>
          <w:rFonts w:ascii="Times New Roman" w:eastAsia="Times New Roman"/>
        </w:rPr>
        <w:t xml:space="preserve">, </w:t>
      </w:r>
      <w:r>
        <w:rPr>
          <w:rFonts w:ascii="Times New Roman" w:eastAsia="Times New Roman"/>
        </w:rPr>
        <w:t>198</w:t>
      </w:r>
      <w:r>
        <w:rPr>
          <w:rFonts w:ascii="Times New Roman" w:eastAsia="Times New Roman"/>
        </w:rPr>
        <w:t>5</w:t>
      </w:r>
      <w:r>
        <w:rPr>
          <w:spacing w:val="-24"/>
        </w:rPr>
        <w:t xml:space="preserve">; </w:t>
      </w:r>
      <w:r>
        <w:rPr>
          <w:rFonts w:ascii="Times New Roman" w:eastAsia="Times New Roman"/>
        </w:rPr>
        <w:t>R</w:t>
      </w:r>
      <w:r>
        <w:rPr>
          <w:rFonts w:ascii="Times New Roman" w:eastAsia="Times New Roman"/>
        </w:rPr>
        <w:t>a</w:t>
      </w:r>
      <w:r>
        <w:rPr>
          <w:rFonts w:ascii="Times New Roman" w:eastAsia="Times New Roman"/>
        </w:rPr>
        <w:t>o</w:t>
      </w:r>
      <w:r>
        <w:rPr>
          <w:rFonts w:ascii="Times New Roman" w:eastAsia="Times New Roman"/>
        </w:rPr>
        <w:t xml:space="preserve">, </w:t>
      </w:r>
      <w:r>
        <w:rPr>
          <w:rFonts w:ascii="Times New Roman" w:eastAsia="Times New Roman"/>
        </w:rPr>
        <w:t>2003</w:t>
      </w:r>
      <w:r>
        <w:t>）</w:t>
      </w:r>
      <w:r>
        <w:t>，共享资源并实现范围经济，提高成员企业绩效，产生垂直溢出效应</w:t>
      </w:r>
      <w:r>
        <w:rPr>
          <w:vertAlign w:val="superscript"/>
          /&gt;
        </w:rPr>
        <w:t>23</w:t>
      </w:r>
      <w:r>
        <w:t>。横向并购和纵向整合的发展战略可以使系族企业整合自</w:t>
      </w:r>
      <w:r w:rsidR="001852F3">
        <w:t xml:space="preserve">身能力和资源，共享各成员企业在生产、技术方面的优势信息和知识溢出，降低学习成本，增强企业核心竞争力，以获取集团在市场中的垄断地位。</w:t>
      </w:r>
    </w:p>
    <w:p w:rsidR="0018722C">
      <w:pPr>
        <w:topLinePunct/>
      </w:pPr>
      <w:r>
        <w:t>相对于成员企业单一经营，集团一体化可以在降低成员企业资本成本、提</w:t>
      </w:r>
    </w:p>
    <w:p w:rsidR="0018722C">
      <w:pPr>
        <w:pStyle w:val="aff7"/>
        <w:topLinePunct/>
      </w:pPr>
      <w:r>
        <w:pict>
          <v:line style="position:absolute;mso-position-horizontal-relative:page;mso-position-vertical-relative:paragraph;z-index:3832;mso-wrap-distance-left:0;mso-wrap-distance-right:0" from="102.019997pt,16.889153pt" to="246.039997pt,16.889153pt" stroked="true" strokeweight=".71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此处的垂直溢出效应是指，企业对上下游产业链上贸易合作伙伴在生产经营上的影响。</w:t>
      </w:r>
    </w:p>
    <w:p w:rsidR="0018722C">
      <w:pPr>
        <w:topLinePunct/>
      </w:pPr>
      <w:r>
        <w:t>高举债能力的基础上，协调横向链条上成员企业的资源配置，提高纵向链条上成员企业的运营效率</w:t>
      </w:r>
      <w:r>
        <w:t>（</w:t>
      </w:r>
      <w:r>
        <w:rPr>
          <w:rFonts w:ascii="Times New Roman" w:eastAsia="Times New Roman"/>
        </w:rPr>
        <w:t>Ch</w:t>
      </w:r>
      <w:r>
        <w:rPr>
          <w:rFonts w:ascii="Times New Roman" w:eastAsia="Times New Roman"/>
          <w:spacing w:val="0"/>
        </w:rPr>
        <w:t>a</w:t>
      </w:r>
      <w:r>
        <w:rPr>
          <w:rFonts w:ascii="Times New Roman" w:eastAsia="Times New Roman"/>
        </w:rPr>
        <w:t>nd</w:t>
      </w:r>
      <w:r>
        <w:rPr>
          <w:rFonts w:ascii="Times New Roman" w:eastAsia="Times New Roman"/>
          <w:spacing w:val="0"/>
        </w:rPr>
        <w:t>e</w:t>
      </w:r>
      <w:r>
        <w:rPr>
          <w:rFonts w:ascii="Times New Roman" w:eastAsia="Times New Roman"/>
        </w:rPr>
        <w:t>le</w:t>
      </w:r>
      <w:r>
        <w:rPr>
          <w:rFonts w:ascii="Times New Roman" w:eastAsia="Times New Roman"/>
          <w:spacing w:val="-6"/>
        </w:rPr>
        <w:t>r</w:t>
      </w:r>
      <w:r>
        <w:rPr>
          <w:rFonts w:ascii="Times New Roman" w:eastAsia="Times New Roman"/>
        </w:rPr>
        <w:t xml:space="preserve">, </w:t>
      </w:r>
      <w:r>
        <w:rPr>
          <w:rFonts w:ascii="Times New Roman" w:eastAsia="Times New Roman"/>
        </w:rPr>
        <w:t>1997</w:t>
      </w:r>
      <w:r>
        <w:rPr>
          <w:spacing w:val="0"/>
        </w:rPr>
        <w:t xml:space="preserve">; </w:t>
      </w:r>
      <w:r>
        <w:rPr>
          <w:rFonts w:ascii="Times New Roman" w:eastAsia="Times New Roman"/>
          <w:spacing w:val="-2"/>
        </w:rPr>
        <w:t>L</w:t>
      </w:r>
      <w:r>
        <w:rPr>
          <w:rFonts w:ascii="Times New Roman" w:eastAsia="Times New Roman"/>
          <w:spacing w:val="0"/>
        </w:rPr>
        <w:t>e</w:t>
      </w:r>
      <w:r>
        <w:rPr>
          <w:rFonts w:ascii="Times New Roman" w:eastAsia="Times New Roman"/>
          <w:w w:val="99"/>
        </w:rPr>
        <w:t>w</w:t>
      </w:r>
      <w:r>
        <w:rPr>
          <w:rFonts w:ascii="Times New Roman" w:eastAsia="Times New Roman"/>
          <w:spacing w:val="-1"/>
          <w:w w:val="99"/>
        </w:rPr>
        <w:t>e</w:t>
      </w:r>
      <w:r>
        <w:rPr>
          <w:rFonts w:ascii="Times New Roman" w:eastAsia="Times New Roman"/>
        </w:rPr>
        <w:t>l</w:t>
      </w:r>
      <w:r>
        <w:rPr>
          <w:rFonts w:ascii="Times New Roman" w:eastAsia="Times New Roman"/>
          <w:spacing w:val="1"/>
        </w:rPr>
        <w:t>l</w:t>
      </w:r>
      <w:r>
        <w:rPr>
          <w:rFonts w:ascii="Times New Roman" w:eastAsia="Times New Roman"/>
          <w:spacing w:val="0"/>
        </w:rPr>
        <w:t>e</w:t>
      </w:r>
      <w:r>
        <w:rPr>
          <w:rFonts w:ascii="Times New Roman" w:eastAsia="Times New Roman"/>
        </w:rPr>
        <w:t>n</w:t>
      </w:r>
      <w:r>
        <w:rPr>
          <w:rFonts w:ascii="Times New Roman" w:eastAsia="Times New Roman"/>
        </w:rPr>
        <w:t xml:space="preserve">, </w:t>
      </w:r>
      <w:r>
        <w:rPr>
          <w:rFonts w:ascii="Times New Roman" w:eastAsia="Times New Roman"/>
        </w:rPr>
        <w:t>1971</w:t>
      </w:r>
      <w:r>
        <w:t>）</w:t>
      </w:r>
      <w:r>
        <w:t>，一体化的经营模式显</w:t>
      </w:r>
      <w:r>
        <w:t>著提高了成员企业的价值</w:t>
      </w:r>
      <w:r>
        <w:t>（</w:t>
      </w:r>
      <w:r>
        <w:rPr>
          <w:spacing w:val="-9"/>
        </w:rPr>
        <w:t>肖星等，</w:t>
      </w:r>
      <w:r>
        <w:rPr>
          <w:rFonts w:ascii="Times New Roman" w:eastAsia="Times New Roman"/>
        </w:rPr>
        <w:t>2006</w:t>
      </w:r>
      <w:r>
        <w:t>）</w:t>
      </w:r>
      <w:r>
        <w:t>。对于横向和纵向链条上的企业来说，如果进行</w:t>
      </w:r>
      <w:r>
        <w:rPr>
          <w:rFonts w:ascii="Times New Roman" w:eastAsia="Times New Roman"/>
        </w:rPr>
        <w:t>IPO</w:t>
      </w:r>
      <w:r>
        <w:t>的成员企业能够利用融得的资金偿还债务来降低财务杠杆，无疑会减少该企业和链条上的财务风险，提高系族整体的价值</w:t>
      </w:r>
      <w:r>
        <w:t>，</w:t>
      </w:r>
    </w:p>
    <w:p w:rsidR="0018722C">
      <w:pPr>
        <w:topLinePunct/>
      </w:pPr>
      <w:r>
        <w:t>假设</w:t>
      </w:r>
      <w:r>
        <w:rPr>
          <w:rFonts w:ascii="Times New Roman" w:eastAsia="Times New Roman"/>
        </w:rPr>
        <w:t>2a</w:t>
      </w:r>
      <w:r>
        <w:t>：横向并购战略下，</w:t>
      </w:r>
      <w:r>
        <w:rPr>
          <w:rFonts w:ascii="Times New Roman" w:eastAsia="Times New Roman"/>
        </w:rPr>
        <w:t>IPO</w:t>
      </w:r>
      <w:r>
        <w:t>对系族上市公司有正的水平溢出效应</w:t>
      </w:r>
      <w:r>
        <w:rPr>
          <w:rFonts w:ascii="Times New Roman" w:eastAsia="Times New Roman"/>
        </w:rPr>
        <w:t>24</w:t>
      </w:r>
      <w:r>
        <w:t>，并且会提高系族整体的企业价值。</w:t>
      </w:r>
    </w:p>
    <w:p w:rsidR="0018722C">
      <w:pPr>
        <w:topLinePunct/>
      </w:pPr>
      <w:r>
        <w:t>假设</w:t>
      </w:r>
      <w:r>
        <w:rPr>
          <w:rFonts w:ascii="Times New Roman" w:eastAsia="Times New Roman"/>
        </w:rPr>
        <w:t>2b</w:t>
      </w:r>
      <w:r>
        <w:t>：纵向整合战略下，</w:t>
      </w:r>
      <w:r>
        <w:rPr>
          <w:rFonts w:ascii="Times New Roman" w:eastAsia="Times New Roman"/>
        </w:rPr>
        <w:t>IPO</w:t>
      </w:r>
      <w:r>
        <w:t>对系族上市公司有正的垂直溢出效应，并且会提高系族整体的企业价值。</w:t>
      </w:r>
    </w:p>
    <w:p w:rsidR="0018722C">
      <w:pPr>
        <w:topLinePunct/>
      </w:pPr>
      <w:r>
        <w:rPr>
          <w:rFonts w:ascii="Times New Roman" w:eastAsia="Times New Roman"/>
        </w:rPr>
        <w:t>2008</w:t>
      </w:r>
      <w:r>
        <w:t>年金融危机以后，我国政府开始采取扩张性的宏观政策，大规模政府投资和信贷投放提高了政府影响资源配置的程度，弱化了市场配置资源的功</w:t>
      </w:r>
      <w:r>
        <w:t>能</w:t>
      </w:r>
    </w:p>
    <w:p w:rsidR="0018722C">
      <w:pPr>
        <w:topLinePunct/>
      </w:pPr>
      <w:r>
        <w:t>（</w:t>
      </w:r>
      <w:r>
        <w:t>王小鲁等，</w:t>
      </w:r>
      <w:r>
        <w:rPr>
          <w:rFonts w:ascii="Times New Roman" w:eastAsia="Times New Roman"/>
        </w:rPr>
        <w:t>2013</w:t>
      </w:r>
      <w:r>
        <w:t>）</w:t>
      </w:r>
      <w:r>
        <w:t>，银行受行政强制力量干预，对国有企业进行融资支持。此外，国有系族在发展经营以外，还肩负着社会稳定、就业、社会保障等各类社会责任和政治使命，使得国有系族管理层与政府官员间的利益结合更加紧密，</w:t>
      </w:r>
      <w:r w:rsidR="001852F3">
        <w:t xml:space="preserve">可以更加容易地获得更多资本配额，提高了国有系族融资能力，</w:t>
      </w:r>
      <w:r>
        <w:rPr>
          <w:rFonts w:ascii="Times New Roman" w:eastAsia="Times New Roman"/>
        </w:rPr>
        <w:t>IPO</w:t>
      </w:r>
      <w:r>
        <w:t>则进一步为企业发展融得了更多资本，这无疑增加了国有系族的资本总量。这使国有系族更有责任和动力来提高各成员企业整体的经济效益，扩大投资规模并提升投资效率以吸纳更多劳动力，最终增加了国有系族的股东财富。而非国有系族成员融资渠道不畅，主要依靠自身积累和民间融资，</w:t>
      </w:r>
      <w:r>
        <w:rPr>
          <w:rFonts w:ascii="Times New Roman" w:eastAsia="Times New Roman"/>
        </w:rPr>
        <w:t>IPO</w:t>
      </w:r>
      <w:r>
        <w:t>股权融资虽然可以缓解企业面临的财务困境，然而有限的资本总量却成为限制系族发展和高效部署项</w:t>
      </w:r>
      <w:r>
        <w:t>目资产的瓶颈。因此，本文提出假设</w:t>
      </w:r>
      <w:r>
        <w:rPr>
          <w:rFonts w:ascii="Times New Roman" w:eastAsia="Times New Roman"/>
        </w:rPr>
        <w:t>3</w:t>
      </w:r>
      <w:r>
        <w:t>。</w:t>
      </w:r>
    </w:p>
    <w:p w:rsidR="0018722C">
      <w:pPr>
        <w:topLinePunct/>
      </w:pPr>
      <w:r>
        <w:t>假设</w:t>
      </w:r>
      <w:r>
        <w:rPr>
          <w:rFonts w:ascii="Times New Roman" w:eastAsia="Times New Roman"/>
        </w:rPr>
        <w:t>3</w:t>
      </w:r>
      <w:r>
        <w:t>：相比于非国有系族，国有系族成员</w:t>
      </w:r>
      <w:r>
        <w:rPr>
          <w:rFonts w:ascii="Times New Roman" w:eastAsia="Times New Roman"/>
        </w:rPr>
        <w:t>IPO</w:t>
      </w:r>
      <w:r>
        <w:t>更能提升系族整体价值。</w:t>
      </w:r>
    </w:p>
    <w:p w:rsidR="0018722C">
      <w:pPr>
        <w:topLinePunct/>
      </w:pPr>
      <w:r>
        <w:rPr>
          <w:rFonts w:ascii="Times New Roman" w:eastAsia="宋体"/>
        </w:rPr>
        <w:t>2013</w:t>
      </w:r>
      <w:r>
        <w:t>年初，央行首次公开提及</w:t>
      </w:r>
      <w:r>
        <w:rPr>
          <w:rFonts w:ascii="Times New Roman" w:eastAsia="宋体"/>
        </w:rPr>
        <w:t>QDII2</w:t>
      </w:r>
      <w:r>
        <w:t>试点，港股直通车有望再度上路，香港和内地证券市场间的联系也更加紧密。香港市场较内地有着更为严格的上市</w:t>
      </w:r>
      <w:r>
        <w:t>标准以及信息披露要求</w:t>
      </w:r>
      <w:r>
        <w:t>（</w:t>
      </w:r>
      <w:r>
        <w:rPr>
          <w:spacing w:val="-3"/>
          <w:w w:val="99"/>
        </w:rPr>
        <w:t>陈国进、王景，</w:t>
      </w:r>
      <w:r>
        <w:rPr>
          <w:rFonts w:ascii="Times New Roman" w:eastAsia="宋体"/>
          <w:w w:val="99"/>
        </w:rPr>
        <w:t>200</w:t>
      </w:r>
      <w:r>
        <w:rPr>
          <w:rFonts w:ascii="Times New Roman" w:eastAsia="宋体"/>
          <w:spacing w:val="-2"/>
          <w:w w:val="99"/>
        </w:rPr>
        <w:t>7</w:t>
      </w:r>
      <w:r>
        <w:t>）</w:t>
      </w:r>
      <w:r>
        <w:t>，对投资者保护力度也更强。约</w:t>
      </w:r>
      <w:r>
        <w:t>束假设理论</w:t>
      </w:r>
      <w:r>
        <w:t>（</w:t>
      </w:r>
      <w:r>
        <w:rPr>
          <w:rFonts w:ascii="Times New Roman" w:eastAsia="宋体"/>
        </w:rPr>
        <w:t>Coffee</w:t>
      </w:r>
      <w:r>
        <w:t xml:space="preserve">, </w:t>
      </w:r>
      <w:r>
        <w:rPr>
          <w:rFonts w:ascii="Times New Roman" w:eastAsia="宋体"/>
        </w:rPr>
        <w:t>2002</w:t>
      </w:r>
      <w:r>
        <w:t>）</w:t>
      </w:r>
      <w:r>
        <w:t>指出，来自于投资者保护差的新兴资本市场的公司通过到法律更加完善的地方去上市，可以使自身行为受到更加全面严格的法律法规的监督，并按照相应会计原则的要求披露会计信息；减少公司管理层使</w:t>
      </w:r>
      <w:r>
        <w:t>用内幕消息谋求私人利益的可能性</w:t>
      </w:r>
      <w:r>
        <w:t>（</w:t>
      </w:r>
      <w:r>
        <w:rPr>
          <w:rFonts w:ascii="Times New Roman" w:eastAsia="宋体"/>
        </w:rPr>
        <w:t>Doidge</w:t>
      </w:r>
      <w:r>
        <w:t xml:space="preserve">, </w:t>
      </w:r>
      <w:r>
        <w:rPr>
          <w:rFonts w:ascii="Times New Roman" w:eastAsia="宋体"/>
        </w:rPr>
        <w:t>Karolyi and </w:t>
      </w:r>
      <w:r>
        <w:rPr>
          <w:rFonts w:ascii="Times New Roman" w:eastAsia="宋体"/>
          <w:spacing w:val="-2"/>
        </w:rPr>
        <w:t>Stulz</w:t>
      </w:r>
      <w:r>
        <w:rPr>
          <w:spacing w:val="-2"/>
        </w:rPr>
        <w:t xml:space="preserve">, </w:t>
      </w:r>
      <w:r>
        <w:rPr>
          <w:rFonts w:ascii="Times New Roman" w:eastAsia="宋体"/>
          <w:spacing w:val="-2"/>
        </w:rPr>
        <w:t>2004</w:t>
      </w:r>
      <w:r>
        <w:rPr>
          <w:spacing w:val="-2"/>
        </w:rPr>
        <w:t xml:space="preserve">; </w:t>
      </w:r>
      <w:r>
        <w:rPr>
          <w:rFonts w:ascii="Times New Roman" w:eastAsia="宋体"/>
          <w:spacing w:val="-2"/>
        </w:rPr>
        <w:t>Doidge</w:t>
      </w:r>
      <w:r>
        <w:rPr>
          <w:spacing w:val="-2"/>
        </w:rPr>
        <w:t>,</w:t>
      </w:r>
      <w:r>
        <w:rPr>
          <w:spacing w:val="-2"/>
        </w:rPr>
        <w:t> </w:t>
      </w:r>
      <w:r>
        <w:rPr>
          <w:rFonts w:ascii="Times New Roman" w:eastAsia="宋体"/>
        </w:rPr>
        <w:t>2004</w:t>
      </w:r>
      <w:r>
        <w:t>）</w:t>
      </w:r>
      <w:r>
        <w:t>，从而提高投资者的保护力度，提高公司价值。交叉上市在诸多方面都体</w:t>
      </w:r>
      <w:r>
        <w:t>现出独特优势，例如，能够解决市场分割问题，降低交易成本</w:t>
      </w:r>
      <w:r>
        <w:t>（</w:t>
      </w:r>
      <w:r>
        <w:rPr>
          <w:rFonts w:ascii="Times New Roman" w:eastAsia="宋体"/>
        </w:rPr>
        <w:t>Stapleton</w:t>
      </w:r>
      <w:r w:rsidR="001852F3">
        <w:rPr>
          <w:rFonts w:ascii="Times New Roman" w:eastAsia="宋体"/>
        </w:rPr>
        <w:t xml:space="preserve"> </w:t>
      </w:r>
      <w:r>
        <w:rPr>
          <w:rFonts w:ascii="Times New Roman" w:eastAsia="宋体"/>
        </w:rPr>
        <w:t>an</w:t>
      </w:r>
      <w:r>
        <w:rPr>
          <w:rFonts w:ascii="Times New Roman" w:eastAsia="宋体"/>
        </w:rPr>
        <w:t>d</w:t>
      </w:r>
    </w:p>
    <w:p w:rsidR="0018722C">
      <w:pPr>
        <w:topLinePunct/>
      </w:pPr>
      <w:r>
        <w:rPr>
          <w:rFonts w:ascii="Times New Roman" w:hAnsi="Times New Roman" w:eastAsia="Times New Roman"/>
        </w:rPr>
        <w:t>S</w:t>
      </w:r>
      <w:r>
        <w:rPr>
          <w:rFonts w:ascii="Times New Roman" w:hAnsi="Times New Roman" w:eastAsia="Times New Roman"/>
        </w:rPr>
        <w:t>ubr</w:t>
      </w:r>
      <w:r>
        <w:rPr>
          <w:rFonts w:ascii="Times New Roman" w:hAnsi="Times New Roman" w:eastAsia="Times New Roman"/>
        </w:rPr>
        <w:t>a</w:t>
      </w:r>
      <w:r>
        <w:rPr>
          <w:rFonts w:ascii="Times New Roman" w:hAnsi="Times New Roman" w:eastAsia="Times New Roman"/>
        </w:rPr>
        <w:t>nhma</w:t>
      </w:r>
      <w:r>
        <w:rPr>
          <w:rFonts w:ascii="Times New Roman" w:hAnsi="Times New Roman" w:eastAsia="Times New Roman"/>
        </w:rPr>
        <w:t>n</w:t>
      </w:r>
      <w:r>
        <w:rPr>
          <w:rFonts w:ascii="Times New Roman" w:hAnsi="Times New Roman" w:eastAsia="Times New Roman"/>
        </w:rPr>
        <w:t>y</w:t>
      </w:r>
      <w:r>
        <w:rPr>
          <w:rFonts w:ascii="Times New Roman" w:hAnsi="Times New Roman" w:eastAsia="Times New Roman"/>
        </w:rPr>
        <w:t>a</w:t>
      </w:r>
      <w:r>
        <w:rPr>
          <w:rFonts w:ascii="Times New Roman" w:hAnsi="Times New Roman" w:eastAsia="Times New Roman"/>
        </w:rPr>
        <w:t>m</w:t>
      </w:r>
      <w:r>
        <w:t>，</w:t>
      </w:r>
      <w:r>
        <w:rPr>
          <w:rFonts w:ascii="Times New Roman" w:hAnsi="Times New Roman" w:eastAsia="Times New Roman"/>
        </w:rPr>
        <w:t>1977</w:t>
      </w:r>
      <w:r>
        <w:t>）</w:t>
      </w:r>
      <w:r>
        <w:t>；能够为企业融得资本；通过境外上市增加投资者的认</w:t>
      </w:r>
      <w:r>
        <w:t>知程度</w:t>
      </w:r>
      <w:r>
        <w:t>（</w:t>
      </w:r>
      <w:r>
        <w:t>周开国、王建军，</w:t>
      </w:r>
      <w:r>
        <w:rPr>
          <w:rFonts w:ascii="Times New Roman" w:hAnsi="Times New Roman" w:eastAsia="Times New Roman"/>
        </w:rPr>
        <w:t>2011</w:t>
      </w:r>
      <w:r>
        <w:t>）</w:t>
      </w:r>
      <w:r>
        <w:t>，能够减少由于不了解股票所产生的“影子成</w:t>
      </w:r>
      <w:r>
        <w:t>本”，从而增强公司股票的市场价值</w:t>
      </w:r>
      <w:r>
        <w:t>（</w:t>
      </w:r>
      <w:r>
        <w:rPr>
          <w:rFonts w:ascii="Times New Roman" w:hAnsi="Times New Roman" w:eastAsia="Times New Roman"/>
        </w:rPr>
        <w:t>Me</w:t>
      </w:r>
      <w:r>
        <w:rPr>
          <w:rFonts w:ascii="Times New Roman" w:hAnsi="Times New Roman" w:eastAsia="Times New Roman"/>
        </w:rPr>
        <w:t>r</w:t>
      </w:r>
      <w:r>
        <w:rPr>
          <w:rFonts w:ascii="Times New Roman" w:hAnsi="Times New Roman" w:eastAsia="Times New Roman"/>
        </w:rPr>
        <w:t>ton</w:t>
      </w:r>
      <w:r>
        <w:rPr>
          <w:spacing w:val="0"/>
          <w:w w:val="99"/>
        </w:rPr>
        <w:t xml:space="preserve">, </w:t>
      </w:r>
      <w:r>
        <w:rPr>
          <w:rFonts w:ascii="Times New Roman" w:hAnsi="Times New Roman" w:eastAsia="Times New Roman"/>
        </w:rPr>
        <w:t>198</w:t>
      </w:r>
      <w:r>
        <w:rPr>
          <w:rFonts w:ascii="Times New Roman" w:hAnsi="Times New Roman" w:eastAsia="Times New Roman"/>
        </w:rPr>
        <w:t>7</w:t>
      </w:r>
      <w:r>
        <w:t>）</w:t>
      </w:r>
      <w:r>
        <w:t>；能够降低国际市场上的</w:t>
      </w:r>
      <w:r>
        <w:t>信息不对称</w:t>
      </w:r>
      <w:r>
        <w:t>（</w:t>
      </w:r>
      <w:r>
        <w:rPr>
          <w:rFonts w:ascii="Times New Roman" w:hAnsi="Times New Roman" w:eastAsia="Times New Roman"/>
        </w:rPr>
        <w:t>Amihud a</w:t>
      </w:r>
      <w:r>
        <w:rPr>
          <w:rFonts w:ascii="Times New Roman" w:hAnsi="Times New Roman" w:eastAsia="Times New Roman"/>
        </w:rPr>
        <w:t>n</w:t>
      </w:r>
      <w:r>
        <w:rPr>
          <w:rFonts w:ascii="Times New Roman" w:hAnsi="Times New Roman" w:eastAsia="Times New Roman"/>
        </w:rPr>
        <w:t>d </w:t>
      </w:r>
      <w:r>
        <w:rPr>
          <w:rFonts w:ascii="Times New Roman" w:hAnsi="Times New Roman" w:eastAsia="Times New Roman"/>
        </w:rPr>
        <w:t>M</w:t>
      </w:r>
      <w:r>
        <w:rPr>
          <w:rFonts w:ascii="Times New Roman" w:hAnsi="Times New Roman" w:eastAsia="Times New Roman"/>
        </w:rPr>
        <w:t>e</w:t>
      </w:r>
      <w:r>
        <w:rPr>
          <w:rFonts w:ascii="Times New Roman" w:hAnsi="Times New Roman" w:eastAsia="Times New Roman"/>
        </w:rPr>
        <w:t>nd</w:t>
      </w:r>
      <w:r>
        <w:rPr>
          <w:rFonts w:ascii="Times New Roman" w:hAnsi="Times New Roman" w:eastAsia="Times New Roman"/>
        </w:rPr>
        <w:t>e</w:t>
      </w:r>
      <w:r>
        <w:rPr>
          <w:rFonts w:ascii="Times New Roman" w:hAnsi="Times New Roman" w:eastAsia="Times New Roman"/>
        </w:rPr>
        <w:t>lso</w:t>
      </w:r>
      <w:r>
        <w:rPr>
          <w:rFonts w:ascii="Times New Roman" w:hAnsi="Times New Roman" w:eastAsia="Times New Roman"/>
        </w:rPr>
        <w:t>n</w:t>
      </w:r>
      <w:r>
        <w:rPr>
          <w:spacing w:val="-52"/>
        </w:rPr>
        <w:t xml:space="preserve">, </w:t>
      </w:r>
      <w:r>
        <w:rPr>
          <w:rFonts w:ascii="Times New Roman" w:hAnsi="Times New Roman" w:eastAsia="Times New Roman"/>
        </w:rPr>
        <w:t>1986</w:t>
      </w:r>
      <w:r>
        <w:t>）</w:t>
      </w:r>
      <w:r>
        <w:t>，同时增加股票的交易量</w:t>
      </w:r>
      <w:r>
        <w:t>（</w:t>
      </w:r>
      <w:r>
        <w:rPr>
          <w:rFonts w:ascii="Times New Roman" w:hAnsi="Times New Roman" w:eastAsia="Times New Roman"/>
        </w:rPr>
        <w:t>Dom</w:t>
      </w:r>
      <w:r>
        <w:rPr>
          <w:rFonts w:ascii="Times New Roman" w:hAnsi="Times New Roman" w:eastAsia="Times New Roman"/>
        </w:rPr>
        <w:t>e</w:t>
      </w:r>
      <w:r>
        <w:rPr>
          <w:rFonts w:ascii="Times New Roman" w:hAnsi="Times New Roman" w:eastAsia="Times New Roman"/>
        </w:rPr>
        <w:t>wit</w:t>
      </w:r>
      <w:r>
        <w:rPr>
          <w:rFonts w:ascii="Times New Roman" w:hAnsi="Times New Roman" w:eastAsia="Times New Roman"/>
        </w:rPr>
        <w:t>z</w:t>
      </w:r>
      <w:r>
        <w:t>,</w:t>
      </w:r>
      <w:r>
        <w:t> </w:t>
      </w:r>
      <w:r>
        <w:rPr>
          <w:rFonts w:ascii="Times New Roman" w:hAnsi="Times New Roman" w:eastAsia="Times New Roman"/>
        </w:rPr>
        <w:t>Gl</w:t>
      </w:r>
      <w:r>
        <w:rPr>
          <w:rFonts w:ascii="Times New Roman" w:hAnsi="Times New Roman" w:eastAsia="Times New Roman"/>
        </w:rPr>
        <w:t>e</w:t>
      </w:r>
      <w:r>
        <w:rPr>
          <w:rFonts w:ascii="Times New Roman" w:hAnsi="Times New Roman" w:eastAsia="Times New Roman"/>
        </w:rPr>
        <w:t>n </w:t>
      </w:r>
      <w:r>
        <w:rPr>
          <w:rFonts w:ascii="Times New Roman" w:hAnsi="Times New Roman" w:eastAsia="Times New Roman"/>
        </w:rPr>
        <w:t>a</w:t>
      </w:r>
      <w:r>
        <w:rPr>
          <w:rFonts w:ascii="Times New Roman" w:hAnsi="Times New Roman" w:eastAsia="Times New Roman"/>
        </w:rPr>
        <w:t>nd Mad</w:t>
      </w:r>
      <w:r>
        <w:rPr>
          <w:rFonts w:ascii="Times New Roman" w:hAnsi="Times New Roman" w:eastAsia="Times New Roman"/>
        </w:rPr>
        <w:t>h</w:t>
      </w:r>
      <w:r>
        <w:rPr>
          <w:rFonts w:ascii="Times New Roman" w:hAnsi="Times New Roman" w:eastAsia="Times New Roman"/>
        </w:rPr>
        <w:t>a</w:t>
      </w:r>
      <w:r>
        <w:rPr>
          <w:rFonts w:ascii="Times New Roman" w:hAnsi="Times New Roman" w:eastAsia="Times New Roman"/>
        </w:rPr>
        <w:t>v</w:t>
      </w:r>
      <w:r>
        <w:rPr>
          <w:rFonts w:ascii="Times New Roman" w:hAnsi="Times New Roman" w:eastAsia="Times New Roman"/>
        </w:rPr>
        <w:t>a</w:t>
      </w:r>
      <w:r>
        <w:rPr>
          <w:rFonts w:ascii="Times New Roman" w:hAnsi="Times New Roman" w:eastAsia="Times New Roman"/>
        </w:rPr>
        <w:t>n</w:t>
      </w:r>
      <w:r>
        <w:rPr>
          <w:spacing w:val="-26"/>
        </w:rPr>
        <w:t xml:space="preserve">, </w:t>
      </w:r>
      <w:r>
        <w:rPr>
          <w:rFonts w:ascii="Times New Roman" w:hAnsi="Times New Roman" w:eastAsia="Times New Roman"/>
        </w:rPr>
        <w:t>1997</w:t>
      </w:r>
      <w:r>
        <w:t>）</w:t>
      </w:r>
      <w:r>
        <w:t>，以提高公司股票的流动性</w:t>
      </w:r>
      <w:r>
        <w:t>（</w:t>
      </w:r>
      <w:r>
        <w:rPr>
          <w:rFonts w:ascii="Times New Roman" w:hAnsi="Times New Roman" w:eastAsia="Times New Roman"/>
        </w:rPr>
        <w:t>Amihud and </w:t>
      </w:r>
      <w:r>
        <w:rPr>
          <w:rFonts w:ascii="Times New Roman" w:hAnsi="Times New Roman" w:eastAsia="Times New Roman"/>
        </w:rPr>
        <w:t>M</w:t>
      </w:r>
      <w:r>
        <w:rPr>
          <w:rFonts w:ascii="Times New Roman" w:hAnsi="Times New Roman" w:eastAsia="Times New Roman"/>
        </w:rPr>
        <w:t>e</w:t>
      </w:r>
      <w:r>
        <w:rPr>
          <w:rFonts w:ascii="Times New Roman" w:hAnsi="Times New Roman" w:eastAsia="Times New Roman"/>
        </w:rPr>
        <w:t>nd</w:t>
      </w:r>
      <w:r>
        <w:rPr>
          <w:rFonts w:ascii="Times New Roman" w:hAnsi="Times New Roman" w:eastAsia="Times New Roman"/>
        </w:rPr>
        <w:t>e</w:t>
      </w:r>
      <w:r>
        <w:rPr>
          <w:rFonts w:ascii="Times New Roman" w:hAnsi="Times New Roman" w:eastAsia="Times New Roman"/>
        </w:rPr>
        <w:t>lso</w:t>
      </w:r>
      <w:r>
        <w:rPr>
          <w:rFonts w:ascii="Times New Roman" w:hAnsi="Times New Roman" w:eastAsia="Times New Roman"/>
        </w:rPr>
        <w:t>n</w:t>
      </w:r>
      <w:r>
        <w:t>，</w:t>
      </w:r>
    </w:p>
    <w:p w:rsidR="0018722C">
      <w:pPr>
        <w:topLinePunct/>
      </w:pPr>
      <w:r>
        <w:rPr>
          <w:rFonts w:ascii="Times New Roman" w:eastAsia="Times New Roman"/>
        </w:rPr>
        <w:t>1986</w:t>
      </w:r>
      <w:r>
        <w:t>）</w:t>
      </w:r>
      <w:r>
        <w:t>；能够通过境外上市扩大股东基础，由股东承担更多的风险，从而降低公司的资本成本，提高公司价值</w:t>
      </w:r>
      <w:r>
        <w:t>（</w:t>
      </w:r>
      <w:r>
        <w:rPr>
          <w:rFonts w:ascii="Times New Roman" w:eastAsia="Times New Roman"/>
        </w:rPr>
        <w:t>Doidge</w:t>
      </w:r>
      <w:r>
        <w:rPr>
          <w:spacing w:val="-4"/>
        </w:rPr>
        <w:t xml:space="preserve">, </w:t>
      </w:r>
      <w:r>
        <w:rPr>
          <w:rFonts w:ascii="Times New Roman" w:eastAsia="Times New Roman"/>
        </w:rPr>
        <w:t>Karolyi </w:t>
      </w:r>
      <w:r>
        <w:rPr>
          <w:rFonts w:ascii="Times New Roman" w:eastAsia="Times New Roman"/>
        </w:rPr>
        <w:t>and Stulz</w:t>
      </w:r>
      <w:r>
        <w:t xml:space="preserve">, </w:t>
      </w:r>
      <w:r>
        <w:rPr>
          <w:rFonts w:ascii="Times New Roman" w:eastAsia="Times New Roman"/>
        </w:rPr>
        <w:t>2004</w:t>
      </w:r>
      <w:r>
        <w:t>）</w:t>
      </w:r>
      <w:r>
        <w:t>等。交叉上市企业在提高所属系族集团内部治理水平、降低整体经营风险等方面发挥了积</w:t>
      </w:r>
      <w:r>
        <w:t>极作用。因此，拥有交叉上市企业的系族集团，其内部某公司</w:t>
      </w:r>
      <w:r>
        <w:rPr>
          <w:rFonts w:ascii="Times New Roman" w:eastAsia="Times New Roman"/>
        </w:rPr>
        <w:t>IPO</w:t>
      </w:r>
      <w:r>
        <w:t>会在更加健</w:t>
      </w:r>
      <w:r>
        <w:t>全的环境下得以发展，并通过集团资金池为集团内部的优质投资机会提供支持，</w:t>
      </w:r>
      <w:r w:rsidR="001852F3">
        <w:t xml:space="preserve">同时能够提高其他成员的投资者认知度，促使其他成员企业更好地发展，最终</w:t>
      </w:r>
      <w:r>
        <w:t>提升系族整体价值。因此，本文提出假设</w:t>
      </w:r>
      <w:r>
        <w:rPr>
          <w:rFonts w:ascii="Times New Roman" w:eastAsia="Times New Roman"/>
        </w:rPr>
        <w:t>4</w:t>
      </w:r>
      <w:r>
        <w:t>。</w:t>
      </w:r>
    </w:p>
    <w:p w:rsidR="0018722C">
      <w:pPr>
        <w:topLinePunct/>
      </w:pPr>
      <w:r>
        <w:t>假设</w:t>
      </w:r>
      <w:r>
        <w:rPr>
          <w:rFonts w:ascii="Times New Roman" w:eastAsia="Times New Roman"/>
        </w:rPr>
        <w:t>4</w:t>
      </w:r>
      <w:r>
        <w:t>：相对于非交叉上市系族，交叉上市系族成员</w:t>
      </w:r>
      <w:r>
        <w:rPr>
          <w:rFonts w:ascii="Times New Roman" w:eastAsia="Times New Roman"/>
        </w:rPr>
        <w:t>IPO</w:t>
      </w:r>
      <w:r>
        <w:t>更能提升系族整体价值。</w:t>
      </w:r>
    </w:p>
    <w:p w:rsidR="0018722C">
      <w:pPr>
        <w:pStyle w:val="Heading2"/>
        <w:topLinePunct/>
        <w:ind w:left="171" w:hangingChars="171" w:hanging="171"/>
      </w:pPr>
      <w:bookmarkStart w:id="847575" w:name="_Toc686847575"/>
      <w:bookmarkStart w:name="_bookmark54" w:id="127"/>
      <w:bookmarkEnd w:id="127"/>
      <w:r>
        <w:t>4.4</w:t>
      </w:r>
      <w:r>
        <w:t xml:space="preserve"> </w:t>
      </w:r>
      <w:r/>
      <w:bookmarkStart w:name="_bookmark54" w:id="128"/>
      <w:bookmarkEnd w:id="128"/>
      <w:r>
        <w:t>研究设计与样本选择</w:t>
      </w:r>
      <w:bookmarkEnd w:id="847575"/>
    </w:p>
    <w:p w:rsidR="0018722C">
      <w:pPr>
        <w:pStyle w:val="Heading3"/>
        <w:topLinePunct/>
        <w:ind w:left="200" w:hangingChars="200" w:hanging="200"/>
      </w:pPr>
      <w:bookmarkStart w:id="847576" w:name="_Toc686847576"/>
      <w:bookmarkStart w:name="_bookmark55" w:id="129"/>
      <w:bookmarkEnd w:id="129"/>
      <w:r>
        <w:t>4.4.1</w:t>
      </w:r>
      <w:r>
        <w:t xml:space="preserve"> </w:t>
      </w:r>
      <w:bookmarkStart w:name="_bookmark55" w:id="130"/>
      <w:bookmarkEnd w:id="130"/>
      <w:r>
        <w:t>样本选择与数据来源</w:t>
      </w:r>
      <w:bookmarkEnd w:id="847576"/>
    </w:p>
    <w:p w:rsidR="0018722C">
      <w:pPr>
        <w:topLinePunct/>
      </w:pPr>
      <w:r>
        <w:t>参考</w:t>
      </w:r>
      <w:r>
        <w:rPr>
          <w:rFonts w:ascii="Times New Roman" w:eastAsia="Times New Roman"/>
        </w:rPr>
        <w:t>Claessens</w:t>
      </w:r>
      <w:r>
        <w:t>（</w:t>
      </w:r>
      <w:r>
        <w:rPr>
          <w:rFonts w:ascii="Times New Roman" w:eastAsia="Times New Roman"/>
        </w:rPr>
        <w:t>2000</w:t>
      </w:r>
      <w:r>
        <w:t>）</w:t>
      </w:r>
      <w:r>
        <w:t>的做法，根据</w:t>
      </w:r>
      <w:r>
        <w:rPr>
          <w:rFonts w:ascii="Times New Roman" w:eastAsia="Times New Roman"/>
        </w:rPr>
        <w:t>CSMAR</w:t>
      </w:r>
      <w:r>
        <w:t>提供的截至</w:t>
      </w:r>
      <w:r>
        <w:rPr>
          <w:rFonts w:ascii="Times New Roman" w:eastAsia="Times New Roman"/>
        </w:rPr>
        <w:t>2012</w:t>
      </w:r>
      <w:r>
        <w:t>年底的有关上市公司大股东和控制人数据以及年报披露的股权控制结构信息，本文对全部上市公司的大股东</w:t>
      </w:r>
      <w:r>
        <w:t>（</w:t>
      </w:r>
      <w:r>
        <w:rPr>
          <w:spacing w:val="-1"/>
        </w:rPr>
        <w:t>持股排名前五名</w:t>
      </w:r>
      <w:r>
        <w:t>）</w:t>
      </w:r>
      <w:r>
        <w:t>及控制主体进行追溯。若两家或更多上市公司，其大股东或控制人可以追溯到同一经济主体，那么这些上市公司就</w:t>
      </w:r>
      <w:r>
        <w:t>被定义为系族企业集团</w:t>
      </w:r>
      <w:r>
        <w:t>（</w:t>
      </w:r>
      <w:r>
        <w:rPr>
          <w:spacing w:val="-3"/>
        </w:rPr>
        <w:t>肖星，</w:t>
      </w:r>
      <w:r>
        <w:rPr>
          <w:rFonts w:ascii="Times New Roman" w:eastAsia="Times New Roman"/>
        </w:rPr>
        <w:t>2006</w:t>
      </w:r>
      <w:r>
        <w:t>）</w:t>
      </w:r>
      <w:r>
        <w:t>。例如宝钢股份、宝信软件、八一钢铁的最终控制人都为宝钢集团有限公司，则该三家公司被定义为宝钢系。在剔除同</w:t>
      </w:r>
      <w:r>
        <w:t>时拥有多个终极控制人样本、不合理数据后，得到系族集团</w:t>
      </w:r>
      <w:r>
        <w:rPr>
          <w:rFonts w:ascii="Times New Roman" w:eastAsia="Times New Roman"/>
        </w:rPr>
        <w:t>104</w:t>
      </w:r>
      <w:r>
        <w:t>个，共包括</w:t>
      </w:r>
      <w:r>
        <w:rPr>
          <w:rFonts w:ascii="Times New Roman" w:eastAsia="Times New Roman"/>
        </w:rPr>
        <w:t>403</w:t>
      </w:r>
      <w:r>
        <w:t>家上市公司。本文将每个系族最近一次</w:t>
      </w:r>
      <w:r>
        <w:rPr>
          <w:rFonts w:ascii="Times New Roman" w:eastAsia="Times New Roman"/>
        </w:rPr>
        <w:t>IPO</w:t>
      </w:r>
      <w:r>
        <w:t>作为本次事件研究中的</w:t>
      </w:r>
      <w:r>
        <w:rPr>
          <w:rFonts w:ascii="Times New Roman" w:eastAsia="Times New Roman"/>
        </w:rPr>
        <w:t>IPO</w:t>
      </w:r>
      <w:r>
        <w:t>事件，</w:t>
      </w:r>
      <w:r>
        <w:t>在探讨对其他成员的溢出效应时，剔除</w:t>
      </w:r>
      <w:r>
        <w:rPr>
          <w:rFonts w:ascii="Times New Roman" w:eastAsia="Times New Roman"/>
        </w:rPr>
        <w:t>IPO</w:t>
      </w:r>
      <w:r>
        <w:t>成员企业。最终得到</w:t>
      </w:r>
      <w:r>
        <w:rPr>
          <w:rFonts w:ascii="Times New Roman" w:eastAsia="Times New Roman"/>
        </w:rPr>
        <w:t>299</w:t>
      </w:r>
      <w:r>
        <w:t>家样本公</w:t>
      </w:r>
      <w:r>
        <w:t>司，共组成系族集团</w:t>
      </w:r>
      <w:r>
        <w:rPr>
          <w:rFonts w:ascii="Times New Roman" w:eastAsia="Times New Roman"/>
        </w:rPr>
        <w:t>104</w:t>
      </w:r>
      <w:r>
        <w:t>个。系族战略的划分参照证监会</w:t>
      </w:r>
      <w:r>
        <w:rPr>
          <w:rFonts w:ascii="Times New Roman" w:eastAsia="Times New Roman"/>
        </w:rPr>
        <w:t>SIC</w:t>
      </w:r>
      <w:r>
        <w:t>码四级行业标准，</w:t>
      </w:r>
      <w:r w:rsidR="001852F3">
        <w:t xml:space="preserve">若系族上市成员同属一个行业，则被定义为横向一体化系族，如中海系</w:t>
      </w:r>
      <w:r>
        <w:rPr>
          <w:rFonts w:ascii="Times New Roman" w:eastAsia="Times New Roman"/>
        </w:rPr>
        <w:t>25</w:t>
      </w:r>
      <w:r>
        <w:t>；若系族上市成员分属不同行业，但行业间存在业务上下游联系，则被定义为纵向一体化系族，如清华系</w:t>
      </w:r>
      <w:r>
        <w:rPr>
          <w:rFonts w:ascii="Times New Roman" w:eastAsia="Times New Roman"/>
        </w:rPr>
        <w:t>26</w:t>
      </w:r>
      <w:r>
        <w:t>；若系族上市成员分属没有业务往来的不同行业，</w:t>
      </w:r>
      <w:r>
        <w:t>则</w:t>
      </w:r>
    </w:p>
    <w:p w:rsidR="0018722C">
      <w:pPr>
        <w:pStyle w:val="aff7"/>
        <w:topLinePunct/>
      </w:pPr>
      <w:r>
        <w:pict>
          <v:line style="position:absolute;mso-position-horizontal-relative:page;mso-position-vertical-relative:paragraph;z-index:3856;mso-wrap-distance-left:0;mso-wrap-distance-right:0" from="102.019997pt,14.066826pt" to="246.039997pt,14.066826pt" stroked="true" strokeweight=".71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25</w:t>
      </w:r>
      <w:r>
        <w:rPr>
          <w:rFonts w:cstheme="minorBidi" w:hAnsiTheme="minorHAnsi" w:eastAsiaTheme="minorHAnsi" w:asciiTheme="minorHAnsi"/>
        </w:rPr>
        <w:t>包括中海发展、中海集运、中海海盛。</w:t>
      </w:r>
    </w:p>
    <w:p w:rsidR="0018722C">
      <w:pPr>
        <w:topLinePunct/>
      </w:pPr>
      <w:r>
        <w:rPr>
          <w:rFonts w:cstheme="minorBidi" w:hAnsiTheme="minorHAnsi" w:eastAsiaTheme="minorHAnsi" w:asciiTheme="minorHAnsi" w:ascii="Times New Roman" w:eastAsia="Times New Roman"/>
        </w:rPr>
        <w:t>26</w:t>
      </w:r>
      <w:r>
        <w:rPr>
          <w:rFonts w:cstheme="minorBidi" w:hAnsiTheme="minorHAnsi" w:eastAsiaTheme="minorHAnsi" w:asciiTheme="minorHAnsi"/>
        </w:rPr>
        <w:t>包括紫光古汉、紫光股份、诚志股份、同方股份、晶源电子和泰豪科技。</w:t>
      </w:r>
    </w:p>
    <w:p w:rsidR="0018722C">
      <w:pPr>
        <w:topLinePunct/>
      </w:pPr>
      <w:r>
        <w:t>被定义为多元化系族，如中航系</w:t>
      </w:r>
      <w:r>
        <w:rPr>
          <w:rFonts w:ascii="Times New Roman" w:eastAsia="Times New Roman"/>
        </w:rPr>
        <w:t>27</w:t>
      </w:r>
      <w:r>
        <w:t>。</w:t>
      </w:r>
    </w:p>
    <w:p w:rsidR="0018722C">
      <w:pPr>
        <w:pStyle w:val="Heading3"/>
        <w:topLinePunct/>
        <w:ind w:left="200" w:hangingChars="200" w:hanging="200"/>
      </w:pPr>
      <w:bookmarkStart w:id="847577" w:name="_Toc686847577"/>
      <w:bookmarkStart w:name="_bookmark56" w:id="131"/>
      <w:bookmarkEnd w:id="131"/>
      <w:r>
        <w:t>4.4.2</w:t>
      </w:r>
      <w:r>
        <w:t xml:space="preserve"> </w:t>
      </w:r>
      <w:bookmarkStart w:name="_bookmark56" w:id="132"/>
      <w:bookmarkEnd w:id="132"/>
      <w:r>
        <w:t>I</w:t>
      </w:r>
      <w:r>
        <w:t>PO</w:t>
      </w:r>
      <w:r/>
      <w:r>
        <w:t>事件对系族成员的溢出效应</w:t>
      </w:r>
      <w:bookmarkEnd w:id="847577"/>
    </w:p>
    <w:p w:rsidR="0018722C">
      <w:pPr>
        <w:pStyle w:val="4"/>
        <w:topLinePunct/>
        <w:ind w:left="200" w:hangingChars="200" w:hanging="200"/>
      </w:pPr>
      <w:r>
        <w:t>4.4.2.1</w:t>
      </w:r>
      <w:r>
        <w:t xml:space="preserve"> </w:t>
      </w:r>
      <w:r>
        <w:t>研究事件和窗口期的确定</w:t>
      </w:r>
    </w:p>
    <w:p w:rsidR="0018722C">
      <w:pPr>
        <w:topLinePunct/>
      </w:pPr>
      <w:r>
        <w:t>本文将每个系族最近一次</w:t>
      </w:r>
      <w:r>
        <w:rPr>
          <w:rFonts w:ascii="Times New Roman" w:eastAsia="宋体"/>
        </w:rPr>
        <w:t>IPO</w:t>
      </w:r>
      <w:r>
        <w:t>作为各系族</w:t>
      </w:r>
      <w:r>
        <w:rPr>
          <w:rFonts w:ascii="Times New Roman" w:eastAsia="宋体"/>
        </w:rPr>
        <w:t>IPO</w:t>
      </w:r>
      <w:r>
        <w:t>事件进行事件研究，将该</w:t>
      </w:r>
      <w:r>
        <w:rPr>
          <w:rFonts w:ascii="Times New Roman" w:eastAsia="宋体"/>
        </w:rPr>
        <w:t>IPO</w:t>
      </w:r>
      <w:r>
        <w:t>事件日期作为事件日</w:t>
      </w:r>
      <w:r>
        <w:rPr>
          <w:rFonts w:ascii="Times New Roman" w:eastAsia="宋体"/>
        </w:rPr>
        <w:t>28</w:t>
      </w:r>
      <w:r>
        <w:t>，考查事件日前后</w:t>
      </w:r>
      <w:r>
        <w:rPr>
          <w:rFonts w:ascii="Times New Roman" w:eastAsia="宋体"/>
        </w:rPr>
        <w:t>IPO</w:t>
      </w:r>
      <w:r>
        <w:t>对系族集团有何影响，并结合系</w:t>
      </w:r>
      <w:r>
        <w:t>族所采取的战略来探讨</w:t>
      </w:r>
      <w:r>
        <w:rPr>
          <w:rFonts w:ascii="Times New Roman" w:eastAsia="宋体"/>
        </w:rPr>
        <w:t>IPO</w:t>
      </w:r>
      <w:r>
        <w:t>对多元化或一体化系族的整体价值有何影响。研究</w:t>
      </w:r>
      <w:r>
        <w:t>窗口期为事件日前后各</w:t>
      </w:r>
      <w:r>
        <w:rPr>
          <w:rFonts w:ascii="Times New Roman" w:eastAsia="宋体"/>
        </w:rPr>
        <w:t>5</w:t>
      </w:r>
      <w:r>
        <w:t>个交易日，即</w:t>
      </w:r>
      <w:r>
        <w:rPr>
          <w:rFonts w:ascii="Times New Roman" w:eastAsia="宋体"/>
        </w:rPr>
        <w:t>t=</w:t>
      </w:r>
      <w:r>
        <w:rPr>
          <w:rFonts w:ascii="Times New Roman" w:eastAsia="宋体"/>
        </w:rPr>
        <w:t>[</w:t>
      </w:r>
      <w:r>
        <w:rPr>
          <w:rFonts w:ascii="Times New Roman" w:eastAsia="宋体"/>
        </w:rPr>
        <w:t>-5</w:t>
      </w:r>
      <w:r>
        <w:t xml:space="preserve">, </w:t>
      </w:r>
      <w:r>
        <w:rPr>
          <w:rFonts w:ascii="Times New Roman" w:eastAsia="宋体"/>
        </w:rPr>
        <w:t>5</w:t>
      </w:r>
      <w:r>
        <w:rPr>
          <w:rFonts w:ascii="Times New Roman" w:eastAsia="宋体"/>
        </w:rPr>
        <w:t>]</w:t>
      </w:r>
      <w:r>
        <w:t>；估计期为事件日前</w:t>
      </w:r>
      <w:r>
        <w:rPr>
          <w:rFonts w:ascii="Times New Roman" w:eastAsia="宋体"/>
        </w:rPr>
        <w:t>130</w:t>
      </w:r>
      <w:r>
        <w:t>个至</w:t>
      </w:r>
      <w:r>
        <w:t>前</w:t>
      </w:r>
      <w:r>
        <w:rPr>
          <w:rFonts w:ascii="Times New Roman" w:eastAsia="宋体"/>
        </w:rPr>
        <w:t>29</w:t>
      </w:r>
      <w:r>
        <w:t>个交易日，即</w:t>
      </w:r>
      <w:r>
        <w:rPr>
          <w:rFonts w:ascii="Times New Roman" w:eastAsia="宋体"/>
        </w:rPr>
        <w:t>t=</w:t>
      </w:r>
      <w:r>
        <w:rPr>
          <w:rFonts w:ascii="Times New Roman" w:eastAsia="宋体"/>
        </w:rPr>
        <w:t>[</w:t>
      </w:r>
      <w:r>
        <w:rPr>
          <w:rFonts w:ascii="Times New Roman" w:eastAsia="宋体"/>
        </w:rPr>
        <w:t>-130</w:t>
      </w:r>
      <w:r>
        <w:t xml:space="preserve">, </w:t>
      </w:r>
      <w:r>
        <w:rPr>
          <w:rFonts w:ascii="Times New Roman" w:eastAsia="宋体"/>
        </w:rPr>
        <w:t>-29</w:t>
      </w:r>
      <w:r>
        <w:rPr>
          <w:rFonts w:ascii="Times New Roman" w:eastAsia="宋体"/>
        </w:rPr>
        <w:t>]</w:t>
      </w:r>
      <w:r>
        <w:t>。</w:t>
      </w:r>
    </w:p>
    <w:p w:rsidR="0018722C">
      <w:pPr>
        <w:pStyle w:val="4"/>
        <w:topLinePunct/>
        <w:ind w:left="200" w:hangingChars="200" w:hanging="200"/>
      </w:pPr>
      <w:r>
        <w:t>4.4.2.2</w:t>
      </w:r>
      <w:r>
        <w:t xml:space="preserve"> </w:t>
      </w:r>
      <w:r>
        <w:t>各系族企业集团累计超常收益</w:t>
      </w:r>
      <w:r>
        <w:t>（</w:t>
      </w:r>
      <w:r>
        <w:t>CAR</w:t>
      </w:r>
      <w:r>
        <w:t>）</w:t>
      </w:r>
      <w:r>
        <w:t>的估计</w:t>
      </w:r>
    </w:p>
    <w:p w:rsidR="0018722C">
      <w:pPr>
        <w:topLinePunct/>
      </w:pPr>
      <w:r>
        <w:t>本文采用市场模型估算系族企业集团的累计超常收益，探讨系族成员中最</w:t>
      </w:r>
      <w:r>
        <w:t>近一起</w:t>
      </w:r>
      <w:r>
        <w:rPr>
          <w:rFonts w:ascii="Times New Roman" w:eastAsia="Times New Roman"/>
        </w:rPr>
        <w:t>IPO</w:t>
      </w:r>
      <w:r>
        <w:t>事件对系族企业集团内部其他成员企业是否存在溢出效应，以及具体影响。具体步骤如下：</w:t>
      </w:r>
    </w:p>
    <w:p w:rsidR="0018722C">
      <w:pPr>
        <w:pStyle w:val="ae"/>
        <w:topLinePunct/>
      </w:pPr>
      <w:r>
        <w:pict>
          <v:shape style="margin-left:401.656708pt;margin-top:26.309542pt;width:6.7pt;height:15.5pt;mso-position-horizontal-relative:page;mso-position-vertical-relative:paragraph;z-index:-234688"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7"/>
                      <w:sz w:val="25"/>
                    </w:rPr>
                    <w:t></w:t>
                  </w:r>
                </w:p>
              </w:txbxContent>
            </v:textbox>
            <w10:wrap type="none"/>
          </v:shape>
        </w:pict>
      </w:r>
      <w:r>
        <w:rPr>
          <w:spacing w:val="-8"/>
        </w:rPr>
        <w:t>首先，以</w:t>
      </w:r>
      <w:r>
        <w:rPr>
          <w:rFonts w:ascii="Times New Roman" w:hAnsi="Times New Roman" w:eastAsia="宋体"/>
          <w:spacing w:val="-3"/>
        </w:rPr>
        <w:t>I</w:t>
      </w:r>
      <w:r>
        <w:rPr>
          <w:rFonts w:ascii="Times New Roman" w:hAnsi="Times New Roman" w:eastAsia="宋体"/>
          <w:spacing w:val="1"/>
          <w:w w:val="99"/>
        </w:rPr>
        <w:t>P</w:t>
      </w:r>
      <w:r>
        <w:rPr>
          <w:rFonts w:ascii="Times New Roman" w:hAnsi="Times New Roman" w:eastAsia="宋体"/>
          <w:w w:val="99"/>
        </w:rPr>
        <w:t>O</w:t>
      </w:r>
      <w:r>
        <w:t>事件日前</w:t>
      </w:r>
      <w:r>
        <w:rPr>
          <w:rFonts w:ascii="Times New Roman" w:hAnsi="Times New Roman" w:eastAsia="宋体"/>
          <w:spacing w:val="0"/>
        </w:rPr>
        <w:t>1</w:t>
      </w:r>
      <w:r>
        <w:rPr>
          <w:rFonts w:ascii="Times New Roman" w:hAnsi="Times New Roman" w:eastAsia="宋体"/>
        </w:rPr>
        <w:t>30</w:t>
      </w:r>
      <w:r>
        <w:t>个交易日至前</w:t>
      </w:r>
      <w:r>
        <w:rPr>
          <w:rFonts w:ascii="Times New Roman" w:hAnsi="Times New Roman" w:eastAsia="宋体"/>
        </w:rPr>
        <w:t>29</w:t>
      </w:r>
      <w:r>
        <w:rPr>
          <w:spacing w:val="-8"/>
        </w:rPr>
        <w:t>个交易日</w:t>
      </w:r>
      <w:r>
        <w:t>（</w:t>
      </w:r>
      <w:r>
        <w:rPr>
          <w:rFonts w:ascii="Times New Roman" w:hAnsi="Times New Roman" w:eastAsia="宋体"/>
        </w:rPr>
        <w:t>t=</w:t>
      </w:r>
      <w:r>
        <w:rPr>
          <w:rFonts w:ascii="Times New Roman" w:hAnsi="Times New Roman" w:eastAsia="宋体"/>
        </w:rPr>
        <w:t>[</w:t>
      </w:r>
      <w:r>
        <w:rPr>
          <w:rFonts w:ascii="Times New Roman" w:hAnsi="Times New Roman" w:eastAsia="宋体"/>
        </w:rPr>
        <w:t>-130</w:t>
      </w:r>
      <w:r>
        <w:rPr>
          <w:spacing w:val="-30"/>
        </w:rPr>
        <w:t xml:space="preserve">, </w:t>
      </w:r>
      <w:r>
        <w:rPr>
          <w:rFonts w:ascii="Times New Roman" w:hAnsi="Times New Roman" w:eastAsia="宋体"/>
          <w:spacing w:val="0"/>
        </w:rPr>
        <w:t>-</w:t>
      </w:r>
      <w:r>
        <w:rPr>
          <w:rFonts w:ascii="Times New Roman" w:hAnsi="Times New Roman" w:eastAsia="宋体"/>
        </w:rPr>
        <w:t>29</w:t>
      </w:r>
      <w:r>
        <w:rPr>
          <w:rFonts w:ascii="Times New Roman" w:hAnsi="Times New Roman" w:eastAsia="宋体"/>
          <w:spacing w:val="0"/>
        </w:rPr>
        <w:t>]</w:t>
      </w:r>
      <w:r>
        <w:rPr>
          <w:spacing w:val="-60"/>
        </w:rPr>
        <w:t>）</w:t>
      </w:r>
      <w:r>
        <w:rPr>
          <w:spacing w:val="-10"/>
        </w:rPr>
        <w:t>，共计</w:t>
      </w:r>
      <w:r>
        <w:rPr>
          <w:rFonts w:ascii="Times New Roman" w:hAnsi="Times New Roman" w:eastAsia="宋体"/>
        </w:rPr>
        <w:t>100</w:t>
      </w:r>
      <w:r>
        <w:rPr>
          <w:spacing w:val="-2"/>
        </w:rPr>
        <w:t>个交易日作为估计期，估计得到市场模型中的两个参数</w:t>
      </w:r>
      <w:r>
        <w:rPr>
          <w:rFonts w:ascii="Symbol" w:hAnsi="Symbol" w:eastAsia="Symbol"/>
          <w:i/>
          <w:spacing w:val="-44"/>
          <w:w w:val="97"/>
          <w:sz w:val="25"/>
        </w:rPr>
        <w:t></w:t>
      </w:r>
      <w:r>
        <w:rPr>
          <w:rFonts w:ascii="MT Extra" w:hAnsi="MT Extra" w:eastAsia="MT Extra"/>
          <w:spacing w:val="5"/>
          <w:w w:val="101"/>
        </w:rPr>
        <w:t></w:t>
      </w:r>
      <w:r>
        <w:rPr>
          <w:w w:val="101"/>
          <w:rFonts w:hint="eastAsia"/>
        </w:rPr>
        <w:t>，</w:t>
      </w:r>
      <w:r>
        <w:rPr>
          <w:rFonts w:ascii="MT Extra" w:hAnsi="MT Extra" w:eastAsia="MT Extra"/>
          <w:w w:val="101"/>
        </w:rPr>
        <w:t></w:t>
      </w:r>
      <w:r>
        <w:rPr>
          <w:spacing w:val="-4"/>
        </w:rPr>
        <w:t>，市场模型和收益率</w:t>
      </w:r>
    </w:p>
    <w:p w:rsidR="0018722C">
      <w:pPr>
        <w:topLinePunct/>
      </w:pPr>
      <w:r>
        <w:t>的计算如</w:t>
      </w:r>
      <w:r>
        <w:t>公式</w:t>
      </w:r>
      <w:r>
        <w:t>（</w:t>
      </w:r>
      <w:r>
        <w:rPr>
          <w:rFonts w:ascii="Times New Roman" w:eastAsia="Times New Roman"/>
        </w:rPr>
        <w:t>4.</w:t>
      </w:r>
      <w:r>
        <w:rPr>
          <w:rFonts w:ascii="Times New Roman" w:eastAsia="Times New Roman"/>
        </w:rPr>
        <w:t>1</w:t>
      </w:r>
      <w:r>
        <w:t>）</w:t>
      </w:r>
      <w:r>
        <w:t>至</w:t>
      </w:r>
      <w:r>
        <w:t>（</w:t>
      </w:r>
      <w:r>
        <w:rPr>
          <w:rFonts w:ascii="Times New Roman" w:eastAsia="Times New Roman"/>
        </w:rPr>
        <w:t>4.6</w:t>
      </w:r>
      <w:r>
        <w:t>）</w:t>
      </w:r>
      <w:r>
        <w:t>所示</w:t>
      </w:r>
      <w:r>
        <w:rPr>
          <w:rFonts w:ascii="Times New Roman" w:eastAsia="Times New Roman"/>
        </w:rPr>
        <w:t>29</w:t>
      </w:r>
      <w:r>
        <w:t>：</w:t>
      </w:r>
    </w:p>
    <w:p w:rsidR="0018722C">
      <w:spacing w:beforeLines="0" w:before="0" w:afterLines="0" w:after="0" w:line="440" w:lineRule="auto"/>
      <w:pPr>
        <w:sectPr w:rsidR="00556256">
          <w:type w:val="continuous"/>
          <w:pgSz w:w="11910" w:h="16840"/>
          <w:pgMar w:footer="1201" w:header="0" w:top="1580" w:bottom="1400" w:left="1680" w:right="1320"/>
        </w:sectPr>
        <w:topLinePunct/>
      </w:pPr>
    </w:p>
    <w:p w:rsidR="0018722C">
      <w:pPr>
        <w:topLinePunct/>
      </w:pPr>
      <w:r>
        <w:rPr>
          <w:rFonts w:cstheme="minorBidi" w:hAnsiTheme="minorHAnsi" w:eastAsiaTheme="minorHAnsi" w:asciiTheme="minorHAnsi" w:ascii="Times New Roman" w:hAnsi="Times New Roman"/>
          <w:i/>
        </w:rPr>
        <w:t>R</w:t>
      </w:r>
      <w:r>
        <w:rPr>
          <w:rFonts w:ascii="Symbol" w:hAnsi="Symbol" w:cstheme="minorBidi" w:eastAsiaTheme="minorHAnsi"/>
        </w:rPr>
        <w:t></w:t>
      </w:r>
      <w:r>
        <w:rPr>
          <w:rFonts w:ascii="Symbol" w:hAnsi="Symbol" w:cstheme="minorBidi" w:eastAsiaTheme="minorHAnsi"/>
          <w:i/>
        </w:rPr>
        <w:t></w:t>
      </w:r>
      <w:r>
        <w:rPr>
          <w:rFonts w:ascii="MT Extra" w:hAnsi="MT Extra"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MT Extra" w:hAnsi="MT Extra"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br w:type="column"/>
      </w:r>
      <w:r>
        <w:t>（</w:t>
      </w:r>
      <w:r>
        <w:rPr>
          <w:rFonts w:ascii="Times New Roman" w:eastAsia="Times New Roman"/>
        </w:rPr>
        <w:t>4.1</w:t>
      </w:r>
      <w:r>
        <w:t>）</w:t>
      </w:r>
    </w:p>
    <w:p w:rsidR="0018722C">
      <w:spacing w:beforeLines="0" w:before="0" w:afterLines="0" w:after="0" w:line="440" w:lineRule="auto"/>
      <w:pPr>
        <w:sectPr w:rsidR="00556256">
          <w:type w:val="continuous"/>
          <w:pgSz w:w="11910" w:h="16840"/>
          <w:pgMar w:top="1580" w:bottom="1400" w:left="1680" w:right="1320"/>
          <w:cols w:num="2" w:equalWidth="0">
            <w:col w:w="2729" w:space="4441"/>
            <w:col w:w="1740"/>
          </w:cols>
        </w:sectPr>
        <w:topLinePunct/>
      </w:pP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before="4"/>
        <w:ind w:leftChars="0" w:left="6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position w:val="6"/>
          <w:sz w:val="25"/>
        </w:rPr>
        <w:t></w:t>
      </w:r>
      <w:r>
        <w:rPr>
          <w:kern w:val="2"/>
          <w:szCs w:val="22"/>
          <w:rFonts w:ascii="Times New Roman" w:hAnsi="Times New Roman" w:cstheme="minorBidi" w:eastAsiaTheme="minorHAnsi"/>
          <w:i/>
          <w:w w:val="105"/>
          <w:sz w:val="14"/>
        </w:rPr>
        <w:t>I</w:t>
      </w:r>
      <w:r>
        <w:rPr>
          <w:kern w:val="2"/>
          <w:szCs w:val="22"/>
          <w:rFonts w:ascii="Times New Roman" w:hAnsi="Times New Roman" w:cstheme="minorBidi" w:eastAsiaTheme="minorHAnsi"/>
          <w:i/>
          <w:w w:val="105"/>
          <w:sz w:val="14"/>
        </w:rPr>
        <w:t xml:space="preserve">    m</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1400" w:left="1680" w:right="1320"/>
          <w:cols w:num="3" w:equalWidth="0">
            <w:col w:w="1112" w:space="40"/>
            <w:col w:w="1209" w:space="39"/>
            <w:col w:w="6510"/>
          </w:cols>
        </w:sectPr>
        <w:topLinePunct/>
      </w:pP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spacing w:before="152"/>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ln</w:t>
      </w:r>
      <w:r>
        <w:rPr>
          <w:kern w:val="2"/>
          <w:szCs w:val="22"/>
          <w:rFonts w:ascii="Symbol" w:hAnsi="Symbol" w:cstheme="minorBidi" w:eastAsiaTheme="minorHAnsi"/>
          <w:sz w:val="36"/>
        </w:rPr>
        <w:t></w:t>
      </w:r>
      <w:r>
        <w:rPr>
          <w:kern w:val="2"/>
          <w:szCs w:val="22"/>
          <w:rFonts w:ascii="Times New Roman" w:hAnsi="Times New Roman" w:cstheme="minorBidi" w:eastAsiaTheme="minorHAnsi"/>
          <w:i/>
          <w:sz w:val="24"/>
        </w:rPr>
        <w:t>P</w:t>
      </w:r>
    </w:p>
    <w:p w:rsidR="0018722C">
      <w:pPr>
        <w:spacing w:before="152"/>
        <w:ind w:leftChars="0" w:left="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position w:val="6"/>
          <w:sz w:val="24"/>
        </w:rPr>
        <w:t>/</w:t>
      </w:r>
      <w:r>
        <w:rPr>
          <w:kern w:val="2"/>
          <w:szCs w:val="22"/>
          <w:rFonts w:ascii="Times New Roman" w:hAnsi="Times New Roman" w:cstheme="minorBidi" w:eastAsiaTheme="minorHAnsi"/>
          <w:spacing w:val="-22"/>
          <w:position w:val="6"/>
          <w:sz w:val="24"/>
        </w:rPr>
        <w:t> </w:t>
      </w:r>
      <w:r>
        <w:rPr>
          <w:kern w:val="2"/>
          <w:szCs w:val="22"/>
          <w:rFonts w:ascii="Times New Roman" w:hAnsi="Times New Roman" w:cstheme="minorBidi" w:eastAsiaTheme="minorHAnsi"/>
          <w:i/>
          <w:spacing w:val="-4"/>
          <w:position w:val="6"/>
          <w:sz w:val="24"/>
        </w:rPr>
        <w:t>P</w:t>
      </w:r>
      <w:r>
        <w:rPr>
          <w:kern w:val="2"/>
          <w:szCs w:val="22"/>
          <w:rFonts w:ascii="Times New Roman" w:hAnsi="Times New Roman" w:cstheme="minorBidi" w:eastAsiaTheme="minorHAnsi"/>
          <w:i/>
          <w:spacing w:val="-4"/>
          <w:sz w:val="14"/>
        </w:rPr>
        <w:t>i</w:t>
      </w:r>
      <w:r>
        <w:rPr>
          <w:kern w:val="2"/>
          <w:szCs w:val="22"/>
          <w:rFonts w:ascii="Times New Roman" w:hAnsi="Times New Roman" w:cstheme="minorBidi" w:eastAsiaTheme="minorHAnsi"/>
          <w:spacing w:val="-4"/>
          <w:sz w:val="14"/>
        </w:rPr>
        <w:t>,</w:t>
      </w:r>
      <w:r w:rsidR="004B696B">
        <w:rPr>
          <w:kern w:val="2"/>
          <w:szCs w:val="22"/>
          <w:rFonts w:ascii="Times New Roman" w:hAnsi="Times New Roman" w:cstheme="minorBidi" w:eastAsiaTheme="minorHAnsi"/>
          <w:spacing w:val="-4"/>
          <w:sz w:val="14"/>
        </w:rPr>
        <w:t xml:space="preserve"> </w:t>
      </w:r>
      <w:r>
        <w:rPr>
          <w:kern w:val="2"/>
          <w:szCs w:val="22"/>
          <w:rFonts w:ascii="Times New Roman" w:hAnsi="Times New Roman" w:cstheme="minorBidi" w:eastAsiaTheme="minorHAnsi"/>
          <w:i/>
          <w:spacing w:val="-4"/>
          <w:sz w:val="14"/>
        </w:rPr>
        <w:t>t</w:t>
      </w:r>
      <w:r>
        <w:rPr>
          <w:kern w:val="2"/>
          <w:szCs w:val="22"/>
          <w:rFonts w:ascii="Symbol" w:hAnsi="Symbol" w:cstheme="minorBidi" w:eastAsiaTheme="minorHAnsi"/>
          <w:spacing w:val="-3"/>
          <w:sz w:val="14"/>
        </w:rPr>
        <w:t></w:t>
      </w:r>
      <w:r>
        <w:rPr>
          <w:kern w:val="2"/>
          <w:szCs w:val="22"/>
          <w:rFonts w:ascii="Times New Roman" w:hAnsi="Times New Roman" w:cstheme="minorBidi" w:eastAsiaTheme="minorHAnsi"/>
          <w:spacing w:val="-3"/>
          <w:sz w:val="14"/>
        </w:rPr>
        <w:t>1 </w:t>
      </w:r>
      <w:r>
        <w:rPr>
          <w:kern w:val="2"/>
          <w:szCs w:val="22"/>
          <w:rFonts w:ascii="Symbol" w:hAnsi="Symbol" w:cstheme="minorBidi" w:eastAsiaTheme="minorHAnsi"/>
          <w:position w:val="6"/>
          <w:sz w:val="36"/>
        </w:rPr>
        <w:t></w:t>
      </w:r>
    </w:p>
    <w:p w:rsidR="0018722C">
      <w:pPr>
        <w:topLinePunct/>
      </w:pPr>
      <w:r>
        <w:t>（</w:t>
      </w:r>
      <w:r>
        <w:rPr>
          <w:rFonts w:ascii="Times New Roman" w:eastAsia="Times New Roman"/>
        </w:rPr>
        <w:t>4.2</w:t>
      </w:r>
      <w:r>
        <w:t>）</w:t>
      </w:r>
    </w:p>
    <w:p w:rsidR="0018722C">
      <w:spacing w:beforeLines="0" w:before="0" w:afterLines="0" w:after="0" w:line="440" w:lineRule="auto"/>
      <w:pPr>
        <w:sectPr w:rsidR="00556256">
          <w:type w:val="continuous"/>
          <w:pgSz w:w="11910" w:h="16840"/>
          <w:pgMar w:top="1580" w:bottom="1400" w:left="1680" w:right="1320"/>
          <w:cols w:num="4" w:equalWidth="0">
            <w:col w:w="1112" w:space="40"/>
            <w:col w:w="766" w:space="39"/>
            <w:col w:w="662" w:space="4551"/>
            <w:col w:w="1740"/>
          </w:cols>
        </w:sectPr>
        <w:topLinePunct/>
      </w:pP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vertAlign w:val="subscript"/>
          <w:i/>
        </w:rPr>
        <w:t>m</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pStyle w:val="ae"/>
        <w:topLinePunct/>
      </w:pPr>
      <w:r>
        <w:rPr>
          <w:kern w:val="2"/>
          <w:sz w:val="22"/>
          <w:szCs w:val="22"/>
          <w:rFonts w:cstheme="minorBidi" w:hAnsiTheme="minorHAnsi" w:eastAsiaTheme="minorHAnsi" w:asciiTheme="minorHAnsi"/>
        </w:rPr>
        <w:pict>
          <v:shape style="margin-left:147.844238pt;margin-top:-14.155972pt;width:75.150pt;height:22.15pt;mso-position-horizontal-relative:page;mso-position-vertical-relative:paragraph;z-index:-234640" type="#_x0000_t202" filled="false" stroked="false">
            <v:textbox inset="0,0,0,0">
              <w:txbxContent>
                <w:p w:rsidR="0018722C">
                  <w:pPr>
                    <w:tabs>
                      <w:tab w:pos="828" w:val="left" w:leader="none"/>
                      <w:tab w:pos="1420" w:val="left" w:leader="none"/>
                    </w:tabs>
                    <w:spacing w:line="440" w:lineRule="exact" w:before="1"/>
                    <w:ind w:leftChars="0" w:left="0" w:rightChars="0" w:right="0" w:firstLineChars="0" w:firstLine="0"/>
                    <w:jc w:val="left"/>
                    <w:rPr>
                      <w:rFonts w:ascii="Symbol" w:hAnsi="Symbol"/>
                      <w:sz w:val="36"/>
                    </w:rPr>
                  </w:pPr>
                  <w:r>
                    <w:rPr>
                      <w:rFonts w:ascii="Symbol" w:hAnsi="Symbol"/>
                      <w:sz w:val="24"/>
                    </w:rPr>
                    <w:t></w:t>
                  </w:r>
                  <w:r>
                    <w:rPr>
                      <w:rFonts w:ascii="Times New Roman" w:hAnsi="Times New Roman"/>
                      <w:spacing w:val="-12"/>
                      <w:sz w:val="24"/>
                    </w:rPr>
                    <w:t> </w:t>
                  </w:r>
                  <w:r>
                    <w:rPr>
                      <w:rFonts w:ascii="Times New Roman" w:hAnsi="Times New Roman"/>
                      <w:sz w:val="24"/>
                    </w:rPr>
                    <w:t>ln</w:t>
                  </w:r>
                  <w:r>
                    <w:rPr>
                      <w:rFonts w:ascii="Symbol" w:hAnsi="Symbol"/>
                      <w:sz w:val="36"/>
                    </w:rPr>
                    <w:t></w:t>
                  </w:r>
                  <w:r>
                    <w:rPr>
                      <w:rFonts w:ascii="Times New Roman" w:hAnsi="Times New Roman"/>
                      <w:i/>
                      <w:sz w:val="24"/>
                    </w:rPr>
                    <w:t>I</w:t>
                    <w:tab/>
                  </w:r>
                  <w:r>
                    <w:rPr>
                      <w:rFonts w:ascii="Times New Roman" w:hAnsi="Times New Roman"/>
                      <w:sz w:val="24"/>
                    </w:rPr>
                    <w:t>/</w:t>
                  </w:r>
                  <w:r>
                    <w:rPr>
                      <w:rFonts w:ascii="Times New Roman" w:hAnsi="Times New Roman"/>
                      <w:spacing w:val="-13"/>
                      <w:sz w:val="24"/>
                    </w:rPr>
                    <w:t> </w:t>
                  </w:r>
                  <w:r>
                    <w:rPr>
                      <w:rFonts w:ascii="Times New Roman" w:hAnsi="Times New Roman"/>
                      <w:i/>
                      <w:sz w:val="24"/>
                    </w:rPr>
                    <w:t>I</w:t>
                    <w:tab/>
                  </w:r>
                  <w:r>
                    <w:rPr>
                      <w:rFonts w:ascii="Symbol" w:hAnsi="Symbol"/>
                      <w:w w:val="65"/>
                      <w:sz w:val="36"/>
                    </w:rPr>
                    <w:t></w:t>
                  </w:r>
                </w:p>
              </w:txbxContent>
            </v:textbox>
            <w10:wrap type="none"/>
          </v:shape>
        </w:pict>
      </w:r>
      <w:r>
        <w:rPr>
          <w:kern w:val="2"/>
          <w:szCs w:val="22"/>
          <w:rFonts w:ascii="Times New Roman" w:hAnsi="Times New Roman" w:cstheme="minorBidi" w:eastAsiaTheme="minorHAnsi"/>
          <w:i/>
          <w:w w:val="105"/>
          <w:sz w:val="14"/>
        </w:rPr>
        <w:t>m</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sidRPr="00000000">
        <w:rPr>
          <w:kern w:val="2"/>
          <w:sz w:val="22"/>
          <w:szCs w:val="22"/>
          <w:rFonts w:cstheme="minorBidi" w:hAnsiTheme="minorHAnsi" w:eastAsiaTheme="minorHAnsi" w:asciiTheme="minorHAnsi"/>
        </w:rPr>
        <w:tab/>
      </w:r>
      <w:r>
        <w:t>m</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spacing w:val="-3"/>
          <w:w w:val="105"/>
          <w:sz w:val="14"/>
        </w:rPr>
        <w:t></w:t>
      </w:r>
      <w:r>
        <w:rPr>
          <w:kern w:val="2"/>
          <w:szCs w:val="22"/>
          <w:rFonts w:ascii="Times New Roman" w:hAnsi="Times New Roman" w:cstheme="minorBidi" w:eastAsiaTheme="minorHAnsi"/>
          <w:spacing w:val="-3"/>
          <w:w w:val="105"/>
          <w:sz w:val="14"/>
        </w:rPr>
        <w:t>1</w:t>
      </w:r>
    </w:p>
    <w:p w:rsidR="0018722C">
      <w:pPr>
        <w:tabs>
          <w:tab w:val="right" w:pos="2840"/>
        </w:tabs>
        <w:ind w:firstLineChars="409" w:firstLine="982"/>
        <w:pStyle w:val="a6"/>
        <w:textAlignment w:val="center"/>
        <w:topLinePunct/>
      </w:pPr>
      <w:r>
        <w:pict>
          <v:shape style="margin-left:173.521957pt;margin-top:-20.447590pt;width:6.35pt;height:7.75pt;mso-position-horizontal-relative:page;mso-position-vertical-relative:paragraph;z-index:-23466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5"/>
                      <w:sz w:val="14"/>
                    </w:rPr>
                    <w:t>i</w:t>
                  </w:r>
                  <w:r>
                    <w:rPr>
                      <w:rFonts w:ascii="Times New Roman"/>
                      <w:w w:val="105"/>
                      <w:sz w:val="14"/>
                    </w:rPr>
                    <w:t>,</w:t>
                  </w:r>
                  <w:r>
                    <w:rPr>
                      <w:rFonts w:ascii="Times New Roman"/>
                      <w:i/>
                      <w:w w:val="105"/>
                      <w:sz w:val="14"/>
                    </w:rPr>
                    <w:t>t</w:t>
                  </w:r>
                </w:p>
              </w:txbxContent>
            </v:textbox>
            <w10:wrap type="none"/>
          </v:shape>
        </w:pict>
      </w:r>
      <w:r>
        <w:tab/>
      </w:r>
      <w:r w:rsidP="005B568E">
        <w:t>（</w:t>
      </w:r>
      <w:r>
        <w:rPr>
          <w:rFonts w:ascii="Times New Roman" w:eastAsia="Times New Roman"/>
        </w:rPr>
        <w:t>4.3</w:t>
      </w:r>
      <w:r>
        <w:t>）</w:t>
      </w:r>
    </w:p>
    <w:p w:rsidR="0018722C">
      <w:spacing w:beforeLines="0" w:before="0" w:afterLines="0" w:after="0" w:line="440" w:lineRule="auto"/>
      <w:pPr>
        <w:sectPr w:rsidR="00556256">
          <w:type w:val="continuous"/>
          <w:pgSz w:w="11910" w:h="16840"/>
          <w:pgMar w:top="1580" w:bottom="1400" w:left="1680" w:right="1320"/>
          <w:cols w:num="3" w:equalWidth="0">
            <w:col w:w="1176" w:space="40"/>
            <w:col w:w="1564" w:space="4389"/>
            <w:col w:w="1741"/>
          </w:cols>
        </w:sectPr>
        <w:topLinePunct/>
      </w:pPr>
    </w:p>
    <w:p w:rsidR="0018722C">
      <w:pPr>
        <w:topLinePunct/>
      </w:pPr>
      <w:r>
        <w:t>其中，</w:t>
      </w:r>
      <w:r>
        <w:rPr>
          <w:rFonts w:ascii="Times New Roman" w:eastAsia="Times New Roman"/>
        </w:rPr>
        <w:t>R</w:t>
      </w:r>
      <w:r>
        <w:rPr>
          <w:rFonts w:ascii="Times New Roman" w:eastAsia="Times New Roman"/>
        </w:rPr>
        <w:t>i</w:t>
      </w:r>
      <w:r>
        <w:rPr>
          <w:rFonts w:hint="eastAsia"/>
        </w:rPr>
        <w:t>，</w:t>
      </w:r>
      <w:r>
        <w:rPr>
          <w:rFonts w:ascii="Times New Roman" w:eastAsia="Times New Roman"/>
        </w:rPr>
        <w:t>t</w:t>
      </w:r>
      <w:r>
        <w:t>为个股</w:t>
      </w:r>
      <w:r>
        <w:rPr>
          <w:rFonts w:ascii="Times New Roman" w:eastAsia="Times New Roman"/>
        </w:rPr>
        <w:t>i</w:t>
      </w:r>
      <w:r>
        <w:t>在</w:t>
      </w:r>
      <w:r>
        <w:rPr>
          <w:rFonts w:ascii="Times New Roman" w:eastAsia="Times New Roman"/>
        </w:rPr>
        <w:t>t</w:t>
      </w:r>
      <w:r>
        <w:t>日的收益率；</w:t>
      </w:r>
      <w:r>
        <w:rPr>
          <w:rFonts w:ascii="Times New Roman" w:eastAsia="Times New Roman"/>
        </w:rPr>
        <w:t>R</w:t>
      </w:r>
      <w:r>
        <w:rPr>
          <w:rFonts w:ascii="Times New Roman" w:eastAsia="Times New Roman"/>
        </w:rPr>
        <w:t>m</w:t>
      </w:r>
      <w:r>
        <w:rPr>
          <w:rFonts w:hint="eastAsia"/>
        </w:rPr>
        <w:t>，</w:t>
      </w:r>
      <w:r>
        <w:rPr>
          <w:rFonts w:ascii="Times New Roman" w:eastAsia="Times New Roman"/>
        </w:rPr>
        <w:t>t</w:t>
      </w:r>
      <w:r>
        <w:t>为市场收益率；</w:t>
      </w:r>
      <w:r>
        <w:rPr>
          <w:rFonts w:ascii="Times New Roman" w:eastAsia="Times New Roman"/>
        </w:rPr>
        <w:t>P</w:t>
      </w:r>
      <w:r>
        <w:rPr>
          <w:rFonts w:ascii="Times New Roman" w:eastAsia="Times New Roman"/>
        </w:rPr>
        <w:t>i</w:t>
      </w:r>
      <w:r>
        <w:rPr>
          <w:rFonts w:hint="eastAsia"/>
        </w:rPr>
        <w:t>，</w:t>
      </w:r>
      <w:r>
        <w:rPr>
          <w:rFonts w:ascii="Times New Roman" w:eastAsia="Times New Roman"/>
        </w:rPr>
        <w:t>t</w:t>
      </w:r>
      <w:r>
        <w:t>为个股</w:t>
      </w:r>
      <w:r>
        <w:rPr>
          <w:rFonts w:ascii="Times New Roman" w:eastAsia="Times New Roman"/>
        </w:rPr>
        <w:t>i</w:t>
      </w:r>
      <w:r>
        <w:t>在</w:t>
      </w:r>
      <w:r>
        <w:rPr>
          <w:rFonts w:ascii="Times New Roman" w:eastAsia="Times New Roman"/>
        </w:rPr>
        <w:t>t</w:t>
      </w:r>
      <w:r>
        <w:t>日经复权处理过的收盘价；</w:t>
      </w:r>
      <w:r>
        <w:rPr>
          <w:rFonts w:ascii="Times New Roman" w:eastAsia="Times New Roman"/>
        </w:rPr>
        <w:t>I</w:t>
      </w:r>
      <w:r>
        <w:rPr>
          <w:rFonts w:ascii="Times New Roman" w:eastAsia="Times New Roman"/>
        </w:rPr>
        <w:t>m</w:t>
      </w:r>
      <w:r>
        <w:rPr>
          <w:rFonts w:hint="eastAsia"/>
        </w:rPr>
        <w:t>，</w:t>
      </w:r>
      <w:r>
        <w:rPr>
          <w:rFonts w:ascii="Times New Roman" w:eastAsia="Times New Roman"/>
        </w:rPr>
        <w:t>t</w:t>
      </w:r>
      <w:r>
        <w:t>为深圳成份指数或上证指数在</w:t>
      </w:r>
      <w:r>
        <w:rPr>
          <w:rFonts w:ascii="Times New Roman" w:eastAsia="Times New Roman"/>
        </w:rPr>
        <w:t>t</w:t>
      </w:r>
      <w:r>
        <w:t>日的指数。</w:t>
      </w:r>
    </w:p>
    <w:p w:rsidR="0018722C">
      <w:pPr>
        <w:topLinePunct/>
      </w:pPr>
      <w:r>
        <w:t>其次，估算个股在时间窗口期的超常收益</w:t>
      </w:r>
      <w:r>
        <w:rPr>
          <w:rFonts w:ascii="Times New Roman" w:eastAsia="Times New Roman"/>
        </w:rPr>
        <w:t>AR</w:t>
      </w:r>
      <w:r>
        <w:rPr>
          <w:rFonts w:ascii="Times New Roman" w:eastAsia="Times New Roman"/>
        </w:rPr>
        <w:t>i</w:t>
      </w:r>
      <w:r>
        <w:rPr>
          <w:rFonts w:hint="eastAsia"/>
        </w:rPr>
        <w:t>，</w:t>
      </w:r>
      <w:r>
        <w:rPr>
          <w:rFonts w:ascii="Times New Roman" w:eastAsia="Times New Roman"/>
        </w:rPr>
        <w:t>t</w:t>
      </w:r>
      <w:r>
        <w:t>：</w:t>
      </w:r>
    </w:p>
    <w:p w:rsidR="0018722C">
      <w:spacing w:beforeLines="0" w:before="0" w:afterLines="0" w:after="0" w:line="440" w:lineRule="auto"/>
      <w:pPr>
        <w:sectPr w:rsidR="00556256">
          <w:type w:val="continuous"/>
          <w:pgSz w:w="11910" w:h="16840"/>
          <w:pgMar w:top="1580" w:bottom="1400" w:left="1680" w:right="1320"/>
        </w:sectPr>
        <w:topLinePunct/>
      </w:pPr>
    </w:p>
    <w:p w:rsidR="0018722C">
      <w:pPr>
        <w:topLinePunct/>
      </w:pPr>
      <w:r>
        <w:rPr>
          <w:rFonts w:cstheme="minorBidi" w:hAnsiTheme="minorHAnsi" w:eastAsiaTheme="minorHAnsi" w:asciiTheme="minorHAnsi" w:ascii="Times New Roman" w:hAnsi="Times New Roman"/>
          <w:i/>
        </w:rPr>
        <w:t>AR</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rFonts w:ascii="MT Extra" w:hAnsi="MT Extra"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MT Extra" w:hAnsi="MT Extra" w:cstheme="minorBidi" w:eastAsiaTheme="minorHAnsi"/>
        </w:rPr>
        <w:t></w:t>
      </w:r>
      <w:r>
        <w:rPr>
          <w:rFonts w:ascii="Times New Roman" w:hAnsi="Times New Roman" w:cstheme="minorBidi" w:eastAsiaTheme="minorHAnsi"/>
          <w:i/>
        </w:rPr>
        <w:t>R</w:t>
      </w:r>
      <w:r w:rsidRPr="00000000">
        <w:rPr>
          <w:rFonts w:cstheme="minorBidi" w:hAnsiTheme="minorHAnsi" w:eastAsiaTheme="minorHAnsi" w:asciiTheme="minorHAnsi"/>
        </w:rPr>
        <w:tab/>
      </w:r>
      <w:r>
        <w:rPr>
          <w:rFonts w:ascii="Times New Roman" w:hAnsi="Times New Roman" w:cstheme="minorBidi" w:eastAsiaTheme="minorHAnsi"/>
        </w:rPr>
        <w:t>)</w:t>
      </w:r>
    </w:p>
    <w:p w:rsidR="0018722C">
      <w:pPr>
        <w:topLinePunct/>
      </w:pPr>
      <w:r>
        <w:br w:type="column"/>
      </w:r>
      <w:r>
        <w:t>（</w:t>
      </w:r>
      <w:r>
        <w:rPr>
          <w:rFonts w:ascii="Times New Roman" w:eastAsia="Times New Roman"/>
        </w:rPr>
        <w:t>4.4</w:t>
      </w:r>
      <w:r>
        <w:t>）</w:t>
      </w:r>
    </w:p>
    <w:p w:rsidR="0018722C">
      <w:spacing w:beforeLines="0" w:before="0" w:afterLines="0" w:after="0" w:line="440" w:lineRule="auto"/>
      <w:pPr>
        <w:sectPr w:rsidR="00556256">
          <w:type w:val="continuous"/>
          <w:pgSz w:w="11910" w:h="16840"/>
          <w:pgMar w:top="1580" w:bottom="1400" w:left="1680" w:right="1320"/>
          <w:cols w:num="3" w:equalWidth="0">
            <w:col w:w="1772" w:space="40"/>
            <w:col w:w="1505" w:space="3795"/>
            <w:col w:w="1798"/>
          </w:cols>
        </w:sectPr>
        <w:topLinePunct/>
      </w:pP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line="332" w:lineRule="exact" w:before="0"/>
        <w:ind w:leftChars="0" w:left="70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position w:val="6"/>
          <w:sz w:val="25"/>
        </w:rPr>
        <w:t></w:t>
      </w:r>
      <w:r>
        <w:rPr>
          <w:kern w:val="2"/>
          <w:szCs w:val="22"/>
          <w:rFonts w:ascii="Times New Roman" w:hAnsi="Times New Roman" w:cstheme="minorBidi" w:eastAsiaTheme="minorHAnsi"/>
          <w:i/>
          <w:w w:val="105"/>
          <w:sz w:val="14"/>
        </w:rPr>
        <w:t>I</w:t>
      </w:r>
      <w:r>
        <w:rPr>
          <w:kern w:val="2"/>
          <w:szCs w:val="22"/>
          <w:rFonts w:ascii="Times New Roman" w:hAnsi="Times New Roman" w:cstheme="minorBidi" w:eastAsiaTheme="minorHAnsi"/>
          <w:i/>
          <w:w w:val="105"/>
          <w:sz w:val="14"/>
        </w:rPr>
        <w:t xml:space="preserve">    m</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p>
    <w:p w:rsidR="0018722C">
      <w:spacing w:beforeLines="0" w:before="0" w:afterLines="0" w:after="0" w:line="440" w:lineRule="auto"/>
      <w:pPr>
        <w:sectPr w:rsidR="00556256">
          <w:type w:val="continuous"/>
          <w:pgSz w:w="11910" w:h="16840"/>
          <w:pgMar w:top="1580" w:bottom="1400" w:left="1680" w:right="1320"/>
          <w:cols w:num="3" w:equalWidth="0">
            <w:col w:w="1315" w:space="40"/>
            <w:col w:w="537" w:space="39"/>
            <w:col w:w="6979"/>
          </w:cols>
        </w:sectPr>
        <w:topLinePunct/>
      </w:pPr>
    </w:p>
    <w:p w:rsidR="0018722C">
      <w:pPr>
        <w:topLinePunct/>
      </w:pPr>
      <w:r>
        <w:t>再次，计算事件窗口期每日的平均超常收益</w:t>
      </w:r>
      <w:r>
        <w:rPr>
          <w:rFonts w:ascii="Times New Roman" w:hAnsi="Times New Roman" w:eastAsia="Times New Roman"/>
          <w:i/>
        </w:rPr>
        <w:t>AR</w:t>
      </w:r>
      <w:r>
        <w:rPr>
          <w:rFonts w:ascii="Symbol" w:hAnsi="Symbol" w:eastAsia="Symbol"/>
          <w:i/>
        </w:rPr>
        <w:t></w:t>
      </w:r>
      <w:r>
        <w:rPr>
          <w:rFonts w:ascii="Times New Roman" w:hAnsi="Times New Roman" w:eastAsia="Times New Roman"/>
          <w:i/>
        </w:rPr>
        <w:t>  </w:t>
      </w:r>
      <w:r>
        <w:t>：</w:t>
      </w:r>
    </w:p>
    <w:p w:rsidR="0018722C">
      <w:spacing w:beforeLines="0" w:before="0" w:afterLines="0" w:after="0" w:line="440" w:lineRule="auto"/>
      <w:pPr>
        <w:sectPr w:rsidR="00556256">
          <w:type w:val="continuous"/>
          <w:pgSz w:w="11910" w:h="16840"/>
          <w:pgMar w:top="1580" w:bottom="1400" w:left="1680" w:right="1320"/>
        </w:sectPr>
        <w:topLinePunct/>
      </w:pPr>
    </w:p>
    <w:p w:rsidR="0018722C">
      <w:pPr>
        <w:pStyle w:val="aff7"/>
        <w:topLinePunct/>
      </w:pPr>
      <w:r>
        <w:rPr>
          <w:position w:val="-2"/>
          <w:sz w:val="15"/>
        </w:rPr>
        <w:pict>
          <v:shape style="width:3.6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n</w:t>
                  </w:r>
                </w:p>
              </w:txbxContent>
            </v:textbox>
          </v:shape>
        </w:pict>
      </w:r>
      <w:r/>
    </w:p>
    <w:p w:rsidR="0018722C">
      <w:pPr>
        <w:pStyle w:val="affff1"/>
        <w:topLinePunct/>
      </w:pPr>
      <w:r>
        <w:rPr>
          <w:rFonts w:cstheme="minorBidi" w:hAnsiTheme="minorHAnsi" w:eastAsiaTheme="minorHAnsi" w:asciiTheme="minorHAnsi" w:ascii="Times New Roman" w:hAnsi="Times New Roman"/>
          <w:i/>
        </w:rPr>
        <w:t>AR</w:t>
      </w:r>
      <w:r>
        <w:rPr>
          <w:rFonts w:ascii="Symbol" w:hAnsi="Symbol" w:cstheme="minorBidi" w:eastAsiaTheme="minorHAnsi"/>
          <w:vertAlign w:val="subscript"/>
          <w:i/>
        </w:rPr>
        <w:t></w:t>
      </w:r>
      <w:r>
        <w:rPr>
          <w:rFonts w:ascii="Times New Roman" w:hAnsi="Times New Roman" w:cstheme="minorBidi" w:eastAsiaTheme="minorHAnsi"/>
          <w:vertAlign w:val="subscript"/>
          <w:i/>
        </w:rPr>
        <w:t>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rPr>
          <w:rFonts w:ascii="Times New Roman" w:eastAsia="Times New Roman"/>
        </w:rPr>
        <w:t>4.5</w:t>
      </w:r>
      <w:r>
        <w:t>）</w:t>
      </w:r>
    </w:p>
    <w:p w:rsidR="0018722C">
      <w:spacing w:beforeLines="0" w:before="0" w:afterLines="0" w:after="0" w:line="440" w:lineRule="auto"/>
      <w:pPr>
        <w:sectPr w:rsidR="00556256">
          <w:type w:val="continuous"/>
          <w:pgSz w:w="11910" w:h="16840"/>
          <w:pgMar w:top="1580" w:bottom="1400" w:left="1680" w:right="1320"/>
          <w:cols w:num="2" w:equalWidth="0">
            <w:col w:w="2569" w:space="4543"/>
            <w:col w:w="1798"/>
          </w:cols>
        </w:sectPr>
        <w:topLinePunct/>
      </w:pPr>
    </w:p>
    <w:p w:rsidR="0018722C">
      <w:pPr>
        <w:pStyle w:val="aff7"/>
        <w:topLinePunct/>
      </w:pPr>
      <w:r>
        <w:rPr>
          <w:sz w:val="2"/>
        </w:rPr>
        <w:pict>
          <v:group style="width:144.050pt;height:.75pt;mso-position-horizontal-relative:char;mso-position-vertical-relative:line" coordorigin="0,0" coordsize="2881,15">
            <v:line style="position:absolute" from="0,7" to="2880,7" stroked="true" strokeweight=".72003pt" strokecolor="#000000">
              <v:stroke dashstyle="solid"/>
            </v:line>
          </v:group>
        </w:pict>
      </w:r>
      <w:r/>
    </w:p>
    <w:p w:rsidR="0018722C">
      <w:pPr>
        <w:topLinePunct/>
      </w:pPr>
      <w:r>
        <w:rPr>
          <w:rFonts w:cstheme="minorBidi" w:hAnsiTheme="minorHAnsi" w:eastAsiaTheme="minorHAnsi" w:asciiTheme="minorHAnsi" w:ascii="Times New Roman" w:eastAsia="Times New Roman"/>
        </w:rPr>
        <w:t>27</w:t>
      </w:r>
      <w:r>
        <w:rPr>
          <w:rFonts w:cstheme="minorBidi" w:hAnsiTheme="minorHAnsi" w:eastAsiaTheme="minorHAnsi" w:asciiTheme="minorHAnsi"/>
        </w:rPr>
        <w:t>包括飞亚达、中航地产和深天马。</w:t>
      </w:r>
    </w:p>
    <w:p w:rsidR="0018722C">
      <w:pPr>
        <w:topLinePunct/>
      </w:pPr>
      <w:r>
        <w:rPr>
          <w:rFonts w:cstheme="minorBidi" w:hAnsiTheme="minorHAnsi" w:eastAsiaTheme="minorHAnsi" w:asciiTheme="minorHAnsi" w:ascii="Times New Roman" w:eastAsia="Times New Roman"/>
        </w:rPr>
        <w:t>28</w:t>
      </w:r>
      <w:r>
        <w:rPr>
          <w:rFonts w:cstheme="minorBidi" w:hAnsiTheme="minorHAnsi" w:eastAsiaTheme="minorHAnsi" w:asciiTheme="minorHAnsi"/>
        </w:rPr>
        <w:t>本文的事件日从各系族</w:t>
      </w:r>
      <w:r>
        <w:rPr>
          <w:rFonts w:ascii="Times New Roman" w:eastAsia="Times New Roman" w:cstheme="minorBidi" w:hAnsiTheme="minorHAnsi"/>
        </w:rPr>
        <w:t>IPO</w:t>
      </w:r>
      <w:r>
        <w:rPr>
          <w:rFonts w:cstheme="minorBidi" w:hAnsiTheme="minorHAnsi" w:eastAsiaTheme="minorHAnsi" w:asciiTheme="minorHAnsi"/>
        </w:rPr>
        <w:t>事件中最早的日期起至</w:t>
      </w:r>
      <w:r>
        <w:rPr>
          <w:rFonts w:ascii="Times New Roman" w:eastAsia="Times New Roman" w:cstheme="minorBidi" w:hAnsiTheme="minorHAnsi"/>
        </w:rPr>
        <w:t>2012</w:t>
      </w:r>
      <w:r>
        <w:rPr>
          <w:rFonts w:cstheme="minorBidi" w:hAnsiTheme="minorHAnsi" w:eastAsiaTheme="minorHAnsi" w:asciiTheme="minorHAnsi"/>
        </w:rPr>
        <w:t>年底止。</w:t>
      </w:r>
    </w:p>
    <w:p w:rsidR="0018722C">
      <w:pPr>
        <w:topLinePunct/>
      </w:pPr>
      <w:r>
        <w:rPr>
          <w:rFonts w:cstheme="minorBidi" w:hAnsiTheme="minorHAnsi" w:eastAsiaTheme="minorHAnsi" w:asciiTheme="minorHAnsi" w:ascii="Times New Roman" w:eastAsia="Times New Roman"/>
        </w:rPr>
        <w:t>29</w:t>
      </w:r>
      <w:r>
        <w:rPr>
          <w:rFonts w:cstheme="minorBidi" w:hAnsiTheme="minorHAnsi" w:eastAsiaTheme="minorHAnsi" w:asciiTheme="minorHAnsi"/>
        </w:rPr>
        <w:t>非正常累积回报</w:t>
      </w:r>
      <w:r>
        <w:rPr>
          <w:rFonts w:cstheme="minorBidi" w:hAnsiTheme="minorHAnsi" w:eastAsiaTheme="minorHAnsi" w:asciiTheme="minorHAnsi"/>
        </w:rPr>
        <w:t>（</w:t>
      </w:r>
      <w:r>
        <w:rPr>
          <w:kern w:val="2"/>
          <w:szCs w:val="22"/>
          <w:rFonts w:ascii="Times New Roman" w:eastAsia="Times New Roman" w:cstheme="minorBidi" w:hAnsiTheme="minorHAnsi"/>
          <w:sz w:val="18"/>
        </w:rPr>
        <w:t>CAR</w:t>
      </w:r>
      <w:r>
        <w:rPr>
          <w:rFonts w:cstheme="minorBidi" w:hAnsiTheme="minorHAnsi" w:eastAsiaTheme="minorHAnsi" w:asciiTheme="minorHAnsi"/>
        </w:rPr>
        <w:t>）</w:t>
      </w:r>
      <w:r>
        <w:rPr>
          <w:rFonts w:cstheme="minorBidi" w:hAnsiTheme="minorHAnsi" w:eastAsiaTheme="minorHAnsi" w:asciiTheme="minorHAnsi"/>
        </w:rPr>
        <w:t xml:space="preserve">的计算公式和步骤参见</w:t>
      </w:r>
      <w:r>
        <w:rPr>
          <w:rFonts w:cstheme="minorBidi" w:hAnsiTheme="minorHAnsi" w:eastAsiaTheme="minorHAnsi" w:asciiTheme="minorHAnsi"/>
        </w:rPr>
        <w:t>（</w:t>
      </w:r>
      <w:r>
        <w:rPr>
          <w:kern w:val="2"/>
          <w:szCs w:val="22"/>
          <w:rFonts w:cstheme="minorBidi" w:hAnsiTheme="minorHAnsi" w:eastAsiaTheme="minorHAnsi" w:asciiTheme="minorHAnsi"/>
          <w:sz w:val="18"/>
        </w:rPr>
        <w:t>许年行、张华、吴世农，</w:t>
      </w:r>
      <w:r>
        <w:rPr>
          <w:kern w:val="2"/>
          <w:szCs w:val="22"/>
          <w:rFonts w:ascii="Times New Roman" w:eastAsia="Times New Roman" w:cstheme="minorBidi" w:hAnsiTheme="minorHAnsi"/>
          <w:sz w:val="18"/>
        </w:rPr>
        <w:t>2008</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最后，计算每个系族</w:t>
      </w:r>
      <w:r>
        <w:rPr>
          <w:rFonts w:ascii="Times New Roman" w:eastAsia="Times New Roman"/>
        </w:rPr>
        <w:t>k</w:t>
      </w:r>
      <w:r>
        <w:t>日到</w:t>
      </w:r>
      <w:r>
        <w:rPr>
          <w:rFonts w:ascii="Times New Roman" w:eastAsia="Times New Roman"/>
        </w:rPr>
        <w:t>t</w:t>
      </w:r>
      <w:r>
        <w:t>日的平均累计超常收益</w:t>
      </w:r>
      <w:r>
        <w:rPr>
          <w:rFonts w:ascii="Times New Roman" w:eastAsia="Times New Roman"/>
        </w:rPr>
        <w:t>CAR</w:t>
      </w:r>
      <w:r>
        <w:rPr>
          <w:rFonts w:ascii="Times New Roman" w:eastAsia="Times New Roman"/>
        </w:rPr>
        <w:t>(</w:t>
      </w:r>
      <w:r>
        <w:rPr>
          <w:rFonts w:ascii="Times New Roman" w:eastAsia="Times New Roman"/>
        </w:rPr>
        <w:t>k,</w:t>
      </w:r>
      <w:r w:rsidR="004B696B">
        <w:rPr>
          <w:rFonts w:ascii="Times New Roman" w:eastAsia="Times New Roman"/>
        </w:rPr>
        <w:t xml:space="preserve"> </w:t>
      </w:r>
      <w:r w:rsidR="004B696B">
        <w:rPr>
          <w:rFonts w:ascii="Times New Roman" w:eastAsia="Times New Roman"/>
        </w:rPr>
        <w:t>t</w:t>
      </w:r>
      <w:r>
        <w:rPr>
          <w:rFonts w:ascii="Times New Roman" w:eastAsia="Times New Roman"/>
        </w:rPr>
        <w:t>)</w:t>
      </w:r>
      <w:r>
        <w:t>：</w:t>
      </w:r>
    </w:p>
    <w:p w:rsidR="0018722C">
      <w:spacing w:beforeLines="0" w:before="0" w:afterLines="0" w:after="0" w:line="440" w:lineRule="auto"/>
      <w:pPr>
        <w:sectPr w:rsidR="00556256">
          <w:type w:val="continuous"/>
          <w:pgSz w:w="11910" w:h="16840"/>
          <w:pgMar w:header="0" w:footer="1201" w:top="1580" w:bottom="1400" w:left="1680" w:right="560"/>
        </w:sectPr>
        <w:topLinePunct/>
      </w:pPr>
    </w:p>
    <w:p w:rsidR="0018722C">
      <w:pPr>
        <w:pStyle w:val="aff7"/>
        <w:topLinePunct/>
      </w:pPr>
      <w:r>
        <w:rPr>
          <w:position w:val="-2"/>
          <w:sz w:val="15"/>
        </w:rPr>
        <w:pict>
          <v:shape style="width:2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v:shape>
        </w:pict>
      </w:r>
      <w:r/>
    </w:p>
    <w:p w:rsidR="0018722C">
      <w:pPr>
        <w:topLinePunct/>
      </w:pPr>
      <w:r>
        <w:rPr>
          <w:rFonts w:cstheme="minorBidi" w:hAnsiTheme="minorHAnsi" w:eastAsiaTheme="minorHAnsi" w:asciiTheme="minorHAnsi" w:ascii="Times New Roman" w:hAnsi="Times New Roman"/>
          <w:i/>
        </w:rPr>
        <w:t>CAR</w:t>
      </w:r>
      <w:r>
        <w:rPr>
          <w:rFonts w:ascii="Times New Roman" w:hAnsi="Times New Roman"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AR</w:t>
      </w:r>
      <w:r>
        <w:rPr>
          <w:rFonts w:ascii="Symbol" w:hAnsi="Symbol" w:cstheme="minorBidi" w:eastAsiaTheme="minorHAnsi"/>
          <w:vertAlign w:val="subscript"/>
          <w:i/>
        </w:rPr>
        <w:t></w:t>
      </w:r>
    </w:p>
    <w:p w:rsidR="0018722C">
      <w:pPr>
        <w:spacing w:line="146" w:lineRule="exact" w:before="0"/>
        <w:ind w:leftChars="0" w:left="2006" w:rightChars="0" w:right="3771" w:firstLineChars="0" w:firstLine="0"/>
        <w:jc w:val="center"/>
        <w:topLinePunct/>
      </w:pPr>
      <w:r>
        <w:rPr>
          <w:kern w:val="2"/>
          <w:sz w:val="14"/>
          <w:szCs w:val="22"/>
          <w:rFonts w:cstheme="minorBidi" w:hAnsiTheme="minorHAnsi" w:eastAsiaTheme="minorHAnsi" w:asciiTheme="minorHAnsi" w:ascii="Symbol" w:hAnsi="Symbol"/>
          <w:i/>
        </w:rPr>
        <w: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k</w:t>
      </w:r>
    </w:p>
    <w:p w:rsidR="0018722C">
      <w:pPr>
        <w:topLinePunct/>
      </w:pPr>
      <w:r>
        <w:t>其中，</w:t>
      </w:r>
      <w:r>
        <w:rPr>
          <w:rFonts w:ascii="Times New Roman" w:eastAsia="Times New Roman"/>
        </w:rPr>
        <w:t>N</w:t>
      </w:r>
      <w:r>
        <w:t>为每个系族企业集团内成员企业的个数。</w:t>
      </w:r>
    </w:p>
    <w:p w:rsidR="0018722C">
      <w:pPr>
        <w:pStyle w:val="Heading3"/>
        <w:topLinePunct/>
        <w:ind w:left="200" w:hangingChars="200" w:hanging="200"/>
      </w:pPr>
      <w:bookmarkStart w:id="847578" w:name="_Toc686847578"/>
      <w:bookmarkStart w:name="_bookmark57" w:id="133"/>
      <w:bookmarkEnd w:id="133"/>
      <w:r>
        <w:t>4.4.3</w:t>
      </w:r>
      <w:r>
        <w:t xml:space="preserve"> </w:t>
      </w:r>
      <w:bookmarkStart w:name="_bookmark57" w:id="134"/>
      <w:bookmarkEnd w:id="134"/>
      <w:r>
        <w:t>衡量</w:t>
      </w:r>
      <w:r>
        <w:t>IPO</w:t>
      </w:r>
      <w:r/>
      <w:r>
        <w:t>对不同经营战略系族价值的影响</w:t>
      </w:r>
      <w:bookmarkEnd w:id="847578"/>
    </w:p>
    <w:p w:rsidR="0018722C">
      <w:pPr>
        <w:pStyle w:val="4"/>
        <w:topLinePunct/>
        <w:ind w:left="200" w:hangingChars="200" w:hanging="200"/>
      </w:pPr>
      <w:r>
        <w:t>4.4.3.1</w:t>
      </w:r>
      <w:r>
        <w:t xml:space="preserve"> </w:t>
      </w:r>
      <w:r>
        <w:t>研究事件和窗口期的确定</w:t>
      </w:r>
    </w:p>
    <w:p w:rsidR="0018722C">
      <w:pPr>
        <w:topLinePunct/>
      </w:pPr>
      <w:r>
        <w:t>（</w:t>
      </w:r>
      <w:r>
        <w:rPr>
          <w:rFonts w:ascii="Times New Roman" w:eastAsia="Times New Roman"/>
        </w:rPr>
        <w:t>4.6</w:t>
      </w:r>
      <w:r>
        <w:t>）</w:t>
      </w:r>
    </w:p>
    <w:p w:rsidR="0018722C">
      <w:spacing w:beforeLines="0" w:before="0" w:afterLines="0" w:after="0" w:line="440" w:lineRule="auto"/>
      <w:pPr>
        <w:sectPr w:rsidR="00556256">
          <w:type w:val="continuous"/>
          <w:pgSz w:w="11910" w:h="16840"/>
          <w:pgMar w:top="1580" w:bottom="1400" w:left="1680" w:right="560"/>
          <w:cols w:num="2" w:equalWidth="0">
            <w:col w:w="6054" w:space="1597"/>
            <w:col w:w="2019"/>
          </w:cols>
        </w:sectPr>
        <w:topLinePunct/>
      </w:pPr>
    </w:p>
    <w:p w:rsidR="0018722C">
      <w:pPr>
        <w:topLinePunct/>
      </w:pPr>
      <w:r>
        <w:t>对于采取不同经营战略的系族企业集团，其内部某一成员</w:t>
      </w:r>
      <w:r>
        <w:rPr>
          <w:rFonts w:ascii="Times New Roman" w:hAnsi="Times New Roman" w:eastAsia="Times New Roman"/>
        </w:rPr>
        <w:t>IPO</w:t>
      </w:r>
      <w:r>
        <w:t>上市，会对系族内部在资金调度、生产运营和技术工艺协同等方面产生不同影响。然而经</w:t>
      </w:r>
      <w:r>
        <w:t>营战略的实际效果会有一个“时滞”效应，企业往往在进入新行业</w:t>
      </w:r>
      <w:r>
        <w:rPr>
          <w:rFonts w:ascii="Times New Roman" w:hAnsi="Times New Roman" w:eastAsia="Times New Roman"/>
        </w:rPr>
        <w:t>3-5</w:t>
      </w:r>
      <w:r>
        <w:t>年，甚至更长时间，内部管理协调后业绩才会有上升趋势</w:t>
      </w:r>
      <w:r>
        <w:t>（</w:t>
      </w:r>
      <w:r>
        <w:t>蔡春、谭洪涛等，</w:t>
      </w:r>
      <w:r>
        <w:rPr>
          <w:rFonts w:ascii="Times New Roman" w:hAnsi="Times New Roman" w:eastAsia="Times New Roman"/>
        </w:rPr>
        <w:t>2008</w:t>
      </w:r>
      <w:r>
        <w:t>）</w:t>
      </w:r>
      <w:r>
        <w:t>。</w:t>
      </w:r>
      <w:r>
        <w:t>本文以系族企业集团内各成员企业</w:t>
      </w:r>
      <w:r>
        <w:rPr>
          <w:rFonts w:ascii="Times New Roman" w:hAnsi="Times New Roman" w:eastAsia="Times New Roman"/>
        </w:rPr>
        <w:t>IPO</w:t>
      </w:r>
      <w:r>
        <w:t>事件据现在最近的日期所在的年度作为事件当年，将事件当年向前五年和向后五年作为时间窗口</w:t>
      </w:r>
      <w:r>
        <w:t>（</w:t>
      </w:r>
      <w:r>
        <w:rPr>
          <w:rFonts w:ascii="Times New Roman" w:hAnsi="Times New Roman" w:eastAsia="Times New Roman"/>
        </w:rPr>
        <w:t>T</w:t>
      </w:r>
      <w:r>
        <w:rPr>
          <w:rFonts w:ascii="Times New Roman" w:hAnsi="Times New Roman" w:eastAsia="Times New Roman"/>
          <w:spacing w:val="0"/>
        </w:rPr>
        <w:t>=</w:t>
      </w:r>
      <w:r>
        <w:rPr>
          <w:rFonts w:ascii="Times New Roman" w:hAnsi="Times New Roman" w:eastAsia="Times New Roman"/>
          <w:spacing w:val="0"/>
        </w:rPr>
        <w:t>[</w:t>
      </w:r>
      <w:r>
        <w:rPr>
          <w:rFonts w:ascii="Times New Roman" w:hAnsi="Times New Roman" w:eastAsia="Times New Roman"/>
          <w:spacing w:val="0"/>
        </w:rPr>
        <w:t>-</w:t>
      </w:r>
      <w:r>
        <w:rPr>
          <w:rFonts w:ascii="Times New Roman" w:hAnsi="Times New Roman" w:eastAsia="Times New Roman"/>
          <w:spacing w:val="2"/>
        </w:rPr>
        <w:t>5</w:t>
      </w:r>
      <w:r>
        <w:rPr>
          <w:spacing w:val="0"/>
        </w:rPr>
        <w:t xml:space="preserve">, </w:t>
      </w:r>
      <w:r>
        <w:rPr>
          <w:rFonts w:ascii="Times New Roman" w:hAnsi="Times New Roman" w:eastAsia="Times New Roman"/>
          <w:spacing w:val="0"/>
        </w:rPr>
        <w:t>5</w:t>
      </w:r>
      <w:r>
        <w:rPr>
          <w:rFonts w:ascii="Times New Roman" w:hAnsi="Times New Roman" w:eastAsia="Times New Roman"/>
          <w:spacing w:val="2"/>
        </w:rPr>
        <w:t>]</w:t>
      </w:r>
      <w:r>
        <w:t>）</w:t>
      </w:r>
      <w:r>
        <w:t>，考查这一时间窗口期内系族整体价值的变动情况，探讨在系族采取的不同战略下，</w:t>
      </w:r>
      <w:r>
        <w:t>系族成员企业</w:t>
      </w:r>
      <w:r>
        <w:rPr>
          <w:rFonts w:ascii="Times New Roman" w:hAnsi="Times New Roman" w:eastAsia="Times New Roman"/>
        </w:rPr>
        <w:t>IPO</w:t>
      </w:r>
      <w:r>
        <w:t>上市对系族整体的价值影响有何不同。</w:t>
      </w:r>
    </w:p>
    <w:p w:rsidR="0018722C">
      <w:pPr>
        <w:pStyle w:val="4"/>
        <w:topLinePunct/>
        <w:ind w:left="200" w:hangingChars="200" w:hanging="200"/>
      </w:pPr>
      <w:r>
        <w:t>4.4.3.2</w:t>
      </w:r>
      <w:r>
        <w:t xml:space="preserve"> </w:t>
      </w:r>
      <w:r>
        <w:t>变量定义</w:t>
      </w:r>
    </w:p>
    <w:p w:rsidR="0018722C">
      <w:pPr>
        <w:topLinePunct/>
      </w:pPr>
      <w:r>
        <w:rPr>
          <w:b/>
        </w:rPr>
        <w:t>被解释变量</w:t>
      </w:r>
      <w:r>
        <w:t>。根据同类文献中常用的方法，本文选用</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 xml:space="preserve">B</w:t>
      </w:r>
      <w:r>
        <w:t>和</w:t>
      </w:r>
      <w:r>
        <w:rPr>
          <w:rFonts w:ascii="Times New Roman" w:hAnsi="Times New Roman" w:eastAsia="Times New Roman"/>
        </w:rPr>
        <w:t>Tobin</w:t>
      </w:r>
      <w:r>
        <w:rPr>
          <w:rFonts w:ascii="Times New Roman" w:hAnsi="Times New Roman" w:eastAsia="Times New Roman"/>
        </w:rPr>
        <w:t>'</w:t>
      </w:r>
      <w:r>
        <w:rPr>
          <w:rFonts w:ascii="Times New Roman" w:hAnsi="Times New Roman" w:eastAsia="Times New Roman"/>
        </w:rPr>
        <w:t>s </w:t>
      </w:r>
      <w:r>
        <w:rPr>
          <w:rFonts w:ascii="Times New Roman" w:hAnsi="Times New Roman" w:eastAsia="Times New Roman"/>
        </w:rPr>
        <w:t>Q</w:t>
      </w:r>
      <w:r>
        <w:t>两个</w:t>
      </w:r>
      <w:r>
        <w:t>价值指标来衡量系族企业的价值。考虑到系族企业集团内各成员企业</w:t>
      </w:r>
      <w:r>
        <w:rPr>
          <w:rFonts w:ascii="Times New Roman" w:hAnsi="Times New Roman" w:eastAsia="Times New Roman"/>
        </w:rPr>
        <w:t>IPO</w:t>
      </w:r>
      <w:r>
        <w:t>所涉及的行业各异，将行业作为控制变量，用以衡量在排除行业所带来的影响后系族企业集团的价值。</w:t>
      </w:r>
    </w:p>
    <w:p w:rsidR="0018722C">
      <w:pPr>
        <w:topLinePunct/>
      </w:pPr>
      <w:r>
        <w:rPr>
          <w:b/>
        </w:rPr>
        <w:t>解释变量</w:t>
      </w:r>
      <w:r>
        <w:t>。经营战略的衡量是从集团总部的层面进行。本文以证监会颁布</w:t>
      </w:r>
      <w:r>
        <w:t>的</w:t>
      </w:r>
      <w:r>
        <w:rPr>
          <w:rFonts w:ascii="Times New Roman" w:hAnsi="Times New Roman" w:eastAsia="Times New Roman"/>
        </w:rPr>
        <w:t>SIC</w:t>
      </w:r>
      <w:r>
        <w:t>码作为行业划分标准，识别各个系族企业集团在事件日所采取的相应经</w:t>
      </w:r>
      <w:r>
        <w:t>营战略。借鉴</w:t>
      </w:r>
      <w:r>
        <w:rPr>
          <w:rFonts w:ascii="Times New Roman" w:hAnsi="Times New Roman" w:eastAsia="Times New Roman"/>
        </w:rPr>
        <w:t>Khanna</w:t>
      </w:r>
      <w:r>
        <w:t>和</w:t>
      </w:r>
      <w:r>
        <w:rPr>
          <w:rFonts w:ascii="Times New Roman" w:hAnsi="Times New Roman" w:eastAsia="Times New Roman"/>
        </w:rPr>
        <w:t>Palepu</w:t>
      </w:r>
      <w:r>
        <w:t>（</w:t>
      </w:r>
      <w:r>
        <w:rPr>
          <w:rFonts w:ascii="Times New Roman" w:hAnsi="Times New Roman" w:eastAsia="Times New Roman"/>
        </w:rPr>
        <w:t>2000b</w:t>
      </w:r>
      <w:r>
        <w:t>）</w:t>
      </w:r>
      <w:r>
        <w:t>中有关</w:t>
      </w:r>
      <w:r>
        <w:rPr>
          <w:rFonts w:ascii="Times New Roman" w:hAnsi="Times New Roman" w:eastAsia="Times New Roman"/>
        </w:rPr>
        <w:t>―</w:t>
      </w:r>
      <w:r>
        <w:t>集团经营多元化虚拟变量</w:t>
      </w:r>
      <w:r>
        <w:rPr>
          <w:rFonts w:ascii="Times New Roman" w:hAnsi="Times New Roman" w:eastAsia="Times New Roman"/>
        </w:rPr>
        <w:t>‖</w:t>
      </w:r>
      <w:r>
        <w:t>的</w:t>
      </w:r>
      <w:r>
        <w:t>方法，本文将不同的经营战略变量作为虚拟变量</w:t>
      </w:r>
      <w:r>
        <w:rPr>
          <w:rFonts w:ascii="Times New Roman" w:hAnsi="Times New Roman" w:eastAsia="Times New Roman"/>
        </w:rPr>
        <w:t>Group</w:t>
      </w:r>
      <w:r>
        <w:t>，用</w:t>
      </w:r>
      <w:r>
        <w:rPr>
          <w:rFonts w:ascii="Times New Roman" w:hAnsi="Times New Roman" w:eastAsia="Times New Roman"/>
        </w:rPr>
        <w:t>Groupd</w:t>
      </w:r>
      <w:r>
        <w:t>代表系族集</w:t>
      </w:r>
      <w:r>
        <w:t>团所采用的多元化战略，用</w:t>
      </w:r>
      <w:r>
        <w:rPr>
          <w:rFonts w:ascii="Times New Roman" w:hAnsi="Times New Roman" w:eastAsia="Times New Roman"/>
        </w:rPr>
        <w:t>Grouph</w:t>
      </w:r>
      <w:r>
        <w:t>代表系族集团所采取的横向一体化战略，</w:t>
      </w:r>
      <w:r>
        <w:t>用</w:t>
      </w:r>
    </w:p>
    <w:p w:rsidR="0018722C">
      <w:pPr>
        <w:topLinePunct/>
      </w:pPr>
      <w:r>
        <w:rPr>
          <w:rFonts w:ascii="Times New Roman" w:eastAsia="Times New Roman"/>
        </w:rPr>
        <w:t>Groupz</w:t>
      </w:r>
      <w:r>
        <w:t>代表系族集团所采取的纵向一体化战略。</w:t>
      </w:r>
    </w:p>
    <w:p w:rsidR="0018722C">
      <w:pPr>
        <w:topLinePunct/>
      </w:pPr>
      <w:r>
        <w:rPr>
          <w:b/>
        </w:rPr>
        <w:t>控制变量</w:t>
      </w:r>
      <w:r>
        <w:t>。为控制其他因素对企业价值的影响并参考同类文献，本文选取</w:t>
      </w:r>
      <w:r>
        <w:t>以下</w:t>
      </w:r>
      <w:r>
        <w:rPr>
          <w:rFonts w:ascii="Times New Roman" w:eastAsia="Times New Roman"/>
        </w:rPr>
        <w:t>5</w:t>
      </w:r>
      <w:r>
        <w:t>个变量作为控制变量：成员企业的财务杆杠</w:t>
      </w:r>
      <w:r>
        <w:t>（</w:t>
      </w:r>
      <w:r>
        <w:rPr>
          <w:rFonts w:ascii="Times New Roman" w:eastAsia="Times New Roman"/>
          <w:spacing w:val="-2"/>
        </w:rPr>
        <w:t>L</w:t>
      </w:r>
      <w:r>
        <w:rPr>
          <w:rFonts w:ascii="Times New Roman" w:eastAsia="Times New Roman"/>
          <w:spacing w:val="0"/>
        </w:rPr>
        <w:t>e</w:t>
      </w:r>
      <w:r>
        <w:rPr>
          <w:rFonts w:ascii="Times New Roman" w:eastAsia="Times New Roman"/>
        </w:rPr>
        <w:t>v</w:t>
      </w:r>
      <w:r>
        <w:rPr>
          <w:rFonts w:ascii="Times New Roman" w:eastAsia="Times New Roman"/>
          <w:spacing w:val="0"/>
        </w:rPr>
        <w:t>e</w:t>
      </w:r>
      <w:r>
        <w:rPr>
          <w:rFonts w:ascii="Times New Roman" w:eastAsia="Times New Roman"/>
          <w:spacing w:val="0"/>
        </w:rPr>
        <w:t>r</w:t>
      </w:r>
      <w:r>
        <w:t>）</w:t>
      </w:r>
      <w:r>
        <w:t>、公司规模</w:t>
      </w:r>
      <w:r>
        <w:t>（</w:t>
      </w:r>
      <w:r>
        <w:rPr>
          <w:rFonts w:ascii="Times New Roman" w:eastAsia="Times New Roman"/>
          <w:w w:val="99"/>
        </w:rPr>
        <w:t>S</w:t>
      </w:r>
      <w:r>
        <w:rPr>
          <w:rFonts w:ascii="Times New Roman" w:eastAsia="Times New Roman"/>
        </w:rPr>
        <w:t>i</w:t>
      </w:r>
      <w:r>
        <w:rPr>
          <w:rFonts w:ascii="Times New Roman" w:eastAsia="Times New Roman"/>
          <w:spacing w:val="0"/>
        </w:rPr>
        <w:t>z</w:t>
      </w:r>
      <w:r>
        <w:rPr>
          <w:rFonts w:ascii="Times New Roman" w:eastAsia="Times New Roman"/>
          <w:spacing w:val="0"/>
        </w:rPr>
        <w:t>e</w:t>
      </w:r>
      <w:r>
        <w:t>）</w:t>
      </w:r>
      <w:r>
        <w:t>、</w:t>
      </w:r>
      <w:r>
        <w:t>系族控制的上市成员总数</w:t>
      </w:r>
      <w:r>
        <w:t>（</w:t>
      </w:r>
      <w:r>
        <w:rPr>
          <w:rFonts w:ascii="Times New Roman" w:eastAsia="Times New Roman"/>
          <w:w w:val="99"/>
        </w:rPr>
        <w:t>G</w:t>
      </w:r>
      <w:r>
        <w:rPr>
          <w:rFonts w:ascii="Times New Roman" w:eastAsia="Times New Roman"/>
          <w:spacing w:val="-1"/>
          <w:w w:val="99"/>
        </w:rPr>
        <w:t>r</w:t>
      </w:r>
      <w:r>
        <w:rPr>
          <w:rFonts w:ascii="Times New Roman" w:eastAsia="Times New Roman"/>
          <w:w w:val="99"/>
        </w:rPr>
        <w:t>oup</w:t>
      </w:r>
      <w:r>
        <w:rPr>
          <w:rFonts w:ascii="Times New Roman" w:eastAsia="Times New Roman"/>
          <w:spacing w:val="0"/>
          <w:w w:val="99"/>
        </w:rPr>
        <w:t>N</w:t>
      </w:r>
      <w:r>
        <w:t>）</w:t>
      </w:r>
      <w:r>
        <w:t>、行业</w:t>
      </w:r>
      <w:r>
        <w:t>（</w:t>
      </w:r>
      <w:r>
        <w:rPr>
          <w:rFonts w:ascii="Times New Roman" w:eastAsia="Times New Roman"/>
          <w:w w:val="99"/>
        </w:rPr>
        <w:t>Indu</w:t>
      </w:r>
      <w:r>
        <w:rPr>
          <w:rFonts w:ascii="Times New Roman" w:eastAsia="Times New Roman"/>
          <w:spacing w:val="0"/>
          <w:w w:val="99"/>
        </w:rPr>
        <w:t>s</w:t>
      </w:r>
      <w:r>
        <w:t>）</w:t>
      </w:r>
      <w:r>
        <w:t>、管理层持股比例</w:t>
      </w:r>
      <w:r>
        <w:t>（</w:t>
      </w:r>
      <w:r>
        <w:rPr>
          <w:rFonts w:ascii="Times New Roman" w:eastAsia="Times New Roman"/>
          <w:w w:val="99"/>
        </w:rPr>
        <w:t>MS</w:t>
      </w:r>
      <w:r>
        <w:t>）</w:t>
      </w:r>
      <w:r>
        <w:t>、</w:t>
      </w:r>
      <w:r>
        <w:t>虚拟变量</w:t>
      </w:r>
      <w:r>
        <w:t>（</w:t>
      </w:r>
      <w:r>
        <w:rPr>
          <w:rFonts w:ascii="Times New Roman" w:eastAsia="Times New Roman"/>
        </w:rPr>
        <w:t>Dum</w:t>
      </w:r>
      <w:r>
        <w:rPr>
          <w:rFonts w:ascii="Times New Roman" w:eastAsia="Times New Roman"/>
          <w:spacing w:val="0"/>
        </w:rPr>
        <w:t>m</w:t>
      </w:r>
      <w:r>
        <w:rPr>
          <w:rFonts w:ascii="Times New Roman" w:eastAsia="Times New Roman"/>
          <w:spacing w:val="-4"/>
        </w:rPr>
        <w:t>y</w:t>
      </w:r>
      <w:r>
        <w:t>）</w:t>
      </w:r>
      <w:r>
        <w:t>和年份</w:t>
      </w:r>
      <w:r>
        <w:t>（</w:t>
      </w:r>
      <w:r>
        <w:rPr>
          <w:rFonts w:ascii="Times New Roman" w:eastAsia="Times New Roman"/>
          <w:spacing w:val="-12"/>
          <w:w w:val="99"/>
        </w:rPr>
        <w:t>Y</w:t>
      </w:r>
      <w:r>
        <w:rPr>
          <w:rFonts w:ascii="Times New Roman" w:eastAsia="Times New Roman"/>
          <w:spacing w:val="0"/>
        </w:rPr>
        <w:t>ear</w:t>
      </w:r>
      <w:r>
        <w:t>）</w:t>
      </w:r>
      <w:r>
        <w:t>。各变量的具体度量和各自的定义见</w:t>
      </w:r>
      <w:r>
        <w:t>表</w:t>
      </w:r>
      <w:r>
        <w:rPr>
          <w:rFonts w:ascii="Times New Roman" w:eastAsia="Times New Roman"/>
        </w:rPr>
        <w:t>4</w:t>
      </w:r>
      <w:r>
        <w:rPr>
          <w:rFonts w:ascii="Times New Roman" w:eastAsia="Times New Roman"/>
        </w:rPr>
        <w:t>-</w:t>
      </w:r>
      <w:r>
        <w:rPr>
          <w:rFonts w:ascii="Times New Roman" w:eastAsia="Times New Roman"/>
        </w:rPr>
        <w:t>1</w:t>
      </w:r>
      <w:r>
        <w:t>。</w:t>
      </w:r>
    </w:p>
    <w:p w:rsidR="0018722C">
      <w:pPr>
        <w:pStyle w:val="a8"/>
        <w:topLinePunct/>
      </w:pPr>
      <w:r>
        <w:rPr>
          <w:kern w:val="2"/>
          <w:szCs w:val="22"/>
        </w:rPr>
        <w:t>表</w:t>
      </w:r>
      <w:r>
        <w:rPr>
          <w:kern w:val="2"/>
          <w:szCs w:val="22"/>
        </w:rPr>
        <w:t>4-1  </w:t>
      </w:r>
      <w:r>
        <w:rPr>
          <w:kern w:val="2"/>
          <w:szCs w:val="22"/>
        </w:rPr>
        <w:t>各变量的定义和度量</w:t>
      </w:r>
    </w:p>
    <w:tbl>
      <w:tblPr>
        <w:tblW w:w="5000" w:type="pct"/>
        <w:tblInd w:w="25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8"/>
        <w:gridCol w:w="2341"/>
        <w:gridCol w:w="1081"/>
        <w:gridCol w:w="4862"/>
      </w:tblGrid>
      <w:tr>
        <w:trPr>
          <w:tblHeader/>
        </w:trPr>
        <w:tc>
          <w:tcPr>
            <w:tcW w:w="542" w:type="pct"/>
            <w:vAlign w:val="center"/>
            <w:tcBorders>
              <w:top w:val="single" w:sz="4" w:space="0" w:color="auto"/>
              <w:bottom w:val="single" w:sz="4" w:space="0" w:color="auto"/>
            </w:tcBorders>
          </w:tcPr>
          <w:p w:rsidR="0018722C">
            <w:pPr>
              <w:widowControl w:val="0"/>
              <w:snapToGrid w:val="1"/>
              <w:spacing w:beforeLines="0" w:afterLines="0" w:lineRule="auto" w:line="240" w:after="0" w:before="93"/>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2341" w:type="dxa"/>
          </w:tcPr>
          <w:p w:rsidR="0018722C">
            <w:pPr>
              <w:widowControl w:val="0"/>
              <w:snapToGrid w:val="1"/>
              <w:spacing w:beforeLines="0" w:afterLines="0" w:lineRule="auto" w:line="240" w:after="0" w:before="93"/>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名称</w:t>
            </w:r>
          </w:p>
        </w:tc>
        <w:tc>
          <w:tcPr>
            <w:tcW w:w="1081" w:type="dxa"/>
          </w:tcPr>
          <w:p w:rsidR="0018722C">
            <w:pPr>
              <w:widowControl w:val="0"/>
              <w:snapToGrid w:val="1"/>
              <w:spacing w:beforeLines="0" w:afterLines="0" w:lineRule="auto" w:line="240" w:after="0" w:before="93"/>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符号</w:t>
            </w:r>
          </w:p>
        </w:tc>
        <w:tc>
          <w:tcPr>
            <w:tcW w:w="4862" w:type="dxa"/>
          </w:tcPr>
          <w:p w:rsidR="0018722C">
            <w:pPr>
              <w:widowControl w:val="0"/>
              <w:snapToGrid w:val="1"/>
              <w:spacing w:beforeLines="0" w:afterLines="0" w:lineRule="auto" w:line="240" w:after="0" w:before="93"/>
              <w:ind w:firstLineChars="0" w:firstLine="0" w:rightChars="0" w:right="0" w:leftChars="0" w:left="10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度量标准</w:t>
            </w:r>
          </w:p>
        </w:tc>
      </w:tr>
    </w:tbl>
    <w:p w:rsidR="0018722C">
      <w:pPr>
        <w:rPr/>
        <w:topLinePunct/>
        <w:pStyle w:val="affa"/>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2341"/>
        <w:gridCol w:w="1081"/>
        <w:gridCol w:w="4862"/>
      </w:tblGrid>
      <w:tr>
        <w:trPr>
          <w:trHeight w:val="800" w:hRule="atLeast"/>
        </w:trPr>
        <w:tc>
          <w:tcPr>
            <w:tcW w:w="1008"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被解释变量</w:t>
            </w:r>
          </w:p>
        </w:tc>
        <w:tc>
          <w:tcPr>
            <w:tcW w:w="2341"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企业价值</w:t>
            </w:r>
          </w:p>
        </w:tc>
        <w:tc>
          <w:tcPr>
            <w:tcW w:w="1081" w:type="dxa"/>
          </w:tcPr>
          <w:p w:rsidR="0018722C">
            <w:pPr>
              <w:topLinePunct/>
              <w:ind w:leftChars="0" w:left="0" w:rightChars="0" w:right="0" w:firstLineChars="0" w:firstLine="0"/>
              <w:spacing w:line="240" w:lineRule="atLeast"/>
            </w:pPr>
            <w:r>
              <w:t>P</w:t>
            </w:r>
            <w:r>
              <w:t>/</w:t>
            </w:r>
            <w:r>
              <w:t>B</w:t>
            </w:r>
          </w:p>
        </w:tc>
        <w:tc>
          <w:tcPr>
            <w:tcW w:w="4862" w:type="dxa"/>
          </w:tcPr>
          <w:p w:rsidR="0018722C">
            <w:pPr>
              <w:topLinePunct/>
              <w:ind w:leftChars="0" w:left="0" w:rightChars="0" w:right="0" w:firstLineChars="0" w:firstLine="0"/>
              <w:spacing w:line="240" w:lineRule="atLeast"/>
            </w:pPr>
            <w:r>
              <w:rPr>
                <w:sz w:val="21"/>
              </w:rPr>
              <w:t>（</w:t>
            </w:r>
            <w:r>
              <w:rPr>
                <w:rFonts w:ascii="宋体" w:hAnsi="宋体" w:eastAsia="宋体" w:hint="eastAsia"/>
              </w:rPr>
              <w:t>每股市场价格</w:t>
            </w:r>
            <w:r>
              <w:t>×</w:t>
            </w:r>
            <w:r>
              <w:rPr>
                <w:rFonts w:ascii="宋体" w:hAnsi="宋体" w:eastAsia="宋体" w:hint="eastAsia"/>
              </w:rPr>
              <w:t>流通股数</w:t>
            </w:r>
            <w:r>
              <w:t>+</w:t>
            </w:r>
            <w:r>
              <w:rPr>
                <w:rFonts w:ascii="宋体" w:hAnsi="宋体" w:eastAsia="宋体" w:hint="eastAsia"/>
              </w:rPr>
              <w:t>每股账面净资产</w:t>
            </w:r>
            <w:r>
              <w:t>×</w:t>
            </w:r>
            <w:r>
              <w:rPr>
                <w:rFonts w:ascii="宋体" w:hAnsi="宋体" w:eastAsia="宋体" w:hint="eastAsia"/>
              </w:rPr>
              <w:t>非流通股数</w:t>
            </w:r>
            <w:r>
              <w:rPr>
                <w:sz w:val="21"/>
              </w:rPr>
              <w:t>）</w:t>
            </w:r>
            <w:r/>
            <w:r>
              <w:t>/</w:t>
            </w:r>
            <w:r>
              <w:rPr>
                <w:rFonts w:ascii="宋体" w:hAnsi="宋体" w:eastAsia="宋体" w:hint="eastAsia"/>
              </w:rPr>
              <w:t>账面净资产</w:t>
            </w:r>
          </w:p>
        </w:tc>
      </w:tr>
      <w:tr>
        <w:trPr>
          <w:trHeight w:val="762" w:hRule="atLeast"/>
        </w:trPr>
        <w:tc>
          <w:tcPr>
            <w:tcW w:w="1008" w:type="dxa"/>
            <w:vMerge/>
            <w:tcBorders>
              <w:top w:val="nil"/>
            </w:tcBorders>
          </w:tcPr>
          <w:p w:rsidR="0018722C">
            <w:pPr>
              <w:topLinePunct/>
              <w:ind w:leftChars="0" w:left="0" w:rightChars="0" w:right="0" w:firstLineChars="0" w:firstLine="0"/>
              <w:spacing w:line="240" w:lineRule="atLeast"/>
            </w:pPr>
          </w:p>
        </w:tc>
        <w:tc>
          <w:tcPr>
            <w:tcW w:w="2341" w:type="dxa"/>
            <w:vMerge/>
            <w:tcBorders>
              <w:top w:val="nil"/>
            </w:tcBorders>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r>
              <w:t>Tobin</w:t>
            </w:r>
            <w:r>
              <w:t>'</w:t>
            </w:r>
            <w:r>
              <w:t>s Q</w:t>
            </w:r>
          </w:p>
        </w:tc>
        <w:tc>
          <w:tcPr>
            <w:tcW w:w="4862" w:type="dxa"/>
          </w:tcPr>
          <w:p w:rsidR="0018722C">
            <w:pPr>
              <w:topLinePunct/>
              <w:ind w:leftChars="0" w:left="0" w:rightChars="0" w:right="0" w:firstLineChars="0" w:firstLine="0"/>
              <w:spacing w:line="240" w:lineRule="atLeast"/>
            </w:pPr>
            <w:r>
              <w:rPr>
                <w:sz w:val="21"/>
              </w:rPr>
              <w:t>（</w:t>
            </w:r>
            <w:r>
              <w:rPr>
                <w:rFonts w:ascii="宋体" w:hAnsi="宋体" w:eastAsia="宋体" w:hint="eastAsia"/>
              </w:rPr>
              <w:t>每股市场价格</w:t>
            </w:r>
            <w:r>
              <w:t>×</w:t>
            </w:r>
            <w:r>
              <w:rPr>
                <w:rFonts w:ascii="宋体" w:hAnsi="宋体" w:eastAsia="宋体" w:hint="eastAsia"/>
              </w:rPr>
              <w:t>流通股数</w:t>
            </w:r>
            <w:r>
              <w:t>+</w:t>
            </w:r>
            <w:r>
              <w:rPr>
                <w:rFonts w:ascii="宋体" w:hAnsi="宋体" w:eastAsia="宋体" w:hint="eastAsia"/>
              </w:rPr>
              <w:t>每股账面净资产</w:t>
            </w:r>
            <w:r>
              <w:t>×</w:t>
            </w:r>
            <w:r>
              <w:rPr>
                <w:rFonts w:ascii="宋体" w:hAnsi="宋体" w:eastAsia="宋体" w:hint="eastAsia"/>
              </w:rPr>
              <w:t>非流通股数</w:t>
            </w:r>
            <w:r>
              <w:t>+</w:t>
            </w:r>
            <w:r>
              <w:rPr>
                <w:rFonts w:ascii="宋体" w:hAnsi="宋体" w:eastAsia="宋体" w:hint="eastAsia"/>
              </w:rPr>
              <w:t>负债账面值</w:t>
            </w:r>
            <w:r>
              <w:rPr>
                <w:sz w:val="21"/>
              </w:rPr>
              <w:t>）</w:t>
            </w:r>
            <w:r/>
            <w:r>
              <w:t>/</w:t>
            </w:r>
            <w:r>
              <w:rPr>
                <w:rFonts w:ascii="宋体" w:hAnsi="宋体" w:eastAsia="宋体" w:hint="eastAsia"/>
              </w:rPr>
              <w:t>账面总资产</w:t>
            </w:r>
          </w:p>
        </w:tc>
      </w:tr>
      <w:tr>
        <w:trPr>
          <w:trHeight w:val="1579" w:hRule="atLeast"/>
        </w:trPr>
        <w:tc>
          <w:tcPr>
            <w:tcW w:w="100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解释变量</w:t>
            </w:r>
          </w:p>
        </w:tc>
        <w:tc>
          <w:tcPr>
            <w:tcW w:w="234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经营战略</w:t>
            </w:r>
          </w:p>
        </w:tc>
        <w:tc>
          <w:tcPr>
            <w:tcW w:w="10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Group</w:t>
            </w:r>
          </w:p>
        </w:tc>
        <w:tc>
          <w:tcPr>
            <w:tcW w:w="4862" w:type="dxa"/>
          </w:tcPr>
          <w:p w:rsidR="0018722C">
            <w:pPr>
              <w:topLinePunct/>
              <w:ind w:leftChars="0" w:left="0" w:rightChars="0" w:right="0" w:firstLineChars="0" w:firstLine="0"/>
              <w:spacing w:line="240" w:lineRule="atLeast"/>
            </w:pPr>
            <w:r>
              <w:rPr>
                <w:rFonts w:ascii="宋体" w:eastAsia="宋体" w:hint="eastAsia"/>
              </w:rPr>
              <w:t>虚拟变量。</w:t>
            </w:r>
            <w:r>
              <w:t>Groupd</w:t>
            </w:r>
            <w:r>
              <w:rPr>
                <w:rFonts w:ascii="宋体" w:eastAsia="宋体" w:hint="eastAsia"/>
              </w:rPr>
              <w:t>、</w:t>
            </w:r>
            <w:r>
              <w:t>Grouph</w:t>
            </w:r>
            <w:r>
              <w:rPr>
                <w:rFonts w:ascii="宋体" w:eastAsia="宋体" w:hint="eastAsia"/>
              </w:rPr>
              <w:t>、</w:t>
            </w:r>
            <w:r>
              <w:t>Groupz</w:t>
            </w:r>
            <w:r>
              <w:rPr>
                <w:rFonts w:ascii="宋体" w:eastAsia="宋体" w:hint="eastAsia"/>
              </w:rPr>
              <w:t>分别代表多元</w:t>
            </w:r>
            <w:r>
              <w:rPr>
                <w:rFonts w:ascii="宋体" w:eastAsia="宋体" w:hint="eastAsia"/>
              </w:rPr>
              <w:t>化、横向一体化、纵向一体化战略。就</w:t>
            </w:r>
            <w:r>
              <w:t>Groupd</w:t>
            </w:r>
            <w:r>
              <w:rPr>
                <w:rFonts w:ascii="宋体" w:eastAsia="宋体" w:hint="eastAsia"/>
              </w:rPr>
              <w:t>而言， </w:t>
            </w:r>
            <w:r>
              <w:rPr>
                <w:rFonts w:ascii="宋体" w:eastAsia="宋体" w:hint="eastAsia"/>
              </w:rPr>
              <w:t>集团采用多元化战略，则取值为</w:t>
            </w:r>
            <w:r>
              <w:t>1</w:t>
            </w:r>
            <w:r>
              <w:rPr>
                <w:rFonts w:ascii="宋体" w:eastAsia="宋体" w:hint="eastAsia"/>
              </w:rPr>
              <w:t>，否则取值为</w:t>
            </w:r>
            <w:r>
              <w:t>0</w:t>
            </w:r>
            <w:r>
              <w:rPr>
                <w:rFonts w:ascii="宋体" w:eastAsia="宋体" w:hint="eastAsia"/>
              </w:rPr>
              <w:t>，</w:t>
            </w:r>
          </w:p>
          <w:p w:rsidR="0018722C">
            <w:pPr>
              <w:topLinePunct/>
              <w:ind w:leftChars="0" w:left="0" w:rightChars="0" w:right="0" w:firstLineChars="0" w:firstLine="0"/>
              <w:spacing w:line="240" w:lineRule="atLeast"/>
            </w:pPr>
            <w:r>
              <w:rPr>
                <w:rFonts w:ascii="宋体" w:eastAsia="宋体" w:hint="eastAsia"/>
              </w:rPr>
              <w:t>其他变量取值方法与之相同。</w:t>
            </w:r>
          </w:p>
        </w:tc>
      </w:tr>
      <w:tr>
        <w:trPr>
          <w:trHeight w:val="400" w:hRule="atLeast"/>
        </w:trPr>
        <w:tc>
          <w:tcPr>
            <w:tcW w:w="1008"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控制变量</w:t>
            </w:r>
          </w:p>
        </w:tc>
        <w:tc>
          <w:tcPr>
            <w:tcW w:w="2341" w:type="dxa"/>
          </w:tcPr>
          <w:p w:rsidR="0018722C">
            <w:pPr>
              <w:topLinePunct/>
              <w:ind w:leftChars="0" w:left="0" w:rightChars="0" w:right="0" w:firstLineChars="0" w:firstLine="0"/>
              <w:spacing w:line="240" w:lineRule="atLeast"/>
            </w:pPr>
            <w:r>
              <w:rPr>
                <w:rFonts w:ascii="宋体" w:eastAsia="宋体" w:hint="eastAsia"/>
              </w:rPr>
              <w:t>公司规模</w:t>
            </w:r>
          </w:p>
        </w:tc>
        <w:tc>
          <w:tcPr>
            <w:tcW w:w="1081" w:type="dxa"/>
          </w:tcPr>
          <w:p w:rsidR="0018722C">
            <w:pPr>
              <w:topLinePunct/>
              <w:ind w:leftChars="0" w:left="0" w:rightChars="0" w:right="0" w:firstLineChars="0" w:firstLine="0"/>
              <w:spacing w:line="240" w:lineRule="atLeast"/>
            </w:pPr>
            <w:r>
              <w:t>Size</w:t>
            </w:r>
          </w:p>
        </w:tc>
        <w:tc>
          <w:tcPr>
            <w:tcW w:w="4862" w:type="dxa"/>
          </w:tcPr>
          <w:p w:rsidR="0018722C">
            <w:pPr>
              <w:topLinePunct/>
              <w:ind w:leftChars="0" w:left="0" w:rightChars="0" w:right="0" w:firstLineChars="0" w:firstLine="0"/>
              <w:spacing w:line="240" w:lineRule="atLeast"/>
            </w:pPr>
            <w:r>
              <w:rPr>
                <w:rFonts w:ascii="宋体" w:eastAsia="宋体" w:hint="eastAsia"/>
              </w:rPr>
              <w:t>年末总资产的自然对数</w:t>
            </w:r>
          </w:p>
        </w:tc>
      </w:tr>
      <w:tr>
        <w:trPr>
          <w:trHeight w:val="400" w:hRule="atLeast"/>
        </w:trPr>
        <w:tc>
          <w:tcPr>
            <w:tcW w:w="1008" w:type="dxa"/>
            <w:vMerge/>
            <w:tcBorders>
              <w:top w:val="nil"/>
            </w:tcBorders>
          </w:tcPr>
          <w:p w:rsidR="0018722C">
            <w:pPr>
              <w:topLinePunct/>
              <w:ind w:leftChars="0" w:left="0" w:rightChars="0" w:right="0" w:firstLineChars="0" w:firstLine="0"/>
              <w:spacing w:line="240" w:lineRule="atLeast"/>
            </w:pPr>
          </w:p>
        </w:tc>
        <w:tc>
          <w:tcPr>
            <w:tcW w:w="2341" w:type="dxa"/>
          </w:tcPr>
          <w:p w:rsidR="0018722C">
            <w:pPr>
              <w:topLinePunct/>
              <w:ind w:leftChars="0" w:left="0" w:rightChars="0" w:right="0" w:firstLineChars="0" w:firstLine="0"/>
              <w:spacing w:line="240" w:lineRule="atLeast"/>
            </w:pPr>
            <w:r>
              <w:rPr>
                <w:rFonts w:ascii="宋体" w:eastAsia="宋体" w:hint="eastAsia"/>
              </w:rPr>
              <w:t>财务杠杆</w:t>
            </w:r>
          </w:p>
        </w:tc>
        <w:tc>
          <w:tcPr>
            <w:tcW w:w="1081" w:type="dxa"/>
          </w:tcPr>
          <w:p w:rsidR="0018722C">
            <w:pPr>
              <w:topLinePunct/>
              <w:ind w:leftChars="0" w:left="0" w:rightChars="0" w:right="0" w:firstLineChars="0" w:firstLine="0"/>
              <w:spacing w:line="240" w:lineRule="atLeast"/>
            </w:pPr>
            <w:r>
              <w:t>Lever</w:t>
            </w:r>
          </w:p>
        </w:tc>
        <w:tc>
          <w:tcPr>
            <w:tcW w:w="4862" w:type="dxa"/>
          </w:tcPr>
          <w:p w:rsidR="0018722C">
            <w:pPr>
              <w:topLinePunct/>
              <w:ind w:leftChars="0" w:left="0" w:rightChars="0" w:right="0" w:firstLineChars="0" w:firstLine="0"/>
              <w:spacing w:line="240" w:lineRule="atLeast"/>
            </w:pPr>
            <w:r>
              <w:rPr>
                <w:rFonts w:ascii="宋体" w:eastAsia="宋体" w:hint="eastAsia"/>
              </w:rPr>
              <w:t>普通股每股利润变动率</w:t>
            </w:r>
            <w:r>
              <w:t>/</w:t>
            </w:r>
            <w:r>
              <w:rPr>
                <w:rFonts w:ascii="宋体" w:eastAsia="宋体" w:hint="eastAsia"/>
              </w:rPr>
              <w:t>息税前利润变动率</w:t>
            </w:r>
          </w:p>
        </w:tc>
      </w:tr>
      <w:tr>
        <w:trPr>
          <w:trHeight w:val="780" w:hRule="atLeast"/>
        </w:trPr>
        <w:tc>
          <w:tcPr>
            <w:tcW w:w="1008" w:type="dxa"/>
            <w:vMerge/>
            <w:tcBorders>
              <w:top w:val="nil"/>
            </w:tcBorders>
          </w:tcPr>
          <w:p w:rsidR="0018722C">
            <w:pPr>
              <w:topLinePunct/>
              <w:ind w:leftChars="0" w:left="0" w:rightChars="0" w:right="0" w:firstLineChars="0" w:firstLine="0"/>
              <w:spacing w:line="240" w:lineRule="atLeast"/>
            </w:pPr>
          </w:p>
        </w:tc>
        <w:tc>
          <w:tcPr>
            <w:tcW w:w="2341" w:type="dxa"/>
          </w:tcPr>
          <w:p w:rsidR="0018722C">
            <w:pPr>
              <w:topLinePunct/>
              <w:ind w:leftChars="0" w:left="0" w:rightChars="0" w:right="0" w:firstLineChars="0" w:firstLine="0"/>
              <w:spacing w:line="240" w:lineRule="atLeast"/>
            </w:pPr>
            <w:r>
              <w:rPr>
                <w:rFonts w:ascii="宋体" w:eastAsia="宋体" w:hint="eastAsia"/>
              </w:rPr>
              <w:t>系族控制的上市成员总数</w:t>
            </w:r>
          </w:p>
        </w:tc>
        <w:tc>
          <w:tcPr>
            <w:tcW w:w="1081" w:type="dxa"/>
          </w:tcPr>
          <w:p w:rsidR="0018722C">
            <w:pPr>
              <w:topLinePunct/>
              <w:ind w:leftChars="0" w:left="0" w:rightChars="0" w:right="0" w:firstLineChars="0" w:firstLine="0"/>
              <w:spacing w:line="240" w:lineRule="atLeast"/>
            </w:pPr>
            <w:r>
              <w:t>GroupN</w:t>
            </w:r>
          </w:p>
        </w:tc>
        <w:tc>
          <w:tcPr>
            <w:tcW w:w="4862" w:type="dxa"/>
          </w:tcPr>
          <w:p w:rsidR="0018722C">
            <w:pPr>
              <w:topLinePunct/>
              <w:ind w:leftChars="0" w:left="0" w:rightChars="0" w:right="0" w:firstLineChars="0" w:firstLine="0"/>
              <w:spacing w:line="240" w:lineRule="atLeast"/>
            </w:pPr>
            <w:r>
              <w:rPr>
                <w:rFonts w:ascii="宋体" w:eastAsia="宋体" w:hint="eastAsia"/>
              </w:rPr>
              <w:t>系族控制的上市成员总数</w:t>
            </w:r>
          </w:p>
        </w:tc>
      </w:tr>
      <w:tr>
        <w:trPr>
          <w:trHeight w:val="380" w:hRule="atLeast"/>
        </w:trPr>
        <w:tc>
          <w:tcPr>
            <w:tcW w:w="1008" w:type="dxa"/>
            <w:vMerge/>
            <w:tcBorders>
              <w:top w:val="nil"/>
            </w:tcBorders>
          </w:tcPr>
          <w:p w:rsidR="0018722C">
            <w:pPr>
              <w:topLinePunct/>
              <w:ind w:leftChars="0" w:left="0" w:rightChars="0" w:right="0" w:firstLineChars="0" w:firstLine="0"/>
              <w:spacing w:line="240" w:lineRule="atLeast"/>
            </w:pPr>
          </w:p>
        </w:tc>
        <w:tc>
          <w:tcPr>
            <w:tcW w:w="2341" w:type="dxa"/>
          </w:tcPr>
          <w:p w:rsidR="0018722C">
            <w:pPr>
              <w:topLinePunct/>
              <w:ind w:leftChars="0" w:left="0" w:rightChars="0" w:right="0" w:firstLineChars="0" w:firstLine="0"/>
              <w:spacing w:line="240" w:lineRule="atLeast"/>
            </w:pPr>
            <w:r>
              <w:rPr>
                <w:rFonts w:ascii="宋体" w:eastAsia="宋体" w:hint="eastAsia"/>
              </w:rPr>
              <w:t>管理层持股比例</w:t>
            </w:r>
          </w:p>
        </w:tc>
        <w:tc>
          <w:tcPr>
            <w:tcW w:w="1081" w:type="dxa"/>
          </w:tcPr>
          <w:p w:rsidR="0018722C">
            <w:pPr>
              <w:topLinePunct/>
              <w:ind w:leftChars="0" w:left="0" w:rightChars="0" w:right="0" w:firstLineChars="0" w:firstLine="0"/>
              <w:spacing w:line="240" w:lineRule="atLeast"/>
            </w:pPr>
            <w:r>
              <w:t>MS</w:t>
            </w:r>
          </w:p>
        </w:tc>
        <w:tc>
          <w:tcPr>
            <w:tcW w:w="4862" w:type="dxa"/>
          </w:tcPr>
          <w:p w:rsidR="0018722C">
            <w:pPr>
              <w:topLinePunct/>
              <w:ind w:leftChars="0" w:left="0" w:rightChars="0" w:right="0" w:firstLineChars="0" w:firstLine="0"/>
              <w:spacing w:line="240" w:lineRule="atLeast"/>
            </w:pPr>
            <w:r>
              <w:rPr>
                <w:rFonts w:ascii="宋体" w:eastAsia="宋体" w:hint="eastAsia"/>
              </w:rPr>
              <w:t>管理层持股比例</w:t>
            </w:r>
          </w:p>
        </w:tc>
      </w:tr>
      <w:tr>
        <w:trPr>
          <w:trHeight w:val="400" w:hRule="atLeast"/>
        </w:trPr>
        <w:tc>
          <w:tcPr>
            <w:tcW w:w="1008" w:type="dxa"/>
            <w:vMerge/>
            <w:tcBorders>
              <w:top w:val="nil"/>
            </w:tcBorders>
          </w:tcPr>
          <w:p w:rsidR="0018722C">
            <w:pPr>
              <w:topLinePunct/>
              <w:ind w:leftChars="0" w:left="0" w:rightChars="0" w:right="0" w:firstLineChars="0" w:firstLine="0"/>
              <w:spacing w:line="240" w:lineRule="atLeast"/>
            </w:pPr>
          </w:p>
        </w:tc>
        <w:tc>
          <w:tcPr>
            <w:tcW w:w="2341" w:type="dxa"/>
          </w:tcPr>
          <w:p w:rsidR="0018722C">
            <w:pPr>
              <w:topLinePunct/>
              <w:ind w:leftChars="0" w:left="0" w:rightChars="0" w:right="0" w:firstLineChars="0" w:firstLine="0"/>
              <w:spacing w:line="240" w:lineRule="atLeast"/>
            </w:pPr>
            <w:r>
              <w:rPr>
                <w:rFonts w:ascii="宋体" w:eastAsia="宋体" w:hint="eastAsia"/>
              </w:rPr>
              <w:t>行业</w:t>
            </w:r>
          </w:p>
        </w:tc>
        <w:tc>
          <w:tcPr>
            <w:tcW w:w="1081" w:type="dxa"/>
          </w:tcPr>
          <w:p w:rsidR="0018722C">
            <w:pPr>
              <w:topLinePunct/>
              <w:ind w:leftChars="0" w:left="0" w:rightChars="0" w:right="0" w:firstLineChars="0" w:firstLine="0"/>
              <w:spacing w:line="240" w:lineRule="atLeast"/>
            </w:pPr>
            <w:r>
              <w:t>Indus</w:t>
            </w:r>
          </w:p>
        </w:tc>
        <w:tc>
          <w:tcPr>
            <w:tcW w:w="4862" w:type="dxa"/>
          </w:tcPr>
          <w:p w:rsidR="0018722C">
            <w:pPr>
              <w:topLinePunct/>
              <w:ind w:leftChars="0" w:left="0" w:rightChars="0" w:right="0" w:firstLineChars="0" w:firstLine="0"/>
              <w:spacing w:line="240" w:lineRule="atLeast"/>
            </w:pPr>
            <w:r>
              <w:rPr>
                <w:rFonts w:ascii="宋体" w:eastAsia="宋体" w:hint="eastAsia"/>
              </w:rPr>
              <w:t>虚拟变量</w:t>
            </w:r>
          </w:p>
        </w:tc>
      </w:tr>
      <w:tr>
        <w:trPr>
          <w:trHeight w:val="400" w:hRule="atLeast"/>
        </w:trPr>
        <w:tc>
          <w:tcPr>
            <w:tcW w:w="1008" w:type="dxa"/>
            <w:vMerge/>
            <w:tcBorders>
              <w:top w:val="nil"/>
            </w:tcBorders>
          </w:tcPr>
          <w:p w:rsidR="0018722C">
            <w:pPr>
              <w:topLinePunct/>
              <w:ind w:leftChars="0" w:left="0" w:rightChars="0" w:right="0" w:firstLineChars="0" w:firstLine="0"/>
              <w:spacing w:line="240" w:lineRule="atLeast"/>
            </w:pPr>
          </w:p>
        </w:tc>
        <w:tc>
          <w:tcPr>
            <w:tcW w:w="2341" w:type="dxa"/>
          </w:tcPr>
          <w:p w:rsidR="0018722C">
            <w:pPr>
              <w:topLinePunct/>
              <w:ind w:leftChars="0" w:left="0" w:rightChars="0" w:right="0" w:firstLineChars="0" w:firstLine="0"/>
              <w:spacing w:line="240" w:lineRule="atLeast"/>
            </w:pPr>
            <w:r>
              <w:rPr>
                <w:rFonts w:ascii="宋体" w:eastAsia="宋体" w:hint="eastAsia"/>
              </w:rPr>
              <w:t>年份</w:t>
            </w:r>
          </w:p>
        </w:tc>
        <w:tc>
          <w:tcPr>
            <w:tcW w:w="1081" w:type="dxa"/>
          </w:tcPr>
          <w:p w:rsidR="0018722C">
            <w:pPr>
              <w:topLinePunct/>
              <w:ind w:leftChars="0" w:left="0" w:rightChars="0" w:right="0" w:firstLineChars="0" w:firstLine="0"/>
              <w:spacing w:line="240" w:lineRule="atLeast"/>
            </w:pPr>
            <w:r>
              <w:t>Year</w:t>
            </w:r>
          </w:p>
        </w:tc>
        <w:tc>
          <w:tcPr>
            <w:tcW w:w="4862" w:type="dxa"/>
          </w:tcPr>
          <w:p w:rsidR="0018722C">
            <w:pPr>
              <w:topLinePunct/>
              <w:ind w:leftChars="0" w:left="0" w:rightChars="0" w:right="0" w:firstLineChars="0" w:firstLine="0"/>
              <w:spacing w:line="240" w:lineRule="atLeast"/>
            </w:pPr>
            <w:r>
              <w:rPr>
                <w:rFonts w:ascii="宋体" w:eastAsia="宋体" w:hint="eastAsia"/>
              </w:rPr>
              <w:t>虚拟变量</w:t>
            </w:r>
          </w:p>
        </w:tc>
      </w:tr>
      <w:tr>
        <w:trPr>
          <w:trHeight w:val="1600" w:hRule="atLeast"/>
        </w:trPr>
        <w:tc>
          <w:tcPr>
            <w:tcW w:w="1008" w:type="dxa"/>
            <w:vMerge/>
            <w:tcBorders>
              <w:top w:val="nil"/>
            </w:tcBorders>
          </w:tcPr>
          <w:p w:rsidR="0018722C">
            <w:pPr>
              <w:topLinePunct/>
              <w:ind w:leftChars="0" w:left="0" w:rightChars="0" w:right="0" w:firstLineChars="0" w:firstLine="0"/>
              <w:spacing w:line="240" w:lineRule="atLeast"/>
            </w:pPr>
          </w:p>
        </w:tc>
        <w:tc>
          <w:tcPr>
            <w:tcW w:w="234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虚拟变量</w:t>
            </w:r>
          </w:p>
        </w:tc>
        <w:tc>
          <w:tcPr>
            <w:tcW w:w="10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Dummy</w:t>
            </w:r>
          </w:p>
        </w:tc>
        <w:tc>
          <w:tcPr>
            <w:tcW w:w="4862" w:type="dxa"/>
          </w:tcPr>
          <w:p w:rsidR="0018722C">
            <w:pPr>
              <w:topLinePunct/>
              <w:ind w:leftChars="0" w:left="0" w:rightChars="0" w:right="0" w:firstLineChars="0" w:firstLine="0"/>
              <w:spacing w:line="240" w:lineRule="atLeast"/>
            </w:pPr>
            <w:r>
              <w:rPr>
                <w:rFonts w:ascii="宋体" w:eastAsia="宋体" w:hint="eastAsia"/>
              </w:rPr>
              <w:t>虚拟变量。当</w:t>
            </w:r>
            <w:r>
              <w:t>Dummy</w:t>
            </w:r>
            <w:r>
              <w:rPr>
                <w:rFonts w:ascii="宋体" w:eastAsia="宋体" w:hint="eastAsia"/>
              </w:rPr>
              <w:t>代表产权性质时，若终极控制人为国有性质，则</w:t>
            </w:r>
            <w:r>
              <w:t>Dummy</w:t>
            </w:r>
            <w:r>
              <w:rPr>
                <w:rFonts w:ascii="宋体" w:eastAsia="宋体" w:hint="eastAsia"/>
              </w:rPr>
              <w:t>取值为</w:t>
            </w:r>
            <w:r>
              <w:t>1</w:t>
            </w:r>
            <w:r>
              <w:rPr>
                <w:rFonts w:ascii="宋体" w:eastAsia="宋体" w:hint="eastAsia"/>
              </w:rPr>
              <w:t>，否则为</w:t>
            </w:r>
            <w:r>
              <w:t>0</w:t>
            </w:r>
            <w:r>
              <w:rPr>
                <w:rFonts w:ascii="宋体" w:eastAsia="宋体" w:hint="eastAsia"/>
              </w:rPr>
              <w:t>。当</w:t>
            </w:r>
          </w:p>
          <w:p w:rsidR="0018722C">
            <w:pPr>
              <w:topLinePunct/>
            </w:pPr>
            <w:r>
              <w:t>Dummy</w:t>
            </w:r>
            <w:r>
              <w:rPr>
                <w:rFonts w:ascii="宋体" w:eastAsia="宋体" w:hint="eastAsia"/>
              </w:rPr>
              <w:t>代表是否为交叉上市系族时，若为交叉上市</w:t>
            </w:r>
          </w:p>
          <w:p w:rsidR="0018722C">
            <w:pPr>
              <w:topLinePunct/>
              <w:ind w:leftChars="0" w:left="0" w:rightChars="0" w:right="0" w:firstLineChars="0" w:firstLine="0"/>
              <w:spacing w:line="240" w:lineRule="atLeast"/>
            </w:pPr>
            <w:r>
              <w:rPr>
                <w:rFonts w:ascii="宋体" w:eastAsia="宋体" w:hint="eastAsia"/>
              </w:rPr>
              <w:t>系族，则</w:t>
            </w:r>
            <w:r>
              <w:t>Dummy</w:t>
            </w:r>
            <w:r>
              <w:rPr>
                <w:rFonts w:ascii="宋体" w:eastAsia="宋体" w:hint="eastAsia"/>
              </w:rPr>
              <w:t>取值为</w:t>
            </w:r>
            <w:r>
              <w:t>1</w:t>
            </w:r>
            <w:r>
              <w:rPr>
                <w:rFonts w:ascii="宋体" w:eastAsia="宋体" w:hint="eastAsia"/>
              </w:rPr>
              <w:t>，否则为</w:t>
            </w:r>
            <w:r>
              <w:t>0</w:t>
            </w:r>
            <w:r>
              <w:rPr>
                <w:rFonts w:ascii="宋体" w:eastAsia="宋体" w:hint="eastAsia"/>
                <w:rFonts w:ascii="宋体" w:eastAsia="宋体" w:hint="eastAsia"/>
                <w:sz w:val="21"/>
              </w:rPr>
              <w:t>.</w:t>
            </w:r>
          </w:p>
        </w:tc>
      </w:tr>
    </w:tbl>
    <w:p w:rsidR="0018722C">
      <w:pPr>
        <w:pStyle w:val="affa"/>
      </w:pPr>
    </w:p>
    <w:p w:rsidR="0018722C">
      <w:pPr>
        <w:pStyle w:val="4"/>
        <w:topLinePunct/>
        <w:ind w:left="200" w:hangingChars="200" w:hanging="200"/>
      </w:pPr>
      <w:r>
        <w:t>4.4.3.3</w:t>
      </w:r>
      <w:r>
        <w:t xml:space="preserve"> </w:t>
      </w:r>
      <w:r>
        <w:t>模型的构建</w:t>
      </w:r>
    </w:p>
    <w:p w:rsidR="0018722C">
      <w:pPr>
        <w:topLinePunct/>
      </w:pPr>
      <w:r>
        <w:t>根据上述对各个变量的选取和度量，构建系族价值模型来检验在</w:t>
      </w:r>
      <w:r>
        <w:rPr>
          <w:rFonts w:ascii="Times New Roman" w:eastAsia="Times New Roman"/>
        </w:rPr>
        <w:t>IPO</w:t>
      </w:r>
      <w:r>
        <w:t>事件发</w:t>
      </w:r>
      <w:r>
        <w:t>生后，对采用不同战略导向的系族企业集团，其采取的战略对系族整体的价值影</w:t>
      </w:r>
      <w:r>
        <w:t>响有何不同。本章选用</w:t>
      </w:r>
      <w:r>
        <w:rPr>
          <w:rFonts w:ascii="Times New Roman" w:eastAsia="Times New Roman"/>
        </w:rPr>
        <w:t>Stata</w:t>
      </w:r>
      <w:r>
        <w:rPr>
          <w:rFonts w:ascii="Times New Roman" w:eastAsia="Times New Roman"/>
          <w:rFonts w:ascii="Times New Roman" w:eastAsia="Times New Roman"/>
        </w:rPr>
        <w:t>（</w:t>
      </w:r>
      <w:r>
        <w:rPr>
          <w:rFonts w:ascii="Times New Roman" w:eastAsia="Times New Roman"/>
        </w:rPr>
        <w:t>12</w:t>
      </w:r>
      <w:r>
        <w:rPr>
          <w:rFonts w:ascii="Times New Roman" w:eastAsia="Times New Roman"/>
          <w:rFonts w:ascii="Times New Roman" w:eastAsia="Times New Roman"/>
        </w:rPr>
        <w:t>）</w:t>
      </w:r>
      <w:r>
        <w:t>对数据进行处理和检验。具体模型如下：</w:t>
      </w:r>
    </w:p>
    <w:p w:rsidR="0018722C">
      <w:pPr>
        <w:topLinePunct/>
      </w:pPr>
      <w:r>
        <w:rPr>
          <w:rFonts w:cstheme="minorBidi" w:hAnsiTheme="minorHAnsi" w:eastAsiaTheme="minorHAnsi" w:asciiTheme="minorHAnsi" w:ascii="Times New Roman" w:hAnsi="Times New Roman"/>
          <w:i/>
        </w:rPr>
        <w:t>Value</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Group</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Dummy</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 </w:t>
      </w:r>
      <w:r>
        <w:rPr>
          <w:rFonts w:ascii="Times New Roman" w:hAnsi="Times New Roman" w:cstheme="minorBidi" w:eastAsiaTheme="minorHAnsi"/>
          <w:i/>
        </w:rPr>
        <w:t>Lever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 </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GroupN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 </w:t>
      </w:r>
      <w:r>
        <w:rPr>
          <w:rFonts w:ascii="Times New Roman" w:hAnsi="Times New Roman" w:cstheme="minorBidi" w:eastAsiaTheme="minorHAnsi"/>
          <w:i/>
        </w:rPr>
        <w:t>MS</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7 </w:t>
      </w:r>
      <w:r>
        <w:rPr>
          <w:rFonts w:ascii="Times New Roman" w:hAnsi="Times New Roman" w:cstheme="minorBidi" w:eastAsiaTheme="minorHAnsi"/>
          <w:i/>
        </w:rPr>
        <w:t>Indus</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8</w:t>
      </w:r>
      <w:r>
        <w:rPr>
          <w:rFonts w:ascii="Times New Roman" w:hAnsi="Times New Roman" w:cstheme="minorBidi" w:eastAsiaTheme="minorHAnsi"/>
          <w:i/>
        </w:rPr>
        <w:t>Year</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t>（</w:t>
      </w:r>
      <w:r>
        <w:rPr>
          <w:rFonts w:ascii="Times New Roman" w:eastAsia="Times New Roman"/>
        </w:rPr>
        <w:t>4.7</w:t>
      </w:r>
      <w:r>
        <w:t>）</w:t>
      </w:r>
    </w:p>
    <w:p w:rsidR="0018722C">
      <w:pPr>
        <w:pStyle w:val="Heading2"/>
        <w:topLinePunct/>
        <w:ind w:left="171" w:hangingChars="171" w:hanging="171"/>
      </w:pPr>
      <w:bookmarkStart w:id="847579" w:name="_Toc686847579"/>
      <w:bookmarkStart w:name="_bookmark58" w:id="135"/>
      <w:bookmarkEnd w:id="135"/>
      <w:r>
        <w:t>4.5</w:t>
      </w:r>
      <w:r>
        <w:t xml:space="preserve"> </w:t>
      </w:r>
      <w:r/>
      <w:bookmarkStart w:name="_bookmark58" w:id="136"/>
      <w:bookmarkEnd w:id="136"/>
      <w:r>
        <w:t>实证分析结果</w:t>
      </w:r>
      <w:bookmarkEnd w:id="847579"/>
    </w:p>
    <w:p w:rsidR="0018722C">
      <w:pPr>
        <w:pStyle w:val="Heading3"/>
        <w:topLinePunct/>
        <w:ind w:left="200" w:hangingChars="200" w:hanging="200"/>
      </w:pPr>
      <w:bookmarkStart w:id="847580" w:name="_Toc686847580"/>
      <w:bookmarkStart w:name="_bookmark59" w:id="137"/>
      <w:bookmarkEnd w:id="137"/>
      <w:r>
        <w:t>4.5.1</w:t>
      </w:r>
      <w:r>
        <w:t xml:space="preserve"> </w:t>
      </w:r>
      <w:bookmarkStart w:name="_bookmark59" w:id="138"/>
      <w:bookmarkEnd w:id="138"/>
      <w:r>
        <w:t>描述性统计</w:t>
      </w:r>
      <w:bookmarkEnd w:id="847580"/>
    </w:p>
    <w:p w:rsidR="0018722C">
      <w:pPr>
        <w:topLinePunct/>
      </w:pPr>
      <w:r>
        <w:t>对采取不同经营战略导向的系族按照证监会</w:t>
      </w:r>
      <w:r>
        <w:rPr>
          <w:rFonts w:ascii="Times New Roman" w:eastAsia="Times New Roman"/>
        </w:rPr>
        <w:t>SIC</w:t>
      </w:r>
      <w:r>
        <w:t>码标准分类，结果如</w:t>
      </w:r>
      <w:r>
        <w:t>表</w:t>
      </w:r>
      <w:r>
        <w:rPr>
          <w:rFonts w:ascii="Times New Roman" w:eastAsia="Times New Roman"/>
        </w:rPr>
        <w:t>4-2</w:t>
      </w:r>
      <w:r>
        <w:t>所示。可以看出，三种采取不同经营战略导向的系族企业集团的行业分布基本一致，成员企业主要集中在制造业，其次为信息技术业，电力、煤气及水的</w:t>
      </w:r>
      <w:r>
        <w:t>生</w:t>
      </w:r>
    </w:p>
    <w:p w:rsidR="0018722C">
      <w:pPr>
        <w:topLinePunct/>
      </w:pPr>
      <w:r>
        <w:t>产和供应业，社会服务业，交通运输和仓储业，批发和零售贸易。</w:t>
      </w:r>
    </w:p>
    <w:p w:rsidR="0018722C">
      <w:pPr>
        <w:pStyle w:val="a8"/>
        <w:topLinePunct/>
      </w:pPr>
      <w:r>
        <w:t>表</w:t>
      </w:r>
      <w:r>
        <w:t>4-2</w:t>
      </w:r>
      <w:r>
        <w:t xml:space="preserve">  </w:t>
      </w:r>
      <w:r>
        <w:t>三种不同战略导</w:t>
      </w:r>
      <w:r>
        <w:t>向</w:t>
      </w:r>
      <w:r>
        <w:t>系族所在行业分布</w:t>
      </w:r>
    </w:p>
    <w:tbl>
      <w:tblPr>
        <w:tblW w:w="5000" w:type="pct"/>
        <w:tblInd w:w="59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92"/>
        <w:gridCol w:w="1541"/>
        <w:gridCol w:w="1599"/>
        <w:gridCol w:w="1601"/>
      </w:tblGrid>
      <w:tr>
        <w:trPr>
          <w:tblHeader/>
        </w:trPr>
        <w:tc>
          <w:tcPr>
            <w:tcW w:w="1974" w:type="pct"/>
            <w:vAlign w:val="center"/>
            <w:tcBorders>
              <w:bottom w:val="single" w:sz="4" w:space="0" w:color="auto"/>
            </w:tcBorders>
          </w:tcPr>
          <w:p w:rsidR="0018722C">
            <w:pPr>
              <w:pStyle w:val="a7"/>
              <w:topLinePunct/>
              <w:ind w:leftChars="0" w:left="0" w:rightChars="0" w:right="0" w:firstLineChars="0" w:firstLine="0"/>
              <w:spacing w:line="240" w:lineRule="atLeast"/>
            </w:pPr>
            <w:r>
              <w:t>所属行业</w:t>
            </w:r>
            <w:r>
              <w:t>\</w:t>
            </w:r>
            <w:r>
              <w:t>所属企业集团战略</w:t>
            </w: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多元化</w:t>
            </w:r>
          </w:p>
        </w:tc>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r>
              <w:t>纵向一体化</w:t>
            </w:r>
          </w:p>
        </w:tc>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r>
              <w:t>横向一体化</w:t>
            </w:r>
          </w:p>
        </w:tc>
      </w:tr>
      <w:tr>
        <w:tc>
          <w:tcPr>
            <w:tcW w:w="1974" w:type="pct"/>
            <w:vAlign w:val="center"/>
          </w:tcPr>
          <w:p w:rsidR="0018722C">
            <w:pPr>
              <w:pStyle w:val="ac"/>
              <w:topLinePunct/>
              <w:ind w:leftChars="0" w:left="0" w:rightChars="0" w:right="0" w:firstLineChars="0" w:firstLine="0"/>
              <w:spacing w:line="240" w:lineRule="atLeast"/>
            </w:pPr>
            <w:r>
              <w:t>农、林、牧、渔业</w:t>
            </w:r>
          </w:p>
        </w:tc>
        <w:tc>
          <w:tcPr>
            <w:tcW w:w="984" w:type="pct"/>
            <w:vAlign w:val="center"/>
          </w:tcPr>
          <w:p w:rsidR="0018722C">
            <w:pPr>
              <w:pStyle w:val="affff9"/>
              <w:topLinePunct/>
              <w:ind w:leftChars="0" w:left="0" w:rightChars="0" w:right="0" w:firstLineChars="0" w:firstLine="0"/>
              <w:spacing w:line="240" w:lineRule="atLeast"/>
            </w:pPr>
            <w:r>
              <w:t>2%</w:t>
            </w:r>
          </w:p>
        </w:tc>
        <w:tc>
          <w:tcPr>
            <w:tcW w:w="1021" w:type="pct"/>
            <w:vAlign w:val="center"/>
          </w:tcPr>
          <w:p w:rsidR="0018722C">
            <w:pPr>
              <w:pStyle w:val="affff9"/>
              <w:topLinePunct/>
              <w:ind w:leftChars="0" w:left="0" w:rightChars="0" w:right="0" w:firstLineChars="0" w:firstLine="0"/>
              <w:spacing w:line="240" w:lineRule="atLeast"/>
            </w:pPr>
            <w:r>
              <w:t>2%</w:t>
            </w:r>
          </w:p>
        </w:tc>
        <w:tc>
          <w:tcPr>
            <w:tcW w:w="1022" w:type="pct"/>
            <w:vAlign w:val="center"/>
          </w:tcPr>
          <w:p w:rsidR="0018722C">
            <w:pPr>
              <w:pStyle w:val="affff9"/>
              <w:topLinePunct/>
              <w:ind w:leftChars="0" w:left="0" w:rightChars="0" w:right="0" w:firstLineChars="0" w:firstLine="0"/>
              <w:spacing w:line="240" w:lineRule="atLeast"/>
            </w:pPr>
            <w:r>
              <w:t>0%</w:t>
            </w:r>
          </w:p>
        </w:tc>
      </w:tr>
      <w:tr>
        <w:tc>
          <w:tcPr>
            <w:tcW w:w="1974" w:type="pct"/>
            <w:vAlign w:val="center"/>
          </w:tcPr>
          <w:p w:rsidR="0018722C">
            <w:pPr>
              <w:pStyle w:val="ac"/>
              <w:topLinePunct/>
              <w:ind w:leftChars="0" w:left="0" w:rightChars="0" w:right="0" w:firstLineChars="0" w:firstLine="0"/>
              <w:spacing w:line="240" w:lineRule="atLeast"/>
            </w:pPr>
            <w:r>
              <w:t>采掘业</w:t>
            </w:r>
          </w:p>
        </w:tc>
        <w:tc>
          <w:tcPr>
            <w:tcW w:w="984" w:type="pct"/>
            <w:vAlign w:val="center"/>
          </w:tcPr>
          <w:p w:rsidR="0018722C">
            <w:pPr>
              <w:pStyle w:val="affff9"/>
              <w:topLinePunct/>
              <w:ind w:leftChars="0" w:left="0" w:rightChars="0" w:right="0" w:firstLineChars="0" w:firstLine="0"/>
              <w:spacing w:line="240" w:lineRule="atLeast"/>
            </w:pPr>
            <w:r>
              <w:t>1%</w:t>
            </w:r>
          </w:p>
        </w:tc>
        <w:tc>
          <w:tcPr>
            <w:tcW w:w="1021" w:type="pct"/>
            <w:vAlign w:val="center"/>
          </w:tcPr>
          <w:p w:rsidR="0018722C">
            <w:pPr>
              <w:pStyle w:val="affff9"/>
              <w:topLinePunct/>
              <w:ind w:leftChars="0" w:left="0" w:rightChars="0" w:right="0" w:firstLineChars="0" w:firstLine="0"/>
              <w:spacing w:line="240" w:lineRule="atLeast"/>
            </w:pPr>
            <w:r>
              <w:t>2%</w:t>
            </w:r>
          </w:p>
        </w:tc>
        <w:tc>
          <w:tcPr>
            <w:tcW w:w="1022" w:type="pct"/>
            <w:vAlign w:val="center"/>
          </w:tcPr>
          <w:p w:rsidR="0018722C">
            <w:pPr>
              <w:pStyle w:val="affff9"/>
              <w:topLinePunct/>
              <w:ind w:leftChars="0" w:left="0" w:rightChars="0" w:right="0" w:firstLineChars="0" w:firstLine="0"/>
              <w:spacing w:line="240" w:lineRule="atLeast"/>
            </w:pPr>
            <w:r>
              <w:t>3%</w:t>
            </w:r>
          </w:p>
        </w:tc>
      </w:tr>
      <w:tr>
        <w:tc>
          <w:tcPr>
            <w:tcW w:w="1974" w:type="pct"/>
            <w:vAlign w:val="center"/>
          </w:tcPr>
          <w:p w:rsidR="0018722C">
            <w:pPr>
              <w:pStyle w:val="ac"/>
              <w:topLinePunct/>
              <w:ind w:leftChars="0" w:left="0" w:rightChars="0" w:right="0" w:firstLineChars="0" w:firstLine="0"/>
              <w:spacing w:line="240" w:lineRule="atLeast"/>
            </w:pPr>
            <w:r>
              <w:t>制造业</w:t>
            </w:r>
          </w:p>
        </w:tc>
        <w:tc>
          <w:tcPr>
            <w:tcW w:w="984" w:type="pct"/>
            <w:vAlign w:val="center"/>
          </w:tcPr>
          <w:p w:rsidR="0018722C">
            <w:pPr>
              <w:pStyle w:val="affff9"/>
              <w:topLinePunct/>
              <w:ind w:leftChars="0" w:left="0" w:rightChars="0" w:right="0" w:firstLineChars="0" w:firstLine="0"/>
              <w:spacing w:line="240" w:lineRule="atLeast"/>
            </w:pPr>
            <w:r>
              <w:t>66%</w:t>
            </w:r>
          </w:p>
        </w:tc>
        <w:tc>
          <w:tcPr>
            <w:tcW w:w="1021" w:type="pct"/>
            <w:vAlign w:val="center"/>
          </w:tcPr>
          <w:p w:rsidR="0018722C">
            <w:pPr>
              <w:pStyle w:val="affff9"/>
              <w:topLinePunct/>
              <w:ind w:leftChars="0" w:left="0" w:rightChars="0" w:right="0" w:firstLineChars="0" w:firstLine="0"/>
              <w:spacing w:line="240" w:lineRule="atLeast"/>
            </w:pPr>
            <w:r>
              <w:t>71%</w:t>
            </w:r>
          </w:p>
        </w:tc>
        <w:tc>
          <w:tcPr>
            <w:tcW w:w="1022" w:type="pct"/>
            <w:vAlign w:val="center"/>
          </w:tcPr>
          <w:p w:rsidR="0018722C">
            <w:pPr>
              <w:pStyle w:val="affff9"/>
              <w:topLinePunct/>
              <w:ind w:leftChars="0" w:left="0" w:rightChars="0" w:right="0" w:firstLineChars="0" w:firstLine="0"/>
              <w:spacing w:line="240" w:lineRule="atLeast"/>
            </w:pPr>
            <w:r>
              <w:t>63%</w:t>
            </w:r>
          </w:p>
        </w:tc>
      </w:tr>
      <w:tr>
        <w:tc>
          <w:tcPr>
            <w:tcW w:w="1974" w:type="pct"/>
            <w:vAlign w:val="center"/>
          </w:tcPr>
          <w:p w:rsidR="0018722C">
            <w:pPr>
              <w:pStyle w:val="ac"/>
              <w:topLinePunct/>
              <w:ind w:leftChars="0" w:left="0" w:rightChars="0" w:right="0" w:firstLineChars="0" w:firstLine="0"/>
              <w:spacing w:line="240" w:lineRule="atLeast"/>
            </w:pPr>
            <w:r>
              <w:t>电力、煤气及水的生产和供应业</w:t>
            </w:r>
          </w:p>
        </w:tc>
        <w:tc>
          <w:tcPr>
            <w:tcW w:w="984" w:type="pct"/>
            <w:vAlign w:val="center"/>
          </w:tcPr>
          <w:p w:rsidR="0018722C">
            <w:pPr>
              <w:pStyle w:val="affff9"/>
              <w:topLinePunct/>
              <w:ind w:leftChars="0" w:left="0" w:rightChars="0" w:right="0" w:firstLineChars="0" w:firstLine="0"/>
              <w:spacing w:line="240" w:lineRule="atLeast"/>
            </w:pPr>
            <w:r>
              <w:t>0%</w:t>
            </w:r>
          </w:p>
        </w:tc>
        <w:tc>
          <w:tcPr>
            <w:tcW w:w="1021" w:type="pct"/>
            <w:vAlign w:val="center"/>
          </w:tcPr>
          <w:p w:rsidR="0018722C">
            <w:pPr>
              <w:pStyle w:val="affff9"/>
              <w:topLinePunct/>
              <w:ind w:leftChars="0" w:left="0" w:rightChars="0" w:right="0" w:firstLineChars="0" w:firstLine="0"/>
              <w:spacing w:line="240" w:lineRule="atLeast"/>
            </w:pPr>
            <w:r>
              <w:t>5%</w:t>
            </w:r>
          </w:p>
        </w:tc>
        <w:tc>
          <w:tcPr>
            <w:tcW w:w="1022" w:type="pct"/>
            <w:vAlign w:val="center"/>
          </w:tcPr>
          <w:p w:rsidR="0018722C">
            <w:pPr>
              <w:pStyle w:val="affff9"/>
              <w:topLinePunct/>
              <w:ind w:leftChars="0" w:left="0" w:rightChars="0" w:right="0" w:firstLineChars="0" w:firstLine="0"/>
              <w:spacing w:line="240" w:lineRule="atLeast"/>
            </w:pPr>
            <w:r>
              <w:t>13%</w:t>
            </w:r>
          </w:p>
        </w:tc>
      </w:tr>
      <w:tr>
        <w:tc>
          <w:tcPr>
            <w:tcW w:w="1974" w:type="pct"/>
            <w:vAlign w:val="center"/>
          </w:tcPr>
          <w:p w:rsidR="0018722C">
            <w:pPr>
              <w:pStyle w:val="ac"/>
              <w:topLinePunct/>
              <w:ind w:leftChars="0" w:left="0" w:rightChars="0" w:right="0" w:firstLineChars="0" w:firstLine="0"/>
              <w:spacing w:line="240" w:lineRule="atLeast"/>
            </w:pPr>
            <w:r>
              <w:t>建筑业</w:t>
            </w:r>
          </w:p>
        </w:tc>
        <w:tc>
          <w:tcPr>
            <w:tcW w:w="984" w:type="pct"/>
            <w:vAlign w:val="center"/>
          </w:tcPr>
          <w:p w:rsidR="0018722C">
            <w:pPr>
              <w:pStyle w:val="affff9"/>
              <w:topLinePunct/>
              <w:ind w:leftChars="0" w:left="0" w:rightChars="0" w:right="0" w:firstLineChars="0" w:firstLine="0"/>
              <w:spacing w:line="240" w:lineRule="atLeast"/>
            </w:pPr>
            <w:r>
              <w:t>2%</w:t>
            </w:r>
          </w:p>
        </w:tc>
        <w:tc>
          <w:tcPr>
            <w:tcW w:w="1021" w:type="pct"/>
            <w:vAlign w:val="center"/>
          </w:tcPr>
          <w:p w:rsidR="0018722C">
            <w:pPr>
              <w:pStyle w:val="affff9"/>
              <w:topLinePunct/>
              <w:ind w:leftChars="0" w:left="0" w:rightChars="0" w:right="0" w:firstLineChars="0" w:firstLine="0"/>
              <w:spacing w:line="240" w:lineRule="atLeast"/>
            </w:pPr>
            <w:r>
              <w:t>1%</w:t>
            </w:r>
          </w:p>
        </w:tc>
        <w:tc>
          <w:tcPr>
            <w:tcW w:w="1022" w:type="pct"/>
            <w:vAlign w:val="center"/>
          </w:tcPr>
          <w:p w:rsidR="0018722C">
            <w:pPr>
              <w:pStyle w:val="affff9"/>
              <w:topLinePunct/>
              <w:ind w:leftChars="0" w:left="0" w:rightChars="0" w:right="0" w:firstLineChars="0" w:firstLine="0"/>
              <w:spacing w:line="240" w:lineRule="atLeast"/>
            </w:pPr>
            <w:r>
              <w:t>0%</w:t>
            </w:r>
          </w:p>
        </w:tc>
      </w:tr>
      <w:tr>
        <w:tc>
          <w:tcPr>
            <w:tcW w:w="1974" w:type="pct"/>
            <w:vAlign w:val="center"/>
          </w:tcPr>
          <w:p w:rsidR="0018722C">
            <w:pPr>
              <w:pStyle w:val="ac"/>
              <w:topLinePunct/>
              <w:ind w:leftChars="0" w:left="0" w:rightChars="0" w:right="0" w:firstLineChars="0" w:firstLine="0"/>
              <w:spacing w:line="240" w:lineRule="atLeast"/>
            </w:pPr>
            <w:r>
              <w:t>交通运输、仓储业</w:t>
            </w:r>
          </w:p>
        </w:tc>
        <w:tc>
          <w:tcPr>
            <w:tcW w:w="984" w:type="pct"/>
            <w:vAlign w:val="center"/>
          </w:tcPr>
          <w:p w:rsidR="0018722C">
            <w:pPr>
              <w:pStyle w:val="affff9"/>
              <w:topLinePunct/>
              <w:ind w:leftChars="0" w:left="0" w:rightChars="0" w:right="0" w:firstLineChars="0" w:firstLine="0"/>
              <w:spacing w:line="240" w:lineRule="atLeast"/>
            </w:pPr>
            <w:r>
              <w:t>6%</w:t>
            </w:r>
          </w:p>
        </w:tc>
        <w:tc>
          <w:tcPr>
            <w:tcW w:w="1021" w:type="pct"/>
            <w:vAlign w:val="center"/>
          </w:tcPr>
          <w:p w:rsidR="0018722C">
            <w:pPr>
              <w:pStyle w:val="affff9"/>
              <w:topLinePunct/>
              <w:ind w:leftChars="0" w:left="0" w:rightChars="0" w:right="0" w:firstLineChars="0" w:firstLine="0"/>
              <w:spacing w:line="240" w:lineRule="atLeast"/>
            </w:pPr>
            <w:r>
              <w:t>1%</w:t>
            </w:r>
          </w:p>
        </w:tc>
        <w:tc>
          <w:tcPr>
            <w:tcW w:w="1022" w:type="pct"/>
            <w:vAlign w:val="center"/>
          </w:tcPr>
          <w:p w:rsidR="0018722C">
            <w:pPr>
              <w:pStyle w:val="affff9"/>
              <w:topLinePunct/>
              <w:ind w:leftChars="0" w:left="0" w:rightChars="0" w:right="0" w:firstLineChars="0" w:firstLine="0"/>
              <w:spacing w:line="240" w:lineRule="atLeast"/>
            </w:pPr>
            <w:r>
              <w:t>7%</w:t>
            </w:r>
          </w:p>
        </w:tc>
      </w:tr>
      <w:tr>
        <w:tc>
          <w:tcPr>
            <w:tcW w:w="1974" w:type="pct"/>
            <w:vAlign w:val="center"/>
          </w:tcPr>
          <w:p w:rsidR="0018722C">
            <w:pPr>
              <w:pStyle w:val="ac"/>
              <w:topLinePunct/>
              <w:ind w:leftChars="0" w:left="0" w:rightChars="0" w:right="0" w:firstLineChars="0" w:firstLine="0"/>
              <w:spacing w:line="240" w:lineRule="atLeast"/>
            </w:pPr>
            <w:r>
              <w:t>信息技术业</w:t>
            </w:r>
          </w:p>
        </w:tc>
        <w:tc>
          <w:tcPr>
            <w:tcW w:w="984" w:type="pct"/>
            <w:vAlign w:val="center"/>
          </w:tcPr>
          <w:p w:rsidR="0018722C">
            <w:pPr>
              <w:pStyle w:val="affff9"/>
              <w:topLinePunct/>
              <w:ind w:leftChars="0" w:left="0" w:rightChars="0" w:right="0" w:firstLineChars="0" w:firstLine="0"/>
              <w:spacing w:line="240" w:lineRule="atLeast"/>
            </w:pPr>
            <w:r>
              <w:t>6%</w:t>
            </w:r>
          </w:p>
        </w:tc>
        <w:tc>
          <w:tcPr>
            <w:tcW w:w="1021" w:type="pct"/>
            <w:vAlign w:val="center"/>
          </w:tcPr>
          <w:p w:rsidR="0018722C">
            <w:pPr>
              <w:pStyle w:val="affff9"/>
              <w:topLinePunct/>
              <w:ind w:leftChars="0" w:left="0" w:rightChars="0" w:right="0" w:firstLineChars="0" w:firstLine="0"/>
              <w:spacing w:line="240" w:lineRule="atLeast"/>
            </w:pPr>
            <w:r>
              <w:t>7%</w:t>
            </w:r>
          </w:p>
        </w:tc>
        <w:tc>
          <w:tcPr>
            <w:tcW w:w="1022" w:type="pct"/>
            <w:vAlign w:val="center"/>
          </w:tcPr>
          <w:p w:rsidR="0018722C">
            <w:pPr>
              <w:pStyle w:val="affff9"/>
              <w:topLinePunct/>
              <w:ind w:leftChars="0" w:left="0" w:rightChars="0" w:right="0" w:firstLineChars="0" w:firstLine="0"/>
              <w:spacing w:line="240" w:lineRule="atLeast"/>
            </w:pPr>
            <w:r>
              <w:t>8%</w:t>
            </w:r>
          </w:p>
        </w:tc>
      </w:tr>
      <w:tr>
        <w:tc>
          <w:tcPr>
            <w:tcW w:w="1974" w:type="pct"/>
            <w:vAlign w:val="center"/>
          </w:tcPr>
          <w:p w:rsidR="0018722C">
            <w:pPr>
              <w:pStyle w:val="ac"/>
              <w:topLinePunct/>
              <w:ind w:leftChars="0" w:left="0" w:rightChars="0" w:right="0" w:firstLineChars="0" w:firstLine="0"/>
              <w:spacing w:line="240" w:lineRule="atLeast"/>
            </w:pPr>
            <w:r>
              <w:t>批发和零售贸易</w:t>
            </w:r>
          </w:p>
        </w:tc>
        <w:tc>
          <w:tcPr>
            <w:tcW w:w="984" w:type="pct"/>
            <w:vAlign w:val="center"/>
          </w:tcPr>
          <w:p w:rsidR="0018722C">
            <w:pPr>
              <w:pStyle w:val="affff9"/>
              <w:topLinePunct/>
              <w:ind w:leftChars="0" w:left="0" w:rightChars="0" w:right="0" w:firstLineChars="0" w:firstLine="0"/>
              <w:spacing w:line="240" w:lineRule="atLeast"/>
            </w:pPr>
            <w:r>
              <w:t>6%</w:t>
            </w:r>
          </w:p>
        </w:tc>
        <w:tc>
          <w:tcPr>
            <w:tcW w:w="1021" w:type="pct"/>
            <w:vAlign w:val="center"/>
          </w:tcPr>
          <w:p w:rsidR="0018722C">
            <w:pPr>
              <w:pStyle w:val="affff9"/>
              <w:topLinePunct/>
              <w:ind w:leftChars="0" w:left="0" w:rightChars="0" w:right="0" w:firstLineChars="0" w:firstLine="0"/>
              <w:spacing w:line="240" w:lineRule="atLeast"/>
            </w:pPr>
            <w:r>
              <w:t>5%</w:t>
            </w:r>
          </w:p>
        </w:tc>
        <w:tc>
          <w:tcPr>
            <w:tcW w:w="1022" w:type="pct"/>
            <w:vAlign w:val="center"/>
          </w:tcPr>
          <w:p w:rsidR="0018722C">
            <w:pPr>
              <w:pStyle w:val="affff9"/>
              <w:topLinePunct/>
              <w:ind w:leftChars="0" w:left="0" w:rightChars="0" w:right="0" w:firstLineChars="0" w:firstLine="0"/>
              <w:spacing w:line="240" w:lineRule="atLeast"/>
            </w:pPr>
            <w:r>
              <w:t>3%</w:t>
            </w:r>
          </w:p>
        </w:tc>
      </w:tr>
      <w:tr>
        <w:tc>
          <w:tcPr>
            <w:tcW w:w="1974" w:type="pct"/>
            <w:vAlign w:val="center"/>
          </w:tcPr>
          <w:p w:rsidR="0018722C">
            <w:pPr>
              <w:pStyle w:val="ac"/>
              <w:topLinePunct/>
              <w:ind w:leftChars="0" w:left="0" w:rightChars="0" w:right="0" w:firstLineChars="0" w:firstLine="0"/>
              <w:spacing w:line="240" w:lineRule="atLeast"/>
            </w:pPr>
            <w:r>
              <w:t>金融保险业</w:t>
            </w:r>
          </w:p>
        </w:tc>
        <w:tc>
          <w:tcPr>
            <w:tcW w:w="984" w:type="pct"/>
            <w:vAlign w:val="center"/>
          </w:tcPr>
          <w:p w:rsidR="0018722C">
            <w:pPr>
              <w:pStyle w:val="affff9"/>
              <w:topLinePunct/>
              <w:ind w:leftChars="0" w:left="0" w:rightChars="0" w:right="0" w:firstLineChars="0" w:firstLine="0"/>
              <w:spacing w:line="240" w:lineRule="atLeast"/>
            </w:pPr>
            <w:r>
              <w:t>0%</w:t>
            </w:r>
          </w:p>
        </w:tc>
        <w:tc>
          <w:tcPr>
            <w:tcW w:w="1021" w:type="pct"/>
            <w:vAlign w:val="center"/>
          </w:tcPr>
          <w:p w:rsidR="0018722C">
            <w:pPr>
              <w:pStyle w:val="affff9"/>
              <w:topLinePunct/>
              <w:ind w:leftChars="0" w:left="0" w:rightChars="0" w:right="0" w:firstLineChars="0" w:firstLine="0"/>
              <w:spacing w:line="240" w:lineRule="atLeast"/>
            </w:pPr>
            <w:r>
              <w:t>0%</w:t>
            </w:r>
          </w:p>
        </w:tc>
        <w:tc>
          <w:tcPr>
            <w:tcW w:w="1022" w:type="pct"/>
            <w:vAlign w:val="center"/>
          </w:tcPr>
          <w:p w:rsidR="0018722C">
            <w:pPr>
              <w:pStyle w:val="affff9"/>
              <w:topLinePunct/>
              <w:ind w:leftChars="0" w:left="0" w:rightChars="0" w:right="0" w:firstLineChars="0" w:firstLine="0"/>
              <w:spacing w:line="240" w:lineRule="atLeast"/>
            </w:pPr>
            <w:r>
              <w:t>0%</w:t>
            </w:r>
          </w:p>
        </w:tc>
      </w:tr>
      <w:tr>
        <w:tc>
          <w:tcPr>
            <w:tcW w:w="1974" w:type="pct"/>
            <w:vAlign w:val="center"/>
          </w:tcPr>
          <w:p w:rsidR="0018722C">
            <w:pPr>
              <w:pStyle w:val="ac"/>
              <w:topLinePunct/>
              <w:ind w:leftChars="0" w:left="0" w:rightChars="0" w:right="0" w:firstLineChars="0" w:firstLine="0"/>
              <w:spacing w:line="240" w:lineRule="atLeast"/>
            </w:pPr>
            <w:r>
              <w:t>房地产业</w:t>
            </w:r>
          </w:p>
        </w:tc>
        <w:tc>
          <w:tcPr>
            <w:tcW w:w="984" w:type="pct"/>
            <w:vAlign w:val="center"/>
          </w:tcPr>
          <w:p w:rsidR="0018722C">
            <w:pPr>
              <w:pStyle w:val="affff9"/>
              <w:topLinePunct/>
              <w:ind w:leftChars="0" w:left="0" w:rightChars="0" w:right="0" w:firstLineChars="0" w:firstLine="0"/>
              <w:spacing w:line="240" w:lineRule="atLeast"/>
            </w:pPr>
            <w:r>
              <w:t>1%</w:t>
            </w:r>
          </w:p>
        </w:tc>
        <w:tc>
          <w:tcPr>
            <w:tcW w:w="1021" w:type="pct"/>
            <w:vAlign w:val="center"/>
          </w:tcPr>
          <w:p w:rsidR="0018722C">
            <w:pPr>
              <w:pStyle w:val="affff9"/>
              <w:topLinePunct/>
              <w:ind w:leftChars="0" w:left="0" w:rightChars="0" w:right="0" w:firstLineChars="0" w:firstLine="0"/>
              <w:spacing w:line="240" w:lineRule="atLeast"/>
            </w:pPr>
            <w:r>
              <w:t>0%</w:t>
            </w:r>
          </w:p>
        </w:tc>
        <w:tc>
          <w:tcPr>
            <w:tcW w:w="1022" w:type="pct"/>
            <w:vAlign w:val="center"/>
          </w:tcPr>
          <w:p w:rsidR="0018722C">
            <w:pPr>
              <w:pStyle w:val="affff9"/>
              <w:topLinePunct/>
              <w:ind w:leftChars="0" w:left="0" w:rightChars="0" w:right="0" w:firstLineChars="0" w:firstLine="0"/>
              <w:spacing w:line="240" w:lineRule="atLeast"/>
            </w:pPr>
            <w:r>
              <w:t>0%</w:t>
            </w:r>
          </w:p>
        </w:tc>
      </w:tr>
      <w:tr>
        <w:tc>
          <w:tcPr>
            <w:tcW w:w="1974" w:type="pct"/>
            <w:vAlign w:val="center"/>
          </w:tcPr>
          <w:p w:rsidR="0018722C">
            <w:pPr>
              <w:pStyle w:val="ac"/>
              <w:topLinePunct/>
              <w:ind w:leftChars="0" w:left="0" w:rightChars="0" w:right="0" w:firstLineChars="0" w:firstLine="0"/>
              <w:spacing w:line="240" w:lineRule="atLeast"/>
            </w:pPr>
            <w:r>
              <w:t>社会服务业</w:t>
            </w:r>
          </w:p>
        </w:tc>
        <w:tc>
          <w:tcPr>
            <w:tcW w:w="984" w:type="pct"/>
            <w:vAlign w:val="center"/>
          </w:tcPr>
          <w:p w:rsidR="0018722C">
            <w:pPr>
              <w:pStyle w:val="affff9"/>
              <w:topLinePunct/>
              <w:ind w:leftChars="0" w:left="0" w:rightChars="0" w:right="0" w:firstLineChars="0" w:firstLine="0"/>
              <w:spacing w:line="240" w:lineRule="atLeast"/>
            </w:pPr>
            <w:r>
              <w:t>6%</w:t>
            </w:r>
          </w:p>
        </w:tc>
        <w:tc>
          <w:tcPr>
            <w:tcW w:w="1021" w:type="pct"/>
            <w:vAlign w:val="center"/>
          </w:tcPr>
          <w:p w:rsidR="0018722C">
            <w:pPr>
              <w:pStyle w:val="affff9"/>
              <w:topLinePunct/>
              <w:ind w:leftChars="0" w:left="0" w:rightChars="0" w:right="0" w:firstLineChars="0" w:firstLine="0"/>
              <w:spacing w:line="240" w:lineRule="atLeast"/>
            </w:pPr>
            <w:r>
              <w:t>6%</w:t>
            </w:r>
          </w:p>
        </w:tc>
        <w:tc>
          <w:tcPr>
            <w:tcW w:w="1022" w:type="pct"/>
            <w:vAlign w:val="center"/>
          </w:tcPr>
          <w:p w:rsidR="0018722C">
            <w:pPr>
              <w:pStyle w:val="affff9"/>
              <w:topLinePunct/>
              <w:ind w:leftChars="0" w:left="0" w:rightChars="0" w:right="0" w:firstLineChars="0" w:firstLine="0"/>
              <w:spacing w:line="240" w:lineRule="atLeast"/>
            </w:pPr>
            <w:r>
              <w:t>3%</w:t>
            </w:r>
          </w:p>
        </w:tc>
      </w:tr>
      <w:tr>
        <w:tc>
          <w:tcPr>
            <w:tcW w:w="1974" w:type="pct"/>
            <w:vAlign w:val="center"/>
          </w:tcPr>
          <w:p w:rsidR="0018722C">
            <w:pPr>
              <w:pStyle w:val="ac"/>
              <w:topLinePunct/>
              <w:ind w:leftChars="0" w:left="0" w:rightChars="0" w:right="0" w:firstLineChars="0" w:firstLine="0"/>
              <w:spacing w:line="240" w:lineRule="atLeast"/>
            </w:pPr>
            <w:r>
              <w:t>传播和文化产业</w:t>
            </w:r>
          </w:p>
        </w:tc>
        <w:tc>
          <w:tcPr>
            <w:tcW w:w="984" w:type="pct"/>
            <w:vAlign w:val="center"/>
          </w:tcPr>
          <w:p w:rsidR="0018722C">
            <w:pPr>
              <w:pStyle w:val="affff9"/>
              <w:topLinePunct/>
              <w:ind w:leftChars="0" w:left="0" w:rightChars="0" w:right="0" w:firstLineChars="0" w:firstLine="0"/>
              <w:spacing w:line="240" w:lineRule="atLeast"/>
            </w:pPr>
            <w:r>
              <w:t>0%</w:t>
            </w:r>
          </w:p>
        </w:tc>
        <w:tc>
          <w:tcPr>
            <w:tcW w:w="1021" w:type="pct"/>
            <w:vAlign w:val="center"/>
          </w:tcPr>
          <w:p w:rsidR="0018722C">
            <w:pPr>
              <w:pStyle w:val="affff9"/>
              <w:topLinePunct/>
              <w:ind w:leftChars="0" w:left="0" w:rightChars="0" w:right="0" w:firstLineChars="0" w:firstLine="0"/>
              <w:spacing w:line="240" w:lineRule="atLeast"/>
            </w:pPr>
            <w:r>
              <w:t>0%</w:t>
            </w:r>
          </w:p>
        </w:tc>
        <w:tc>
          <w:tcPr>
            <w:tcW w:w="1022" w:type="pct"/>
            <w:vAlign w:val="center"/>
          </w:tcPr>
          <w:p w:rsidR="0018722C">
            <w:pPr>
              <w:pStyle w:val="affff9"/>
              <w:topLinePunct/>
              <w:ind w:leftChars="0" w:left="0" w:rightChars="0" w:right="0" w:firstLineChars="0" w:firstLine="0"/>
              <w:spacing w:line="240" w:lineRule="atLeast"/>
            </w:pPr>
            <w:r>
              <w:t>0%</w:t>
            </w:r>
          </w:p>
        </w:tc>
      </w:tr>
      <w:tr>
        <w:tc>
          <w:tcPr>
            <w:tcW w:w="1974" w:type="pct"/>
            <w:vAlign w:val="center"/>
          </w:tcPr>
          <w:p w:rsidR="0018722C">
            <w:pPr>
              <w:pStyle w:val="ac"/>
              <w:topLinePunct/>
              <w:ind w:leftChars="0" w:left="0" w:rightChars="0" w:right="0" w:firstLineChars="0" w:firstLine="0"/>
              <w:spacing w:line="240" w:lineRule="atLeast"/>
            </w:pPr>
            <w:r>
              <w:t>综合类</w:t>
            </w:r>
          </w:p>
        </w:tc>
        <w:tc>
          <w:tcPr>
            <w:tcW w:w="984" w:type="pct"/>
            <w:vAlign w:val="center"/>
          </w:tcPr>
          <w:p w:rsidR="0018722C">
            <w:pPr>
              <w:pStyle w:val="affff9"/>
              <w:topLinePunct/>
              <w:ind w:leftChars="0" w:left="0" w:rightChars="0" w:right="0" w:firstLineChars="0" w:firstLine="0"/>
              <w:spacing w:line="240" w:lineRule="atLeast"/>
            </w:pPr>
            <w:r>
              <w:t>4%</w:t>
            </w:r>
          </w:p>
        </w:tc>
        <w:tc>
          <w:tcPr>
            <w:tcW w:w="1021" w:type="pct"/>
            <w:vAlign w:val="center"/>
          </w:tcPr>
          <w:p w:rsidR="0018722C">
            <w:pPr>
              <w:pStyle w:val="affff9"/>
              <w:topLinePunct/>
              <w:ind w:leftChars="0" w:left="0" w:rightChars="0" w:right="0" w:firstLineChars="0" w:firstLine="0"/>
              <w:spacing w:line="240" w:lineRule="atLeast"/>
            </w:pPr>
            <w:r>
              <w:t>0%</w:t>
            </w:r>
          </w:p>
        </w:tc>
        <w:tc>
          <w:tcPr>
            <w:tcW w:w="1022" w:type="pct"/>
            <w:vAlign w:val="center"/>
          </w:tcPr>
          <w:p w:rsidR="0018722C">
            <w:pPr>
              <w:pStyle w:val="affff9"/>
              <w:topLinePunct/>
              <w:ind w:leftChars="0" w:left="0" w:rightChars="0" w:right="0" w:firstLineChars="0" w:firstLine="0"/>
              <w:spacing w:line="240" w:lineRule="atLeast"/>
            </w:pPr>
            <w:r>
              <w:t>1%</w:t>
            </w:r>
          </w:p>
        </w:tc>
      </w:tr>
      <w:tr>
        <w:tc>
          <w:tcPr>
            <w:tcW w:w="1974"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98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p w:rsidR="0018722C">
            <w:pPr>
              <w:pStyle w:val="aff1"/>
              <w:topLinePunct/>
              <w:ind w:leftChars="0" w:left="0" w:rightChars="0" w:right="0" w:firstLineChars="0" w:firstLine="0"/>
              <w:spacing w:line="240" w:lineRule="atLeast"/>
            </w:pPr>
            <w:r>
              <w:t>（</w:t>
            </w:r>
            <w:r>
              <w:t>142 </w:t>
            </w:r>
            <w:r>
              <w:t>家</w:t>
            </w:r>
            <w:r>
              <w:t>）</w:t>
            </w:r>
          </w:p>
        </w:tc>
        <w:tc>
          <w:tcPr>
            <w:tcW w:w="1021"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p w:rsidR="0018722C">
            <w:pPr>
              <w:pStyle w:val="aff1"/>
              <w:topLinePunct/>
              <w:ind w:leftChars="0" w:left="0" w:rightChars="0" w:right="0" w:firstLineChars="0" w:firstLine="0"/>
              <w:spacing w:line="240" w:lineRule="atLeast"/>
            </w:pPr>
            <w:r>
              <w:t>（</w:t>
            </w:r>
            <w:r>
              <w:t>85 </w:t>
            </w:r>
            <w:r>
              <w:t>家</w:t>
            </w:r>
            <w:r>
              <w:t>）</w:t>
            </w:r>
          </w:p>
        </w:tc>
        <w:tc>
          <w:tcPr>
            <w:tcW w:w="102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p w:rsidR="0018722C">
            <w:pPr>
              <w:pStyle w:val="ad"/>
              <w:topLinePunct/>
              <w:ind w:leftChars="0" w:left="0" w:rightChars="0" w:right="0" w:firstLineChars="0" w:firstLine="0"/>
              <w:spacing w:line="240" w:lineRule="atLeast"/>
            </w:pPr>
            <w:r>
              <w:t>（</w:t>
            </w:r>
            <w:r>
              <w:t>72 </w:t>
            </w:r>
            <w:r>
              <w:t>家</w:t>
            </w:r>
            <w:r>
              <w:t>）</w:t>
            </w:r>
          </w:p>
        </w:tc>
      </w:tr>
    </w:tbl>
    <w:p w:rsidR="0018722C">
      <w:pPr>
        <w:pStyle w:val="aff3"/>
        <w:topLinePunct/>
      </w:pPr>
      <w:r>
        <w:rPr>
          <w:rFonts w:cstheme="minorBidi" w:hAnsiTheme="minorHAnsi" w:eastAsiaTheme="minorHAnsi" w:asciiTheme="minorHAnsi"/>
        </w:rPr>
        <w:t>资料来源：笔者整理。</w:t>
      </w:r>
    </w:p>
    <w:p w:rsidR="0018722C">
      <w:pPr>
        <w:topLinePunct/>
      </w:pPr>
      <w:r>
        <w:t>表</w:t>
      </w:r>
      <w:r>
        <w:rPr>
          <w:rFonts w:ascii="Times New Roman" w:eastAsia="Times New Roman"/>
        </w:rPr>
        <w:t>4-3</w:t>
      </w:r>
      <w:r>
        <w:t>列示了采取不同经营战略的系族企业集团的产权性质，产权按各个系族</w:t>
      </w:r>
      <w:r>
        <w:t>企业集团的终极控制人的性质划分，可分为国有系族企业集团和非国有系族企业集团。由</w:t>
      </w:r>
      <w:r>
        <w:t>表</w:t>
      </w:r>
      <w:r>
        <w:rPr>
          <w:rFonts w:ascii="Times New Roman" w:eastAsia="Times New Roman"/>
        </w:rPr>
        <w:t>3</w:t>
      </w:r>
      <w:r>
        <w:t>可以看出，国有产权相对于非国有产权更多的采用企业集团的经营</w:t>
      </w:r>
      <w:r>
        <w:t>模式。非国有系族企业集团更偏好于多元化的经营战略，而国有系族企业集团在</w:t>
      </w:r>
      <w:r>
        <w:t>三种经营战略间的偏好顺序为：多元化战略，纵向一体化战略，横向一体化战略。</w:t>
      </w:r>
    </w:p>
    <w:p w:rsidR="0018722C">
      <w:pPr>
        <w:pStyle w:val="a8"/>
        <w:topLinePunct/>
      </w:pPr>
      <w:r>
        <w:t>表</w:t>
      </w:r>
      <w:r>
        <w:t>4-3</w:t>
      </w:r>
      <w:r>
        <w:t xml:space="preserve">  </w:t>
      </w:r>
      <w:r>
        <w:t>不同经营战略系</w:t>
      </w:r>
      <w:r>
        <w:t>族</w:t>
      </w:r>
      <w:r>
        <w:t>产权分类</w:t>
      </w:r>
    </w:p>
    <w:tbl>
      <w:tblPr>
        <w:tblW w:w="5000" w:type="pct"/>
        <w:tblInd w:w="17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04"/>
        <w:gridCol w:w="1080"/>
        <w:gridCol w:w="1080"/>
        <w:gridCol w:w="1080"/>
        <w:gridCol w:w="1081"/>
      </w:tblGrid>
      <w:tr>
        <w:trPr>
          <w:tblHeader/>
        </w:trPr>
        <w:tc>
          <w:tcPr>
            <w:tcW w:w="1159" w:type="pct"/>
            <w:vMerge w:val="restart"/>
            <w:vAlign w:val="center"/>
          </w:tcPr>
          <w:p w:rsidR="0018722C">
            <w:pPr>
              <w:pStyle w:val="a7"/>
              <w:topLinePunct/>
              <w:ind w:leftChars="0" w:left="0" w:rightChars="0" w:right="0" w:firstLineChars="0" w:firstLine="0"/>
              <w:spacing w:line="240" w:lineRule="atLeast"/>
            </w:pPr>
            <w:r>
              <w:t>经营战略</w:t>
            </w:r>
          </w:p>
        </w:tc>
        <w:tc>
          <w:tcPr>
            <w:tcW w:w="3841" w:type="pct"/>
            <w:gridSpan w:val="4"/>
            <w:vAlign w:val="center"/>
          </w:tcPr>
          <w:p w:rsidR="0018722C">
            <w:pPr>
              <w:pStyle w:val="a7"/>
              <w:topLinePunct/>
              <w:ind w:leftChars="0" w:left="0" w:rightChars="0" w:right="0" w:firstLineChars="0" w:firstLine="0"/>
              <w:spacing w:line="240" w:lineRule="atLeast"/>
            </w:pPr>
            <w:r>
              <w:t>产权性质</w:t>
            </w:r>
          </w:p>
        </w:tc>
      </w:tr>
      <w:tr>
        <w:tc>
          <w:tcPr>
            <w:tcW w:w="115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20" w:type="pct"/>
            <w:gridSpan w:val="2"/>
            <w:vAlign w:val="center"/>
          </w:tcPr>
          <w:p w:rsidR="0018722C">
            <w:pPr>
              <w:pStyle w:val="a7"/>
              <w:topLinePunct/>
              <w:ind w:leftChars="0" w:left="0" w:rightChars="0" w:right="0" w:firstLineChars="0" w:firstLine="0"/>
              <w:spacing w:line="240" w:lineRule="atLeast"/>
            </w:pPr>
            <w:r>
              <w:t>国有</w:t>
            </w:r>
          </w:p>
        </w:tc>
        <w:tc>
          <w:tcPr>
            <w:tcW w:w="1921" w:type="pct"/>
            <w:gridSpan w:val="2"/>
            <w:vAlign w:val="center"/>
          </w:tcPr>
          <w:p w:rsidR="0018722C">
            <w:pPr>
              <w:pStyle w:val="a7"/>
              <w:topLinePunct/>
              <w:ind w:leftChars="0" w:left="0" w:rightChars="0" w:right="0" w:firstLineChars="0" w:firstLine="0"/>
              <w:spacing w:line="240" w:lineRule="atLeast"/>
            </w:pPr>
            <w:r>
              <w:t>非国有</w:t>
            </w:r>
          </w:p>
        </w:tc>
      </w:tr>
      <w:tr>
        <w:trPr>
          <w:tblHeader/>
        </w:trPr>
        <w:tc>
          <w:tcPr>
            <w:tcW w:w="115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159" w:type="pct"/>
            <w:vAlign w:val="center"/>
          </w:tcPr>
          <w:p w:rsidR="0018722C">
            <w:pPr>
              <w:pStyle w:val="ac"/>
              <w:topLinePunct/>
              <w:ind w:leftChars="0" w:left="0" w:rightChars="0" w:right="0" w:firstLineChars="0" w:firstLine="0"/>
              <w:spacing w:line="240" w:lineRule="atLeast"/>
            </w:pPr>
            <w:r>
              <w:t>多元化</w:t>
            </w:r>
          </w:p>
        </w:tc>
        <w:tc>
          <w:tcPr>
            <w:tcW w:w="960" w:type="pct"/>
            <w:vAlign w:val="center"/>
          </w:tcPr>
          <w:p w:rsidR="0018722C">
            <w:pPr>
              <w:pStyle w:val="affff9"/>
              <w:topLinePunct/>
              <w:ind w:leftChars="0" w:left="0" w:rightChars="0" w:right="0" w:firstLineChars="0" w:firstLine="0"/>
              <w:spacing w:line="240" w:lineRule="atLeast"/>
            </w:pPr>
            <w:r>
              <w:t>105</w:t>
            </w:r>
          </w:p>
        </w:tc>
        <w:tc>
          <w:tcPr>
            <w:tcW w:w="960" w:type="pct"/>
            <w:vAlign w:val="center"/>
          </w:tcPr>
          <w:p w:rsidR="0018722C">
            <w:pPr>
              <w:pStyle w:val="affff9"/>
              <w:topLinePunct/>
              <w:ind w:leftChars="0" w:left="0" w:rightChars="0" w:right="0" w:firstLineChars="0" w:firstLine="0"/>
              <w:spacing w:line="240" w:lineRule="atLeast"/>
            </w:pPr>
            <w:r>
              <w:t>42%</w:t>
            </w:r>
          </w:p>
        </w:tc>
        <w:tc>
          <w:tcPr>
            <w:tcW w:w="960" w:type="pct"/>
            <w:vAlign w:val="center"/>
          </w:tcPr>
          <w:p w:rsidR="0018722C">
            <w:pPr>
              <w:pStyle w:val="affff9"/>
              <w:topLinePunct/>
              <w:ind w:leftChars="0" w:left="0" w:rightChars="0" w:right="0" w:firstLineChars="0" w:firstLine="0"/>
              <w:spacing w:line="240" w:lineRule="atLeast"/>
            </w:pPr>
            <w:r>
              <w:t>37</w:t>
            </w:r>
          </w:p>
        </w:tc>
        <w:tc>
          <w:tcPr>
            <w:tcW w:w="961" w:type="pct"/>
            <w:vAlign w:val="center"/>
          </w:tcPr>
          <w:p w:rsidR="0018722C">
            <w:pPr>
              <w:pStyle w:val="affff9"/>
              <w:topLinePunct/>
              <w:ind w:leftChars="0" w:left="0" w:rightChars="0" w:right="0" w:firstLineChars="0" w:firstLine="0"/>
              <w:spacing w:line="240" w:lineRule="atLeast"/>
            </w:pPr>
            <w:r>
              <w:t>73%</w:t>
            </w:r>
          </w:p>
        </w:tc>
      </w:tr>
      <w:tr>
        <w:tc>
          <w:tcPr>
            <w:tcW w:w="1159" w:type="pct"/>
            <w:vAlign w:val="center"/>
          </w:tcPr>
          <w:p w:rsidR="0018722C">
            <w:pPr>
              <w:pStyle w:val="ac"/>
              <w:topLinePunct/>
              <w:ind w:leftChars="0" w:left="0" w:rightChars="0" w:right="0" w:firstLineChars="0" w:firstLine="0"/>
              <w:spacing w:line="240" w:lineRule="atLeast"/>
            </w:pPr>
            <w:r>
              <w:t>横向一体化</w:t>
            </w:r>
          </w:p>
        </w:tc>
        <w:tc>
          <w:tcPr>
            <w:tcW w:w="960" w:type="pct"/>
            <w:vAlign w:val="center"/>
          </w:tcPr>
          <w:p w:rsidR="0018722C">
            <w:pPr>
              <w:pStyle w:val="affff9"/>
              <w:topLinePunct/>
              <w:ind w:leftChars="0" w:left="0" w:rightChars="0" w:right="0" w:firstLineChars="0" w:firstLine="0"/>
              <w:spacing w:line="240" w:lineRule="atLeast"/>
            </w:pPr>
            <w:r>
              <w:t>66</w:t>
            </w:r>
          </w:p>
        </w:tc>
        <w:tc>
          <w:tcPr>
            <w:tcW w:w="960" w:type="pct"/>
            <w:vAlign w:val="center"/>
          </w:tcPr>
          <w:p w:rsidR="0018722C">
            <w:pPr>
              <w:pStyle w:val="affff9"/>
              <w:topLinePunct/>
              <w:ind w:leftChars="0" w:left="0" w:rightChars="0" w:right="0" w:firstLineChars="0" w:firstLine="0"/>
              <w:spacing w:line="240" w:lineRule="atLeast"/>
            </w:pPr>
            <w:r>
              <w:t>27%</w:t>
            </w:r>
          </w:p>
        </w:tc>
        <w:tc>
          <w:tcPr>
            <w:tcW w:w="960" w:type="pct"/>
            <w:vAlign w:val="center"/>
          </w:tcPr>
          <w:p w:rsidR="0018722C">
            <w:pPr>
              <w:pStyle w:val="affff9"/>
              <w:topLinePunct/>
              <w:ind w:leftChars="0" w:left="0" w:rightChars="0" w:right="0" w:firstLineChars="0" w:firstLine="0"/>
              <w:spacing w:line="240" w:lineRule="atLeast"/>
            </w:pPr>
            <w:r>
              <w:t>6</w:t>
            </w:r>
          </w:p>
        </w:tc>
        <w:tc>
          <w:tcPr>
            <w:tcW w:w="961" w:type="pct"/>
            <w:vAlign w:val="center"/>
          </w:tcPr>
          <w:p w:rsidR="0018722C">
            <w:pPr>
              <w:pStyle w:val="affff9"/>
              <w:topLinePunct/>
              <w:ind w:leftChars="0" w:left="0" w:rightChars="0" w:right="0" w:firstLineChars="0" w:firstLine="0"/>
              <w:spacing w:line="240" w:lineRule="atLeast"/>
            </w:pPr>
            <w:r>
              <w:t>12%</w:t>
            </w:r>
          </w:p>
        </w:tc>
      </w:tr>
      <w:tr>
        <w:tc>
          <w:tcPr>
            <w:tcW w:w="1159" w:type="pct"/>
            <w:vAlign w:val="center"/>
            <w:tcBorders>
              <w:top w:val="single" w:sz="4" w:space="0" w:color="auto"/>
            </w:tcBorders>
          </w:tcPr>
          <w:p w:rsidR="0018722C">
            <w:pPr>
              <w:pStyle w:val="ac"/>
              <w:topLinePunct/>
              <w:ind w:leftChars="0" w:left="0" w:rightChars="0" w:right="0" w:firstLineChars="0" w:firstLine="0"/>
              <w:spacing w:line="240" w:lineRule="atLeast"/>
            </w:pPr>
            <w:r>
              <w:t>纵向一体化</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77</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961"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r>
    </w:tbl>
    <w:p w:rsidR="0018722C">
      <w:pPr>
        <w:spacing w:after="0" w:line="229" w:lineRule="exact"/>
        <w:rPr>
          <w:sz w:val="21"/>
        </w:rPr>
        <w:sectPr w:rsidR="00556256">
          <w:pgSz w:w="11910" w:h="16840"/>
          <w:pgMar w:header="0" w:footer="1201" w:top="1580" w:bottom="1400" w:left="1680" w:right="13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topLinePunct/>
      </w:pPr>
    </w:p>
    <w:p w:rsidR="0018722C">
      <w:pPr>
        <w:pStyle w:val="aff7"/>
        <w:topLinePunct/>
      </w:pPr>
      <w:r>
        <w:rPr>
          <w:sz w:val="20"/>
        </w:rPr>
        <w:pict>
          <v:group style="width:281.75pt;height:20.55pt;mso-position-horizontal-relative:char;mso-position-vertical-relative:line" coordorigin="0,0" coordsize="5635,411">
            <v:line style="position:absolute" from="5,0" to="5,410" stroked="true" strokeweight=".48pt" strokecolor="#000000">
              <v:stroke dashstyle="solid"/>
            </v:line>
            <v:line style="position:absolute" from="10,406" to="1304,406" stroked="true" strokeweight=".48pt" strokecolor="#000000">
              <v:stroke dashstyle="solid"/>
            </v:line>
            <v:line style="position:absolute" from="1309,0" to="1309,410" stroked="true" strokeweight=".48001pt" strokecolor="#000000">
              <v:stroke dashstyle="solid"/>
            </v:line>
            <v:line style="position:absolute" from="1313,406" to="2384,406" stroked="true" strokeweight=".48pt" strokecolor="#000000">
              <v:stroke dashstyle="solid"/>
            </v:line>
            <v:line style="position:absolute" from="2389,0" to="2389,410" stroked="true" strokeweight=".48001pt" strokecolor="#000000">
              <v:stroke dashstyle="solid"/>
            </v:line>
            <v:line style="position:absolute" from="2393,406" to="3464,406" stroked="true" strokeweight=".48pt" strokecolor="#000000">
              <v:stroke dashstyle="solid"/>
            </v:line>
            <v:line style="position:absolute" from="3469,0" to="3469,410" stroked="true" strokeweight=".48001pt" strokecolor="#000000">
              <v:stroke dashstyle="solid"/>
            </v:line>
            <v:line style="position:absolute" from="3474,406" to="4544,406" stroked="true" strokeweight=".48pt" strokecolor="#000000">
              <v:stroke dashstyle="solid"/>
            </v:line>
            <v:line style="position:absolute" from="4549,0" to="4549,410" stroked="true" strokeweight=".48001pt" strokecolor="#000000">
              <v:stroke dashstyle="solid"/>
            </v:line>
            <v:line style="position:absolute" from="4554,406" to="5625,406" stroked="true" strokeweight=".48pt" strokecolor="#000000">
              <v:stroke dashstyle="solid"/>
            </v:line>
            <v:line style="position:absolute" from="5630,0" to="5630,410" stroked="true" strokeweight=".48001pt" strokecolor="#000000">
              <v:stroke dashstyle="solid"/>
            </v:line>
            <v:shape style="position:absolute;left:449;top:156;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合计</w:t>
                    </w:r>
                  </w:p>
                </w:txbxContent>
              </v:textbox>
              <w10:wrap type="none"/>
            </v:shape>
            <v:shape style="position:absolute;left:1690;top:159;width:337;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248</w:t>
                    </w:r>
                  </w:p>
                </w:txbxContent>
              </v:textbox>
              <w10:wrap type="none"/>
            </v:shape>
            <v:shape style="position:absolute;left:2684;top:159;width:51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100%</w:t>
                    </w:r>
                  </w:p>
                </w:txbxContent>
              </v:textbox>
              <w10:wrap type="none"/>
            </v:shape>
            <v:shape style="position:absolute;left:3903;top:159;width:232;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51</w:t>
                    </w:r>
                  </w:p>
                </w:txbxContent>
              </v:textbox>
              <w10:wrap type="none"/>
            </v:shape>
            <v:shape style="position:absolute;left:4844;top:159;width:51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100%</w:t>
                    </w:r>
                  </w:p>
                </w:txbxContent>
              </v:textbox>
              <w10:wrap type="none"/>
            </v:shape>
          </v:group>
        </w:pict>
      </w:r>
      <w:r/>
    </w:p>
    <w:p w:rsidR="0018722C">
      <w:pPr>
        <w:topLinePunct/>
      </w:pPr>
      <w:r>
        <w:rPr>
          <w:rFonts w:cstheme="minorBidi" w:hAnsiTheme="minorHAnsi" w:eastAsiaTheme="minorHAnsi" w:asciiTheme="minorHAnsi"/>
        </w:rPr>
        <w:t>资料来源：笔者整理。</w:t>
      </w:r>
    </w:p>
    <w:p w:rsidR="0018722C">
      <w:pPr>
        <w:topLinePunct/>
      </w:pPr>
    </w:p>
    <w:p w:rsidR="0018722C">
      <w:pPr>
        <w:topLinePunct/>
      </w:pPr>
    </w:p>
    <w:p w:rsidR="0018722C">
      <w:pPr>
        <w:topLinePunct/>
      </w:pPr>
      <w:r>
        <w:t>表</w:t>
      </w:r>
      <w:r>
        <w:rPr>
          <w:rFonts w:ascii="Times New Roman" w:eastAsia="Times New Roman"/>
        </w:rPr>
        <w:t>4-4</w:t>
      </w:r>
      <w:r>
        <w:t>至</w:t>
      </w:r>
      <w:r>
        <w:rPr>
          <w:rFonts w:ascii="Times New Roman" w:eastAsia="Times New Roman"/>
        </w:rPr>
        <w:t>4-7</w:t>
      </w:r>
      <w:r>
        <w:t>分别列示了样本总体和采取三种不同经营战略的系族企业集团</w:t>
      </w:r>
      <w:r>
        <w:t>各自总体</w:t>
      </w:r>
      <w:r>
        <w:rPr>
          <w:rFonts w:ascii="Times New Roman" w:eastAsia="Times New Roman"/>
        </w:rPr>
        <w:t>CAR</w:t>
      </w:r>
      <w:r>
        <w:t>值的分析结果，以及进一步按照不同产权性质分类的国有和非国</w:t>
      </w:r>
      <w:r>
        <w:t>有</w:t>
      </w:r>
    </w:p>
    <w:p w:rsidR="0018722C">
      <w:pPr>
        <w:topLinePunct/>
      </w:pPr>
      <w:r>
        <w:rPr>
          <w:rFonts w:ascii="Times New Roman" w:eastAsia="Times New Roman"/>
        </w:rPr>
        <w:t>CAR</w:t>
      </w:r>
      <w:r>
        <w:t>值的分析结果。</w:t>
      </w:r>
    </w:p>
    <w:p w:rsidR="0018722C">
      <w:pPr>
        <w:pStyle w:val="a8"/>
        <w:topLinePunct/>
      </w:pPr>
      <w:r>
        <w:t>表</w:t>
      </w:r>
      <w:r>
        <w:t>4-4</w:t>
      </w:r>
      <w:r>
        <w:t xml:space="preserve">  </w:t>
      </w:r>
      <w:r>
        <w:t>样本总体和各战</w:t>
      </w:r>
      <w:r>
        <w:t>略</w:t>
      </w:r>
      <w:r>
        <w:t>整体的</w:t>
      </w:r>
      <w:r>
        <w:t>CAR</w:t>
      </w:r>
      <w:r>
        <w:t>值</w:t>
      </w:r>
    </w:p>
    <w:tbl>
      <w:tblPr>
        <w:tblW w:w="5000" w:type="pct"/>
        <w:tblInd w:w="9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36"/>
        <w:gridCol w:w="742"/>
        <w:gridCol w:w="1056"/>
        <w:gridCol w:w="742"/>
        <w:gridCol w:w="1057"/>
        <w:gridCol w:w="742"/>
        <w:gridCol w:w="846"/>
        <w:gridCol w:w="742"/>
        <w:gridCol w:w="653"/>
      </w:tblGrid>
      <w:tr>
        <w:trPr>
          <w:tblHeader/>
        </w:trPr>
        <w:tc>
          <w:tcPr>
            <w:tcW w:w="441" w:type="pct"/>
            <w:vMerge w:val="restart"/>
            <w:vAlign w:val="center"/>
          </w:tcPr>
          <w:p w:rsidR="0018722C">
            <w:pPr>
              <w:pStyle w:val="a7"/>
              <w:topLinePunct/>
              <w:ind w:leftChars="0" w:left="0" w:rightChars="0" w:right="0" w:firstLineChars="0" w:firstLine="0"/>
              <w:spacing w:line="240" w:lineRule="atLeast"/>
            </w:pPr>
            <w:r w:rsidRPr="00000000">
              <w:rPr>
                <w:sz w:val="24"/>
                <w:szCs w:val="24"/>
              </w:rPr>
              <w:t>时间窗口</w:t>
            </w:r>
          </w:p>
        </w:tc>
        <w:tc>
          <w:tcPr>
            <w:tcW w:w="1246" w:type="pct"/>
            <w:gridSpan w:val="2"/>
            <w:vAlign w:val="center"/>
          </w:tcPr>
          <w:p w:rsidR="0018722C">
            <w:pPr>
              <w:pStyle w:val="a7"/>
              <w:topLinePunct/>
              <w:ind w:leftChars="0" w:left="0" w:rightChars="0" w:right="0" w:firstLineChars="0" w:firstLine="0"/>
              <w:spacing w:line="240" w:lineRule="atLeast"/>
            </w:pPr>
            <w:r w:rsidRPr="00000000">
              <w:rPr>
                <w:sz w:val="24"/>
                <w:szCs w:val="24"/>
              </w:rPr>
              <w:t>样本总体 </w:t>
            </w:r>
            <w:r w:rsidRPr="00000000">
              <w:rPr>
                <w:sz w:val="24"/>
                <w:szCs w:val="24"/>
              </w:rPr>
              <w:t>CAR</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c>
          <w:tcPr>
            <w:tcW w:w="1247" w:type="pct"/>
            <w:gridSpan w:val="2"/>
            <w:vAlign w:val="center"/>
          </w:tcPr>
          <w:p w:rsidR="0018722C">
            <w:pPr>
              <w:pStyle w:val="a7"/>
              <w:topLinePunct/>
              <w:ind w:leftChars="0" w:left="0" w:rightChars="0" w:right="0" w:firstLineChars="0" w:firstLine="0"/>
              <w:spacing w:line="240" w:lineRule="atLeast"/>
            </w:pPr>
            <w:r w:rsidRPr="00000000">
              <w:rPr>
                <w:sz w:val="24"/>
                <w:szCs w:val="24"/>
              </w:rPr>
              <w:t>多元化战略 </w:t>
            </w:r>
            <w:r w:rsidRPr="00000000">
              <w:rPr>
                <w:sz w:val="24"/>
                <w:szCs w:val="24"/>
              </w:rPr>
              <w:t>CAR</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c>
          <w:tcPr>
            <w:tcW w:w="1100" w:type="pct"/>
            <w:gridSpan w:val="2"/>
            <w:vAlign w:val="center"/>
          </w:tcPr>
          <w:p w:rsidR="0018722C">
            <w:pPr>
              <w:pStyle w:val="a7"/>
              <w:topLinePunct/>
              <w:ind w:leftChars="0" w:left="0" w:rightChars="0" w:right="0" w:firstLineChars="0" w:firstLine="0"/>
              <w:spacing w:line="240" w:lineRule="atLeast"/>
            </w:pPr>
            <w:r w:rsidRPr="00000000">
              <w:rPr>
                <w:sz w:val="24"/>
                <w:szCs w:val="24"/>
              </w:rPr>
              <w:t>横向一体化战略 </w:t>
            </w:r>
            <w:r w:rsidRPr="00000000">
              <w:rPr>
                <w:sz w:val="24"/>
                <w:szCs w:val="24"/>
              </w:rPr>
              <w:t>CAR</w:t>
            </w:r>
            <w:r w:rsidRPr="00000000">
              <w:rPr>
                <w:sz w:val="24"/>
                <w:szCs w:val="24"/>
              </w:rPr>
              <w:t>(</w:t>
            </w:r>
            <w:r w:rsidRPr="00000000">
              <w:rPr>
                <w:sz w:val="24"/>
                <w:szCs w:val="24"/>
              </w:rPr>
              <w:t>%</w:t>
            </w:r>
            <w:r w:rsidRPr="00000000">
              <w:rPr>
                <w:sz w:val="24"/>
                <w:szCs w:val="24"/>
              </w:rPr>
              <w:t>)</w:t>
            </w:r>
          </w:p>
        </w:tc>
        <w:tc>
          <w:tcPr>
            <w:tcW w:w="967" w:type="pct"/>
            <w:gridSpan w:val="2"/>
            <w:vAlign w:val="center"/>
          </w:tcPr>
          <w:p w:rsidR="0018722C">
            <w:pPr>
              <w:pStyle w:val="a7"/>
              <w:topLinePunct/>
              <w:ind w:leftChars="0" w:left="0" w:rightChars="0" w:right="0" w:firstLineChars="0" w:firstLine="0"/>
              <w:spacing w:line="240" w:lineRule="atLeast"/>
            </w:pPr>
            <w:r w:rsidRPr="00000000">
              <w:rPr>
                <w:sz w:val="24"/>
                <w:szCs w:val="24"/>
              </w:rPr>
              <w:t>纵向一体化战略 </w:t>
            </w:r>
            <w:r w:rsidRPr="00000000">
              <w:rPr>
                <w:sz w:val="24"/>
                <w:szCs w:val="24"/>
              </w:rPr>
              <w:t>CAR</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r>
      <w:tr>
        <w:trPr>
          <w:tblHeader/>
        </w:trPr>
        <w:tc>
          <w:tcPr>
            <w:tcW w:w="44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总体</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整体</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整体</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整体</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T=-5</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-2.29**</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0.16</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-2.02**</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-1.30</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-0.48</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T=-4</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-2.20**</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-2.21**</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-1.16</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0.74</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-0.26</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T=-3</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-1.08</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-2.72***</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-2.02</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-2.60***</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-1.18</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-0.62</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-0.67</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T=-2</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-0.78</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-2.52**</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-1.43</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-2.41**</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-0.56</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-1.37</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-0.44</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T=-1</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-2.34**</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-0.57</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-2.04**</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-1.17</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-0.42</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T=0</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-0.61</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-2.34**</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-0.70</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-2.06**</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-1.83</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-1.58</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-0.30</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T=1</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-1.29</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-2.58***</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-1.68</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-2.31**</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-2.50</w:t>
            </w:r>
          </w:p>
        </w:tc>
        <w:tc>
          <w:tcPr>
            <w:tcW w:w="586" w:type="pct"/>
            <w:vAlign w:val="center"/>
          </w:tcPr>
          <w:p w:rsidR="0018722C">
            <w:pPr>
              <w:pStyle w:val="a5"/>
              <w:topLinePunct/>
              <w:ind w:leftChars="0" w:left="0" w:rightChars="0" w:right="0" w:firstLineChars="0" w:firstLine="0"/>
              <w:spacing w:line="240" w:lineRule="atLeast"/>
            </w:pPr>
            <w:r w:rsidRPr="00000000">
              <w:rPr>
                <w:sz w:val="24"/>
                <w:szCs w:val="24"/>
              </w:rPr>
              <w:t>-1.66*</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-0.35</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T=2</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-2.64***</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-1.74</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-2.27**</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-2.93</w:t>
            </w:r>
          </w:p>
        </w:tc>
        <w:tc>
          <w:tcPr>
            <w:tcW w:w="586" w:type="pct"/>
            <w:vAlign w:val="center"/>
          </w:tcPr>
          <w:p w:rsidR="0018722C">
            <w:pPr>
              <w:pStyle w:val="a5"/>
              <w:topLinePunct/>
              <w:ind w:leftChars="0" w:left="0" w:rightChars="0" w:right="0" w:firstLineChars="0" w:firstLine="0"/>
              <w:spacing w:line="240" w:lineRule="atLeast"/>
            </w:pPr>
            <w:r w:rsidRPr="00000000">
              <w:rPr>
                <w:sz w:val="24"/>
                <w:szCs w:val="24"/>
              </w:rPr>
              <w:t>-1.74*</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-0.42</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T=3</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-1.89</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-2.79***</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-1.44</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-2.13**</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-3.51</w:t>
            </w:r>
          </w:p>
        </w:tc>
        <w:tc>
          <w:tcPr>
            <w:tcW w:w="586" w:type="pct"/>
            <w:vAlign w:val="center"/>
          </w:tcPr>
          <w:p w:rsidR="0018722C">
            <w:pPr>
              <w:pStyle w:val="a5"/>
              <w:topLinePunct/>
              <w:ind w:leftChars="0" w:left="0" w:rightChars="0" w:right="0" w:firstLineChars="0" w:firstLine="0"/>
              <w:spacing w:line="240" w:lineRule="atLeast"/>
            </w:pPr>
            <w:r w:rsidRPr="00000000">
              <w:rPr>
                <w:sz w:val="24"/>
                <w:szCs w:val="24"/>
              </w:rPr>
              <w:t>-1.86*</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-1.28</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-0.77</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T=4</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-3.54</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-3.02***</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-1.84</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-2.25**</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-3.59</w:t>
            </w:r>
          </w:p>
        </w:tc>
        <w:tc>
          <w:tcPr>
            <w:tcW w:w="586" w:type="pct"/>
            <w:vAlign w:val="center"/>
          </w:tcPr>
          <w:p w:rsidR="0018722C">
            <w:pPr>
              <w:pStyle w:val="a5"/>
              <w:topLinePunct/>
              <w:ind w:leftChars="0" w:left="0" w:rightChars="0" w:right="0" w:firstLineChars="0" w:firstLine="0"/>
              <w:spacing w:line="240" w:lineRule="atLeast"/>
            </w:pPr>
            <w:r w:rsidRPr="00000000">
              <w:rPr>
                <w:sz w:val="24"/>
                <w:szCs w:val="24"/>
              </w:rPr>
              <w:t>-1.90*</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-6.12</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-1.32</w:t>
            </w:r>
          </w:p>
        </w:tc>
      </w:tr>
      <w:tr>
        <w:tc>
          <w:tcPr>
            <w:tcW w:w="44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T=5</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-3.02</w:t>
            </w:r>
          </w:p>
        </w:tc>
        <w:tc>
          <w:tcPr>
            <w:tcW w:w="7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-2.81***</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-1.04</w:t>
            </w:r>
          </w:p>
        </w:tc>
        <w:tc>
          <w:tcPr>
            <w:tcW w:w="7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-2.00**</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-2.74</w:t>
            </w:r>
          </w:p>
        </w:tc>
        <w:tc>
          <w:tcPr>
            <w:tcW w:w="5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-1.74*</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-6.28</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w:t>
      </w:r>
      <w:r>
        <w:rPr>
          <w:rFonts w:ascii="Times New Roman" w:eastAsia="Times New Roman" w:cstheme="minorBidi" w:hAnsiTheme="minorHAnsi"/>
        </w:rPr>
        <w:t>t</w:t>
      </w:r>
      <w:r>
        <w:rPr>
          <w:rFonts w:cstheme="minorBidi" w:hAnsiTheme="minorHAnsi" w:eastAsiaTheme="minorHAnsi" w:asciiTheme="minorHAnsi"/>
        </w:rPr>
        <w:t>检验的结果在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的水平上显著成立。</w:t>
      </w:r>
    </w:p>
    <w:p w:rsidR="0018722C">
      <w:pPr>
        <w:topLinePunct/>
      </w:pPr>
      <w:r>
        <w:t>由</w:t>
      </w:r>
      <w:r>
        <w:t>表</w:t>
      </w:r>
      <w:r>
        <w:rPr>
          <w:rFonts w:ascii="Times New Roman" w:eastAsia="Times New Roman"/>
        </w:rPr>
        <w:t>4-4</w:t>
      </w:r>
      <w:r>
        <w:t>可以看出，样本总体的</w:t>
      </w:r>
      <w:r>
        <w:rPr>
          <w:rFonts w:ascii="Times New Roman" w:eastAsia="Times New Roman"/>
        </w:rPr>
        <w:t>CAR</w:t>
      </w:r>
      <w:r>
        <w:t>值在公告日前由正变为负，在公告日前</w:t>
      </w:r>
      <w:r>
        <w:t>后表现出显著的负效应；多元化战略的系族样本在整个事件期内有着显著的负累积超常回报，验证了假设</w:t>
      </w:r>
      <w:r>
        <w:rPr>
          <w:rFonts w:ascii="Times New Roman" w:eastAsia="Times New Roman"/>
        </w:rPr>
        <w:t>1</w:t>
      </w:r>
      <w:r>
        <w:t>；横向一体化战略的系族样本在公告日后存在显著的负向超常累积收益，且</w:t>
      </w:r>
      <w:r>
        <w:rPr>
          <w:rFonts w:ascii="Times New Roman" w:eastAsia="Times New Roman"/>
        </w:rPr>
        <w:t>CAR</w:t>
      </w:r>
      <w:r>
        <w:t>值逐日递增，说明</w:t>
      </w:r>
      <w:r>
        <w:rPr>
          <w:rFonts w:ascii="Times New Roman" w:eastAsia="Times New Roman"/>
        </w:rPr>
        <w:t>IPO</w:t>
      </w:r>
      <w:r>
        <w:t>对经营同一领域的系族企业有</w:t>
      </w:r>
      <w:r>
        <w:t>着负的溢出效应，假设</w:t>
      </w:r>
      <w:r>
        <w:rPr>
          <w:rFonts w:ascii="Times New Roman" w:eastAsia="Times New Roman"/>
        </w:rPr>
        <w:t>2a</w:t>
      </w:r>
      <w:r>
        <w:t>未得到验证；纵向一体化战略的系族样本</w:t>
      </w:r>
      <w:r>
        <w:rPr>
          <w:rFonts w:ascii="Times New Roman" w:eastAsia="Times New Roman"/>
        </w:rPr>
        <w:t>CAR</w:t>
      </w:r>
      <w:r>
        <w:t>值在公告日后第</w:t>
      </w:r>
      <w:r>
        <w:rPr>
          <w:rFonts w:ascii="Times New Roman" w:eastAsia="Times New Roman"/>
        </w:rPr>
        <w:t>3</w:t>
      </w:r>
      <w:r>
        <w:t>天才由正值转变为负值，</w:t>
      </w:r>
      <w:r>
        <w:rPr>
          <w:rFonts w:ascii="Times New Roman" w:eastAsia="Times New Roman"/>
        </w:rPr>
        <w:t>IPO</w:t>
      </w:r>
      <w:r>
        <w:t>对此类系族的溢出效应没有通过</w:t>
      </w:r>
      <w:r>
        <w:rPr>
          <w:rFonts w:ascii="Times New Roman" w:eastAsia="Times New Roman"/>
        </w:rPr>
        <w:t>t</w:t>
      </w:r>
      <w:r>
        <w:t>检验，并不显著。呈现此种结果的原因可能是在</w:t>
      </w:r>
      <w:r>
        <w:rPr>
          <w:rFonts w:ascii="Times New Roman" w:eastAsia="Times New Roman"/>
        </w:rPr>
        <w:t>IPO</w:t>
      </w:r>
      <w:r>
        <w:t>信息公开后，投资者一开始对实施纵</w:t>
      </w:r>
      <w:r>
        <w:t>向一体化战略的系族有着高于其它两种战略系族的市场预期，然而随着投资者</w:t>
      </w:r>
      <w:r>
        <w:t>信</w:t>
      </w:r>
    </w:p>
    <w:p w:rsidR="0018722C">
      <w:pPr>
        <w:topLinePunct/>
      </w:pPr>
      <w:r>
        <w:t>息量的增多，这种预期并没有维持很久。</w:t>
      </w:r>
    </w:p>
    <w:p w:rsidR="0018722C">
      <w:pPr>
        <w:topLinePunct/>
      </w:pPr>
      <w:r>
        <w:t>表</w:t>
      </w:r>
      <w:r>
        <w:rPr>
          <w:rFonts w:ascii="Times New Roman" w:eastAsia="Times New Roman"/>
        </w:rPr>
        <w:t>4-5</w:t>
      </w:r>
      <w:r>
        <w:t>和</w:t>
      </w:r>
      <w:r>
        <w:t>表</w:t>
      </w:r>
      <w:r>
        <w:rPr>
          <w:rFonts w:ascii="Times New Roman" w:eastAsia="Times New Roman"/>
        </w:rPr>
        <w:t>4-6</w:t>
      </w:r>
      <w:r>
        <w:t>进一步按照产权性质将样本区分为国有产权样本和非国有产权样本两组，分别检验了其溢出效应的大小及方向。</w:t>
      </w:r>
    </w:p>
    <w:p w:rsidR="0018722C">
      <w:pPr>
        <w:pStyle w:val="a8"/>
        <w:topLinePunct/>
      </w:pPr>
      <w:r>
        <w:t>表</w:t>
      </w:r>
      <w:r>
        <w:t>4-5</w:t>
      </w:r>
      <w:r>
        <w:t xml:space="preserve">  </w:t>
      </w:r>
      <w:r>
        <w:t>样本总体和各战</w:t>
      </w:r>
      <w:r>
        <w:t>略</w:t>
      </w:r>
      <w:r>
        <w:t>中国有产权的</w:t>
      </w:r>
      <w:r>
        <w:t>CAR</w:t>
      </w:r>
      <w:r>
        <w:t>值</w:t>
      </w:r>
    </w:p>
    <w:tbl>
      <w:tblPr>
        <w:tblW w:w="5000" w:type="pct"/>
        <w:tblInd w:w="9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38"/>
        <w:gridCol w:w="739"/>
        <w:gridCol w:w="1055"/>
        <w:gridCol w:w="808"/>
        <w:gridCol w:w="950"/>
        <w:gridCol w:w="741"/>
        <w:gridCol w:w="845"/>
        <w:gridCol w:w="741"/>
        <w:gridCol w:w="652"/>
      </w:tblGrid>
      <w:tr>
        <w:trPr>
          <w:tblHeader/>
        </w:trPr>
        <w:tc>
          <w:tcPr>
            <w:tcW w:w="445" w:type="pct"/>
            <w:vMerge w:val="restart"/>
            <w:vAlign w:val="center"/>
          </w:tcPr>
          <w:p w:rsidR="0018722C">
            <w:pPr>
              <w:pStyle w:val="a7"/>
              <w:topLinePunct/>
              <w:ind w:leftChars="0" w:left="0" w:rightChars="0" w:right="0" w:firstLineChars="0" w:firstLine="0"/>
              <w:spacing w:line="240" w:lineRule="atLeast"/>
            </w:pPr>
            <w:r w:rsidRPr="00000000">
              <w:rPr>
                <w:sz w:val="24"/>
                <w:szCs w:val="24"/>
              </w:rPr>
              <w:t>时间窗口</w:t>
            </w:r>
          </w:p>
        </w:tc>
        <w:tc>
          <w:tcPr>
            <w:tcW w:w="1251" w:type="pct"/>
            <w:gridSpan w:val="2"/>
            <w:vAlign w:val="center"/>
          </w:tcPr>
          <w:p w:rsidR="0018722C">
            <w:pPr>
              <w:pStyle w:val="a7"/>
              <w:topLinePunct/>
              <w:ind w:leftChars="0" w:left="0" w:rightChars="0" w:right="0" w:firstLineChars="0" w:firstLine="0"/>
              <w:spacing w:line="240" w:lineRule="atLeast"/>
            </w:pPr>
            <w:r w:rsidRPr="00000000">
              <w:rPr>
                <w:sz w:val="24"/>
                <w:szCs w:val="24"/>
              </w:rPr>
              <w:t>样本总体 </w:t>
            </w:r>
            <w:r w:rsidRPr="00000000">
              <w:rPr>
                <w:sz w:val="24"/>
                <w:szCs w:val="24"/>
              </w:rPr>
              <w:t>CAR</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c>
          <w:tcPr>
            <w:tcW w:w="1226" w:type="pct"/>
            <w:gridSpan w:val="2"/>
            <w:vAlign w:val="center"/>
          </w:tcPr>
          <w:p w:rsidR="0018722C">
            <w:pPr>
              <w:pStyle w:val="a7"/>
              <w:topLinePunct/>
              <w:ind w:leftChars="0" w:left="0" w:rightChars="0" w:right="0" w:firstLineChars="0" w:firstLine="0"/>
              <w:spacing w:line="240" w:lineRule="atLeast"/>
            </w:pPr>
            <w:r w:rsidRPr="00000000">
              <w:rPr>
                <w:sz w:val="24"/>
                <w:szCs w:val="24"/>
              </w:rPr>
              <w:t>多元化战略 </w:t>
            </w:r>
            <w:r w:rsidRPr="00000000">
              <w:rPr>
                <w:sz w:val="24"/>
                <w:szCs w:val="24"/>
              </w:rPr>
              <w:t>CAR</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c>
          <w:tcPr>
            <w:tcW w:w="1106" w:type="pct"/>
            <w:gridSpan w:val="2"/>
            <w:vAlign w:val="center"/>
          </w:tcPr>
          <w:p w:rsidR="0018722C">
            <w:pPr>
              <w:pStyle w:val="a7"/>
              <w:topLinePunct/>
              <w:ind w:leftChars="0" w:left="0" w:rightChars="0" w:right="0" w:firstLineChars="0" w:firstLine="0"/>
              <w:spacing w:line="240" w:lineRule="atLeast"/>
            </w:pPr>
            <w:r w:rsidRPr="00000000">
              <w:rPr>
                <w:sz w:val="24"/>
                <w:szCs w:val="24"/>
              </w:rPr>
              <w:t>横向一体化战略 </w:t>
            </w:r>
            <w:r w:rsidRPr="00000000">
              <w:rPr>
                <w:sz w:val="24"/>
                <w:szCs w:val="24"/>
              </w:rPr>
              <w:t>CAR</w:t>
            </w:r>
            <w:r w:rsidRPr="00000000">
              <w:rPr>
                <w:sz w:val="24"/>
                <w:szCs w:val="24"/>
              </w:rPr>
              <w:t>(</w:t>
            </w:r>
            <w:r w:rsidRPr="00000000">
              <w:rPr>
                <w:sz w:val="24"/>
                <w:szCs w:val="24"/>
              </w:rPr>
              <w:t>%</w:t>
            </w:r>
            <w:r w:rsidRPr="00000000">
              <w:rPr>
                <w:sz w:val="24"/>
                <w:szCs w:val="24"/>
              </w:rPr>
              <w:t>)</w:t>
            </w:r>
          </w:p>
        </w:tc>
        <w:tc>
          <w:tcPr>
            <w:tcW w:w="972" w:type="pct"/>
            <w:gridSpan w:val="2"/>
            <w:vAlign w:val="center"/>
          </w:tcPr>
          <w:p w:rsidR="0018722C">
            <w:pPr>
              <w:pStyle w:val="a7"/>
              <w:topLinePunct/>
              <w:ind w:leftChars="0" w:left="0" w:rightChars="0" w:right="0" w:firstLineChars="0" w:firstLine="0"/>
              <w:spacing w:line="240" w:lineRule="atLeast"/>
            </w:pPr>
            <w:r w:rsidRPr="00000000">
              <w:rPr>
                <w:sz w:val="24"/>
                <w:szCs w:val="24"/>
              </w:rPr>
              <w:t>纵向一体化战略 </w:t>
            </w:r>
            <w:r w:rsidRPr="00000000">
              <w:rPr>
                <w:sz w:val="24"/>
                <w:szCs w:val="24"/>
              </w:rPr>
              <w:t>CAR</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r>
      <w:tr>
        <w:trPr>
          <w:tblHeader/>
        </w:trPr>
        <w:tc>
          <w:tcPr>
            <w:tcW w:w="44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国有</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国有</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国有</w:t>
            </w: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国有</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T=-5</w:t>
            </w:r>
          </w:p>
        </w:tc>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-1.90*</w:t>
            </w:r>
          </w:p>
        </w:tc>
        <w:tc>
          <w:tcPr>
            <w:tcW w:w="564"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-1.66*</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-1.15</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0.27</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-0.43</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T=-4</w:t>
            </w:r>
          </w:p>
        </w:tc>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-1.86*</w:t>
            </w:r>
          </w:p>
        </w:tc>
        <w:tc>
          <w:tcPr>
            <w:tcW w:w="564" w:type="pct"/>
            <w:vAlign w:val="center"/>
          </w:tcPr>
          <w:p w:rsidR="0018722C">
            <w:pPr>
              <w:pStyle w:val="affff9"/>
              <w:topLinePunct/>
              <w:ind w:leftChars="0" w:left="0" w:rightChars="0" w:right="0" w:firstLineChars="0" w:firstLine="0"/>
              <w:spacing w:line="240" w:lineRule="atLeast"/>
            </w:pPr>
            <w:r w:rsidRPr="00000000">
              <w:rPr>
                <w:sz w:val="24"/>
                <w:szCs w:val="24"/>
              </w:rPr>
              <w:t>-0.89</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-1.93*</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0.79</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-1.04</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0.85</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-0.21</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T=-3</w:t>
            </w:r>
          </w:p>
        </w:tc>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-1.24</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-2.38**</w:t>
            </w:r>
          </w:p>
        </w:tc>
        <w:tc>
          <w:tcPr>
            <w:tcW w:w="564" w:type="pct"/>
            <w:vAlign w:val="center"/>
          </w:tcPr>
          <w:p w:rsidR="0018722C">
            <w:pPr>
              <w:pStyle w:val="affff9"/>
              <w:topLinePunct/>
              <w:ind w:leftChars="0" w:left="0" w:rightChars="0" w:right="0" w:firstLineChars="0" w:firstLine="0"/>
              <w:spacing w:line="240" w:lineRule="atLeast"/>
            </w:pPr>
            <w:r w:rsidRPr="00000000">
              <w:rPr>
                <w:sz w:val="24"/>
                <w:szCs w:val="24"/>
              </w:rPr>
              <w:t>-2.52</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-2.30**</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0.31</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-0.64</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-0.64</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T=-2</w:t>
            </w:r>
          </w:p>
        </w:tc>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-0.88</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-2.15**</w:t>
            </w:r>
          </w:p>
        </w:tc>
        <w:tc>
          <w:tcPr>
            <w:tcW w:w="564" w:type="pct"/>
            <w:vAlign w:val="center"/>
          </w:tcPr>
          <w:p w:rsidR="0018722C">
            <w:pPr>
              <w:pStyle w:val="affff9"/>
              <w:topLinePunct/>
              <w:ind w:leftChars="0" w:left="0" w:rightChars="0" w:right="0" w:firstLineChars="0" w:firstLine="0"/>
              <w:spacing w:line="240" w:lineRule="atLeast"/>
            </w:pPr>
            <w:r w:rsidRPr="00000000">
              <w:rPr>
                <w:sz w:val="24"/>
                <w:szCs w:val="24"/>
              </w:rPr>
              <w:t>-1.77</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-2.05**</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-1.28</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-1.24</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-0.42</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T=-1</w:t>
            </w:r>
          </w:p>
        </w:tc>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-0.64</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-2.00**</w:t>
            </w:r>
          </w:p>
        </w:tc>
        <w:tc>
          <w:tcPr>
            <w:tcW w:w="564"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-1.73*</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-2.65</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-1.34</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0.21</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-0.38</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T=0</w:t>
            </w:r>
          </w:p>
        </w:tc>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-0.84</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-2.05**</w:t>
            </w:r>
          </w:p>
        </w:tc>
        <w:tc>
          <w:tcPr>
            <w:tcW w:w="564" w:type="pct"/>
            <w:vAlign w:val="center"/>
          </w:tcPr>
          <w:p w:rsidR="0018722C">
            <w:pPr>
              <w:pStyle w:val="affff9"/>
              <w:topLinePunct/>
              <w:ind w:leftChars="0" w:left="0" w:rightChars="0" w:right="0" w:firstLineChars="0" w:firstLine="0"/>
              <w:spacing w:line="240" w:lineRule="atLeast"/>
            </w:pPr>
            <w:r w:rsidRPr="00000000">
              <w:rPr>
                <w:sz w:val="24"/>
                <w:szCs w:val="24"/>
              </w:rPr>
              <w:t>-1.32</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-1.83*</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-4.17</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-1.44</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0.57</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-0.27</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T=1</w:t>
            </w:r>
          </w:p>
        </w:tc>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-1.60</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-2.31**</w:t>
            </w:r>
          </w:p>
        </w:tc>
        <w:tc>
          <w:tcPr>
            <w:tcW w:w="564" w:type="pct"/>
            <w:vAlign w:val="center"/>
          </w:tcPr>
          <w:p w:rsidR="0018722C">
            <w:pPr>
              <w:pStyle w:val="affff9"/>
              <w:topLinePunct/>
              <w:ind w:leftChars="0" w:left="0" w:rightChars="0" w:right="0" w:firstLineChars="0" w:firstLine="0"/>
              <w:spacing w:line="240" w:lineRule="atLeast"/>
            </w:pPr>
            <w:r w:rsidRPr="00000000">
              <w:rPr>
                <w:sz w:val="24"/>
                <w:szCs w:val="24"/>
              </w:rPr>
              <w:t>-2.58</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-2.13**</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-5.68</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-1.53</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0.42</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-0.30</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T=2</w:t>
            </w:r>
          </w:p>
        </w:tc>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-1.95</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-2.45**</w:t>
            </w:r>
          </w:p>
        </w:tc>
        <w:tc>
          <w:tcPr>
            <w:tcW w:w="564" w:type="pct"/>
            <w:vAlign w:val="center"/>
          </w:tcPr>
          <w:p w:rsidR="0018722C">
            <w:pPr>
              <w:pStyle w:val="affff9"/>
              <w:topLinePunct/>
              <w:ind w:leftChars="0" w:left="0" w:rightChars="0" w:right="0" w:firstLineChars="0" w:firstLine="0"/>
              <w:spacing w:line="240" w:lineRule="atLeast"/>
            </w:pPr>
            <w:r w:rsidRPr="00000000">
              <w:rPr>
                <w:sz w:val="24"/>
                <w:szCs w:val="24"/>
              </w:rPr>
              <w:t>-2.83</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-2.17**</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-6.65</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-1.65*</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-0.38</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T=3</w:t>
            </w:r>
          </w:p>
        </w:tc>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-2.30</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-2.55**</w:t>
            </w:r>
          </w:p>
        </w:tc>
        <w:tc>
          <w:tcPr>
            <w:tcW w:w="564" w:type="pct"/>
            <w:vAlign w:val="center"/>
          </w:tcPr>
          <w:p w:rsidR="0018722C">
            <w:pPr>
              <w:pStyle w:val="affff9"/>
              <w:topLinePunct/>
              <w:ind w:leftChars="0" w:left="0" w:rightChars="0" w:right="0" w:firstLineChars="0" w:firstLine="0"/>
              <w:spacing w:line="240" w:lineRule="atLeast"/>
            </w:pPr>
            <w:r w:rsidRPr="00000000">
              <w:rPr>
                <w:sz w:val="24"/>
                <w:szCs w:val="24"/>
              </w:rPr>
              <w:t>-2.29</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-1.94*</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-7.98</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-1.77*</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-0.70</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T=4</w:t>
            </w:r>
          </w:p>
        </w:tc>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-3.99</w:t>
            </w:r>
          </w:p>
        </w:tc>
        <w:tc>
          <w:tcPr>
            <w:tcW w:w="736" w:type="pct"/>
            <w:vAlign w:val="center"/>
          </w:tcPr>
          <w:p w:rsidR="0018722C">
            <w:pPr>
              <w:pStyle w:val="a5"/>
              <w:topLinePunct/>
              <w:ind w:leftChars="0" w:left="0" w:rightChars="0" w:right="0" w:firstLineChars="0" w:firstLine="0"/>
              <w:spacing w:line="240" w:lineRule="atLeast"/>
            </w:pPr>
            <w:r w:rsidRPr="00000000">
              <w:rPr>
                <w:sz w:val="24"/>
                <w:szCs w:val="24"/>
              </w:rPr>
              <w:t>-2.73***</w:t>
            </w:r>
          </w:p>
        </w:tc>
        <w:tc>
          <w:tcPr>
            <w:tcW w:w="564" w:type="pct"/>
            <w:vAlign w:val="center"/>
          </w:tcPr>
          <w:p w:rsidR="0018722C">
            <w:pPr>
              <w:pStyle w:val="affff9"/>
              <w:topLinePunct/>
              <w:ind w:leftChars="0" w:left="0" w:rightChars="0" w:right="0" w:firstLineChars="0" w:firstLine="0"/>
              <w:spacing w:line="240" w:lineRule="atLeast"/>
            </w:pPr>
            <w:r w:rsidRPr="00000000">
              <w:rPr>
                <w:sz w:val="24"/>
                <w:szCs w:val="24"/>
              </w:rPr>
              <w:t>-2.34</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-1.95*</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-8.16</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-1.80*</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-6.32</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-1.27</w:t>
            </w:r>
          </w:p>
        </w:tc>
      </w:tr>
      <w:tr>
        <w:tc>
          <w:tcPr>
            <w:tcW w:w="44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T=5</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-3.33</w:t>
            </w:r>
          </w:p>
        </w:tc>
        <w:tc>
          <w:tcPr>
            <w:tcW w:w="73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-2.48**</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-1.20</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-6.22</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-1.62</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-6.47</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-1.30</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w:t>
      </w:r>
      <w:r>
        <w:rPr>
          <w:rFonts w:ascii="Times New Roman" w:eastAsia="Times New Roman" w:cstheme="minorBidi" w:hAnsiTheme="minorHAnsi"/>
        </w:rPr>
        <w:t>t</w:t>
      </w:r>
      <w:r>
        <w:rPr>
          <w:rFonts w:cstheme="minorBidi" w:hAnsiTheme="minorHAnsi" w:eastAsiaTheme="minorHAnsi" w:asciiTheme="minorHAnsi"/>
        </w:rPr>
        <w:t>检验的结果在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的水平上显著成立。</w:t>
      </w:r>
    </w:p>
    <w:p w:rsidR="0018722C">
      <w:pPr>
        <w:topLinePunct/>
      </w:pPr>
      <w:r>
        <w:t>表</w:t>
      </w:r>
      <w:r>
        <w:rPr>
          <w:rFonts w:ascii="Times New Roman" w:eastAsia="Times New Roman"/>
        </w:rPr>
        <w:t>4-5</w:t>
      </w:r>
      <w:r>
        <w:t>显示，国有系族在</w:t>
      </w:r>
      <w:r>
        <w:rPr>
          <w:rFonts w:ascii="Times New Roman" w:eastAsia="Times New Roman"/>
        </w:rPr>
        <w:t>[</w:t>
      </w:r>
      <w:r>
        <w:rPr>
          <w:rFonts w:ascii="Times New Roman" w:eastAsia="Times New Roman"/>
        </w:rPr>
        <w:t xml:space="preserve">-5</w:t>
      </w:r>
      <w:r>
        <w:rPr>
          <w:rFonts w:ascii="Times New Roman" w:eastAsia="Times New Roman"/>
        </w:rPr>
        <w:t xml:space="preserve">, </w:t>
      </w:r>
      <w:r>
        <w:rPr>
          <w:rFonts w:ascii="Times New Roman" w:eastAsia="Times New Roman"/>
        </w:rPr>
        <w:t xml:space="preserve">5</w:t>
      </w:r>
      <w:r>
        <w:rPr>
          <w:rFonts w:ascii="Times New Roman" w:eastAsia="Times New Roman"/>
        </w:rPr>
        <w:t>]</w:t>
      </w:r>
      <w:r>
        <w:t>窗口期内有着负的累积超常回报，并且负向的溢出效应显著；多元化战略系族在</w:t>
      </w:r>
      <w:r>
        <w:rPr>
          <w:rFonts w:ascii="Times New Roman" w:eastAsia="Times New Roman"/>
        </w:rPr>
        <w:t>[</w:t>
      </w:r>
      <w:r>
        <w:rPr>
          <w:rFonts w:ascii="Times New Roman" w:eastAsia="Times New Roman"/>
        </w:rPr>
        <w:t xml:space="preserve">-5</w:t>
      </w:r>
      <w:r>
        <w:rPr>
          <w:rFonts w:ascii="Times New Roman" w:eastAsia="Times New Roman"/>
        </w:rPr>
        <w:t xml:space="preserve">, </w:t>
      </w:r>
      <w:r>
        <w:rPr>
          <w:rFonts w:ascii="Times New Roman" w:eastAsia="Times New Roman"/>
        </w:rPr>
        <w:t xml:space="preserve">5</w:t>
      </w:r>
      <w:r>
        <w:rPr>
          <w:rFonts w:ascii="Times New Roman" w:eastAsia="Times New Roman"/>
        </w:rPr>
        <w:t>]</w:t>
      </w:r>
      <w:r>
        <w:t>事件期内</w:t>
      </w:r>
      <w:r>
        <w:rPr>
          <w:rFonts w:ascii="Times New Roman" w:eastAsia="Times New Roman"/>
        </w:rPr>
        <w:t>CAR</w:t>
      </w:r>
      <w:r>
        <w:t>值显著为负；横向一体化战略系族在</w:t>
      </w:r>
      <w:r>
        <w:rPr>
          <w:rFonts w:ascii="Times New Roman" w:eastAsia="Times New Roman"/>
        </w:rPr>
        <w:t>T=</w:t>
      </w:r>
      <w:r>
        <w:rPr>
          <w:rFonts w:ascii="Times New Roman" w:eastAsia="Times New Roman"/>
        </w:rPr>
        <w:t>[</w:t>
      </w:r>
      <w:r>
        <w:rPr>
          <w:rFonts w:ascii="Times New Roman" w:eastAsia="Times New Roman"/>
        </w:rPr>
        <w:t>-2</w:t>
      </w:r>
      <w:r>
        <w:rPr>
          <w:rFonts w:ascii="Times New Roman" w:eastAsia="Times New Roman"/>
        </w:rPr>
        <w:t xml:space="preserve">, </w:t>
      </w:r>
      <w:r>
        <w:rPr>
          <w:rFonts w:ascii="Times New Roman" w:eastAsia="Times New Roman"/>
        </w:rPr>
        <w:t>5</w:t>
      </w:r>
      <w:r>
        <w:rPr>
          <w:rFonts w:ascii="Times New Roman" w:eastAsia="Times New Roman"/>
        </w:rPr>
        <w:t>]</w:t>
      </w:r>
      <w:r>
        <w:t>期间表现为负的溢出效应，但只有</w:t>
      </w:r>
      <w:r>
        <w:rPr>
          <w:rFonts w:ascii="Times New Roman" w:eastAsia="Times New Roman"/>
        </w:rPr>
        <w:t>T=</w:t>
      </w:r>
      <w:r>
        <w:rPr>
          <w:rFonts w:ascii="Times New Roman" w:eastAsia="Times New Roman"/>
        </w:rPr>
        <w:t>[</w:t>
      </w:r>
      <w:r>
        <w:rPr>
          <w:rFonts w:ascii="Times New Roman" w:eastAsia="Times New Roman"/>
        </w:rPr>
        <w:t>2</w:t>
      </w:r>
      <w:r>
        <w:rPr>
          <w:rFonts w:ascii="Times New Roman" w:eastAsia="Times New Roman"/>
        </w:rPr>
        <w:t xml:space="preserve">, </w:t>
      </w:r>
      <w:r>
        <w:rPr>
          <w:rFonts w:ascii="Times New Roman" w:eastAsia="Times New Roman"/>
        </w:rPr>
        <w:t>4</w:t>
      </w:r>
      <w:r>
        <w:rPr>
          <w:rFonts w:ascii="Times New Roman" w:eastAsia="Times New Roman"/>
        </w:rPr>
        <w:t>]</w:t>
      </w:r>
      <w:r>
        <w:t>期间结果显著；纵向一体化战略系族在公告日前以及后两天表现为正的溢出效应，但不显著。</w:t>
      </w:r>
    </w:p>
    <w:p w:rsidR="0018722C">
      <w:pPr>
        <w:pStyle w:val="a8"/>
        <w:topLinePunct/>
      </w:pPr>
      <w:r>
        <w:t>表</w:t>
      </w:r>
      <w:r>
        <w:t>4-6</w:t>
      </w:r>
      <w:r>
        <w:t xml:space="preserve">  </w:t>
      </w:r>
      <w:r>
        <w:t>样本总体和各战</w:t>
      </w:r>
      <w:r>
        <w:t>略</w:t>
      </w:r>
      <w:r>
        <w:t>中非国有产权的</w:t>
      </w:r>
      <w:r>
        <w:t>CAR</w:t>
      </w:r>
      <w:r>
        <w:t>值</w:t>
      </w:r>
    </w:p>
    <w:tbl>
      <w:tblPr>
        <w:tblW w:w="5000" w:type="pct"/>
        <w:tblInd w:w="86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38"/>
        <w:gridCol w:w="879"/>
        <w:gridCol w:w="739"/>
        <w:gridCol w:w="890"/>
        <w:gridCol w:w="900"/>
        <w:gridCol w:w="900"/>
        <w:gridCol w:w="742"/>
        <w:gridCol w:w="889"/>
        <w:gridCol w:w="720"/>
      </w:tblGrid>
      <w:tr>
        <w:trPr>
          <w:tblHeader/>
        </w:trPr>
        <w:tc>
          <w:tcPr>
            <w:tcW w:w="437" w:type="pct"/>
            <w:vMerge w:val="restart"/>
            <w:vAlign w:val="center"/>
          </w:tcPr>
          <w:p w:rsidR="0018722C">
            <w:pPr>
              <w:pStyle w:val="a7"/>
              <w:topLinePunct/>
              <w:ind w:leftChars="0" w:left="0" w:rightChars="0" w:right="0" w:firstLineChars="0" w:firstLine="0"/>
              <w:spacing w:line="240" w:lineRule="atLeast"/>
            </w:pPr>
            <w:r>
              <w:t>时间窗口</w:t>
            </w:r>
          </w:p>
        </w:tc>
        <w:tc>
          <w:tcPr>
            <w:tcW w:w="1109" w:type="pct"/>
            <w:gridSpan w:val="2"/>
            <w:vAlign w:val="center"/>
          </w:tcPr>
          <w:p w:rsidR="0018722C">
            <w:pPr>
              <w:pStyle w:val="a7"/>
              <w:topLinePunct/>
              <w:ind w:leftChars="0" w:left="0" w:rightChars="0" w:right="0" w:firstLineChars="0" w:firstLine="0"/>
              <w:spacing w:line="240" w:lineRule="atLeast"/>
            </w:pPr>
            <w:r>
              <w:t>样本总体 </w:t>
            </w:r>
            <w:r>
              <w:t>CAR</w:t>
            </w:r>
          </w:p>
          <w:p w:rsidR="0018722C">
            <w:pPr>
              <w:pStyle w:val="a7"/>
              <w:topLinePunct/>
              <w:ind w:leftChars="0" w:left="0" w:rightChars="0" w:right="0" w:firstLineChars="0" w:firstLine="0"/>
              <w:spacing w:line="240" w:lineRule="atLeast"/>
            </w:pPr>
            <w:r>
              <w:t>（</w:t>
            </w:r>
            <w:r>
              <w:t>%</w:t>
            </w:r>
            <w:r>
              <w:t>）</w:t>
            </w:r>
          </w:p>
        </w:tc>
        <w:tc>
          <w:tcPr>
            <w:tcW w:w="1227" w:type="pct"/>
            <w:gridSpan w:val="2"/>
            <w:vAlign w:val="center"/>
          </w:tcPr>
          <w:p w:rsidR="0018722C">
            <w:pPr>
              <w:pStyle w:val="a7"/>
              <w:topLinePunct/>
              <w:ind w:leftChars="0" w:left="0" w:rightChars="0" w:right="0" w:firstLineChars="0" w:firstLine="0"/>
              <w:spacing w:line="240" w:lineRule="atLeast"/>
            </w:pPr>
            <w:r>
              <w:t>多元化战略 </w:t>
            </w:r>
            <w:r>
              <w:t>CAR</w:t>
            </w:r>
          </w:p>
          <w:p w:rsidR="0018722C">
            <w:pPr>
              <w:pStyle w:val="a7"/>
              <w:topLinePunct/>
              <w:ind w:leftChars="0" w:left="0" w:rightChars="0" w:right="0" w:firstLineChars="0" w:firstLine="0"/>
              <w:spacing w:line="240" w:lineRule="atLeast"/>
            </w:pPr>
            <w:r>
              <w:t>（</w:t>
            </w:r>
            <w:r>
              <w:t>%</w:t>
            </w:r>
            <w:r>
              <w:t>）</w:t>
            </w:r>
          </w:p>
        </w:tc>
        <w:tc>
          <w:tcPr>
            <w:tcW w:w="1125" w:type="pct"/>
            <w:gridSpan w:val="2"/>
            <w:vAlign w:val="center"/>
          </w:tcPr>
          <w:p w:rsidR="0018722C">
            <w:pPr>
              <w:pStyle w:val="a7"/>
              <w:topLinePunct/>
              <w:ind w:leftChars="0" w:left="0" w:rightChars="0" w:right="0" w:firstLineChars="0" w:firstLine="0"/>
              <w:spacing w:line="240" w:lineRule="atLeast"/>
            </w:pPr>
            <w:r>
              <w:t>横向一体化战略 </w:t>
            </w:r>
            <w:r>
              <w:t>CAR</w:t>
            </w:r>
            <w:r>
              <w:t>(</w:t>
            </w:r>
            <w:r>
              <w:t>%</w:t>
            </w:r>
            <w:r>
              <w:t>)</w:t>
            </w:r>
          </w:p>
        </w:tc>
        <w:tc>
          <w:tcPr>
            <w:tcW w:w="1103" w:type="pct"/>
            <w:gridSpan w:val="2"/>
            <w:vAlign w:val="center"/>
          </w:tcPr>
          <w:p w:rsidR="0018722C">
            <w:pPr>
              <w:pStyle w:val="a7"/>
              <w:topLinePunct/>
              <w:ind w:leftChars="0" w:left="0" w:rightChars="0" w:right="0" w:firstLineChars="0" w:firstLine="0"/>
              <w:spacing w:line="240" w:lineRule="atLeast"/>
            </w:pPr>
            <w:r>
              <w:t>纵向一体化战略 </w:t>
            </w:r>
            <w:r>
              <w:t>CAR</w:t>
            </w:r>
            <w:r>
              <w:t>(</w:t>
            </w:r>
            <w:r>
              <w:t>%</w:t>
            </w:r>
            <w:r>
              <w:t>)</w:t>
            </w:r>
          </w:p>
        </w:tc>
      </w:tr>
      <w:tr>
        <w:trPr>
          <w:tblHeader/>
        </w:trPr>
        <w:tc>
          <w:tcPr>
            <w:tcW w:w="43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非国有</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t>非国有</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非国有</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非国有</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r>
      <w:tr>
        <w:tc>
          <w:tcPr>
            <w:tcW w:w="437" w:type="pct"/>
            <w:vAlign w:val="center"/>
          </w:tcPr>
          <w:p w:rsidR="0018722C">
            <w:pPr>
              <w:pStyle w:val="ac"/>
              <w:topLinePunct/>
              <w:ind w:leftChars="0" w:left="0" w:rightChars="0" w:right="0" w:firstLineChars="0" w:firstLine="0"/>
              <w:spacing w:line="240" w:lineRule="atLeast"/>
            </w:pPr>
            <w:r>
              <w:t>T=-5</w:t>
            </w:r>
          </w:p>
        </w:tc>
        <w:tc>
          <w:tcPr>
            <w:tcW w:w="602" w:type="pct"/>
            <w:vAlign w:val="center"/>
          </w:tcPr>
          <w:p w:rsidR="0018722C">
            <w:pPr>
              <w:pStyle w:val="affff9"/>
              <w:topLinePunct/>
              <w:ind w:leftChars="0" w:left="0" w:rightChars="0" w:right="0" w:firstLineChars="0" w:firstLine="0"/>
              <w:spacing w:line="240" w:lineRule="atLeast"/>
            </w:pPr>
            <w:r>
              <w:t>0.24</w:t>
            </w:r>
          </w:p>
        </w:tc>
        <w:tc>
          <w:tcPr>
            <w:tcW w:w="506" w:type="pct"/>
            <w:vAlign w:val="center"/>
          </w:tcPr>
          <w:p w:rsidR="0018722C">
            <w:pPr>
              <w:pStyle w:val="affff9"/>
              <w:topLinePunct/>
              <w:ind w:leftChars="0" w:left="0" w:rightChars="0" w:right="0" w:firstLineChars="0" w:firstLine="0"/>
              <w:spacing w:line="240" w:lineRule="atLeast"/>
            </w:pPr>
            <w:r>
              <w:t>-1.35</w:t>
            </w:r>
          </w:p>
        </w:tc>
        <w:tc>
          <w:tcPr>
            <w:tcW w:w="610" w:type="pct"/>
            <w:vAlign w:val="center"/>
          </w:tcPr>
          <w:p w:rsidR="0018722C">
            <w:pPr>
              <w:pStyle w:val="affff9"/>
              <w:topLinePunct/>
              <w:ind w:leftChars="0" w:left="0" w:rightChars="0" w:right="0" w:firstLineChars="0" w:firstLine="0"/>
              <w:spacing w:line="240" w:lineRule="atLeast"/>
            </w:pPr>
            <w:r>
              <w:t>0.51</w:t>
            </w:r>
          </w:p>
        </w:tc>
        <w:tc>
          <w:tcPr>
            <w:tcW w:w="617" w:type="pct"/>
            <w:vAlign w:val="center"/>
          </w:tcPr>
          <w:p w:rsidR="0018722C">
            <w:pPr>
              <w:pStyle w:val="affff9"/>
              <w:topLinePunct/>
              <w:ind w:leftChars="0" w:left="0" w:rightChars="0" w:right="0" w:firstLineChars="0" w:firstLine="0"/>
              <w:spacing w:line="240" w:lineRule="atLeast"/>
            </w:pPr>
            <w:r>
              <w:t>-1.14</w:t>
            </w:r>
          </w:p>
        </w:tc>
        <w:tc>
          <w:tcPr>
            <w:tcW w:w="617" w:type="pct"/>
            <w:vAlign w:val="center"/>
          </w:tcPr>
          <w:p w:rsidR="0018722C">
            <w:pPr>
              <w:pStyle w:val="affff9"/>
              <w:topLinePunct/>
              <w:ind w:leftChars="0" w:left="0" w:rightChars="0" w:right="0" w:firstLineChars="0" w:firstLine="0"/>
              <w:spacing w:line="240" w:lineRule="atLeast"/>
            </w:pPr>
            <w:r>
              <w:t>0.08</w:t>
            </w:r>
          </w:p>
        </w:tc>
        <w:tc>
          <w:tcPr>
            <w:tcW w:w="508" w:type="pct"/>
            <w:vAlign w:val="center"/>
          </w:tcPr>
          <w:p w:rsidR="0018722C">
            <w:pPr>
              <w:pStyle w:val="affff9"/>
              <w:topLinePunct/>
              <w:ind w:leftChars="0" w:left="0" w:rightChars="0" w:right="0" w:firstLineChars="0" w:firstLine="0"/>
              <w:spacing w:line="240" w:lineRule="atLeast"/>
            </w:pPr>
            <w:r>
              <w:t>-0.57</w:t>
            </w:r>
          </w:p>
        </w:tc>
        <w:tc>
          <w:tcPr>
            <w:tcW w:w="609" w:type="pct"/>
            <w:vAlign w:val="center"/>
          </w:tcPr>
          <w:p w:rsidR="0018722C">
            <w:pPr>
              <w:pStyle w:val="affff9"/>
              <w:topLinePunct/>
              <w:ind w:leftChars="0" w:left="0" w:rightChars="0" w:right="0" w:firstLineChars="0" w:firstLine="0"/>
              <w:spacing w:line="240" w:lineRule="atLeast"/>
            </w:pPr>
            <w:r>
              <w:t>-0.93</w:t>
            </w:r>
          </w:p>
        </w:tc>
        <w:tc>
          <w:tcPr>
            <w:tcW w:w="493" w:type="pct"/>
            <w:vAlign w:val="center"/>
          </w:tcPr>
          <w:p w:rsidR="0018722C">
            <w:pPr>
              <w:pStyle w:val="affff9"/>
              <w:topLinePunct/>
              <w:ind w:leftChars="0" w:left="0" w:rightChars="0" w:right="0" w:firstLineChars="0" w:firstLine="0"/>
              <w:spacing w:line="240" w:lineRule="atLeast"/>
            </w:pPr>
            <w:r>
              <w:t>-0.28</w:t>
            </w:r>
          </w:p>
        </w:tc>
      </w:tr>
      <w:tr>
        <w:tc>
          <w:tcPr>
            <w:tcW w:w="437" w:type="pct"/>
            <w:vAlign w:val="center"/>
            <w:tcBorders>
              <w:top w:val="single" w:sz="4" w:space="0" w:color="auto"/>
            </w:tcBorders>
          </w:tcPr>
          <w:p w:rsidR="0018722C">
            <w:pPr>
              <w:pStyle w:val="ac"/>
              <w:topLinePunct/>
              <w:ind w:leftChars="0" w:left="0" w:rightChars="0" w:right="0" w:firstLineChars="0" w:firstLine="0"/>
              <w:spacing w:line="240" w:lineRule="atLeast"/>
            </w:pPr>
            <w:r>
              <w:t>T=-4</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0.78</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-1.22</w:t>
            </w: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t>0.94</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1.78</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-0.46</w:t>
            </w:r>
          </w:p>
        </w:tc>
        <w:tc>
          <w:tcPr>
            <w:tcW w:w="609" w:type="pct"/>
            <w:vAlign w:val="center"/>
            <w:tcBorders>
              <w:top w:val="single" w:sz="4" w:space="0" w:color="auto"/>
            </w:tcBorders>
          </w:tcPr>
          <w:p w:rsidR="0018722C">
            <w:pPr>
              <w:pStyle w:val="affff9"/>
              <w:topLinePunct/>
              <w:ind w:leftChars="0" w:left="0" w:rightChars="0" w:right="0" w:firstLineChars="0" w:firstLine="0"/>
              <w:spacing w:line="240" w:lineRule="atLeast"/>
            </w:pPr>
            <w:r>
              <w:t>-0.75</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-0.25</w:t>
            </w:r>
          </w:p>
        </w:tc>
      </w:tr>
    </w:tbl>
    <w:p w:rsidR="0018722C">
      <w:pPr>
        <w:rPr/>
        <w:topLinePunct/>
        <w:pStyle w:val="affa"/>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
        <w:gridCol w:w="879"/>
        <w:gridCol w:w="739"/>
        <w:gridCol w:w="890"/>
        <w:gridCol w:w="900"/>
        <w:gridCol w:w="900"/>
        <w:gridCol w:w="742"/>
        <w:gridCol w:w="889"/>
        <w:gridCol w:w="720"/>
      </w:tblGrid>
      <w:tr>
        <w:trPr>
          <w:trHeight w:val="400" w:hRule="atLeast"/>
        </w:trPr>
        <w:tc>
          <w:tcPr>
            <w:tcW w:w="638" w:type="dxa"/>
            <w:tcBorders>
              <w:top w:val="nil"/>
            </w:tcBorders>
          </w:tcPr>
          <w:p w:rsidR="0018722C">
            <w:pPr>
              <w:topLinePunct/>
              <w:ind w:leftChars="0" w:left="0" w:rightChars="0" w:right="0" w:firstLineChars="0" w:firstLine="0"/>
              <w:spacing w:line="240" w:lineRule="atLeast"/>
            </w:pPr>
            <w:r>
              <w:t>T=-3</w:t>
            </w:r>
          </w:p>
        </w:tc>
        <w:tc>
          <w:tcPr>
            <w:tcW w:w="879" w:type="dxa"/>
            <w:tcBorders>
              <w:top w:val="nil"/>
            </w:tcBorders>
          </w:tcPr>
          <w:p w:rsidR="0018722C">
            <w:pPr>
              <w:topLinePunct/>
              <w:ind w:leftChars="0" w:left="0" w:rightChars="0" w:right="0" w:firstLineChars="0" w:firstLine="0"/>
              <w:spacing w:line="240" w:lineRule="atLeast"/>
            </w:pPr>
            <w:r>
              <w:t>-0.03</w:t>
            </w:r>
          </w:p>
        </w:tc>
        <w:tc>
          <w:tcPr>
            <w:tcW w:w="739" w:type="dxa"/>
            <w:tcBorders>
              <w:top w:val="nil"/>
            </w:tcBorders>
          </w:tcPr>
          <w:p w:rsidR="0018722C">
            <w:pPr>
              <w:topLinePunct/>
              <w:ind w:leftChars="0" w:left="0" w:rightChars="0" w:right="0" w:firstLineChars="0" w:firstLine="0"/>
              <w:spacing w:line="240" w:lineRule="atLeast"/>
            </w:pPr>
            <w:r>
              <w:t>-1.34</w:t>
            </w:r>
          </w:p>
        </w:tc>
        <w:tc>
          <w:tcPr>
            <w:tcW w:w="890" w:type="dxa"/>
            <w:tcBorders>
              <w:top w:val="nil"/>
            </w:tcBorders>
          </w:tcPr>
          <w:p w:rsidR="0018722C">
            <w:pPr>
              <w:topLinePunct/>
              <w:ind w:leftChars="0" w:left="0" w:rightChars="0" w:right="0" w:firstLineChars="0" w:firstLine="0"/>
              <w:spacing w:line="240" w:lineRule="atLeast"/>
            </w:pPr>
            <w:r>
              <w:t>-0.16</w:t>
            </w:r>
          </w:p>
        </w:tc>
        <w:tc>
          <w:tcPr>
            <w:tcW w:w="900" w:type="dxa"/>
            <w:tcBorders>
              <w:top w:val="nil"/>
            </w:tcBorders>
          </w:tcPr>
          <w:p w:rsidR="0018722C">
            <w:pPr>
              <w:topLinePunct/>
              <w:ind w:leftChars="0" w:left="0" w:rightChars="0" w:right="0" w:firstLineChars="0" w:firstLine="0"/>
              <w:spacing w:line="240" w:lineRule="atLeast"/>
            </w:pPr>
            <w:r>
              <w:t>-1.18</w:t>
            </w:r>
          </w:p>
        </w:tc>
        <w:tc>
          <w:tcPr>
            <w:tcW w:w="900" w:type="dxa"/>
            <w:tcBorders>
              <w:top w:val="nil"/>
            </w:tcBorders>
          </w:tcPr>
          <w:p w:rsidR="0018722C">
            <w:pPr>
              <w:topLinePunct/>
              <w:ind w:leftChars="0" w:left="0" w:rightChars="0" w:right="0" w:firstLineChars="0" w:firstLine="0"/>
              <w:spacing w:line="240" w:lineRule="atLeast"/>
            </w:pPr>
            <w:r>
              <w:t>1.16</w:t>
            </w:r>
          </w:p>
        </w:tc>
        <w:tc>
          <w:tcPr>
            <w:tcW w:w="742" w:type="dxa"/>
            <w:tcBorders>
              <w:top w:val="nil"/>
            </w:tcBorders>
          </w:tcPr>
          <w:p w:rsidR="0018722C">
            <w:pPr>
              <w:topLinePunct/>
              <w:ind w:leftChars="0" w:left="0" w:rightChars="0" w:right="0" w:firstLineChars="0" w:firstLine="0"/>
              <w:spacing w:line="240" w:lineRule="atLeast"/>
            </w:pPr>
            <w:r>
              <w:t>-0.50</w:t>
            </w:r>
          </w:p>
        </w:tc>
        <w:tc>
          <w:tcPr>
            <w:tcW w:w="889" w:type="dxa"/>
            <w:tcBorders>
              <w:top w:val="nil"/>
            </w:tcBorders>
          </w:tcPr>
          <w:p w:rsidR="0018722C">
            <w:pPr>
              <w:topLinePunct/>
              <w:ind w:leftChars="0" w:left="0" w:rightChars="0" w:right="0" w:firstLineChars="0" w:firstLine="0"/>
              <w:spacing w:line="240" w:lineRule="atLeast"/>
            </w:pPr>
            <w:r>
              <w:t>-0.30</w:t>
            </w:r>
          </w:p>
        </w:tc>
        <w:tc>
          <w:tcPr>
            <w:tcW w:w="720" w:type="dxa"/>
            <w:tcBorders>
              <w:top w:val="nil"/>
            </w:tcBorders>
          </w:tcPr>
          <w:p w:rsidR="0018722C">
            <w:pPr>
              <w:topLinePunct/>
              <w:ind w:leftChars="0" w:left="0" w:rightChars="0" w:right="0" w:firstLineChars="0" w:firstLine="0"/>
              <w:spacing w:line="240" w:lineRule="atLeast"/>
            </w:pPr>
            <w:r>
              <w:t>-0.21</w:t>
            </w:r>
          </w:p>
        </w:tc>
      </w:tr>
      <w:tr>
        <w:trPr>
          <w:trHeight w:val="400" w:hRule="atLeast"/>
        </w:trPr>
        <w:tc>
          <w:tcPr>
            <w:tcW w:w="638" w:type="dxa"/>
          </w:tcPr>
          <w:p w:rsidR="0018722C">
            <w:pPr>
              <w:topLinePunct/>
              <w:ind w:leftChars="0" w:left="0" w:rightChars="0" w:right="0" w:firstLineChars="0" w:firstLine="0"/>
              <w:spacing w:line="240" w:lineRule="atLeast"/>
            </w:pPr>
            <w:r>
              <w:t>T=-2</w:t>
            </w:r>
          </w:p>
        </w:tc>
        <w:tc>
          <w:tcPr>
            <w:tcW w:w="879" w:type="dxa"/>
          </w:tcPr>
          <w:p w:rsidR="0018722C">
            <w:pPr>
              <w:topLinePunct/>
              <w:ind w:leftChars="0" w:left="0" w:rightChars="0" w:right="0" w:firstLineChars="0" w:firstLine="0"/>
              <w:spacing w:line="240" w:lineRule="atLeast"/>
            </w:pPr>
            <w:r>
              <w:t>-0.08</w:t>
            </w:r>
          </w:p>
        </w:tc>
        <w:tc>
          <w:tcPr>
            <w:tcW w:w="739" w:type="dxa"/>
          </w:tcPr>
          <w:p w:rsidR="0018722C">
            <w:pPr>
              <w:topLinePunct/>
              <w:ind w:leftChars="0" w:left="0" w:rightChars="0" w:right="0" w:firstLineChars="0" w:firstLine="0"/>
              <w:spacing w:line="240" w:lineRule="atLeast"/>
            </w:pPr>
            <w:r>
              <w:t>-1.41</w:t>
            </w:r>
          </w:p>
        </w:tc>
        <w:tc>
          <w:tcPr>
            <w:tcW w:w="890" w:type="dxa"/>
          </w:tcPr>
          <w:p w:rsidR="0018722C">
            <w:pPr>
              <w:topLinePunct/>
              <w:ind w:leftChars="0" w:left="0" w:rightChars="0" w:right="0" w:firstLineChars="0" w:firstLine="0"/>
              <w:spacing w:line="240" w:lineRule="atLeast"/>
            </w:pPr>
            <w:r>
              <w:t>-0.17</w:t>
            </w:r>
          </w:p>
        </w:tc>
        <w:tc>
          <w:tcPr>
            <w:tcW w:w="900" w:type="dxa"/>
          </w:tcPr>
          <w:p w:rsidR="0018722C">
            <w:pPr>
              <w:topLinePunct/>
              <w:ind w:leftChars="0" w:left="0" w:rightChars="0" w:right="0" w:firstLineChars="0" w:firstLine="0"/>
              <w:spacing w:line="240" w:lineRule="atLeast"/>
            </w:pPr>
            <w:r>
              <w:t>-1.25</w:t>
            </w:r>
          </w:p>
        </w:tc>
        <w:tc>
          <w:tcPr>
            <w:tcW w:w="900" w:type="dxa"/>
          </w:tcPr>
          <w:p w:rsidR="0018722C">
            <w:pPr>
              <w:topLinePunct/>
              <w:ind w:leftChars="0" w:left="0" w:rightChars="0" w:right="0" w:firstLineChars="0" w:firstLine="0"/>
              <w:spacing w:line="240" w:lineRule="atLeast"/>
            </w:pPr>
            <w:r>
              <w:t>0.16</w:t>
            </w:r>
          </w:p>
        </w:tc>
        <w:tc>
          <w:tcPr>
            <w:tcW w:w="742" w:type="dxa"/>
          </w:tcPr>
          <w:p w:rsidR="0018722C">
            <w:pPr>
              <w:topLinePunct/>
              <w:ind w:leftChars="0" w:left="0" w:rightChars="0" w:right="0" w:firstLineChars="0" w:firstLine="0"/>
              <w:spacing w:line="240" w:lineRule="atLeast"/>
            </w:pPr>
            <w:r>
              <w:t>-0.54</w:t>
            </w:r>
          </w:p>
        </w:tc>
        <w:tc>
          <w:tcPr>
            <w:tcW w:w="889" w:type="dxa"/>
          </w:tcPr>
          <w:p w:rsidR="0018722C">
            <w:pPr>
              <w:topLinePunct/>
              <w:ind w:leftChars="0" w:left="0" w:rightChars="0" w:right="0" w:firstLineChars="0" w:firstLine="0"/>
              <w:spacing w:line="240" w:lineRule="atLeast"/>
            </w:pPr>
            <w:r>
              <w:t>0.18</w:t>
            </w:r>
          </w:p>
        </w:tc>
        <w:tc>
          <w:tcPr>
            <w:tcW w:w="720" w:type="dxa"/>
          </w:tcPr>
          <w:p w:rsidR="0018722C">
            <w:pPr>
              <w:topLinePunct/>
              <w:ind w:leftChars="0" w:left="0" w:rightChars="0" w:right="0" w:firstLineChars="0" w:firstLine="0"/>
              <w:spacing w:line="240" w:lineRule="atLeast"/>
            </w:pPr>
            <w:r>
              <w:t>-0.15</w:t>
            </w:r>
          </w:p>
        </w:tc>
      </w:tr>
      <w:tr>
        <w:trPr>
          <w:trHeight w:val="400" w:hRule="atLeast"/>
        </w:trPr>
        <w:tc>
          <w:tcPr>
            <w:tcW w:w="638" w:type="dxa"/>
          </w:tcPr>
          <w:p w:rsidR="0018722C">
            <w:pPr>
              <w:topLinePunct/>
              <w:ind w:leftChars="0" w:left="0" w:rightChars="0" w:right="0" w:firstLineChars="0" w:firstLine="0"/>
              <w:spacing w:line="240" w:lineRule="atLeast"/>
            </w:pPr>
            <w:r>
              <w:t>T=-1</w:t>
            </w:r>
          </w:p>
        </w:tc>
        <w:tc>
          <w:tcPr>
            <w:tcW w:w="879" w:type="dxa"/>
          </w:tcPr>
          <w:p w:rsidR="0018722C">
            <w:pPr>
              <w:topLinePunct/>
              <w:ind w:leftChars="0" w:left="0" w:rightChars="0" w:right="0" w:firstLineChars="0" w:firstLine="0"/>
              <w:spacing w:line="240" w:lineRule="atLeast"/>
            </w:pPr>
            <w:r>
              <w:t>0.39</w:t>
            </w:r>
          </w:p>
        </w:tc>
        <w:tc>
          <w:tcPr>
            <w:tcW w:w="739" w:type="dxa"/>
          </w:tcPr>
          <w:p w:rsidR="0018722C">
            <w:pPr>
              <w:topLinePunct/>
              <w:ind w:leftChars="0" w:left="0" w:rightChars="0" w:right="0" w:firstLineChars="0" w:firstLine="0"/>
              <w:spacing w:line="240" w:lineRule="atLeast"/>
            </w:pPr>
            <w:r>
              <w:t>-1.29</w:t>
            </w:r>
          </w:p>
        </w:tc>
        <w:tc>
          <w:tcPr>
            <w:tcW w:w="890" w:type="dxa"/>
          </w:tcPr>
          <w:p w:rsidR="0018722C">
            <w:pPr>
              <w:topLinePunct/>
              <w:ind w:leftChars="0" w:left="0" w:rightChars="0" w:right="0" w:firstLineChars="0" w:firstLine="0"/>
              <w:spacing w:line="240" w:lineRule="atLeast"/>
            </w:pPr>
            <w:r>
              <w:t>0.92</w:t>
            </w:r>
          </w:p>
        </w:tc>
        <w:tc>
          <w:tcPr>
            <w:tcW w:w="900" w:type="dxa"/>
          </w:tcPr>
          <w:p w:rsidR="0018722C">
            <w:pPr>
              <w:topLinePunct/>
              <w:ind w:leftChars="0" w:left="0" w:rightChars="0" w:right="0" w:firstLineChars="0" w:firstLine="0"/>
              <w:spacing w:line="240" w:lineRule="atLeast"/>
            </w:pPr>
            <w:r>
              <w:t>-1.06</w:t>
            </w:r>
          </w:p>
        </w:tc>
        <w:tc>
          <w:tcPr>
            <w:tcW w:w="900" w:type="dxa"/>
          </w:tcPr>
          <w:p w:rsidR="0018722C">
            <w:pPr>
              <w:topLinePunct/>
              <w:ind w:leftChars="0" w:left="0" w:rightChars="0" w:right="0" w:firstLineChars="0" w:firstLine="0"/>
              <w:spacing w:line="240" w:lineRule="atLeast"/>
            </w:pPr>
            <w:r>
              <w:t>-1.30</w:t>
            </w:r>
          </w:p>
        </w:tc>
        <w:tc>
          <w:tcPr>
            <w:tcW w:w="742" w:type="dxa"/>
          </w:tcPr>
          <w:p w:rsidR="0018722C">
            <w:pPr>
              <w:topLinePunct/>
              <w:ind w:leftChars="0" w:left="0" w:rightChars="0" w:right="0" w:firstLineChars="0" w:firstLine="0"/>
              <w:spacing w:line="240" w:lineRule="atLeast"/>
            </w:pPr>
            <w:r>
              <w:t>-0.58</w:t>
            </w:r>
          </w:p>
        </w:tc>
        <w:tc>
          <w:tcPr>
            <w:tcW w:w="889" w:type="dxa"/>
          </w:tcPr>
          <w:p w:rsidR="0018722C">
            <w:pPr>
              <w:topLinePunct/>
              <w:ind w:leftChars="0" w:left="0" w:rightChars="0" w:right="0" w:firstLineChars="0" w:firstLine="0"/>
              <w:spacing w:line="240" w:lineRule="atLeast"/>
            </w:pPr>
            <w:r>
              <w:t>-0.83</w:t>
            </w:r>
          </w:p>
        </w:tc>
        <w:tc>
          <w:tcPr>
            <w:tcW w:w="720" w:type="dxa"/>
          </w:tcPr>
          <w:p w:rsidR="0018722C">
            <w:pPr>
              <w:topLinePunct/>
              <w:ind w:leftChars="0" w:left="0" w:rightChars="0" w:right="0" w:firstLineChars="0" w:firstLine="0"/>
              <w:spacing w:line="240" w:lineRule="atLeast"/>
            </w:pPr>
            <w:r>
              <w:t>-0.28</w:t>
            </w:r>
          </w:p>
        </w:tc>
      </w:tr>
      <w:tr>
        <w:trPr>
          <w:trHeight w:val="400" w:hRule="atLeast"/>
        </w:trPr>
        <w:tc>
          <w:tcPr>
            <w:tcW w:w="638" w:type="dxa"/>
          </w:tcPr>
          <w:p w:rsidR="0018722C">
            <w:pPr>
              <w:topLinePunct/>
              <w:ind w:leftChars="0" w:left="0" w:rightChars="0" w:right="0" w:firstLineChars="0" w:firstLine="0"/>
              <w:spacing w:line="240" w:lineRule="atLeast"/>
            </w:pPr>
            <w:r>
              <w:t>T=0</w:t>
            </w:r>
          </w:p>
        </w:tc>
        <w:tc>
          <w:tcPr>
            <w:tcW w:w="879" w:type="dxa"/>
          </w:tcPr>
          <w:p w:rsidR="0018722C">
            <w:pPr>
              <w:topLinePunct/>
              <w:ind w:leftChars="0" w:left="0" w:rightChars="0" w:right="0" w:firstLineChars="0" w:firstLine="0"/>
              <w:spacing w:line="240" w:lineRule="atLeast"/>
            </w:pPr>
            <w:r>
              <w:t>0.86</w:t>
            </w:r>
          </w:p>
        </w:tc>
        <w:tc>
          <w:tcPr>
            <w:tcW w:w="739" w:type="dxa"/>
          </w:tcPr>
          <w:p w:rsidR="0018722C">
            <w:pPr>
              <w:topLinePunct/>
              <w:ind w:leftChars="0" w:left="0" w:rightChars="0" w:right="0" w:firstLineChars="0" w:firstLine="0"/>
              <w:spacing w:line="240" w:lineRule="atLeast"/>
            </w:pPr>
            <w:r>
              <w:t>-1.15</w:t>
            </w:r>
          </w:p>
        </w:tc>
        <w:tc>
          <w:tcPr>
            <w:tcW w:w="890" w:type="dxa"/>
          </w:tcPr>
          <w:p w:rsidR="0018722C">
            <w:pPr>
              <w:topLinePunct/>
              <w:ind w:leftChars="0" w:left="0" w:rightChars="0" w:right="0" w:firstLineChars="0" w:firstLine="0"/>
              <w:spacing w:line="240" w:lineRule="atLeast"/>
            </w:pPr>
            <w:r>
              <w:t>1.58</w:t>
            </w:r>
          </w:p>
        </w:tc>
        <w:tc>
          <w:tcPr>
            <w:tcW w:w="900" w:type="dxa"/>
          </w:tcPr>
          <w:p w:rsidR="0018722C">
            <w:pPr>
              <w:topLinePunct/>
              <w:ind w:leftChars="0" w:left="0" w:rightChars="0" w:right="0" w:firstLineChars="0" w:firstLine="0"/>
              <w:spacing w:line="240" w:lineRule="atLeast"/>
            </w:pPr>
            <w:r>
              <w:t>-0.92</w:t>
            </w:r>
          </w:p>
        </w:tc>
        <w:tc>
          <w:tcPr>
            <w:tcW w:w="900" w:type="dxa"/>
          </w:tcPr>
          <w:p w:rsidR="0018722C">
            <w:pPr>
              <w:topLinePunct/>
              <w:ind w:leftChars="0" w:left="0" w:rightChars="0" w:right="0" w:firstLineChars="0" w:firstLine="0"/>
              <w:spacing w:line="240" w:lineRule="atLeast"/>
            </w:pPr>
            <w:r>
              <w:t>-2.06</w:t>
            </w:r>
          </w:p>
        </w:tc>
        <w:tc>
          <w:tcPr>
            <w:tcW w:w="742" w:type="dxa"/>
          </w:tcPr>
          <w:p w:rsidR="0018722C">
            <w:pPr>
              <w:topLinePunct/>
              <w:ind w:leftChars="0" w:left="0" w:rightChars="0" w:right="0" w:firstLineChars="0" w:firstLine="0"/>
              <w:spacing w:line="240" w:lineRule="atLeast"/>
            </w:pPr>
            <w:r>
              <w:t>-0.56</w:t>
            </w:r>
          </w:p>
        </w:tc>
        <w:tc>
          <w:tcPr>
            <w:tcW w:w="889" w:type="dxa"/>
          </w:tcPr>
          <w:p w:rsidR="0018722C">
            <w:pPr>
              <w:topLinePunct/>
              <w:ind w:leftChars="0" w:left="0" w:rightChars="0" w:right="0" w:firstLineChars="0" w:firstLine="0"/>
              <w:spacing w:line="240" w:lineRule="atLeast"/>
            </w:pPr>
            <w:r>
              <w:t>-0.35</w:t>
            </w:r>
          </w:p>
        </w:tc>
        <w:tc>
          <w:tcPr>
            <w:tcW w:w="720" w:type="dxa"/>
          </w:tcPr>
          <w:p w:rsidR="0018722C">
            <w:pPr>
              <w:topLinePunct/>
              <w:ind w:leftChars="0" w:left="0" w:rightChars="0" w:right="0" w:firstLineChars="0" w:firstLine="0"/>
              <w:spacing w:line="240" w:lineRule="atLeast"/>
            </w:pPr>
            <w:r>
              <w:t>-0.22</w:t>
            </w:r>
          </w:p>
        </w:tc>
      </w:tr>
      <w:tr>
        <w:trPr>
          <w:trHeight w:val="380" w:hRule="atLeast"/>
        </w:trPr>
        <w:tc>
          <w:tcPr>
            <w:tcW w:w="638" w:type="dxa"/>
          </w:tcPr>
          <w:p w:rsidR="0018722C">
            <w:pPr>
              <w:topLinePunct/>
              <w:ind w:leftChars="0" w:left="0" w:rightChars="0" w:right="0" w:firstLineChars="0" w:firstLine="0"/>
              <w:spacing w:line="240" w:lineRule="atLeast"/>
            </w:pPr>
            <w:r>
              <w:t>T=1</w:t>
            </w:r>
          </w:p>
        </w:tc>
        <w:tc>
          <w:tcPr>
            <w:tcW w:w="879" w:type="dxa"/>
          </w:tcPr>
          <w:p w:rsidR="0018722C">
            <w:pPr>
              <w:topLinePunct/>
              <w:ind w:leftChars="0" w:left="0" w:rightChars="0" w:right="0" w:firstLineChars="0" w:firstLine="0"/>
              <w:spacing w:line="240" w:lineRule="atLeast"/>
            </w:pPr>
            <w:r>
              <w:t>0.76</w:t>
            </w:r>
          </w:p>
        </w:tc>
        <w:tc>
          <w:tcPr>
            <w:tcW w:w="739" w:type="dxa"/>
          </w:tcPr>
          <w:p w:rsidR="0018722C">
            <w:pPr>
              <w:topLinePunct/>
              <w:ind w:leftChars="0" w:left="0" w:rightChars="0" w:right="0" w:firstLineChars="0" w:firstLine="0"/>
              <w:spacing w:line="240" w:lineRule="atLeast"/>
            </w:pPr>
            <w:r>
              <w:t>-1.15</w:t>
            </w:r>
          </w:p>
        </w:tc>
        <w:tc>
          <w:tcPr>
            <w:tcW w:w="890" w:type="dxa"/>
          </w:tcPr>
          <w:p w:rsidR="0018722C">
            <w:pPr>
              <w:topLinePunct/>
              <w:ind w:leftChars="0" w:left="0" w:rightChars="0" w:right="0" w:firstLineChars="0" w:firstLine="0"/>
              <w:spacing w:line="240" w:lineRule="atLeast"/>
            </w:pPr>
            <w:r>
              <w:t>1.65</w:t>
            </w:r>
          </w:p>
        </w:tc>
        <w:tc>
          <w:tcPr>
            <w:tcW w:w="900" w:type="dxa"/>
          </w:tcPr>
          <w:p w:rsidR="0018722C">
            <w:pPr>
              <w:topLinePunct/>
              <w:ind w:leftChars="0" w:left="0" w:rightChars="0" w:right="0" w:firstLineChars="0" w:firstLine="0"/>
              <w:spacing w:line="240" w:lineRule="atLeast"/>
            </w:pPr>
            <w:r>
              <w:t>-0.89</w:t>
            </w:r>
          </w:p>
        </w:tc>
        <w:tc>
          <w:tcPr>
            <w:tcW w:w="900" w:type="dxa"/>
          </w:tcPr>
          <w:p w:rsidR="0018722C">
            <w:pPr>
              <w:topLinePunct/>
              <w:ind w:leftChars="0" w:left="0" w:rightChars="0" w:right="0" w:firstLineChars="0" w:firstLine="0"/>
              <w:spacing w:line="240" w:lineRule="atLeast"/>
            </w:pPr>
            <w:r>
              <w:t>-2.15</w:t>
            </w:r>
          </w:p>
        </w:tc>
        <w:tc>
          <w:tcPr>
            <w:tcW w:w="742" w:type="dxa"/>
          </w:tcPr>
          <w:p w:rsidR="0018722C">
            <w:pPr>
              <w:topLinePunct/>
              <w:ind w:leftChars="0" w:left="0" w:rightChars="0" w:right="0" w:firstLineChars="0" w:firstLine="0"/>
              <w:spacing w:line="240" w:lineRule="atLeast"/>
            </w:pPr>
            <w:r>
              <w:t>-0.58</w:t>
            </w:r>
          </w:p>
        </w:tc>
        <w:tc>
          <w:tcPr>
            <w:tcW w:w="889" w:type="dxa"/>
          </w:tcPr>
          <w:p w:rsidR="0018722C">
            <w:pPr>
              <w:topLinePunct/>
              <w:ind w:leftChars="0" w:left="0" w:rightChars="0" w:right="0" w:firstLineChars="0" w:firstLine="0"/>
              <w:spacing w:line="240" w:lineRule="atLeast"/>
            </w:pPr>
            <w:r>
              <w:t>-1.31</w:t>
            </w:r>
          </w:p>
        </w:tc>
        <w:tc>
          <w:tcPr>
            <w:tcW w:w="720" w:type="dxa"/>
          </w:tcPr>
          <w:p w:rsidR="0018722C">
            <w:pPr>
              <w:topLinePunct/>
              <w:ind w:leftChars="0" w:left="0" w:rightChars="0" w:right="0" w:firstLineChars="0" w:firstLine="0"/>
              <w:spacing w:line="240" w:lineRule="atLeast"/>
            </w:pPr>
            <w:r>
              <w:t>-0.32</w:t>
            </w:r>
          </w:p>
        </w:tc>
      </w:tr>
      <w:tr>
        <w:trPr>
          <w:trHeight w:val="400" w:hRule="atLeast"/>
        </w:trPr>
        <w:tc>
          <w:tcPr>
            <w:tcW w:w="638" w:type="dxa"/>
          </w:tcPr>
          <w:p w:rsidR="0018722C">
            <w:pPr>
              <w:topLinePunct/>
              <w:ind w:leftChars="0" w:left="0" w:rightChars="0" w:right="0" w:firstLineChars="0" w:firstLine="0"/>
              <w:spacing w:line="240" w:lineRule="atLeast"/>
            </w:pPr>
            <w:r>
              <w:t>T=2</w:t>
            </w:r>
          </w:p>
        </w:tc>
        <w:tc>
          <w:tcPr>
            <w:tcW w:w="879" w:type="dxa"/>
          </w:tcPr>
          <w:p w:rsidR="0018722C">
            <w:pPr>
              <w:topLinePunct/>
              <w:ind w:leftChars="0" w:left="0" w:rightChars="0" w:right="0" w:firstLineChars="0" w:firstLine="0"/>
              <w:spacing w:line="240" w:lineRule="atLeast"/>
            </w:pPr>
            <w:r>
              <w:t>1.42</w:t>
            </w:r>
          </w:p>
        </w:tc>
        <w:tc>
          <w:tcPr>
            <w:tcW w:w="739" w:type="dxa"/>
          </w:tcPr>
          <w:p w:rsidR="0018722C">
            <w:pPr>
              <w:topLinePunct/>
              <w:ind w:leftChars="0" w:left="0" w:rightChars="0" w:right="0" w:firstLineChars="0" w:firstLine="0"/>
              <w:spacing w:line="240" w:lineRule="atLeast"/>
            </w:pPr>
            <w:r>
              <w:t>-0.97</w:t>
            </w:r>
          </w:p>
        </w:tc>
        <w:tc>
          <w:tcPr>
            <w:tcW w:w="890" w:type="dxa"/>
          </w:tcPr>
          <w:p w:rsidR="0018722C">
            <w:pPr>
              <w:topLinePunct/>
              <w:ind w:leftChars="0" w:left="0" w:rightChars="0" w:right="0" w:firstLineChars="0" w:firstLine="0"/>
              <w:spacing w:line="240" w:lineRule="atLeast"/>
            </w:pPr>
            <w:r>
              <w:t>2.26</w:t>
            </w:r>
          </w:p>
        </w:tc>
        <w:tc>
          <w:tcPr>
            <w:tcW w:w="900" w:type="dxa"/>
          </w:tcPr>
          <w:p w:rsidR="0018722C">
            <w:pPr>
              <w:topLinePunct/>
              <w:ind w:leftChars="0" w:left="0" w:rightChars="0" w:right="0" w:firstLineChars="0" w:firstLine="0"/>
              <w:spacing w:line="240" w:lineRule="atLeast"/>
            </w:pPr>
            <w:r>
              <w:t>-0.75</w:t>
            </w:r>
          </w:p>
        </w:tc>
        <w:tc>
          <w:tcPr>
            <w:tcW w:w="900" w:type="dxa"/>
          </w:tcPr>
          <w:p w:rsidR="0018722C">
            <w:pPr>
              <w:topLinePunct/>
              <w:ind w:leftChars="0" w:left="0" w:rightChars="0" w:right="0" w:firstLineChars="0" w:firstLine="0"/>
              <w:spacing w:line="240" w:lineRule="atLeast"/>
            </w:pPr>
            <w:r>
              <w:t>-0.47</w:t>
            </w:r>
          </w:p>
        </w:tc>
        <w:tc>
          <w:tcPr>
            <w:tcW w:w="742" w:type="dxa"/>
          </w:tcPr>
          <w:p w:rsidR="0018722C">
            <w:pPr>
              <w:topLinePunct/>
              <w:ind w:leftChars="0" w:left="0" w:rightChars="0" w:right="0" w:firstLineChars="0" w:firstLine="0"/>
              <w:spacing w:line="240" w:lineRule="atLeast"/>
            </w:pPr>
            <w:r>
              <w:t>-0.47</w:t>
            </w:r>
          </w:p>
        </w:tc>
        <w:tc>
          <w:tcPr>
            <w:tcW w:w="889" w:type="dxa"/>
          </w:tcPr>
          <w:p w:rsidR="0018722C">
            <w:pPr>
              <w:topLinePunct/>
              <w:ind w:leftChars="0" w:left="0" w:rightChars="0" w:right="0" w:firstLineChars="0" w:firstLine="0"/>
              <w:spacing w:line="240" w:lineRule="atLeast"/>
            </w:pPr>
            <w:r>
              <w:t>-1.12</w:t>
            </w:r>
          </w:p>
        </w:tc>
        <w:tc>
          <w:tcPr>
            <w:tcW w:w="720" w:type="dxa"/>
          </w:tcPr>
          <w:p w:rsidR="0018722C">
            <w:pPr>
              <w:topLinePunct/>
              <w:ind w:leftChars="0" w:left="0" w:rightChars="0" w:right="0" w:firstLineChars="0" w:firstLine="0"/>
              <w:spacing w:line="240" w:lineRule="atLeast"/>
            </w:pPr>
            <w:r>
              <w:t>-0.29</w:t>
            </w:r>
          </w:p>
        </w:tc>
      </w:tr>
      <w:tr>
        <w:trPr>
          <w:trHeight w:val="400" w:hRule="atLeast"/>
        </w:trPr>
        <w:tc>
          <w:tcPr>
            <w:tcW w:w="638" w:type="dxa"/>
          </w:tcPr>
          <w:p w:rsidR="0018722C">
            <w:pPr>
              <w:topLinePunct/>
              <w:ind w:leftChars="0" w:left="0" w:rightChars="0" w:right="0" w:firstLineChars="0" w:firstLine="0"/>
              <w:spacing w:line="240" w:lineRule="atLeast"/>
            </w:pPr>
            <w:r>
              <w:t>T=3</w:t>
            </w:r>
          </w:p>
        </w:tc>
        <w:tc>
          <w:tcPr>
            <w:tcW w:w="879" w:type="dxa"/>
          </w:tcPr>
          <w:p w:rsidR="0018722C">
            <w:pPr>
              <w:topLinePunct/>
              <w:ind w:leftChars="0" w:left="0" w:rightChars="0" w:right="0" w:firstLineChars="0" w:firstLine="0"/>
              <w:spacing w:line="240" w:lineRule="atLeast"/>
            </w:pPr>
            <w:r>
              <w:t>0.73</w:t>
            </w:r>
          </w:p>
        </w:tc>
        <w:tc>
          <w:tcPr>
            <w:tcW w:w="739" w:type="dxa"/>
          </w:tcPr>
          <w:p w:rsidR="0018722C">
            <w:pPr>
              <w:topLinePunct/>
              <w:ind w:leftChars="0" w:left="0" w:rightChars="0" w:right="0" w:firstLineChars="0" w:firstLine="0"/>
              <w:spacing w:line="240" w:lineRule="atLeast"/>
            </w:pPr>
            <w:r>
              <w:t>-1.12</w:t>
            </w:r>
          </w:p>
        </w:tc>
        <w:tc>
          <w:tcPr>
            <w:tcW w:w="890" w:type="dxa"/>
          </w:tcPr>
          <w:p w:rsidR="0018722C">
            <w:pPr>
              <w:topLinePunct/>
              <w:ind w:leftChars="0" w:left="0" w:rightChars="0" w:right="0" w:firstLineChars="0" w:firstLine="0"/>
              <w:spacing w:line="240" w:lineRule="atLeast"/>
            </w:pPr>
            <w:r>
              <w:t>1.69</w:t>
            </w:r>
          </w:p>
        </w:tc>
        <w:tc>
          <w:tcPr>
            <w:tcW w:w="900" w:type="dxa"/>
          </w:tcPr>
          <w:p w:rsidR="0018722C">
            <w:pPr>
              <w:topLinePunct/>
              <w:ind w:leftChars="0" w:left="0" w:rightChars="0" w:right="0" w:firstLineChars="0" w:firstLine="0"/>
              <w:spacing w:line="240" w:lineRule="atLeast"/>
            </w:pPr>
            <w:r>
              <w:t>-0.86</w:t>
            </w:r>
          </w:p>
        </w:tc>
        <w:tc>
          <w:tcPr>
            <w:tcW w:w="900" w:type="dxa"/>
          </w:tcPr>
          <w:p w:rsidR="0018722C">
            <w:pPr>
              <w:topLinePunct/>
              <w:ind w:leftChars="0" w:left="0" w:rightChars="0" w:right="0" w:firstLineChars="0" w:firstLine="0"/>
              <w:spacing w:line="240" w:lineRule="atLeast"/>
            </w:pPr>
            <w:r>
              <w:t>-0.21</w:t>
            </w:r>
          </w:p>
        </w:tc>
        <w:tc>
          <w:tcPr>
            <w:tcW w:w="742" w:type="dxa"/>
          </w:tcPr>
          <w:p w:rsidR="0018722C">
            <w:pPr>
              <w:topLinePunct/>
              <w:ind w:leftChars="0" w:left="0" w:rightChars="0" w:right="0" w:firstLineChars="0" w:firstLine="0"/>
              <w:spacing w:line="240" w:lineRule="atLeast"/>
            </w:pPr>
            <w:r>
              <w:t>-0.46</w:t>
            </w:r>
          </w:p>
        </w:tc>
        <w:tc>
          <w:tcPr>
            <w:tcW w:w="889" w:type="dxa"/>
          </w:tcPr>
          <w:p w:rsidR="0018722C">
            <w:pPr>
              <w:topLinePunct/>
              <w:ind w:leftChars="0" w:left="0" w:rightChars="0" w:right="0" w:firstLineChars="0" w:firstLine="0"/>
              <w:spacing w:line="240" w:lineRule="atLeast"/>
            </w:pPr>
            <w:r>
              <w:t>-3.15</w:t>
            </w:r>
          </w:p>
        </w:tc>
        <w:tc>
          <w:tcPr>
            <w:tcW w:w="720" w:type="dxa"/>
          </w:tcPr>
          <w:p w:rsidR="0018722C">
            <w:pPr>
              <w:topLinePunct/>
              <w:ind w:leftChars="0" w:left="0" w:rightChars="0" w:right="0" w:firstLineChars="0" w:firstLine="0"/>
              <w:spacing w:line="240" w:lineRule="atLeast"/>
            </w:pPr>
            <w:r>
              <w:t>-0.47</w:t>
            </w:r>
          </w:p>
        </w:tc>
      </w:tr>
      <w:tr>
        <w:trPr>
          <w:trHeight w:val="400" w:hRule="atLeast"/>
        </w:trPr>
        <w:tc>
          <w:tcPr>
            <w:tcW w:w="638" w:type="dxa"/>
          </w:tcPr>
          <w:p w:rsidR="0018722C">
            <w:pPr>
              <w:topLinePunct/>
              <w:ind w:leftChars="0" w:left="0" w:rightChars="0" w:right="0" w:firstLineChars="0" w:firstLine="0"/>
              <w:spacing w:line="240" w:lineRule="atLeast"/>
            </w:pPr>
            <w:r>
              <w:t>T=4</w:t>
            </w:r>
          </w:p>
        </w:tc>
        <w:tc>
          <w:tcPr>
            <w:tcW w:w="879" w:type="dxa"/>
          </w:tcPr>
          <w:p w:rsidR="0018722C">
            <w:pPr>
              <w:topLinePunct/>
              <w:ind w:leftChars="0" w:left="0" w:rightChars="0" w:right="0" w:firstLineChars="0" w:firstLine="0"/>
              <w:spacing w:line="240" w:lineRule="atLeast"/>
            </w:pPr>
            <w:r>
              <w:t>-0.62</w:t>
            </w:r>
          </w:p>
        </w:tc>
        <w:tc>
          <w:tcPr>
            <w:tcW w:w="739" w:type="dxa"/>
          </w:tcPr>
          <w:p w:rsidR="0018722C">
            <w:pPr>
              <w:topLinePunct/>
              <w:ind w:leftChars="0" w:left="0" w:rightChars="0" w:right="0" w:firstLineChars="0" w:firstLine="0"/>
              <w:spacing w:line="240" w:lineRule="atLeast"/>
            </w:pPr>
            <w:r>
              <w:t>-1.35</w:t>
            </w:r>
          </w:p>
        </w:tc>
        <w:tc>
          <w:tcPr>
            <w:tcW w:w="890" w:type="dxa"/>
          </w:tcPr>
          <w:p w:rsidR="0018722C">
            <w:pPr>
              <w:topLinePunct/>
              <w:ind w:leftChars="0" w:left="0" w:rightChars="0" w:right="0" w:firstLineChars="0" w:firstLine="0"/>
              <w:spacing w:line="240" w:lineRule="atLeast"/>
            </w:pPr>
            <w:r>
              <w:t>0.03</w:t>
            </w:r>
          </w:p>
        </w:tc>
        <w:tc>
          <w:tcPr>
            <w:tcW w:w="900" w:type="dxa"/>
          </w:tcPr>
          <w:p w:rsidR="0018722C">
            <w:pPr>
              <w:topLinePunct/>
              <w:ind w:leftChars="0" w:left="0" w:rightChars="0" w:right="0" w:firstLineChars="0" w:firstLine="0"/>
              <w:spacing w:line="240" w:lineRule="atLeast"/>
            </w:pPr>
            <w:r>
              <w:t>-1.10</w:t>
            </w:r>
          </w:p>
        </w:tc>
        <w:tc>
          <w:tcPr>
            <w:tcW w:w="900" w:type="dxa"/>
          </w:tcPr>
          <w:p w:rsidR="0018722C">
            <w:pPr>
              <w:topLinePunct/>
              <w:ind w:leftChars="0" w:left="0" w:rightChars="0" w:right="0" w:firstLineChars="0" w:firstLine="0"/>
              <w:spacing w:line="240" w:lineRule="atLeast"/>
            </w:pPr>
            <w:r>
              <w:t>-0.97</w:t>
            </w:r>
          </w:p>
        </w:tc>
        <w:tc>
          <w:tcPr>
            <w:tcW w:w="742" w:type="dxa"/>
          </w:tcPr>
          <w:p w:rsidR="0018722C">
            <w:pPr>
              <w:topLinePunct/>
              <w:ind w:leftChars="0" w:left="0" w:rightChars="0" w:right="0" w:firstLineChars="0" w:firstLine="0"/>
              <w:spacing w:line="240" w:lineRule="atLeast"/>
            </w:pPr>
            <w:r>
              <w:t>-0.52</w:t>
            </w:r>
          </w:p>
        </w:tc>
        <w:tc>
          <w:tcPr>
            <w:tcW w:w="889" w:type="dxa"/>
          </w:tcPr>
          <w:p w:rsidR="0018722C">
            <w:pPr>
              <w:topLinePunct/>
              <w:ind w:leftChars="0" w:left="0" w:rightChars="0" w:right="0" w:firstLineChars="0" w:firstLine="0"/>
              <w:spacing w:line="240" w:lineRule="atLeast"/>
            </w:pPr>
            <w:r>
              <w:t>-3.44</w:t>
            </w:r>
          </w:p>
        </w:tc>
        <w:tc>
          <w:tcPr>
            <w:tcW w:w="720" w:type="dxa"/>
          </w:tcPr>
          <w:p w:rsidR="0018722C">
            <w:pPr>
              <w:topLinePunct/>
              <w:ind w:leftChars="0" w:left="0" w:rightChars="0" w:right="0" w:firstLineChars="0" w:firstLine="0"/>
              <w:spacing w:line="240" w:lineRule="atLeast"/>
            </w:pPr>
            <w:r>
              <w:t>-0.45</w:t>
            </w:r>
          </w:p>
        </w:tc>
      </w:tr>
      <w:tr>
        <w:trPr>
          <w:trHeight w:val="400" w:hRule="atLeast"/>
        </w:trPr>
        <w:tc>
          <w:tcPr>
            <w:tcW w:w="638" w:type="dxa"/>
          </w:tcPr>
          <w:p w:rsidR="0018722C">
            <w:pPr>
              <w:topLinePunct/>
              <w:ind w:leftChars="0" w:left="0" w:rightChars="0" w:right="0" w:firstLineChars="0" w:firstLine="0"/>
              <w:spacing w:line="240" w:lineRule="atLeast"/>
            </w:pPr>
            <w:r>
              <w:t>T=5</w:t>
            </w:r>
          </w:p>
        </w:tc>
        <w:tc>
          <w:tcPr>
            <w:tcW w:w="879" w:type="dxa"/>
          </w:tcPr>
          <w:p w:rsidR="0018722C">
            <w:pPr>
              <w:topLinePunct/>
              <w:ind w:leftChars="0" w:left="0" w:rightChars="0" w:right="0" w:firstLineChars="0" w:firstLine="0"/>
              <w:spacing w:line="240" w:lineRule="atLeast"/>
            </w:pPr>
            <w:r>
              <w:t>-1.01</w:t>
            </w:r>
          </w:p>
        </w:tc>
        <w:tc>
          <w:tcPr>
            <w:tcW w:w="739" w:type="dxa"/>
          </w:tcPr>
          <w:p w:rsidR="0018722C">
            <w:pPr>
              <w:topLinePunct/>
              <w:ind w:leftChars="0" w:left="0" w:rightChars="0" w:right="0" w:firstLineChars="0" w:firstLine="0"/>
              <w:spacing w:line="240" w:lineRule="atLeast"/>
            </w:pPr>
            <w:r>
              <w:t>-1.49</w:t>
            </w:r>
          </w:p>
        </w:tc>
        <w:tc>
          <w:tcPr>
            <w:tcW w:w="890" w:type="dxa"/>
          </w:tcPr>
          <w:p w:rsidR="0018722C">
            <w:pPr>
              <w:topLinePunct/>
              <w:ind w:leftChars="0" w:left="0" w:rightChars="0" w:right="0" w:firstLineChars="0" w:firstLine="0"/>
              <w:spacing w:line="240" w:lineRule="atLeast"/>
            </w:pPr>
            <w:r>
              <w:t>-0.45</w:t>
            </w:r>
          </w:p>
        </w:tc>
        <w:tc>
          <w:tcPr>
            <w:tcW w:w="900" w:type="dxa"/>
          </w:tcPr>
          <w:p w:rsidR="0018722C">
            <w:pPr>
              <w:topLinePunct/>
              <w:ind w:leftChars="0" w:left="0" w:rightChars="0" w:right="0" w:firstLineChars="0" w:firstLine="0"/>
              <w:spacing w:line="240" w:lineRule="atLeast"/>
            </w:pPr>
            <w:r>
              <w:t>-1.23</w:t>
            </w:r>
          </w:p>
        </w:tc>
        <w:tc>
          <w:tcPr>
            <w:tcW w:w="900" w:type="dxa"/>
          </w:tcPr>
          <w:p w:rsidR="0018722C">
            <w:pPr>
              <w:topLinePunct/>
              <w:ind w:leftChars="0" w:left="0" w:rightChars="0" w:right="0" w:firstLineChars="0" w:firstLine="0"/>
              <w:spacing w:line="240" w:lineRule="atLeast"/>
            </w:pPr>
            <w:r>
              <w:t>-0.99</w:t>
            </w:r>
          </w:p>
        </w:tc>
        <w:tc>
          <w:tcPr>
            <w:tcW w:w="742" w:type="dxa"/>
          </w:tcPr>
          <w:p w:rsidR="0018722C">
            <w:pPr>
              <w:topLinePunct/>
              <w:ind w:leftChars="0" w:left="0" w:rightChars="0" w:right="0" w:firstLineChars="0" w:firstLine="0"/>
              <w:spacing w:line="240" w:lineRule="atLeast"/>
            </w:pPr>
            <w:r>
              <w:t>-0.54</w:t>
            </w:r>
          </w:p>
        </w:tc>
        <w:tc>
          <w:tcPr>
            <w:tcW w:w="889" w:type="dxa"/>
          </w:tcPr>
          <w:p w:rsidR="0018722C">
            <w:pPr>
              <w:topLinePunct/>
              <w:ind w:leftChars="0" w:left="0" w:rightChars="0" w:right="0" w:firstLineChars="0" w:firstLine="0"/>
              <w:spacing w:line="240" w:lineRule="atLeast"/>
            </w:pPr>
            <w:r>
              <w:t>-3.70</w:t>
            </w:r>
          </w:p>
        </w:tc>
        <w:tc>
          <w:tcPr>
            <w:tcW w:w="720" w:type="dxa"/>
          </w:tcPr>
          <w:p w:rsidR="0018722C">
            <w:pPr>
              <w:topLinePunct/>
              <w:ind w:leftChars="0" w:left="0" w:rightChars="0" w:right="0" w:firstLineChars="0" w:firstLine="0"/>
              <w:spacing w:line="240" w:lineRule="atLeast"/>
            </w:pPr>
            <w:r>
              <w:t>-0.49</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w:t>
      </w:r>
      <w:r>
        <w:rPr>
          <w:rFonts w:ascii="Times New Roman" w:eastAsia="Times New Roman" w:cstheme="minorBidi" w:hAnsiTheme="minorHAnsi"/>
        </w:rPr>
        <w:t>t</w:t>
      </w:r>
      <w:r>
        <w:rPr>
          <w:rFonts w:cstheme="minorBidi" w:hAnsiTheme="minorHAnsi" w:eastAsiaTheme="minorHAnsi" w:asciiTheme="minorHAnsi"/>
        </w:rPr>
        <w:t>检验的结果在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的水平上显著成立。</w:t>
      </w:r>
    </w:p>
    <w:p w:rsidR="0018722C">
      <w:pPr>
        <w:topLinePunct/>
      </w:pPr>
      <w:r>
        <w:t>从</w:t>
      </w:r>
      <w:r>
        <w:t>表</w:t>
      </w:r>
      <w:r>
        <w:rPr>
          <w:rFonts w:ascii="Times New Roman" w:eastAsia="Times New Roman"/>
        </w:rPr>
        <w:t>4-6</w:t>
      </w:r>
      <w:r>
        <w:t>可以看出，非国有系族在公告日后有先正后负的溢出效应；多元化战略系族在公告日后</w:t>
      </w:r>
      <w:r>
        <w:rPr>
          <w:rFonts w:ascii="Times New Roman" w:eastAsia="Times New Roman"/>
        </w:rPr>
        <w:t>4</w:t>
      </w:r>
      <w:r>
        <w:t>天</w:t>
      </w:r>
      <w:r>
        <w:rPr>
          <w:rFonts w:ascii="Times New Roman" w:eastAsia="Times New Roman"/>
        </w:rPr>
        <w:t>CAR</w:t>
      </w:r>
      <w:r>
        <w:t>值为正，随后</w:t>
      </w:r>
      <w:r>
        <w:rPr>
          <w:rFonts w:ascii="Times New Roman" w:eastAsia="Times New Roman"/>
        </w:rPr>
        <w:t>CAR</w:t>
      </w:r>
      <w:r>
        <w:t>值变为负。横向一体化和纵向一</w:t>
      </w:r>
      <w:r>
        <w:t>体化战略系族在公告日后出现负的累积超常回报。显著性均未通过检验，即非国有系族的其他上市公司的股东并没有因为族内某成员</w:t>
      </w:r>
      <w:r>
        <w:rPr>
          <w:rFonts w:ascii="Times New Roman" w:eastAsia="Times New Roman"/>
        </w:rPr>
        <w:t>IPO</w:t>
      </w:r>
      <w:r>
        <w:t>而获得显著的累计超常收益。造成以上结果的原因很可能是投资者对非国有系族的预期更为理性。</w:t>
      </w:r>
    </w:p>
    <w:p w:rsidR="0018722C">
      <w:pPr>
        <w:topLinePunct/>
      </w:pPr>
      <w:r>
        <w:t>以上分析显示，对于多元化和横向一体化战略的系族，在公告日后均出现负累积超常回报，表明</w:t>
      </w:r>
      <w:r>
        <w:rPr>
          <w:rFonts w:ascii="Times New Roman" w:eastAsia="Times New Roman"/>
        </w:rPr>
        <w:t>IPO</w:t>
      </w:r>
      <w:r>
        <w:t>对这两类战略系族都具有负的溢出效应，验证了假设</w:t>
      </w:r>
      <w:r>
        <w:rPr>
          <w:rFonts w:ascii="Times New Roman" w:eastAsia="Times New Roman"/>
        </w:rPr>
        <w:t>1</w:t>
      </w:r>
      <w:r>
        <w:t>；</w:t>
      </w:r>
      <w:r w:rsidR="001852F3">
        <w:t xml:space="preserve">纵向一体化战略系族在公告日后</w:t>
      </w:r>
      <w:r>
        <w:rPr>
          <w:rFonts w:ascii="Times New Roman" w:eastAsia="Times New Roman"/>
        </w:rPr>
        <w:t>CAR</w:t>
      </w:r>
      <w:r>
        <w:t>值先正后负，但效应均不显著，假设</w:t>
      </w:r>
      <w:r>
        <w:rPr>
          <w:rFonts w:ascii="Times New Roman" w:eastAsia="Times New Roman"/>
        </w:rPr>
        <w:t>2a</w:t>
      </w:r>
      <w:r>
        <w:t>和假设</w:t>
      </w:r>
      <w:r>
        <w:rPr>
          <w:rFonts w:ascii="Times New Roman" w:eastAsia="Times New Roman"/>
        </w:rPr>
        <w:t>2b</w:t>
      </w:r>
      <w:r>
        <w:t>中有关溢出效应为正的部分未通过验证。</w:t>
      </w:r>
    </w:p>
    <w:p w:rsidR="0018722C">
      <w:pPr>
        <w:pStyle w:val="a9"/>
        <w:topLinePunct/>
      </w:pPr>
      <w:r>
        <w:t>图</w:t>
      </w:r>
      <w:r>
        <w:rPr>
          <w:rFonts w:ascii="Times New Roman" w:eastAsia="Times New Roman"/>
        </w:rPr>
        <w:t>4-1</w:t>
      </w:r>
      <w:r>
        <w:t xml:space="preserve">  </w:t>
      </w:r>
      <w:r>
        <w:t>至图</w:t>
      </w:r>
      <w:r>
        <w:rPr>
          <w:rFonts w:ascii="Times New Roman" w:eastAsia="Times New Roman"/>
        </w:rPr>
        <w:t>4-4</w:t>
      </w:r>
      <w:r>
        <w:t>分别对比了不同产权的总体样本和三种不同经营战略样本</w:t>
      </w:r>
    </w:p>
    <w:p w:rsidR="0018722C">
      <w:pPr>
        <w:pStyle w:val="BodyText"/>
        <w:spacing w:before="68"/>
        <w:ind w:leftChars="0" w:left="360"/>
        <w:topLinePunct/>
      </w:pPr>
      <w:r>
        <w:rPr>
          <w:rFonts w:ascii="Times New Roman" w:eastAsia="Times New Roman"/>
          <w:w w:val="95"/>
        </w:rPr>
        <w:t>CAR</w:t>
      </w:r>
      <w:r>
        <w:rPr>
          <w:w w:val="95"/>
        </w:rPr>
        <w:t>值。</w:t>
      </w:r>
    </w:p>
    <w:p w:rsidR="0018722C">
      <w:pPr>
        <w:pStyle w:val="aff7"/>
        <w:topLinePunct/>
      </w:pPr>
      <w:r>
        <w:drawing>
          <wp:inline>
            <wp:extent cx="2474265" cy="1688592"/>
            <wp:effectExtent l="0" t="0" r="0" b="0"/>
            <wp:docPr id="7" name="image8.jpeg" descr=""/>
            <wp:cNvGraphicFramePr>
              <a:graphicFrameLocks noChangeAspect="1"/>
            </wp:cNvGraphicFramePr>
            <a:graphic>
              <a:graphicData uri="http://schemas.openxmlformats.org/drawingml/2006/picture">
                <pic:pic>
                  <pic:nvPicPr>
                    <pic:cNvPr id="8" name="image8.jpeg"/>
                    <pic:cNvPicPr/>
                  </pic:nvPicPr>
                  <pic:blipFill>
                    <a:blip r:embed="rId32" cstate="print"/>
                    <a:stretch>
                      <a:fillRect/>
                    </a:stretch>
                  </pic:blipFill>
                  <pic:spPr>
                    <a:xfrm>
                      <a:off x="0" y="0"/>
                      <a:ext cx="2474265" cy="1688592"/>
                    </a:xfrm>
                    <a:prstGeom prst="rect">
                      <a:avLst/>
                    </a:prstGeom>
                  </pic:spPr>
                </pic:pic>
              </a:graphicData>
            </a:graphic>
          </wp:inline>
        </w:drawing>
      </w:r>
    </w:p>
    <w:p w:rsidR="00000000">
      <w:pPr>
        <w:pStyle w:val="aff7"/>
        <w:spacing w:line="240" w:lineRule="atLeast"/>
        <w:topLinePunct/>
      </w:pPr>
      <w:r>
        <w:drawing>
          <wp:inline>
            <wp:extent cx="2465087" cy="1668208"/>
            <wp:effectExtent l="0" t="0" r="0" b="0"/>
            <wp:docPr id="9" name="image9.jpeg" descr=""/>
            <wp:cNvGraphicFramePr>
              <a:graphicFrameLocks noChangeAspect="1"/>
            </wp:cNvGraphicFramePr>
            <a:graphic>
              <a:graphicData uri="http://schemas.openxmlformats.org/drawingml/2006/picture">
                <pic:pic>
                  <pic:nvPicPr>
                    <pic:cNvPr id="10" name="image9.jpeg"/>
                    <pic:cNvPicPr/>
                  </pic:nvPicPr>
                  <pic:blipFill>
                    <a:blip r:embed="rId33" cstate="print"/>
                    <a:stretch>
                      <a:fillRect/>
                    </a:stretch>
                  </pic:blipFill>
                  <pic:spPr>
                    <a:xfrm>
                      <a:off x="0" y="0"/>
                      <a:ext cx="2465087" cy="1668208"/>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4-1  </w:t>
      </w:r>
      <w:r>
        <w:rPr>
          <w:rFonts w:cstheme="minorBidi" w:hAnsiTheme="minorHAnsi" w:eastAsiaTheme="minorHAnsi" w:asciiTheme="minorHAnsi"/>
          <w:b/>
        </w:rPr>
        <w:t>不同产权的样本</w:t>
      </w:r>
      <w:r>
        <w:rPr>
          <w:rFonts w:cstheme="minorBidi" w:hAnsiTheme="minorHAnsi" w:eastAsiaTheme="minorHAnsi" w:asciiTheme="minorHAnsi"/>
          <w:b/>
        </w:rPr>
        <w:t>总</w:t>
      </w:r>
      <w:r>
        <w:rPr>
          <w:rFonts w:cstheme="minorBidi" w:hAnsiTheme="minorHAnsi" w:eastAsiaTheme="minorHAnsi" w:asciiTheme="minorHAnsi"/>
          <w:b/>
        </w:rPr>
        <w:t>体</w:t>
      </w:r>
      <w:r>
        <w:rPr>
          <w:rFonts w:ascii="Times New Roman" w:eastAsia="Times New Roman" w:cstheme="minorBidi" w:hAnsiTheme="minorHAnsi"/>
          <w:b/>
        </w:rPr>
        <w:t>CAR</w:t>
      </w:r>
      <w:r>
        <w:rPr>
          <w:rFonts w:cstheme="minorBidi" w:hAnsiTheme="minorHAnsi" w:eastAsiaTheme="minorHAnsi" w:asciiTheme="minorHAnsi"/>
          <w:b/>
        </w:rPr>
        <w:t>值</w:t>
      </w:r>
      <w:r w:rsidR="001852F3">
        <w:rPr>
          <w:rFonts w:cstheme="minorBidi" w:hAnsiTheme="minorHAnsi" w:eastAsiaTheme="minorHAnsi" w:asciiTheme="minorHAnsi"/>
        </w:rPr>
        <w:t>图</w:t>
      </w:r>
      <w:r>
        <w:rPr>
          <w:rFonts w:ascii="Times New Roman" w:eastAsia="Times New Roman" w:cstheme="minorBidi" w:hAnsiTheme="minorHAnsi"/>
          <w:b/>
        </w:rPr>
        <w:t>4-3</w:t>
      </w:r>
      <w:r>
        <w:rPr>
          <w:rFonts w:cstheme="minorBidi" w:hAnsiTheme="minorHAnsi" w:eastAsiaTheme="minorHAnsi" w:asciiTheme="minorHAnsi"/>
          <w:b/>
        </w:rPr>
        <w:t>不同产权的横</w:t>
      </w:r>
      <w:r>
        <w:rPr>
          <w:rFonts w:cstheme="minorBidi" w:hAnsiTheme="minorHAnsi" w:eastAsiaTheme="minorHAnsi" w:asciiTheme="minorHAnsi"/>
          <w:b/>
        </w:rPr>
        <w:t>向</w:t>
      </w:r>
      <w:r>
        <w:rPr>
          <w:rFonts w:cstheme="minorBidi" w:hAnsiTheme="minorHAnsi" w:eastAsiaTheme="minorHAnsi" w:asciiTheme="minorHAnsi"/>
          <w:b/>
        </w:rPr>
        <w:t>一体</w:t>
      </w:r>
      <w:r>
        <w:rPr>
          <w:rFonts w:cstheme="minorBidi" w:hAnsiTheme="minorHAnsi" w:eastAsiaTheme="minorHAnsi" w:asciiTheme="minorHAnsi"/>
          <w:b/>
        </w:rPr>
        <w:t>化</w:t>
      </w:r>
      <w:r>
        <w:rPr>
          <w:rFonts w:cstheme="minorBidi" w:hAnsiTheme="minorHAnsi" w:eastAsiaTheme="minorHAnsi" w:asciiTheme="minorHAnsi"/>
          <w:b/>
        </w:rPr>
        <w:t>战略系族</w:t>
      </w:r>
    </w:p>
    <w:p w:rsidR="0018722C">
      <w:pPr>
        <w:topLinePunct/>
      </w:pPr>
      <w:r>
        <w:rPr>
          <w:rFonts w:cstheme="minorBidi" w:hAnsiTheme="minorHAnsi" w:eastAsiaTheme="minorHAnsi" w:asciiTheme="minorHAnsi" w:ascii="Times New Roman" w:eastAsia="Times New Roman"/>
          <w:b/>
        </w:rPr>
        <w:t>CAR</w:t>
      </w:r>
      <w:r>
        <w:rPr>
          <w:rFonts w:cstheme="minorBidi" w:hAnsiTheme="minorHAnsi" w:eastAsiaTheme="minorHAnsi" w:asciiTheme="minorHAnsi"/>
          <w:b/>
        </w:rPr>
        <w:t>值</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495172" cy="1635823"/>
            <wp:effectExtent l="0" t="0" r="0" b="0"/>
            <wp:docPr id="11" name="image10.jpeg" descr=""/>
            <wp:cNvGraphicFramePr>
              <a:graphicFrameLocks noChangeAspect="1"/>
            </wp:cNvGraphicFramePr>
            <a:graphic>
              <a:graphicData uri="http://schemas.openxmlformats.org/drawingml/2006/picture">
                <pic:pic>
                  <pic:nvPicPr>
                    <pic:cNvPr id="12" name="image10.jpeg"/>
                    <pic:cNvPicPr/>
                  </pic:nvPicPr>
                  <pic:blipFill>
                    <a:blip r:embed="rId34" cstate="print"/>
                    <a:stretch>
                      <a:fillRect/>
                    </a:stretch>
                  </pic:blipFill>
                  <pic:spPr>
                    <a:xfrm>
                      <a:off x="0" y="0"/>
                      <a:ext cx="2495172" cy="1635823"/>
                    </a:xfrm>
                    <a:prstGeom prst="rect">
                      <a:avLst/>
                    </a:prstGeom>
                  </pic:spPr>
                </pic:pic>
              </a:graphicData>
            </a:graphic>
          </wp:inline>
        </w:drawing>
      </w:r>
      <w:r>
        <w:rPr>
          <w:kern w:val="2"/>
          <w:szCs w:val="22"/>
          <w:rFonts w:cstheme="minorBidi" w:hAnsiTheme="minorHAnsi" w:eastAsiaTheme="minorHAnsi" w:asciiTheme="minorHAnsi"/>
          <w:position w:val="2"/>
          <w:sz w:val="20"/>
        </w:rPr>
        <w:drawing>
          <wp:inline distT="0" distB="0" distL="0" distR="0">
            <wp:extent cx="2553136" cy="1615249"/>
            <wp:effectExtent l="0" t="0" r="0" b="0"/>
            <wp:docPr id="13" name="image11.jpeg" descr=""/>
            <wp:cNvGraphicFramePr>
              <a:graphicFrameLocks noChangeAspect="1"/>
            </wp:cNvGraphicFramePr>
            <a:graphic>
              <a:graphicData uri="http://schemas.openxmlformats.org/drawingml/2006/picture">
                <pic:pic>
                  <pic:nvPicPr>
                    <pic:cNvPr id="14" name="image11.jpeg"/>
                    <pic:cNvPicPr/>
                  </pic:nvPicPr>
                  <pic:blipFill>
                    <a:blip r:embed="rId35" cstate="print"/>
                    <a:stretch>
                      <a:fillRect/>
                    </a:stretch>
                  </pic:blipFill>
                  <pic:spPr>
                    <a:xfrm>
                      <a:off x="0" y="0"/>
                      <a:ext cx="2553136" cy="1615249"/>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4-2 </w:t>
      </w:r>
      <w:r>
        <w:rPr>
          <w:rFonts w:ascii="Times New Roman" w:eastAsia="Times New Roman" w:cstheme="minorBidi" w:hAnsiTheme="minorHAnsi"/>
          <w:b/>
        </w:rPr>
        <w:t> </w:t>
      </w:r>
      <w:r>
        <w:rPr>
          <w:rFonts w:cstheme="minorBidi" w:hAnsiTheme="minorHAnsi" w:eastAsiaTheme="minorHAnsi" w:asciiTheme="minorHAnsi"/>
          <w:b/>
        </w:rPr>
        <w:t>不同产权的多元</w:t>
      </w:r>
      <w:r>
        <w:rPr>
          <w:rFonts w:cstheme="minorBidi" w:hAnsiTheme="minorHAnsi" w:eastAsiaTheme="minorHAnsi" w:asciiTheme="minorHAnsi"/>
          <w:b/>
        </w:rPr>
        <w:t>化</w:t>
      </w:r>
      <w:r>
        <w:rPr>
          <w:rFonts w:cstheme="minorBidi" w:hAnsiTheme="minorHAnsi" w:eastAsiaTheme="minorHAnsi" w:asciiTheme="minorHAnsi"/>
          <w:b/>
        </w:rPr>
        <w:t>战略系族</w:t>
      </w:r>
      <w:r>
        <w:rPr>
          <w:rFonts w:ascii="Times New Roman" w:eastAsia="Times New Roman" w:cstheme="minorBidi" w:hAnsiTheme="minorHAnsi"/>
          <w:b/>
        </w:rPr>
        <w:t>CAR</w:t>
      </w:r>
      <w:r>
        <w:rPr>
          <w:rFonts w:cstheme="minorBidi" w:hAnsiTheme="minorHAnsi" w:eastAsiaTheme="minorHAnsi" w:asciiTheme="minorHAnsi"/>
          <w:b/>
        </w:rPr>
        <w:t>值</w:t>
      </w:r>
      <w:r w:rsidR="001852F3">
        <w:rPr>
          <w:rFonts w:cstheme="minorBidi" w:hAnsiTheme="minorHAnsi" w:eastAsiaTheme="minorHAnsi" w:asciiTheme="minorHAnsi"/>
        </w:rPr>
        <w:t>图</w:t>
      </w:r>
      <w:r>
        <w:rPr>
          <w:rFonts w:ascii="Times New Roman" w:eastAsia="Times New Roman" w:cstheme="minorBidi" w:hAnsiTheme="minorHAnsi"/>
          <w:b/>
        </w:rPr>
        <w:t>4-4</w:t>
      </w:r>
      <w:r>
        <w:rPr>
          <w:rFonts w:cstheme="minorBidi" w:hAnsiTheme="minorHAnsi" w:eastAsiaTheme="minorHAnsi" w:asciiTheme="minorHAnsi"/>
          <w:b/>
        </w:rPr>
        <w:t>不同产权的纵向</w:t>
      </w:r>
      <w:r>
        <w:rPr>
          <w:rFonts w:cstheme="minorBidi" w:hAnsiTheme="minorHAnsi" w:eastAsiaTheme="minorHAnsi" w:asciiTheme="minorHAnsi"/>
          <w:b/>
        </w:rPr>
        <w:t>一</w:t>
      </w:r>
      <w:r>
        <w:rPr>
          <w:rFonts w:cstheme="minorBidi" w:hAnsiTheme="minorHAnsi" w:eastAsiaTheme="minorHAnsi" w:asciiTheme="minorHAnsi"/>
          <w:b/>
        </w:rPr>
        <w:t>体化战略系族</w:t>
      </w:r>
    </w:p>
    <w:p w:rsidR="0018722C">
      <w:pPr>
        <w:topLinePunct/>
      </w:pPr>
      <w:r>
        <w:rPr>
          <w:rFonts w:cstheme="minorBidi" w:hAnsiTheme="minorHAnsi" w:eastAsiaTheme="minorHAnsi" w:asciiTheme="minorHAnsi" w:ascii="Times New Roman" w:eastAsia="Times New Roman"/>
          <w:b/>
        </w:rPr>
        <w:t>CAR</w:t>
      </w:r>
      <w:r>
        <w:rPr>
          <w:rFonts w:cstheme="minorBidi" w:hAnsiTheme="minorHAnsi" w:eastAsiaTheme="minorHAnsi" w:asciiTheme="minorHAnsi"/>
          <w:b/>
        </w:rPr>
        <w:t>值</w:t>
      </w:r>
    </w:p>
    <w:p w:rsidR="0018722C">
      <w:pPr>
        <w:topLinePunct/>
      </w:pPr>
      <w:r>
        <w:t>由</w:t>
      </w:r>
      <w:r>
        <w:t>图</w:t>
      </w:r>
      <w:r>
        <w:rPr>
          <w:rFonts w:ascii="Times New Roman" w:eastAsia="Times New Roman"/>
        </w:rPr>
        <w:t>4-1</w:t>
      </w:r>
      <w:r>
        <w:t>可以看出，样本总体中国有系族在事件日的后</w:t>
      </w:r>
      <w:r>
        <w:rPr>
          <w:rFonts w:ascii="Times New Roman" w:eastAsia="Times New Roman"/>
        </w:rPr>
        <w:t>5</w:t>
      </w:r>
      <w:r>
        <w:t>天</w:t>
      </w:r>
      <w:r>
        <w:rPr>
          <w:rFonts w:ascii="Times New Roman" w:eastAsia="Times New Roman"/>
        </w:rPr>
        <w:t>CAR</w:t>
      </w:r>
      <w:r>
        <w:t>值为负，在</w:t>
      </w:r>
      <w:r>
        <w:rPr>
          <w:rFonts w:ascii="Times New Roman" w:eastAsia="Times New Roman"/>
        </w:rPr>
        <w:t>T=</w:t>
      </w:r>
      <w:r>
        <w:rPr>
          <w:rFonts w:ascii="Times New Roman" w:eastAsia="Times New Roman"/>
        </w:rPr>
        <w:t>[</w:t>
      </w:r>
      <w:r>
        <w:rPr>
          <w:rFonts w:ascii="Times New Roman" w:eastAsia="Times New Roman"/>
        </w:rPr>
        <w:t>-5,5</w:t>
      </w:r>
      <w:r>
        <w:rPr>
          <w:rFonts w:ascii="Times New Roman" w:eastAsia="Times New Roman"/>
        </w:rPr>
        <w:t>]</w:t>
      </w:r>
      <w:r>
        <w:t>窗口期内，非国有系族</w:t>
      </w:r>
      <w:r>
        <w:rPr>
          <w:rFonts w:ascii="Times New Roman" w:eastAsia="Times New Roman"/>
        </w:rPr>
        <w:t>CAR</w:t>
      </w:r>
      <w:r>
        <w:t>值要高于国有系族</w:t>
      </w:r>
      <w:r>
        <w:rPr>
          <w:rFonts w:ascii="Times New Roman" w:eastAsia="Times New Roman"/>
        </w:rPr>
        <w:t>CAR</w:t>
      </w:r>
      <w:r>
        <w:t>值，这说明在采用</w:t>
      </w:r>
      <w:r>
        <w:t>系族企业集团模式的企业中，非国有系族的市场表现要比国有系族更好。</w:t>
      </w:r>
      <w:r>
        <w:t>图</w:t>
      </w:r>
      <w:r>
        <w:rPr>
          <w:rFonts w:ascii="Times New Roman" w:eastAsia="Times New Roman"/>
        </w:rPr>
        <w:t>4-2</w:t>
      </w:r>
      <w:r>
        <w:t>列示的多元化战略中，事件日后，国有系族的</w:t>
      </w:r>
      <w:r>
        <w:rPr>
          <w:rFonts w:ascii="Times New Roman" w:eastAsia="Times New Roman"/>
        </w:rPr>
        <w:t>CAR</w:t>
      </w:r>
      <w:r>
        <w:t>值震荡上升，而非国有系</w:t>
      </w:r>
      <w:r>
        <w:t>族</w:t>
      </w:r>
    </w:p>
    <w:p w:rsidR="0018722C">
      <w:pPr>
        <w:topLinePunct/>
      </w:pPr>
      <w:r>
        <w:rPr>
          <w:rFonts w:ascii="Times New Roman" w:eastAsia="Times New Roman"/>
        </w:rPr>
        <w:t>CAR</w:t>
      </w:r>
      <w:r>
        <w:t>值则震荡上升后下跌，非国有系族市场表现好于国有系族。</w:t>
      </w:r>
      <w:r>
        <w:t>图</w:t>
      </w:r>
      <w:r>
        <w:rPr>
          <w:rFonts w:ascii="Times New Roman" w:eastAsia="Times New Roman"/>
        </w:rPr>
        <w:t>4-3</w:t>
      </w:r>
      <w:r>
        <w:t>显示，</w:t>
      </w:r>
      <w:r w:rsidR="001852F3">
        <w:t xml:space="preserve">采用横向一体化战略的国有系族</w:t>
      </w:r>
      <w:r>
        <w:rPr>
          <w:rFonts w:ascii="Times New Roman" w:eastAsia="Times New Roman"/>
        </w:rPr>
        <w:t>CAR</w:t>
      </w:r>
      <w:r>
        <w:t>值为负，且呈下降趋势，非国有系族比国有系族整体市场表现更好。从</w:t>
      </w:r>
      <w:r>
        <w:t>图</w:t>
      </w:r>
      <w:r>
        <w:rPr>
          <w:rFonts w:ascii="Times New Roman" w:eastAsia="Times New Roman"/>
        </w:rPr>
        <w:t>4-4</w:t>
      </w:r>
      <w:r>
        <w:t>可以看出，采取纵向一体化经营战略的系族在</w:t>
      </w:r>
      <w:r>
        <w:rPr>
          <w:rFonts w:ascii="Times New Roman" w:eastAsia="Times New Roman"/>
        </w:rPr>
        <w:t>T=</w:t>
      </w:r>
      <w:r>
        <w:rPr>
          <w:rFonts w:ascii="Times New Roman" w:eastAsia="Times New Roman"/>
        </w:rPr>
        <w:t>[</w:t>
      </w:r>
      <w:r>
        <w:rPr>
          <w:rFonts w:ascii="Times New Roman" w:eastAsia="Times New Roman"/>
          <w:spacing w:val="-4"/>
        </w:rPr>
        <w:t>0</w:t>
      </w:r>
      <w:r>
        <w:rPr>
          <w:rFonts w:ascii="Times New Roman" w:eastAsia="Times New Roman"/>
          <w:spacing w:val="-4"/>
        </w:rPr>
        <w:t xml:space="preserve">, </w:t>
      </w:r>
      <w:r>
        <w:rPr>
          <w:rFonts w:ascii="Times New Roman" w:eastAsia="Times New Roman"/>
          <w:spacing w:val="-4"/>
        </w:rPr>
        <w:t>5</w:t>
      </w:r>
      <w:r>
        <w:rPr>
          <w:rFonts w:ascii="Times New Roman" w:eastAsia="Times New Roman"/>
        </w:rPr>
        <w:t>]</w:t>
      </w:r>
      <w:r>
        <w:t>窗口期的</w:t>
      </w:r>
      <w:r>
        <w:rPr>
          <w:rFonts w:ascii="Times New Roman" w:eastAsia="Times New Roman"/>
        </w:rPr>
        <w:t>CAR</w:t>
      </w:r>
      <w:r>
        <w:t>值为负，而国有系族在</w:t>
      </w:r>
      <w:r>
        <w:rPr>
          <w:rFonts w:ascii="Times New Roman" w:eastAsia="Times New Roman"/>
        </w:rPr>
        <w:t>[</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2</w:t>
      </w:r>
      <w:r>
        <w:rPr>
          <w:rFonts w:ascii="Times New Roman" w:eastAsia="Times New Roman"/>
        </w:rPr>
        <w:t>]</w:t>
      </w:r>
      <w:r>
        <w:t>期间累积超常收益为正，</w:t>
      </w:r>
      <w:r>
        <w:t>随后下降，下降速度和幅度超过非国有系族，由此表明投资者对国有系族的期望更高。</w:t>
      </w:r>
    </w:p>
    <w:p w:rsidR="0018722C">
      <w:pPr>
        <w:topLinePunct/>
      </w:pPr>
      <w:r>
        <w:t>由以上</w:t>
      </w:r>
      <w:r>
        <w:rPr>
          <w:rFonts w:ascii="Times New Roman" w:eastAsia="Times New Roman"/>
        </w:rPr>
        <w:t>4</w:t>
      </w:r>
      <w:r>
        <w:t>张图可以看出，国有和非国有系族的</w:t>
      </w:r>
      <w:r>
        <w:rPr>
          <w:rFonts w:ascii="Times New Roman" w:eastAsia="Times New Roman"/>
        </w:rPr>
        <w:t>CAR</w:t>
      </w:r>
      <w:r>
        <w:t>值在事件期内都呈现出</w:t>
      </w:r>
      <w:r>
        <w:t>不同幅度的震荡态势。从整体看来，除纵向一体化战略系族外，非国有系族的</w:t>
      </w:r>
      <w:r>
        <w:t>市场表现均好于国有系族。</w:t>
      </w:r>
      <w:r>
        <w:rPr>
          <w:rFonts w:ascii="Times New Roman" w:eastAsia="Times New Roman"/>
        </w:rPr>
        <w:t>T=</w:t>
      </w:r>
      <w:r>
        <w:rPr>
          <w:rFonts w:ascii="Times New Roman" w:eastAsia="Times New Roman"/>
        </w:rPr>
        <w:t>[</w:t>
      </w:r>
      <w:r>
        <w:rPr>
          <w:rFonts w:ascii="Times New Roman" w:eastAsia="Times New Roman"/>
        </w:rPr>
        <w:t>0,3</w:t>
      </w:r>
      <w:r>
        <w:rPr>
          <w:rFonts w:ascii="Times New Roman" w:eastAsia="Times New Roman"/>
        </w:rPr>
        <w:t>]</w:t>
      </w:r>
      <w:r>
        <w:t>时，不同经营战略导向系族的</w:t>
      </w:r>
      <w:r>
        <w:rPr>
          <w:rFonts w:ascii="Times New Roman" w:eastAsia="Times New Roman"/>
        </w:rPr>
        <w:t>CAR</w:t>
      </w:r>
      <w:r>
        <w:t>值都呈现出了下降趋势；在</w:t>
      </w:r>
      <w:r>
        <w:rPr>
          <w:rFonts w:ascii="Times New Roman" w:eastAsia="Times New Roman"/>
        </w:rPr>
        <w:t>T=</w:t>
      </w:r>
      <w:r>
        <w:rPr>
          <w:rFonts w:ascii="Times New Roman" w:eastAsia="Times New Roman"/>
        </w:rPr>
        <w:t>[</w:t>
      </w:r>
      <w:r>
        <w:rPr>
          <w:rFonts w:ascii="Times New Roman" w:eastAsia="Times New Roman"/>
        </w:rPr>
        <w:t>3,5</w:t>
      </w:r>
      <w:r>
        <w:rPr>
          <w:rFonts w:ascii="Times New Roman" w:eastAsia="Times New Roman"/>
        </w:rPr>
        <w:t>]</w:t>
      </w:r>
      <w:r>
        <w:t>区间内，</w:t>
      </w:r>
      <w:r>
        <w:rPr>
          <w:rFonts w:ascii="Times New Roman" w:eastAsia="Times New Roman"/>
        </w:rPr>
        <w:t>CAR</w:t>
      </w:r>
      <w:r>
        <w:t>值出现小幅反弹，但未恢复至</w:t>
      </w:r>
      <w:r>
        <w:rPr>
          <w:rFonts w:ascii="Times New Roman" w:eastAsia="Times New Roman"/>
        </w:rPr>
        <w:t>T=0</w:t>
      </w:r>
      <w:r>
        <w:t>时的水平。以上表明当系族内某一家公司</w:t>
      </w:r>
      <w:r>
        <w:rPr>
          <w:rFonts w:ascii="Times New Roman" w:eastAsia="Times New Roman"/>
        </w:rPr>
        <w:t>IPO</w:t>
      </w:r>
      <w:r>
        <w:t>后，投资者一开始表现出过度悲观的态度，而后随着投资者自身对证券和投资方面的学习以及对</w:t>
      </w:r>
      <w:r>
        <w:rPr>
          <w:rFonts w:ascii="Times New Roman" w:eastAsia="Times New Roman"/>
        </w:rPr>
        <w:t>IPO</w:t>
      </w:r>
      <w:r>
        <w:t>信息和对</w:t>
      </w:r>
      <w:r>
        <w:rPr>
          <w:rFonts w:ascii="Times New Roman" w:eastAsia="Times New Roman"/>
        </w:rPr>
        <w:t>IPO</w:t>
      </w:r>
      <w:r>
        <w:t>企业了解的深入，加上与</w:t>
      </w:r>
      <w:r>
        <w:rPr>
          <w:rFonts w:ascii="Times New Roman" w:eastAsia="Times New Roman"/>
        </w:rPr>
        <w:t>IPO</w:t>
      </w:r>
      <w:r>
        <w:t>有关的信息和与</w:t>
      </w:r>
      <w:r>
        <w:rPr>
          <w:rFonts w:ascii="Times New Roman" w:eastAsia="Times New Roman"/>
        </w:rPr>
        <w:t>IPO</w:t>
      </w:r>
      <w:r>
        <w:t>企业有关的各项信息逐步被消化，投资者开始不断调整自己的预期，从而使得</w:t>
      </w:r>
      <w:r>
        <w:rPr>
          <w:rFonts w:ascii="Times New Roman" w:eastAsia="Times New Roman"/>
        </w:rPr>
        <w:t>CAR</w:t>
      </w:r>
      <w:r>
        <w:t>值出现波动态势。</w:t>
      </w:r>
    </w:p>
    <w:p w:rsidR="0018722C">
      <w:pPr>
        <w:pStyle w:val="Heading3"/>
        <w:topLinePunct/>
        <w:ind w:left="200" w:hangingChars="200" w:hanging="200"/>
      </w:pPr>
      <w:bookmarkStart w:id="847581" w:name="_Toc686847581"/>
      <w:bookmarkStart w:name="_bookmark60" w:id="139"/>
      <w:bookmarkEnd w:id="139"/>
      <w:r>
        <w:t>4.5.2</w:t>
      </w:r>
      <w:r>
        <w:t xml:space="preserve"> </w:t>
      </w:r>
      <w:bookmarkStart w:name="_bookmark60" w:id="140"/>
      <w:bookmarkEnd w:id="140"/>
      <w:r>
        <w:t>多元回归结果分析</w:t>
      </w:r>
      <w:bookmarkEnd w:id="847581"/>
    </w:p>
    <w:p w:rsidR="0018722C">
      <w:pPr>
        <w:topLinePunct/>
      </w:pPr>
      <w:r>
        <w:t>系族内某一家公司在资本市场上首次公开募股后，系族选择的扩张性经营战略类型会被市场和投资者知晓。一方面，系族在资本市场上融得资金，</w:t>
      </w:r>
      <w:r w:rsidR="001852F3">
        <w:t xml:space="preserve">更好地构筑内部资本市场，提高资本的配置效率；另一方面，系族利用不同经营战略带来的在管理上或生产运营中的协同效应，提高运作效率；然而</w:t>
      </w:r>
      <w:r w:rsidR="001852F3">
        <w:t>，</w:t>
      </w:r>
    </w:p>
    <w:p w:rsidR="0018722C">
      <w:pPr>
        <w:topLinePunct/>
      </w:pPr>
      <w:r>
        <w:t>系族也可能做出掏空上市公司的行为。此外，</w:t>
      </w:r>
      <w:r>
        <w:rPr>
          <w:rFonts w:ascii="Times New Roman" w:eastAsia="Times New Roman"/>
        </w:rPr>
        <w:t>IPO</w:t>
      </w:r>
      <w:r>
        <w:t>还会给市场和投资者传递系族经营状况良好的信号。同时，</w:t>
      </w:r>
      <w:r>
        <w:rPr>
          <w:rFonts w:ascii="Times New Roman" w:eastAsia="Times New Roman"/>
        </w:rPr>
        <w:t>IPO</w:t>
      </w:r>
      <w:r>
        <w:t>后上市公司和系族将面临来自证券市场更多的管制和限制。那么，</w:t>
      </w:r>
      <w:r>
        <w:rPr>
          <w:rFonts w:ascii="Times New Roman" w:eastAsia="Times New Roman"/>
        </w:rPr>
        <w:t>IPO</w:t>
      </w:r>
      <w:r>
        <w:t>对采取不同经营战略的系族价值影响如何，</w:t>
      </w:r>
      <w:r w:rsidR="001852F3">
        <w:t xml:space="preserve">以下是模型</w:t>
      </w:r>
      <w:r>
        <w:t>（</w:t>
      </w:r>
      <w:r>
        <w:rPr>
          <w:rFonts w:ascii="Times New Roman" w:eastAsia="Times New Roman"/>
        </w:rPr>
        <w:t>6</w:t>
      </w:r>
      <w:r>
        <w:t>）</w:t>
      </w:r>
      <w:r>
        <w:t>的多元回归结果分析。</w:t>
      </w:r>
    </w:p>
    <w:p w:rsidR="0018722C">
      <w:pPr>
        <w:pStyle w:val="a8"/>
        <w:topLinePunct/>
      </w:pPr>
      <w:r>
        <w:rPr>
          <w:kern w:val="2"/>
          <w:szCs w:val="22"/>
        </w:rPr>
        <w:t>表</w:t>
      </w:r>
      <w:r>
        <w:rPr>
          <w:kern w:val="2"/>
          <w:szCs w:val="22"/>
        </w:rPr>
        <w:t>4-7</w:t>
      </w:r>
      <w:r>
        <w:t xml:space="preserve">  </w:t>
      </w:r>
      <w:r>
        <w:rPr>
          <w:kern w:val="2"/>
          <w:szCs w:val="22"/>
          <w:spacing w:val="0"/>
        </w:rPr>
        <w:t>主要变量的描述性统计</w:t>
      </w:r>
    </w:p>
    <w:tbl>
      <w:tblPr>
        <w:tblW w:w="5000" w:type="pct"/>
        <w:tblInd w:w="127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90"/>
        <w:gridCol w:w="949"/>
        <w:gridCol w:w="828"/>
        <w:gridCol w:w="1025"/>
        <w:gridCol w:w="1025"/>
        <w:gridCol w:w="1025"/>
        <w:gridCol w:w="1023"/>
      </w:tblGrid>
      <w:tr>
        <w:trPr>
          <w:tblHeader/>
        </w:trPr>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r>
      <w:tr>
        <w:tc>
          <w:tcPr>
            <w:tcW w:w="842" w:type="pct"/>
            <w:vAlign w:val="center"/>
          </w:tcPr>
          <w:p w:rsidR="0018722C">
            <w:pPr>
              <w:pStyle w:val="ac"/>
              <w:topLinePunct/>
              <w:ind w:leftChars="0" w:left="0" w:rightChars="0" w:right="0" w:firstLineChars="0" w:firstLine="0"/>
              <w:spacing w:line="240" w:lineRule="atLeast"/>
            </w:pPr>
            <w:r>
              <w:t>PB</w:t>
            </w:r>
          </w:p>
        </w:tc>
        <w:tc>
          <w:tcPr>
            <w:tcW w:w="672" w:type="pct"/>
            <w:vAlign w:val="center"/>
          </w:tcPr>
          <w:p w:rsidR="0018722C">
            <w:pPr>
              <w:pStyle w:val="affff9"/>
              <w:topLinePunct/>
              <w:ind w:leftChars="0" w:left="0" w:rightChars="0" w:right="0" w:firstLineChars="0" w:firstLine="0"/>
              <w:spacing w:line="240" w:lineRule="atLeast"/>
            </w:pPr>
            <w:r>
              <w:t>2299</w:t>
            </w:r>
          </w:p>
        </w:tc>
        <w:tc>
          <w:tcPr>
            <w:tcW w:w="586" w:type="pct"/>
            <w:vAlign w:val="center"/>
          </w:tcPr>
          <w:p w:rsidR="0018722C">
            <w:pPr>
              <w:pStyle w:val="affff9"/>
              <w:topLinePunct/>
              <w:ind w:leftChars="0" w:left="0" w:rightChars="0" w:right="0" w:firstLineChars="0" w:firstLine="0"/>
              <w:spacing w:line="240" w:lineRule="atLeast"/>
            </w:pPr>
            <w:r>
              <w:t>4.10</w:t>
            </w:r>
          </w:p>
        </w:tc>
        <w:tc>
          <w:tcPr>
            <w:tcW w:w="725" w:type="pct"/>
            <w:vAlign w:val="center"/>
          </w:tcPr>
          <w:p w:rsidR="0018722C">
            <w:pPr>
              <w:pStyle w:val="affff9"/>
              <w:topLinePunct/>
              <w:ind w:leftChars="0" w:left="0" w:rightChars="0" w:right="0" w:firstLineChars="0" w:firstLine="0"/>
              <w:spacing w:line="240" w:lineRule="atLeast"/>
            </w:pPr>
            <w:r>
              <w:t>3.22</w:t>
            </w:r>
          </w:p>
        </w:tc>
        <w:tc>
          <w:tcPr>
            <w:tcW w:w="725" w:type="pct"/>
            <w:vAlign w:val="center"/>
          </w:tcPr>
          <w:p w:rsidR="0018722C">
            <w:pPr>
              <w:pStyle w:val="affff9"/>
              <w:topLinePunct/>
              <w:ind w:leftChars="0" w:left="0" w:rightChars="0" w:right="0" w:firstLineChars="0" w:firstLine="0"/>
              <w:spacing w:line="240" w:lineRule="atLeast"/>
            </w:pPr>
            <w:r>
              <w:t>3.12</w:t>
            </w:r>
          </w:p>
        </w:tc>
        <w:tc>
          <w:tcPr>
            <w:tcW w:w="725" w:type="pct"/>
            <w:vAlign w:val="center"/>
          </w:tcPr>
          <w:p w:rsidR="0018722C">
            <w:pPr>
              <w:pStyle w:val="affff9"/>
              <w:topLinePunct/>
              <w:ind w:leftChars="0" w:left="0" w:rightChars="0" w:right="0" w:firstLineChars="0" w:firstLine="0"/>
              <w:spacing w:line="240" w:lineRule="atLeast"/>
            </w:pPr>
            <w:r>
              <w:t>19.26</w:t>
            </w:r>
          </w:p>
        </w:tc>
        <w:tc>
          <w:tcPr>
            <w:tcW w:w="724" w:type="pct"/>
            <w:vAlign w:val="center"/>
          </w:tcPr>
          <w:p w:rsidR="0018722C">
            <w:pPr>
              <w:pStyle w:val="affff9"/>
              <w:topLinePunct/>
              <w:ind w:leftChars="0" w:left="0" w:rightChars="0" w:right="0" w:firstLineChars="0" w:firstLine="0"/>
              <w:spacing w:line="240" w:lineRule="atLeast"/>
            </w:pPr>
            <w:r>
              <w:t>0.57</w:t>
            </w:r>
          </w:p>
        </w:tc>
      </w:tr>
      <w:tr>
        <w:tc>
          <w:tcPr>
            <w:tcW w:w="842" w:type="pct"/>
            <w:vAlign w:val="center"/>
          </w:tcPr>
          <w:p w:rsidR="0018722C">
            <w:pPr>
              <w:pStyle w:val="ac"/>
              <w:topLinePunct/>
              <w:ind w:leftChars="0" w:left="0" w:rightChars="0" w:right="0" w:firstLineChars="0" w:firstLine="0"/>
              <w:spacing w:line="240" w:lineRule="atLeast"/>
            </w:pPr>
            <w:r>
              <w:t>Tobin's Q</w:t>
            </w:r>
          </w:p>
        </w:tc>
        <w:tc>
          <w:tcPr>
            <w:tcW w:w="672" w:type="pct"/>
            <w:vAlign w:val="center"/>
          </w:tcPr>
          <w:p w:rsidR="0018722C">
            <w:pPr>
              <w:pStyle w:val="affff9"/>
              <w:topLinePunct/>
              <w:ind w:leftChars="0" w:left="0" w:rightChars="0" w:right="0" w:firstLineChars="0" w:firstLine="0"/>
              <w:spacing w:line="240" w:lineRule="atLeast"/>
            </w:pPr>
            <w:r>
              <w:t>2299</w:t>
            </w:r>
          </w:p>
        </w:tc>
        <w:tc>
          <w:tcPr>
            <w:tcW w:w="586" w:type="pct"/>
            <w:vAlign w:val="center"/>
          </w:tcPr>
          <w:p w:rsidR="0018722C">
            <w:pPr>
              <w:pStyle w:val="affff9"/>
              <w:topLinePunct/>
              <w:ind w:leftChars="0" w:left="0" w:rightChars="0" w:right="0" w:firstLineChars="0" w:firstLine="0"/>
              <w:spacing w:line="240" w:lineRule="atLeast"/>
            </w:pPr>
            <w:r>
              <w:t>1.58</w:t>
            </w:r>
          </w:p>
        </w:tc>
        <w:tc>
          <w:tcPr>
            <w:tcW w:w="725" w:type="pct"/>
            <w:vAlign w:val="center"/>
          </w:tcPr>
          <w:p w:rsidR="0018722C">
            <w:pPr>
              <w:pStyle w:val="affff9"/>
              <w:topLinePunct/>
              <w:ind w:leftChars="0" w:left="0" w:rightChars="0" w:right="0" w:firstLineChars="0" w:firstLine="0"/>
              <w:spacing w:line="240" w:lineRule="atLeast"/>
            </w:pPr>
            <w:r>
              <w:t>1.29</w:t>
            </w:r>
          </w:p>
        </w:tc>
        <w:tc>
          <w:tcPr>
            <w:tcW w:w="725" w:type="pct"/>
            <w:vAlign w:val="center"/>
          </w:tcPr>
          <w:p w:rsidR="0018722C">
            <w:pPr>
              <w:pStyle w:val="affff9"/>
              <w:topLinePunct/>
              <w:ind w:leftChars="0" w:left="0" w:rightChars="0" w:right="0" w:firstLineChars="0" w:firstLine="0"/>
              <w:spacing w:line="240" w:lineRule="atLeast"/>
            </w:pPr>
            <w:r>
              <w:t>0.91</w:t>
            </w:r>
          </w:p>
        </w:tc>
        <w:tc>
          <w:tcPr>
            <w:tcW w:w="725" w:type="pct"/>
            <w:vAlign w:val="center"/>
          </w:tcPr>
          <w:p w:rsidR="0018722C">
            <w:pPr>
              <w:pStyle w:val="affff9"/>
              <w:topLinePunct/>
              <w:ind w:leftChars="0" w:left="0" w:rightChars="0" w:right="0" w:firstLineChars="0" w:firstLine="0"/>
              <w:spacing w:line="240" w:lineRule="atLeast"/>
            </w:pPr>
            <w:r>
              <w:t>11.18</w:t>
            </w:r>
          </w:p>
        </w:tc>
        <w:tc>
          <w:tcPr>
            <w:tcW w:w="724" w:type="pct"/>
            <w:vAlign w:val="center"/>
          </w:tcPr>
          <w:p w:rsidR="0018722C">
            <w:pPr>
              <w:pStyle w:val="affff9"/>
              <w:topLinePunct/>
              <w:ind w:leftChars="0" w:left="0" w:rightChars="0" w:right="0" w:firstLineChars="0" w:firstLine="0"/>
              <w:spacing w:line="240" w:lineRule="atLeast"/>
            </w:pPr>
            <w:r>
              <w:t>0.05</w:t>
            </w:r>
          </w:p>
        </w:tc>
      </w:tr>
      <w:tr>
        <w:tc>
          <w:tcPr>
            <w:tcW w:w="842" w:type="pct"/>
            <w:vAlign w:val="center"/>
          </w:tcPr>
          <w:p w:rsidR="0018722C">
            <w:pPr>
              <w:pStyle w:val="ac"/>
              <w:topLinePunct/>
              <w:ind w:leftChars="0" w:left="0" w:rightChars="0" w:right="0" w:firstLineChars="0" w:firstLine="0"/>
              <w:spacing w:line="240" w:lineRule="atLeast"/>
            </w:pPr>
            <w:r>
              <w:t>size</w:t>
            </w:r>
          </w:p>
        </w:tc>
        <w:tc>
          <w:tcPr>
            <w:tcW w:w="672" w:type="pct"/>
            <w:vAlign w:val="center"/>
          </w:tcPr>
          <w:p w:rsidR="0018722C">
            <w:pPr>
              <w:pStyle w:val="affff9"/>
              <w:topLinePunct/>
              <w:ind w:leftChars="0" w:left="0" w:rightChars="0" w:right="0" w:firstLineChars="0" w:firstLine="0"/>
              <w:spacing w:line="240" w:lineRule="atLeast"/>
            </w:pPr>
            <w:r>
              <w:t>2299</w:t>
            </w:r>
          </w:p>
        </w:tc>
        <w:tc>
          <w:tcPr>
            <w:tcW w:w="586" w:type="pct"/>
            <w:vAlign w:val="center"/>
          </w:tcPr>
          <w:p w:rsidR="0018722C">
            <w:pPr>
              <w:pStyle w:val="affff9"/>
              <w:topLinePunct/>
              <w:ind w:leftChars="0" w:left="0" w:rightChars="0" w:right="0" w:firstLineChars="0" w:firstLine="0"/>
              <w:spacing w:line="240" w:lineRule="atLeast"/>
            </w:pPr>
            <w:r>
              <w:t>21.36</w:t>
            </w:r>
          </w:p>
        </w:tc>
        <w:tc>
          <w:tcPr>
            <w:tcW w:w="725" w:type="pct"/>
            <w:vAlign w:val="center"/>
          </w:tcPr>
          <w:p w:rsidR="0018722C">
            <w:pPr>
              <w:pStyle w:val="affff9"/>
              <w:topLinePunct/>
              <w:ind w:leftChars="0" w:left="0" w:rightChars="0" w:right="0" w:firstLineChars="0" w:firstLine="0"/>
              <w:spacing w:line="240" w:lineRule="atLeast"/>
            </w:pPr>
            <w:r>
              <w:t>21.19</w:t>
            </w:r>
          </w:p>
        </w:tc>
        <w:tc>
          <w:tcPr>
            <w:tcW w:w="725" w:type="pct"/>
            <w:vAlign w:val="center"/>
          </w:tcPr>
          <w:p w:rsidR="0018722C">
            <w:pPr>
              <w:pStyle w:val="affff9"/>
              <w:topLinePunct/>
              <w:ind w:leftChars="0" w:left="0" w:rightChars="0" w:right="0" w:firstLineChars="0" w:firstLine="0"/>
              <w:spacing w:line="240" w:lineRule="atLeast"/>
            </w:pPr>
            <w:r>
              <w:t>1.23</w:t>
            </w:r>
          </w:p>
        </w:tc>
        <w:tc>
          <w:tcPr>
            <w:tcW w:w="725" w:type="pct"/>
            <w:vAlign w:val="center"/>
          </w:tcPr>
          <w:p w:rsidR="0018722C">
            <w:pPr>
              <w:pStyle w:val="affff9"/>
              <w:topLinePunct/>
              <w:ind w:leftChars="0" w:left="0" w:rightChars="0" w:right="0" w:firstLineChars="0" w:firstLine="0"/>
              <w:spacing w:line="240" w:lineRule="atLeast"/>
            </w:pPr>
            <w:r>
              <w:t>27.12</w:t>
            </w:r>
          </w:p>
        </w:tc>
        <w:tc>
          <w:tcPr>
            <w:tcW w:w="724" w:type="pct"/>
            <w:vAlign w:val="center"/>
          </w:tcPr>
          <w:p w:rsidR="0018722C">
            <w:pPr>
              <w:pStyle w:val="affff9"/>
              <w:topLinePunct/>
              <w:ind w:leftChars="0" w:left="0" w:rightChars="0" w:right="0" w:firstLineChars="0" w:firstLine="0"/>
              <w:spacing w:line="240" w:lineRule="atLeast"/>
            </w:pPr>
            <w:r>
              <w:t>17.04</w:t>
            </w:r>
          </w:p>
        </w:tc>
      </w:tr>
      <w:tr>
        <w:tc>
          <w:tcPr>
            <w:tcW w:w="842" w:type="pct"/>
            <w:vAlign w:val="center"/>
          </w:tcPr>
          <w:p w:rsidR="0018722C">
            <w:pPr>
              <w:pStyle w:val="ac"/>
              <w:topLinePunct/>
              <w:ind w:leftChars="0" w:left="0" w:rightChars="0" w:right="0" w:firstLineChars="0" w:firstLine="0"/>
              <w:spacing w:line="240" w:lineRule="atLeast"/>
            </w:pPr>
            <w:r>
              <w:t>lever</w:t>
            </w:r>
          </w:p>
        </w:tc>
        <w:tc>
          <w:tcPr>
            <w:tcW w:w="672" w:type="pct"/>
            <w:vAlign w:val="center"/>
          </w:tcPr>
          <w:p w:rsidR="0018722C">
            <w:pPr>
              <w:pStyle w:val="affff9"/>
              <w:topLinePunct/>
              <w:ind w:leftChars="0" w:left="0" w:rightChars="0" w:right="0" w:firstLineChars="0" w:firstLine="0"/>
              <w:spacing w:line="240" w:lineRule="atLeast"/>
            </w:pPr>
            <w:r>
              <w:t>2299</w:t>
            </w:r>
          </w:p>
        </w:tc>
        <w:tc>
          <w:tcPr>
            <w:tcW w:w="586" w:type="pct"/>
            <w:vAlign w:val="center"/>
          </w:tcPr>
          <w:p w:rsidR="0018722C">
            <w:pPr>
              <w:pStyle w:val="affff9"/>
              <w:topLinePunct/>
              <w:ind w:leftChars="0" w:left="0" w:rightChars="0" w:right="0" w:firstLineChars="0" w:firstLine="0"/>
              <w:spacing w:line="240" w:lineRule="atLeast"/>
            </w:pPr>
            <w:r>
              <w:t>0.46</w:t>
            </w:r>
          </w:p>
        </w:tc>
        <w:tc>
          <w:tcPr>
            <w:tcW w:w="725" w:type="pct"/>
            <w:vAlign w:val="center"/>
          </w:tcPr>
          <w:p w:rsidR="0018722C">
            <w:pPr>
              <w:pStyle w:val="affff9"/>
              <w:topLinePunct/>
              <w:ind w:leftChars="0" w:left="0" w:rightChars="0" w:right="0" w:firstLineChars="0" w:firstLine="0"/>
              <w:spacing w:line="240" w:lineRule="atLeast"/>
            </w:pPr>
            <w:r>
              <w:t>0.47</w:t>
            </w:r>
          </w:p>
        </w:tc>
        <w:tc>
          <w:tcPr>
            <w:tcW w:w="725" w:type="pct"/>
            <w:vAlign w:val="center"/>
          </w:tcPr>
          <w:p w:rsidR="0018722C">
            <w:pPr>
              <w:pStyle w:val="affff9"/>
              <w:topLinePunct/>
              <w:ind w:leftChars="0" w:left="0" w:rightChars="0" w:right="0" w:firstLineChars="0" w:firstLine="0"/>
              <w:spacing w:line="240" w:lineRule="atLeast"/>
            </w:pPr>
            <w:r>
              <w:t>0.20</w:t>
            </w:r>
          </w:p>
        </w:tc>
        <w:tc>
          <w:tcPr>
            <w:tcW w:w="725" w:type="pct"/>
            <w:vAlign w:val="center"/>
          </w:tcPr>
          <w:p w:rsidR="0018722C">
            <w:pPr>
              <w:pStyle w:val="affff9"/>
              <w:topLinePunct/>
              <w:ind w:leftChars="0" w:left="0" w:rightChars="0" w:right="0" w:firstLineChars="0" w:firstLine="0"/>
              <w:spacing w:line="240" w:lineRule="atLeast"/>
            </w:pPr>
            <w:r>
              <w:t>2.21</w:t>
            </w:r>
          </w:p>
        </w:tc>
        <w:tc>
          <w:tcPr>
            <w:tcW w:w="724" w:type="pct"/>
            <w:vAlign w:val="center"/>
          </w:tcPr>
          <w:p w:rsidR="0018722C">
            <w:pPr>
              <w:pStyle w:val="affff9"/>
              <w:topLinePunct/>
              <w:ind w:leftChars="0" w:left="0" w:rightChars="0" w:right="0" w:firstLineChars="0" w:firstLine="0"/>
              <w:spacing w:line="240" w:lineRule="atLeast"/>
            </w:pPr>
            <w:r>
              <w:t>0</w:t>
            </w:r>
          </w:p>
        </w:tc>
      </w:tr>
      <w:tr>
        <w:tc>
          <w:tcPr>
            <w:tcW w:w="842" w:type="pct"/>
            <w:vAlign w:val="center"/>
          </w:tcPr>
          <w:p w:rsidR="0018722C">
            <w:pPr>
              <w:pStyle w:val="ac"/>
              <w:topLinePunct/>
              <w:ind w:leftChars="0" w:left="0" w:rightChars="0" w:right="0" w:firstLineChars="0" w:firstLine="0"/>
              <w:spacing w:line="240" w:lineRule="atLeast"/>
            </w:pPr>
            <w:r>
              <w:t>groupn</w:t>
            </w:r>
          </w:p>
        </w:tc>
        <w:tc>
          <w:tcPr>
            <w:tcW w:w="672" w:type="pct"/>
            <w:vAlign w:val="center"/>
          </w:tcPr>
          <w:p w:rsidR="0018722C">
            <w:pPr>
              <w:pStyle w:val="affff9"/>
              <w:topLinePunct/>
              <w:ind w:leftChars="0" w:left="0" w:rightChars="0" w:right="0" w:firstLineChars="0" w:firstLine="0"/>
              <w:spacing w:line="240" w:lineRule="atLeast"/>
            </w:pPr>
            <w:r>
              <w:t>2299</w:t>
            </w:r>
          </w:p>
        </w:tc>
        <w:tc>
          <w:tcPr>
            <w:tcW w:w="586" w:type="pct"/>
            <w:vAlign w:val="center"/>
          </w:tcPr>
          <w:p w:rsidR="0018722C">
            <w:pPr>
              <w:pStyle w:val="affff9"/>
              <w:topLinePunct/>
              <w:ind w:leftChars="0" w:left="0" w:rightChars="0" w:right="0" w:firstLineChars="0" w:firstLine="0"/>
              <w:spacing w:line="240" w:lineRule="atLeast"/>
            </w:pPr>
            <w:r>
              <w:t>4.42</w:t>
            </w:r>
          </w:p>
        </w:tc>
        <w:tc>
          <w:tcPr>
            <w:tcW w:w="725" w:type="pct"/>
            <w:vAlign w:val="center"/>
          </w:tcPr>
          <w:p w:rsidR="0018722C">
            <w:pPr>
              <w:pStyle w:val="affff9"/>
              <w:topLinePunct/>
              <w:ind w:leftChars="0" w:left="0" w:rightChars="0" w:right="0" w:firstLineChars="0" w:firstLine="0"/>
              <w:spacing w:line="240" w:lineRule="atLeast"/>
            </w:pPr>
            <w:r>
              <w:t>3.00</w:t>
            </w:r>
          </w:p>
        </w:tc>
        <w:tc>
          <w:tcPr>
            <w:tcW w:w="725" w:type="pct"/>
            <w:vAlign w:val="center"/>
          </w:tcPr>
          <w:p w:rsidR="0018722C">
            <w:pPr>
              <w:pStyle w:val="affff9"/>
              <w:topLinePunct/>
              <w:ind w:leftChars="0" w:left="0" w:rightChars="0" w:right="0" w:firstLineChars="0" w:firstLine="0"/>
              <w:spacing w:line="240" w:lineRule="atLeast"/>
            </w:pPr>
            <w:r>
              <w:t>3.40</w:t>
            </w:r>
          </w:p>
        </w:tc>
        <w:tc>
          <w:tcPr>
            <w:tcW w:w="725" w:type="pct"/>
            <w:vAlign w:val="center"/>
          </w:tcPr>
          <w:p w:rsidR="0018722C">
            <w:pPr>
              <w:pStyle w:val="affff9"/>
              <w:topLinePunct/>
              <w:ind w:leftChars="0" w:left="0" w:rightChars="0" w:right="0" w:firstLineChars="0" w:firstLine="0"/>
              <w:spacing w:line="240" w:lineRule="atLeast"/>
            </w:pPr>
            <w:r>
              <w:t>16.00</w:t>
            </w:r>
          </w:p>
        </w:tc>
        <w:tc>
          <w:tcPr>
            <w:tcW w:w="724" w:type="pct"/>
            <w:vAlign w:val="center"/>
          </w:tcPr>
          <w:p w:rsidR="0018722C">
            <w:pPr>
              <w:pStyle w:val="affff9"/>
              <w:topLinePunct/>
              <w:ind w:leftChars="0" w:left="0" w:rightChars="0" w:right="0" w:firstLineChars="0" w:firstLine="0"/>
              <w:spacing w:line="240" w:lineRule="atLeast"/>
            </w:pPr>
            <w:r>
              <w:t>2.00</w:t>
            </w:r>
          </w:p>
        </w:tc>
      </w:tr>
      <w:tr>
        <w:tc>
          <w:tcPr>
            <w:tcW w:w="842" w:type="pct"/>
            <w:vAlign w:val="center"/>
          </w:tcPr>
          <w:p w:rsidR="0018722C">
            <w:pPr>
              <w:pStyle w:val="ac"/>
              <w:topLinePunct/>
              <w:ind w:leftChars="0" w:left="0" w:rightChars="0" w:right="0" w:firstLineChars="0" w:firstLine="0"/>
              <w:spacing w:line="240" w:lineRule="atLeast"/>
            </w:pPr>
            <w:r>
              <w:t>groupd</w:t>
            </w:r>
          </w:p>
        </w:tc>
        <w:tc>
          <w:tcPr>
            <w:tcW w:w="672" w:type="pct"/>
            <w:vAlign w:val="center"/>
          </w:tcPr>
          <w:p w:rsidR="0018722C">
            <w:pPr>
              <w:pStyle w:val="affff9"/>
              <w:topLinePunct/>
              <w:ind w:leftChars="0" w:left="0" w:rightChars="0" w:right="0" w:firstLineChars="0" w:firstLine="0"/>
              <w:spacing w:line="240" w:lineRule="atLeast"/>
            </w:pPr>
            <w:r>
              <w:t>2299</w:t>
            </w:r>
          </w:p>
        </w:tc>
        <w:tc>
          <w:tcPr>
            <w:tcW w:w="586" w:type="pct"/>
            <w:vAlign w:val="center"/>
          </w:tcPr>
          <w:p w:rsidR="0018722C">
            <w:pPr>
              <w:pStyle w:val="affff9"/>
              <w:topLinePunct/>
              <w:ind w:leftChars="0" w:left="0" w:rightChars="0" w:right="0" w:firstLineChars="0" w:firstLine="0"/>
              <w:spacing w:line="240" w:lineRule="atLeast"/>
            </w:pPr>
            <w:r>
              <w:t>0.47</w:t>
            </w:r>
          </w:p>
        </w:tc>
        <w:tc>
          <w:tcPr>
            <w:tcW w:w="725" w:type="pct"/>
            <w:vAlign w:val="center"/>
          </w:tcPr>
          <w:p w:rsidR="0018722C">
            <w:pPr>
              <w:pStyle w:val="affff9"/>
              <w:topLinePunct/>
              <w:ind w:leftChars="0" w:left="0" w:rightChars="0" w:right="0" w:firstLineChars="0" w:firstLine="0"/>
              <w:spacing w:line="240" w:lineRule="atLeast"/>
            </w:pPr>
            <w:r>
              <w:t>0</w:t>
            </w:r>
          </w:p>
        </w:tc>
        <w:tc>
          <w:tcPr>
            <w:tcW w:w="725" w:type="pct"/>
            <w:vAlign w:val="center"/>
          </w:tcPr>
          <w:p w:rsidR="0018722C">
            <w:pPr>
              <w:pStyle w:val="affff9"/>
              <w:topLinePunct/>
              <w:ind w:leftChars="0" w:left="0" w:rightChars="0" w:right="0" w:firstLineChars="0" w:firstLine="0"/>
              <w:spacing w:line="240" w:lineRule="atLeast"/>
            </w:pPr>
            <w:r>
              <w:t>0.50</w:t>
            </w:r>
          </w:p>
        </w:tc>
        <w:tc>
          <w:tcPr>
            <w:tcW w:w="725" w:type="pct"/>
            <w:vAlign w:val="center"/>
          </w:tcPr>
          <w:p w:rsidR="0018722C">
            <w:pPr>
              <w:pStyle w:val="affff9"/>
              <w:topLinePunct/>
              <w:ind w:leftChars="0" w:left="0" w:rightChars="0" w:right="0" w:firstLineChars="0" w:firstLine="0"/>
              <w:spacing w:line="240" w:lineRule="atLeast"/>
            </w:pPr>
            <w:r>
              <w:t>1.00</w:t>
            </w:r>
          </w:p>
        </w:tc>
        <w:tc>
          <w:tcPr>
            <w:tcW w:w="724" w:type="pct"/>
            <w:vAlign w:val="center"/>
          </w:tcPr>
          <w:p w:rsidR="0018722C">
            <w:pPr>
              <w:pStyle w:val="affff9"/>
              <w:topLinePunct/>
              <w:ind w:leftChars="0" w:left="0" w:rightChars="0" w:right="0" w:firstLineChars="0" w:firstLine="0"/>
              <w:spacing w:line="240" w:lineRule="atLeast"/>
            </w:pPr>
            <w:r>
              <w:t>0</w:t>
            </w:r>
          </w:p>
        </w:tc>
      </w:tr>
      <w:tr>
        <w:tc>
          <w:tcPr>
            <w:tcW w:w="842" w:type="pct"/>
            <w:vAlign w:val="center"/>
          </w:tcPr>
          <w:p w:rsidR="0018722C">
            <w:pPr>
              <w:pStyle w:val="ac"/>
              <w:topLinePunct/>
              <w:ind w:leftChars="0" w:left="0" w:rightChars="0" w:right="0" w:firstLineChars="0" w:firstLine="0"/>
              <w:spacing w:line="240" w:lineRule="atLeast"/>
            </w:pPr>
            <w:r>
              <w:t>groupz</w:t>
            </w:r>
          </w:p>
        </w:tc>
        <w:tc>
          <w:tcPr>
            <w:tcW w:w="672" w:type="pct"/>
            <w:vAlign w:val="center"/>
          </w:tcPr>
          <w:p w:rsidR="0018722C">
            <w:pPr>
              <w:pStyle w:val="affff9"/>
              <w:topLinePunct/>
              <w:ind w:leftChars="0" w:left="0" w:rightChars="0" w:right="0" w:firstLineChars="0" w:firstLine="0"/>
              <w:spacing w:line="240" w:lineRule="atLeast"/>
            </w:pPr>
            <w:r>
              <w:t>2299</w:t>
            </w:r>
          </w:p>
        </w:tc>
        <w:tc>
          <w:tcPr>
            <w:tcW w:w="586" w:type="pct"/>
            <w:vAlign w:val="center"/>
          </w:tcPr>
          <w:p w:rsidR="0018722C">
            <w:pPr>
              <w:pStyle w:val="affff9"/>
              <w:topLinePunct/>
              <w:ind w:leftChars="0" w:left="0" w:rightChars="0" w:right="0" w:firstLineChars="0" w:firstLine="0"/>
              <w:spacing w:line="240" w:lineRule="atLeast"/>
            </w:pPr>
            <w:r>
              <w:t>0.28</w:t>
            </w:r>
          </w:p>
        </w:tc>
        <w:tc>
          <w:tcPr>
            <w:tcW w:w="725" w:type="pct"/>
            <w:vAlign w:val="center"/>
          </w:tcPr>
          <w:p w:rsidR="0018722C">
            <w:pPr>
              <w:pStyle w:val="affff9"/>
              <w:topLinePunct/>
              <w:ind w:leftChars="0" w:left="0" w:rightChars="0" w:right="0" w:firstLineChars="0" w:firstLine="0"/>
              <w:spacing w:line="240" w:lineRule="atLeast"/>
            </w:pPr>
            <w:r>
              <w:t>0</w:t>
            </w:r>
          </w:p>
        </w:tc>
        <w:tc>
          <w:tcPr>
            <w:tcW w:w="725" w:type="pct"/>
            <w:vAlign w:val="center"/>
          </w:tcPr>
          <w:p w:rsidR="0018722C">
            <w:pPr>
              <w:pStyle w:val="affff9"/>
              <w:topLinePunct/>
              <w:ind w:leftChars="0" w:left="0" w:rightChars="0" w:right="0" w:firstLineChars="0" w:firstLine="0"/>
              <w:spacing w:line="240" w:lineRule="atLeast"/>
            </w:pPr>
            <w:r>
              <w:t>0.45</w:t>
            </w:r>
          </w:p>
        </w:tc>
        <w:tc>
          <w:tcPr>
            <w:tcW w:w="725" w:type="pct"/>
            <w:vAlign w:val="center"/>
          </w:tcPr>
          <w:p w:rsidR="0018722C">
            <w:pPr>
              <w:pStyle w:val="affff9"/>
              <w:topLinePunct/>
              <w:ind w:leftChars="0" w:left="0" w:rightChars="0" w:right="0" w:firstLineChars="0" w:firstLine="0"/>
              <w:spacing w:line="240" w:lineRule="atLeast"/>
            </w:pPr>
            <w:r>
              <w:t>1.00</w:t>
            </w:r>
          </w:p>
        </w:tc>
        <w:tc>
          <w:tcPr>
            <w:tcW w:w="724" w:type="pct"/>
            <w:vAlign w:val="center"/>
          </w:tcPr>
          <w:p w:rsidR="0018722C">
            <w:pPr>
              <w:pStyle w:val="affff9"/>
              <w:topLinePunct/>
              <w:ind w:leftChars="0" w:left="0" w:rightChars="0" w:right="0" w:firstLineChars="0" w:firstLine="0"/>
              <w:spacing w:line="240" w:lineRule="atLeast"/>
            </w:pPr>
            <w:r>
              <w:t>0</w:t>
            </w:r>
          </w:p>
        </w:tc>
      </w:tr>
      <w:tr>
        <w:tc>
          <w:tcPr>
            <w:tcW w:w="842" w:type="pct"/>
            <w:vAlign w:val="center"/>
          </w:tcPr>
          <w:p w:rsidR="0018722C">
            <w:pPr>
              <w:pStyle w:val="ac"/>
              <w:topLinePunct/>
              <w:ind w:leftChars="0" w:left="0" w:rightChars="0" w:right="0" w:firstLineChars="0" w:firstLine="0"/>
              <w:spacing w:line="240" w:lineRule="atLeast"/>
            </w:pPr>
            <w:r>
              <w:t>grouph</w:t>
            </w:r>
          </w:p>
        </w:tc>
        <w:tc>
          <w:tcPr>
            <w:tcW w:w="672" w:type="pct"/>
            <w:vAlign w:val="center"/>
          </w:tcPr>
          <w:p w:rsidR="0018722C">
            <w:pPr>
              <w:pStyle w:val="affff9"/>
              <w:topLinePunct/>
              <w:ind w:leftChars="0" w:left="0" w:rightChars="0" w:right="0" w:firstLineChars="0" w:firstLine="0"/>
              <w:spacing w:line="240" w:lineRule="atLeast"/>
            </w:pPr>
            <w:r>
              <w:t>2299</w:t>
            </w:r>
          </w:p>
        </w:tc>
        <w:tc>
          <w:tcPr>
            <w:tcW w:w="586" w:type="pct"/>
            <w:vAlign w:val="center"/>
          </w:tcPr>
          <w:p w:rsidR="0018722C">
            <w:pPr>
              <w:pStyle w:val="affff9"/>
              <w:topLinePunct/>
              <w:ind w:leftChars="0" w:left="0" w:rightChars="0" w:right="0" w:firstLineChars="0" w:firstLine="0"/>
              <w:spacing w:line="240" w:lineRule="atLeast"/>
            </w:pPr>
            <w:r>
              <w:t>0.25</w:t>
            </w:r>
          </w:p>
        </w:tc>
        <w:tc>
          <w:tcPr>
            <w:tcW w:w="725" w:type="pct"/>
            <w:vAlign w:val="center"/>
          </w:tcPr>
          <w:p w:rsidR="0018722C">
            <w:pPr>
              <w:pStyle w:val="affff9"/>
              <w:topLinePunct/>
              <w:ind w:leftChars="0" w:left="0" w:rightChars="0" w:right="0" w:firstLineChars="0" w:firstLine="0"/>
              <w:spacing w:line="240" w:lineRule="atLeast"/>
            </w:pPr>
            <w:r>
              <w:t>0</w:t>
            </w:r>
          </w:p>
        </w:tc>
        <w:tc>
          <w:tcPr>
            <w:tcW w:w="725" w:type="pct"/>
            <w:vAlign w:val="center"/>
          </w:tcPr>
          <w:p w:rsidR="0018722C">
            <w:pPr>
              <w:pStyle w:val="affff9"/>
              <w:topLinePunct/>
              <w:ind w:leftChars="0" w:left="0" w:rightChars="0" w:right="0" w:firstLineChars="0" w:firstLine="0"/>
              <w:spacing w:line="240" w:lineRule="atLeast"/>
            </w:pPr>
            <w:r>
              <w:t>0.43</w:t>
            </w:r>
          </w:p>
        </w:tc>
        <w:tc>
          <w:tcPr>
            <w:tcW w:w="725" w:type="pct"/>
            <w:vAlign w:val="center"/>
          </w:tcPr>
          <w:p w:rsidR="0018722C">
            <w:pPr>
              <w:pStyle w:val="affff9"/>
              <w:topLinePunct/>
              <w:ind w:leftChars="0" w:left="0" w:rightChars="0" w:right="0" w:firstLineChars="0" w:firstLine="0"/>
              <w:spacing w:line="240" w:lineRule="atLeast"/>
            </w:pPr>
            <w:r>
              <w:t>1.00</w:t>
            </w:r>
          </w:p>
        </w:tc>
        <w:tc>
          <w:tcPr>
            <w:tcW w:w="724" w:type="pct"/>
            <w:vAlign w:val="center"/>
          </w:tcPr>
          <w:p w:rsidR="0018722C">
            <w:pPr>
              <w:pStyle w:val="affff9"/>
              <w:topLinePunct/>
              <w:ind w:leftChars="0" w:left="0" w:rightChars="0" w:right="0" w:firstLineChars="0" w:firstLine="0"/>
              <w:spacing w:line="240" w:lineRule="atLeast"/>
            </w:pPr>
            <w:r>
              <w:t>0</w:t>
            </w:r>
          </w:p>
        </w:tc>
      </w:tr>
      <w:tr>
        <w:tc>
          <w:tcPr>
            <w:tcW w:w="842" w:type="pct"/>
            <w:vAlign w:val="center"/>
            <w:tcBorders>
              <w:top w:val="single" w:sz="4" w:space="0" w:color="auto"/>
            </w:tcBorders>
          </w:tcPr>
          <w:p w:rsidR="0018722C">
            <w:pPr>
              <w:pStyle w:val="ac"/>
              <w:topLinePunct/>
              <w:ind w:leftChars="0" w:left="0" w:rightChars="0" w:right="0" w:firstLineChars="0" w:firstLine="0"/>
              <w:spacing w:line="240" w:lineRule="atLeast"/>
            </w:pPr>
            <w:r>
              <w:t>ms</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2299</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4.66</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13.56</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85.00</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topLinePunct/>
      </w:pPr>
      <w:r>
        <w:t/>
      </w:r>
      <w:r>
        <w:t>表</w:t>
      </w:r>
      <w:r>
        <w:rPr>
          <w:rFonts w:ascii="Times New Roman" w:eastAsia="Times New Roman"/>
        </w:rPr>
        <w:t>4-7</w:t>
      </w:r>
      <w:r>
        <w:t>列示了各主要变量的描述性统计结果。其中，</w:t>
      </w:r>
      <w:r>
        <w:rPr>
          <w:rFonts w:ascii="Times New Roman" w:eastAsia="Times New Roman"/>
        </w:rPr>
        <w:t>PB</w:t>
      </w:r>
      <w:r>
        <w:t>的最大值和最小</w:t>
      </w:r>
      <w:r>
        <w:t>值分别为</w:t>
      </w:r>
      <w:r>
        <w:rPr>
          <w:rFonts w:ascii="Times New Roman" w:eastAsia="Times New Roman"/>
        </w:rPr>
        <w:t>19</w:t>
      </w:r>
      <w:r>
        <w:rPr>
          <w:rFonts w:ascii="Times New Roman" w:eastAsia="Times New Roman"/>
        </w:rPr>
        <w:t>.</w:t>
      </w:r>
      <w:r>
        <w:rPr>
          <w:rFonts w:ascii="Times New Roman" w:eastAsia="Times New Roman"/>
        </w:rPr>
        <w:t>26</w:t>
      </w:r>
      <w:r>
        <w:t>和</w:t>
      </w:r>
      <w:r>
        <w:rPr>
          <w:rFonts w:ascii="Times New Roman" w:eastAsia="Times New Roman"/>
        </w:rPr>
        <w:t>0.57</w:t>
      </w:r>
      <w:r>
        <w:t>，均值为</w:t>
      </w:r>
      <w:r>
        <w:rPr>
          <w:rFonts w:ascii="Times New Roman" w:eastAsia="Times New Roman"/>
        </w:rPr>
        <w:t>4</w:t>
      </w:r>
      <w:r>
        <w:rPr>
          <w:rFonts w:ascii="Times New Roman" w:eastAsia="Times New Roman"/>
        </w:rPr>
        <w:t>.</w:t>
      </w:r>
      <w:r>
        <w:rPr>
          <w:rFonts w:ascii="Times New Roman" w:eastAsia="Times New Roman"/>
        </w:rPr>
        <w:t>1</w:t>
      </w:r>
      <w:r>
        <w:t>；</w:t>
      </w:r>
      <w:r>
        <w:rPr>
          <w:rFonts w:ascii="Times New Roman" w:eastAsia="Times New Roman"/>
        </w:rPr>
        <w:t>Tobin's </w:t>
      </w:r>
      <w:r>
        <w:rPr>
          <w:rFonts w:ascii="Times New Roman" w:eastAsia="Times New Roman"/>
        </w:rPr>
        <w:t>Q</w:t>
      </w:r>
      <w:r>
        <w:t>的最大值和最小值分别为</w:t>
      </w:r>
      <w:r>
        <w:rPr>
          <w:rFonts w:ascii="Times New Roman" w:eastAsia="Times New Roman"/>
        </w:rPr>
        <w:t>11</w:t>
      </w:r>
      <w:r>
        <w:rPr>
          <w:rFonts w:ascii="Times New Roman" w:eastAsia="Times New Roman"/>
        </w:rPr>
        <w:t>.</w:t>
      </w:r>
      <w:r>
        <w:rPr>
          <w:rFonts w:ascii="Times New Roman" w:eastAsia="Times New Roman"/>
        </w:rPr>
        <w:t>18</w:t>
      </w:r>
      <w:r>
        <w:t>和</w:t>
      </w:r>
      <w:r>
        <w:rPr>
          <w:rFonts w:ascii="Times New Roman" w:eastAsia="Times New Roman"/>
        </w:rPr>
        <w:t>0.05</w:t>
      </w:r>
      <w:r>
        <w:t>，均值为</w:t>
      </w:r>
      <w:r>
        <w:rPr>
          <w:rFonts w:ascii="Times New Roman" w:eastAsia="Times New Roman"/>
        </w:rPr>
        <w:t>1</w:t>
      </w:r>
      <w:r>
        <w:rPr>
          <w:rFonts w:ascii="Times New Roman" w:eastAsia="Times New Roman"/>
        </w:rPr>
        <w:t>.</w:t>
      </w:r>
      <w:r>
        <w:rPr>
          <w:rFonts w:ascii="Times New Roman" w:eastAsia="Times New Roman"/>
        </w:rPr>
        <w:t>58</w:t>
      </w:r>
      <w:r>
        <w:t>，表明样本的企业价值</w:t>
      </w:r>
      <w:r>
        <w:rPr>
          <w:rFonts w:ascii="Times New Roman" w:eastAsia="Times New Roman"/>
        </w:rPr>
        <w:t>30</w:t>
      </w:r>
      <w:r>
        <w:t>普遍偏小。</w:t>
      </w:r>
      <w:r>
        <w:rPr>
          <w:rFonts w:ascii="Times New Roman" w:eastAsia="Times New Roman"/>
        </w:rPr>
        <w:t>Size</w:t>
      </w:r>
      <w:r>
        <w:t>均值为</w:t>
      </w:r>
      <w:r>
        <w:rPr>
          <w:rFonts w:ascii="Times New Roman" w:eastAsia="Times New Roman"/>
        </w:rPr>
        <w:t>21</w:t>
      </w:r>
      <w:r>
        <w:rPr>
          <w:rFonts w:ascii="Times New Roman" w:eastAsia="Times New Roman"/>
        </w:rPr>
        <w:t>.</w:t>
      </w:r>
      <w:r>
        <w:rPr>
          <w:rFonts w:ascii="Times New Roman" w:eastAsia="Times New Roman"/>
        </w:rPr>
        <w:t>36</w:t>
      </w:r>
      <w:r>
        <w:t>，</w:t>
      </w:r>
      <w:r>
        <w:t>标准差为</w:t>
      </w:r>
      <w:r>
        <w:rPr>
          <w:rFonts w:ascii="Times New Roman" w:eastAsia="Times New Roman"/>
        </w:rPr>
        <w:t>1</w:t>
      </w:r>
      <w:r>
        <w:rPr>
          <w:rFonts w:ascii="Times New Roman" w:eastAsia="Times New Roman"/>
        </w:rPr>
        <w:t>.</w:t>
      </w:r>
      <w:r>
        <w:rPr>
          <w:rFonts w:ascii="Times New Roman" w:eastAsia="Times New Roman"/>
        </w:rPr>
        <w:t>23</w:t>
      </w:r>
      <w:r>
        <w:t>，显示各样本的规模差别不大。系族控制的上市成员</w:t>
      </w:r>
      <w:r>
        <w:t>（</w:t>
      </w:r>
      <w:r>
        <w:rPr>
          <w:rFonts w:ascii="Times New Roman" w:eastAsia="Times New Roman"/>
        </w:rPr>
        <w:t>groupn</w:t>
      </w:r>
      <w:r>
        <w:t>）</w:t>
      </w:r>
      <w:r>
        <w:t>最多可达到</w:t>
      </w:r>
      <w:r>
        <w:rPr>
          <w:rFonts w:ascii="Times New Roman" w:eastAsia="Times New Roman"/>
        </w:rPr>
        <w:t>16</w:t>
      </w:r>
      <w:r>
        <w:t>家，最少的仅为</w:t>
      </w:r>
      <w:r>
        <w:rPr>
          <w:rFonts w:ascii="Times New Roman" w:eastAsia="Times New Roman"/>
        </w:rPr>
        <w:t>2</w:t>
      </w:r>
      <w:r>
        <w:t>家，说明各系族上市成员数量存在较大差异。</w:t>
      </w:r>
    </w:p>
    <w:p w:rsidR="0018722C">
      <w:pPr>
        <w:topLinePunct/>
      </w:pPr>
      <w:r>
        <w:t>表</w:t>
      </w:r>
      <w:r>
        <w:rPr>
          <w:rFonts w:ascii="Times New Roman" w:eastAsia="Times New Roman"/>
        </w:rPr>
        <w:t>4-8</w:t>
      </w:r>
      <w:r>
        <w:t>列示了回归模型</w:t>
      </w:r>
      <w:r>
        <w:t>（</w:t>
      </w:r>
      <w:r>
        <w:rPr>
          <w:rFonts w:ascii="Times New Roman" w:eastAsia="Times New Roman"/>
        </w:rPr>
        <w:t>4.7</w:t>
      </w:r>
      <w:r>
        <w:t>）</w:t>
      </w:r>
      <w:r>
        <w:t>中各变量之间的相关系数，各变量间独立性良好。</w:t>
      </w:r>
    </w:p>
    <w:p w:rsidR="0018722C">
      <w:pPr>
        <w:pStyle w:val="a8"/>
        <w:topLinePunct/>
      </w:pPr>
      <w:r>
        <w:rPr>
          <w:kern w:val="2"/>
          <w:szCs w:val="22"/>
        </w:rPr>
        <w:t>表</w:t>
      </w:r>
      <w:r>
        <w:rPr>
          <w:kern w:val="2"/>
          <w:szCs w:val="22"/>
        </w:rPr>
        <w:t>4-8</w:t>
      </w:r>
      <w:r>
        <w:t xml:space="preserve">  </w:t>
      </w:r>
      <w:r>
        <w:rPr>
          <w:kern w:val="2"/>
          <w:szCs w:val="22"/>
        </w:rPr>
        <w:t>相关系数表</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5"/>
        <w:gridCol w:w="971"/>
        <w:gridCol w:w="993"/>
        <w:gridCol w:w="992"/>
        <w:gridCol w:w="801"/>
        <w:gridCol w:w="1100"/>
        <w:gridCol w:w="929"/>
        <w:gridCol w:w="963"/>
        <w:gridCol w:w="975"/>
        <w:gridCol w:w="662"/>
      </w:tblGrid>
      <w:tr>
        <w:trPr>
          <w:tblHeader/>
        </w:trPr>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P</w:t>
            </w:r>
            <w:r w:rsidRPr="00000000">
              <w:rPr>
                <w:sz w:val="24"/>
                <w:szCs w:val="24"/>
              </w:rPr>
              <w:t>/</w:t>
            </w:r>
            <w:r w:rsidRPr="00000000">
              <w:rPr>
                <w:sz w:val="24"/>
                <w:szCs w:val="24"/>
              </w:rPr>
              <w:t>B</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Tobin's Q</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size</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lever</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groupn</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groupd</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groupz</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grouph</w:t>
            </w:r>
          </w:p>
        </w:tc>
        <w:tc>
          <w:tcPr>
            <w:tcW w:w="3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ms</w:t>
            </w:r>
          </w:p>
        </w:tc>
      </w:tr>
      <w:tr>
        <w:tc>
          <w:tcPr>
            <w:tcW w:w="540" w:type="pct"/>
            <w:vAlign w:val="center"/>
          </w:tcPr>
          <w:p w:rsidR="0018722C">
            <w:pPr>
              <w:pStyle w:val="ac"/>
              <w:topLinePunct/>
              <w:ind w:leftChars="0" w:left="0" w:rightChars="0" w:right="0" w:firstLineChars="0" w:firstLine="0"/>
              <w:spacing w:line="240" w:lineRule="atLeast"/>
            </w:pPr>
            <w:r w:rsidRPr="00000000">
              <w:rPr>
                <w:sz w:val="24"/>
                <w:szCs w:val="24"/>
              </w:rPr>
              <w:t>P</w:t>
            </w:r>
            <w:r w:rsidRPr="00000000">
              <w:rPr>
                <w:sz w:val="24"/>
                <w:szCs w:val="24"/>
              </w:rPr>
              <w:t>/</w:t>
            </w:r>
            <w:r w:rsidRPr="00000000">
              <w:rPr>
                <w:sz w:val="24"/>
                <w:szCs w:val="24"/>
              </w:rPr>
              <w:t>B</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28"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p>
        </w:tc>
        <w:tc>
          <w:tcPr>
            <w:tcW w:w="585" w:type="pct"/>
            <w:vAlign w:val="center"/>
          </w:tcPr>
          <w:p w:rsidR="0018722C">
            <w:pPr>
              <w:pStyle w:val="a5"/>
              <w:topLinePunct/>
              <w:ind w:leftChars="0" w:left="0" w:rightChars="0" w:right="0" w:firstLineChars="0" w:firstLine="0"/>
              <w:spacing w:line="240" w:lineRule="atLeast"/>
            </w:pPr>
          </w:p>
        </w:tc>
        <w:tc>
          <w:tcPr>
            <w:tcW w:w="494"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p>
        </w:tc>
        <w:tc>
          <w:tcPr>
            <w:tcW w:w="519" w:type="pct"/>
            <w:vAlign w:val="center"/>
          </w:tcPr>
          <w:p w:rsidR="0018722C">
            <w:pPr>
              <w:pStyle w:val="a5"/>
              <w:topLinePunct/>
              <w:ind w:leftChars="0" w:left="0" w:rightChars="0" w:right="0" w:firstLineChars="0" w:firstLine="0"/>
              <w:spacing w:line="240" w:lineRule="atLeast"/>
            </w:pPr>
          </w:p>
        </w:tc>
        <w:tc>
          <w:tcPr>
            <w:tcW w:w="352" w:type="pct"/>
            <w:vAlign w:val="center"/>
          </w:tcPr>
          <w:p w:rsidR="0018722C">
            <w:pPr>
              <w:pStyle w:val="ad"/>
              <w:topLinePunct/>
              <w:ind w:leftChars="0" w:left="0" w:rightChars="0" w:right="0" w:firstLineChars="0" w:firstLine="0"/>
              <w:spacing w:line="240" w:lineRule="atLeast"/>
            </w:pPr>
          </w:p>
        </w:tc>
      </w:tr>
      <w:tr>
        <w:tc>
          <w:tcPr>
            <w:tcW w:w="540" w:type="pct"/>
            <w:vAlign w:val="center"/>
          </w:tcPr>
          <w:p w:rsidR="0018722C">
            <w:pPr>
              <w:pStyle w:val="ac"/>
              <w:topLinePunct/>
              <w:ind w:leftChars="0" w:left="0" w:rightChars="0" w:right="0" w:firstLineChars="0" w:firstLine="0"/>
              <w:spacing w:line="240" w:lineRule="atLeast"/>
            </w:pPr>
            <w:r w:rsidRPr="00000000">
              <w:rPr>
                <w:sz w:val="24"/>
                <w:szCs w:val="24"/>
              </w:rPr>
              <w:t>Tobin's</w:t>
            </w:r>
          </w:p>
          <w:p w:rsidR="0018722C">
            <w:pPr>
              <w:pStyle w:val="a5"/>
              <w:topLinePunct/>
              <w:ind w:leftChars="0" w:left="0" w:rightChars="0" w:right="0" w:firstLineChars="0" w:firstLine="0"/>
              <w:spacing w:line="240" w:lineRule="atLeast"/>
            </w:pPr>
            <w:r w:rsidRPr="00000000">
              <w:rPr>
                <w:sz w:val="24"/>
                <w:szCs w:val="24"/>
              </w:rPr>
              <w:t>Q</w:t>
            </w:r>
          </w:p>
        </w:tc>
        <w:tc>
          <w:tcPr>
            <w:tcW w:w="5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0.66</w:t>
            </w:r>
          </w:p>
        </w:tc>
        <w:tc>
          <w:tcPr>
            <w:tcW w:w="5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1.00</w:t>
            </w:r>
          </w:p>
        </w:tc>
        <w:tc>
          <w:tcPr>
            <w:tcW w:w="528"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p>
        </w:tc>
        <w:tc>
          <w:tcPr>
            <w:tcW w:w="585" w:type="pct"/>
            <w:vAlign w:val="center"/>
          </w:tcPr>
          <w:p w:rsidR="0018722C">
            <w:pPr>
              <w:pStyle w:val="a5"/>
              <w:topLinePunct/>
              <w:ind w:leftChars="0" w:left="0" w:rightChars="0" w:right="0" w:firstLineChars="0" w:firstLine="0"/>
              <w:spacing w:line="240" w:lineRule="atLeast"/>
            </w:pPr>
          </w:p>
        </w:tc>
        <w:tc>
          <w:tcPr>
            <w:tcW w:w="494"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p>
        </w:tc>
        <w:tc>
          <w:tcPr>
            <w:tcW w:w="519" w:type="pct"/>
            <w:vAlign w:val="center"/>
          </w:tcPr>
          <w:p w:rsidR="0018722C">
            <w:pPr>
              <w:pStyle w:val="a5"/>
              <w:topLinePunct/>
              <w:ind w:leftChars="0" w:left="0" w:rightChars="0" w:right="0" w:firstLineChars="0" w:firstLine="0"/>
              <w:spacing w:line="240" w:lineRule="atLeast"/>
            </w:pPr>
          </w:p>
        </w:tc>
        <w:tc>
          <w:tcPr>
            <w:tcW w:w="352" w:type="pct"/>
            <w:vAlign w:val="center"/>
          </w:tcPr>
          <w:p w:rsidR="0018722C">
            <w:pPr>
              <w:pStyle w:val="ad"/>
              <w:topLinePunct/>
              <w:ind w:leftChars="0" w:left="0" w:rightChars="0" w:right="0" w:firstLineChars="0" w:firstLine="0"/>
              <w:spacing w:line="240" w:lineRule="atLeast"/>
            </w:pPr>
          </w:p>
        </w:tc>
      </w:tr>
      <w:tr>
        <w:tc>
          <w:tcPr>
            <w:tcW w:w="540"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-0.28***</w:t>
            </w:r>
          </w:p>
        </w:tc>
        <w:tc>
          <w:tcPr>
            <w:tcW w:w="528" w:type="pct"/>
            <w:vAlign w:val="center"/>
          </w:tcPr>
          <w:p w:rsidR="0018722C">
            <w:pPr>
              <w:pStyle w:val="a5"/>
              <w:topLinePunct/>
              <w:ind w:leftChars="0" w:left="0" w:rightChars="0" w:right="0" w:firstLineChars="0" w:firstLine="0"/>
              <w:spacing w:line="240" w:lineRule="atLeast"/>
            </w:pPr>
            <w:r w:rsidRPr="00000000">
              <w:rPr>
                <w:sz w:val="24"/>
                <w:szCs w:val="24"/>
              </w:rPr>
              <w:t>-0.29***</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26" w:type="pct"/>
            <w:vAlign w:val="center"/>
          </w:tcPr>
          <w:p w:rsidR="0018722C">
            <w:pPr>
              <w:pStyle w:val="a5"/>
              <w:topLinePunct/>
              <w:ind w:leftChars="0" w:left="0" w:rightChars="0" w:right="0" w:firstLineChars="0" w:firstLine="0"/>
              <w:spacing w:line="240" w:lineRule="atLeast"/>
            </w:pPr>
          </w:p>
        </w:tc>
        <w:tc>
          <w:tcPr>
            <w:tcW w:w="585" w:type="pct"/>
            <w:vAlign w:val="center"/>
          </w:tcPr>
          <w:p w:rsidR="0018722C">
            <w:pPr>
              <w:pStyle w:val="a5"/>
              <w:topLinePunct/>
              <w:ind w:leftChars="0" w:left="0" w:rightChars="0" w:right="0" w:firstLineChars="0" w:firstLine="0"/>
              <w:spacing w:line="240" w:lineRule="atLeast"/>
            </w:pPr>
          </w:p>
        </w:tc>
        <w:tc>
          <w:tcPr>
            <w:tcW w:w="494"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p>
        </w:tc>
        <w:tc>
          <w:tcPr>
            <w:tcW w:w="519" w:type="pct"/>
            <w:vAlign w:val="center"/>
          </w:tcPr>
          <w:p w:rsidR="0018722C">
            <w:pPr>
              <w:pStyle w:val="a5"/>
              <w:topLinePunct/>
              <w:ind w:leftChars="0" w:left="0" w:rightChars="0" w:right="0" w:firstLineChars="0" w:firstLine="0"/>
              <w:spacing w:line="240" w:lineRule="atLeast"/>
            </w:pPr>
          </w:p>
        </w:tc>
        <w:tc>
          <w:tcPr>
            <w:tcW w:w="352" w:type="pct"/>
            <w:vAlign w:val="center"/>
          </w:tcPr>
          <w:p w:rsidR="0018722C">
            <w:pPr>
              <w:pStyle w:val="ad"/>
              <w:topLinePunct/>
              <w:ind w:leftChars="0" w:left="0" w:rightChars="0" w:right="0" w:firstLineChars="0" w:firstLine="0"/>
              <w:spacing w:line="240" w:lineRule="atLeast"/>
            </w:pPr>
          </w:p>
        </w:tc>
      </w:tr>
      <w:tr>
        <w:tc>
          <w:tcPr>
            <w:tcW w:w="540" w:type="pct"/>
            <w:vAlign w:val="center"/>
          </w:tcPr>
          <w:p w:rsidR="0018722C">
            <w:pPr>
              <w:pStyle w:val="ac"/>
              <w:topLinePunct/>
              <w:ind w:leftChars="0" w:left="0" w:rightChars="0" w:right="0" w:firstLineChars="0" w:firstLine="0"/>
              <w:spacing w:line="240" w:lineRule="atLeast"/>
            </w:pPr>
            <w:r w:rsidRPr="00000000">
              <w:rPr>
                <w:sz w:val="24"/>
                <w:szCs w:val="24"/>
              </w:rPr>
              <w:t>Lever</w:t>
            </w: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0.07***</w:t>
            </w:r>
          </w:p>
        </w:tc>
        <w:tc>
          <w:tcPr>
            <w:tcW w:w="528" w:type="pct"/>
            <w:vAlign w:val="center"/>
          </w:tcPr>
          <w:p w:rsidR="0018722C">
            <w:pPr>
              <w:pStyle w:val="a5"/>
              <w:topLinePunct/>
              <w:ind w:leftChars="0" w:left="0" w:rightChars="0" w:right="0" w:firstLineChars="0" w:firstLine="0"/>
              <w:spacing w:line="240" w:lineRule="atLeast"/>
            </w:pPr>
            <w:r w:rsidRPr="00000000">
              <w:rPr>
                <w:sz w:val="24"/>
                <w:szCs w:val="24"/>
              </w:rPr>
              <w:t>-0.23***</w:t>
            </w:r>
          </w:p>
        </w:tc>
        <w:tc>
          <w:tcPr>
            <w:tcW w:w="528" w:type="pct"/>
            <w:vAlign w:val="center"/>
          </w:tcPr>
          <w:p w:rsidR="0018722C">
            <w:pPr>
              <w:pStyle w:val="a5"/>
              <w:topLinePunct/>
              <w:ind w:leftChars="0" w:left="0" w:rightChars="0" w:right="0" w:firstLineChars="0" w:firstLine="0"/>
              <w:spacing w:line="240" w:lineRule="atLeast"/>
            </w:pPr>
            <w:r w:rsidRPr="00000000">
              <w:rPr>
                <w:sz w:val="24"/>
                <w:szCs w:val="24"/>
              </w:rPr>
              <w:t>0.27***</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85" w:type="pct"/>
            <w:vAlign w:val="center"/>
          </w:tcPr>
          <w:p w:rsidR="0018722C">
            <w:pPr>
              <w:pStyle w:val="a5"/>
              <w:topLinePunct/>
              <w:ind w:leftChars="0" w:left="0" w:rightChars="0" w:right="0" w:firstLineChars="0" w:firstLine="0"/>
              <w:spacing w:line="240" w:lineRule="atLeast"/>
            </w:pPr>
          </w:p>
        </w:tc>
        <w:tc>
          <w:tcPr>
            <w:tcW w:w="494"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p>
        </w:tc>
        <w:tc>
          <w:tcPr>
            <w:tcW w:w="519" w:type="pct"/>
            <w:vAlign w:val="center"/>
          </w:tcPr>
          <w:p w:rsidR="0018722C">
            <w:pPr>
              <w:pStyle w:val="a5"/>
              <w:topLinePunct/>
              <w:ind w:leftChars="0" w:left="0" w:rightChars="0" w:right="0" w:firstLineChars="0" w:firstLine="0"/>
              <w:spacing w:line="240" w:lineRule="atLeast"/>
            </w:pPr>
          </w:p>
        </w:tc>
        <w:tc>
          <w:tcPr>
            <w:tcW w:w="352" w:type="pct"/>
            <w:vAlign w:val="center"/>
          </w:tcPr>
          <w:p w:rsidR="0018722C">
            <w:pPr>
              <w:pStyle w:val="ad"/>
              <w:topLinePunct/>
              <w:ind w:leftChars="0" w:left="0" w:rightChars="0" w:right="0" w:firstLineChars="0" w:firstLine="0"/>
              <w:spacing w:line="240" w:lineRule="atLeast"/>
            </w:pPr>
          </w:p>
        </w:tc>
      </w:tr>
      <w:tr>
        <w:tc>
          <w:tcPr>
            <w:tcW w:w="540" w:type="pct"/>
            <w:vAlign w:val="center"/>
          </w:tcPr>
          <w:p w:rsidR="0018722C">
            <w:pPr>
              <w:pStyle w:val="ac"/>
              <w:topLinePunct/>
              <w:ind w:leftChars="0" w:left="0" w:rightChars="0" w:right="0" w:firstLineChars="0" w:firstLine="0"/>
              <w:spacing w:line="240" w:lineRule="atLeast"/>
            </w:pPr>
            <w:r w:rsidRPr="00000000">
              <w:rPr>
                <w:sz w:val="24"/>
                <w:szCs w:val="24"/>
              </w:rPr>
              <w:t>groupn</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528" w:type="pct"/>
            <w:vAlign w:val="center"/>
          </w:tcPr>
          <w:p w:rsidR="0018722C">
            <w:pPr>
              <w:pStyle w:val="a5"/>
              <w:topLinePunct/>
              <w:ind w:leftChars="0" w:left="0" w:rightChars="0" w:right="0" w:firstLineChars="0" w:firstLine="0"/>
              <w:spacing w:line="240" w:lineRule="atLeast"/>
            </w:pPr>
            <w:r w:rsidRPr="00000000">
              <w:rPr>
                <w:sz w:val="24"/>
                <w:szCs w:val="24"/>
              </w:rPr>
              <w:t>0.04**</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8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94"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p>
        </w:tc>
        <w:tc>
          <w:tcPr>
            <w:tcW w:w="519" w:type="pct"/>
            <w:vAlign w:val="center"/>
          </w:tcPr>
          <w:p w:rsidR="0018722C">
            <w:pPr>
              <w:pStyle w:val="a5"/>
              <w:topLinePunct/>
              <w:ind w:leftChars="0" w:left="0" w:rightChars="0" w:right="0" w:firstLineChars="0" w:firstLine="0"/>
              <w:spacing w:line="240" w:lineRule="atLeast"/>
            </w:pPr>
          </w:p>
        </w:tc>
        <w:tc>
          <w:tcPr>
            <w:tcW w:w="352" w:type="pct"/>
            <w:vAlign w:val="center"/>
          </w:tcPr>
          <w:p w:rsidR="0018722C">
            <w:pPr>
              <w:pStyle w:val="ad"/>
              <w:topLinePunct/>
              <w:ind w:leftChars="0" w:left="0" w:rightChars="0" w:right="0" w:firstLineChars="0" w:firstLine="0"/>
              <w:spacing w:line="240" w:lineRule="atLeast"/>
            </w:pPr>
          </w:p>
        </w:tc>
      </w:tr>
      <w:tr>
        <w:tc>
          <w:tcPr>
            <w:tcW w:w="54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groupd</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w:t>
            </w:r>
          </w:p>
        </w:tc>
        <w:tc>
          <w:tcPr>
            <w:tcW w:w="52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0.08***</w:t>
            </w:r>
          </w:p>
        </w:tc>
        <w:tc>
          <w:tcPr>
            <w:tcW w:w="52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-0.14***</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w:t>
            </w:r>
          </w:p>
        </w:tc>
        <w:tc>
          <w:tcPr>
            <w:tcW w:w="58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0.14***</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51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ff7"/>
        <w:topLinePunct/>
      </w:pPr>
      <w:r>
        <w:pict>
          <v:line style="position:absolute;mso-position-horizontal-relative:page;mso-position-vertical-relative:paragraph;z-index:4216;mso-wrap-distance-left:0;mso-wrap-distance-right:0" from="102.019997pt,14.160015pt" to="246.039997pt,14.160015pt" stroked="true" strokeweight=".71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此处的企业价值指以</w:t>
      </w:r>
      <w:r>
        <w:rPr>
          <w:rFonts w:ascii="Times New Roman" w:eastAsia="Times New Roman" w:cstheme="minorBidi" w:hAnsiTheme="minorHAnsi"/>
        </w:rPr>
        <w:t>PB</w:t>
      </w:r>
      <w:r>
        <w:rPr>
          <w:rFonts w:cstheme="minorBidi" w:hAnsiTheme="minorHAnsi" w:eastAsiaTheme="minorHAnsi" w:asciiTheme="minorHAnsi"/>
        </w:rPr>
        <w:t>和</w:t>
      </w:r>
      <w:r>
        <w:rPr>
          <w:rFonts w:ascii="Times New Roman" w:eastAsia="Times New Roman" w:cstheme="minorBidi" w:hAnsiTheme="minorHAnsi"/>
        </w:rPr>
        <w:t>Tobin's Q</w:t>
      </w:r>
      <w:r>
        <w:rPr>
          <w:rFonts w:cstheme="minorBidi" w:hAnsiTheme="minorHAnsi" w:eastAsiaTheme="minorHAnsi" w:asciiTheme="minorHAnsi"/>
        </w:rPr>
        <w:t>来衡量的价值。</w:t>
      </w:r>
    </w:p>
    <w:p w:rsidR="0018722C">
      <w:pPr>
        <w:rPr/>
        <w:topLinePunct/>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832"/>
        <w:gridCol w:w="1133"/>
        <w:gridCol w:w="993"/>
        <w:gridCol w:w="969"/>
        <w:gridCol w:w="970"/>
        <w:gridCol w:w="970"/>
        <w:gridCol w:w="969"/>
        <w:gridCol w:w="969"/>
        <w:gridCol w:w="584"/>
      </w:tblGrid>
      <w:tr>
        <w:trPr>
          <w:trHeight w:val="460" w:hRule="atLeast"/>
        </w:trPr>
        <w:tc>
          <w:tcPr>
            <w:tcW w:w="103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groupz</w:t>
            </w:r>
          </w:p>
        </w:tc>
        <w:tc>
          <w:tcPr>
            <w:tcW w:w="83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0.04*</w:t>
            </w:r>
          </w:p>
        </w:tc>
        <w:tc>
          <w:tcPr>
            <w:tcW w:w="1133" w:type="dxa"/>
          </w:tcPr>
          <w:p w:rsidR="0018722C">
            <w:pPr>
              <w:topLinePunct/>
              <w:ind w:leftChars="0" w:left="0" w:rightChars="0" w:right="0" w:firstLineChars="0" w:firstLine="0"/>
              <w:spacing w:line="240" w:lineRule="atLeast"/>
            </w:pPr>
            <w:r w:rsidRPr="00000000">
              <w:rPr>
                <w:sz w:val="24"/>
                <w:szCs w:val="24"/>
              </w:rPr>
              <w:t>0.04**</w:t>
            </w:r>
          </w:p>
        </w:tc>
        <w:tc>
          <w:tcPr>
            <w:tcW w:w="993" w:type="dxa"/>
          </w:tcPr>
          <w:p w:rsidR="0018722C">
            <w:pPr>
              <w:topLinePunct/>
              <w:ind w:leftChars="0" w:left="0" w:rightChars="0" w:right="0" w:firstLineChars="0" w:firstLine="0"/>
              <w:spacing w:line="240" w:lineRule="atLeast"/>
            </w:pPr>
            <w:r w:rsidRPr="00000000">
              <w:rPr>
                <w:sz w:val="24"/>
                <w:szCs w:val="24"/>
              </w:rPr>
              <w:t>0.03</w:t>
            </w:r>
          </w:p>
        </w:tc>
        <w:tc>
          <w:tcPr>
            <w:tcW w:w="969" w:type="dxa"/>
          </w:tcPr>
          <w:p w:rsidR="0018722C">
            <w:pPr>
              <w:topLinePunct/>
              <w:ind w:leftChars="0" w:left="0" w:rightChars="0" w:right="0" w:firstLineChars="0" w:firstLine="0"/>
              <w:spacing w:line="240" w:lineRule="atLeast"/>
            </w:pPr>
            <w:r w:rsidRPr="00000000">
              <w:rPr>
                <w:sz w:val="24"/>
                <w:szCs w:val="24"/>
              </w:rPr>
              <w:t>-0.03</w:t>
            </w:r>
          </w:p>
        </w:tc>
        <w:tc>
          <w:tcPr>
            <w:tcW w:w="970" w:type="dxa"/>
          </w:tcPr>
          <w:p w:rsidR="0018722C">
            <w:pPr>
              <w:topLinePunct/>
              <w:ind w:leftChars="0" w:left="0" w:rightChars="0" w:right="0" w:firstLineChars="0" w:firstLine="0"/>
              <w:spacing w:line="240" w:lineRule="atLeast"/>
            </w:pPr>
            <w:r w:rsidRPr="00000000">
              <w:rPr>
                <w:sz w:val="24"/>
                <w:szCs w:val="24"/>
              </w:rPr>
              <w:t>0.06***</w:t>
            </w:r>
          </w:p>
        </w:tc>
        <w:tc>
          <w:tcPr>
            <w:tcW w:w="970" w:type="dxa"/>
          </w:tcPr>
          <w:p w:rsidR="0018722C">
            <w:pPr>
              <w:topLinePunct/>
              <w:ind w:leftChars="0" w:left="0" w:rightChars="0" w:right="0" w:firstLineChars="0" w:firstLine="0"/>
              <w:spacing w:line="240" w:lineRule="atLeast"/>
            </w:pPr>
            <w:r w:rsidRPr="00000000">
              <w:rPr>
                <w:sz w:val="24"/>
                <w:szCs w:val="24"/>
              </w:rPr>
              <w:t>-0.58***</w:t>
            </w:r>
          </w:p>
        </w:tc>
        <w:tc>
          <w:tcPr>
            <w:tcW w:w="969" w:type="dxa"/>
          </w:tcPr>
          <w:p w:rsidR="0018722C">
            <w:pPr>
              <w:topLinePunct/>
              <w:ind w:leftChars="0" w:left="0" w:rightChars="0" w:right="0" w:firstLineChars="0" w:firstLine="0"/>
              <w:spacing w:line="240" w:lineRule="atLeast"/>
            </w:pPr>
            <w:r w:rsidRPr="00000000">
              <w:rPr>
                <w:sz w:val="24"/>
                <w:szCs w:val="24"/>
              </w:rPr>
              <w:t>1.00</w:t>
            </w:r>
          </w:p>
        </w:tc>
        <w:tc>
          <w:tcPr>
            <w:tcW w:w="969" w:type="dxa"/>
          </w:tcPr>
          <w:p w:rsidR="0018722C">
            <w:pPr>
              <w:topLinePunct/>
              <w:ind w:leftChars="0" w:left="0" w:rightChars="0" w:right="0" w:firstLineChars="0" w:firstLine="0"/>
              <w:spacing w:line="240" w:lineRule="atLeast"/>
            </w:pPr>
          </w:p>
        </w:tc>
        <w:tc>
          <w:tcPr>
            <w:tcW w:w="584" w:type="dxa"/>
          </w:tcPr>
          <w:p w:rsidR="0018722C">
            <w:pPr>
              <w:topLinePunct/>
              <w:ind w:leftChars="0" w:left="0" w:rightChars="0" w:right="0" w:firstLineChars="0" w:firstLine="0"/>
              <w:spacing w:line="240" w:lineRule="atLeast"/>
            </w:pPr>
          </w:p>
        </w:tc>
      </w:tr>
      <w:tr>
        <w:trPr>
          <w:trHeight w:val="400" w:hRule="atLeast"/>
        </w:trPr>
        <w:tc>
          <w:tcPr>
            <w:tcW w:w="1030"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grouph</w:t>
            </w:r>
          </w:p>
        </w:tc>
        <w:tc>
          <w:tcPr>
            <w:tcW w:w="832"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-0.09</w:t>
            </w:r>
          </w:p>
        </w:tc>
        <w:tc>
          <w:tcPr>
            <w:tcW w:w="1133" w:type="dxa"/>
          </w:tcPr>
          <w:p w:rsidR="0018722C">
            <w:pPr>
              <w:topLinePunct/>
              <w:ind w:leftChars="0" w:left="0" w:rightChars="0" w:right="0" w:firstLineChars="0" w:firstLine="0"/>
              <w:spacing w:line="240" w:lineRule="atLeast"/>
            </w:pPr>
            <w:r w:rsidRPr="00000000">
              <w:rPr>
                <w:sz w:val="24"/>
                <w:szCs w:val="24"/>
              </w:rPr>
              <w:t>-0.14***</w:t>
            </w:r>
          </w:p>
        </w:tc>
        <w:tc>
          <w:tcPr>
            <w:tcW w:w="993" w:type="dxa"/>
          </w:tcPr>
          <w:p w:rsidR="0018722C">
            <w:pPr>
              <w:topLinePunct/>
              <w:ind w:leftChars="0" w:left="0" w:rightChars="0" w:right="0" w:firstLineChars="0" w:firstLine="0"/>
              <w:spacing w:line="240" w:lineRule="atLeast"/>
            </w:pPr>
            <w:r w:rsidRPr="00000000">
              <w:rPr>
                <w:sz w:val="24"/>
                <w:szCs w:val="24"/>
              </w:rPr>
              <w:t>0.13***</w:t>
            </w:r>
          </w:p>
        </w:tc>
        <w:tc>
          <w:tcPr>
            <w:tcW w:w="969" w:type="dxa"/>
          </w:tcPr>
          <w:p w:rsidR="0018722C">
            <w:pPr>
              <w:topLinePunct/>
              <w:ind w:leftChars="0" w:left="0" w:rightChars="0" w:right="0" w:firstLineChars="0" w:firstLine="0"/>
              <w:spacing w:line="240" w:lineRule="atLeast"/>
            </w:pPr>
            <w:r w:rsidRPr="00000000">
              <w:rPr>
                <w:sz w:val="24"/>
                <w:szCs w:val="24"/>
              </w:rPr>
              <w:t>0.00</w:t>
            </w:r>
          </w:p>
        </w:tc>
        <w:tc>
          <w:tcPr>
            <w:tcW w:w="970" w:type="dxa"/>
          </w:tcPr>
          <w:p w:rsidR="0018722C">
            <w:pPr>
              <w:topLinePunct/>
              <w:ind w:leftChars="0" w:left="0" w:rightChars="0" w:right="0" w:firstLineChars="0" w:firstLine="0"/>
              <w:spacing w:line="240" w:lineRule="atLeast"/>
            </w:pPr>
            <w:r w:rsidRPr="00000000">
              <w:rPr>
                <w:sz w:val="24"/>
                <w:szCs w:val="24"/>
              </w:rPr>
              <w:t>-0.22***</w:t>
            </w:r>
          </w:p>
        </w:tc>
        <w:tc>
          <w:tcPr>
            <w:tcW w:w="970" w:type="dxa"/>
          </w:tcPr>
          <w:p w:rsidR="0018722C">
            <w:pPr>
              <w:topLinePunct/>
              <w:ind w:leftChars="0" w:left="0" w:rightChars="0" w:right="0" w:firstLineChars="0" w:firstLine="0"/>
              <w:spacing w:line="240" w:lineRule="atLeast"/>
            </w:pPr>
            <w:r w:rsidRPr="00000000">
              <w:rPr>
                <w:sz w:val="24"/>
                <w:szCs w:val="24"/>
              </w:rPr>
              <w:t>-0.55***</w:t>
            </w:r>
          </w:p>
        </w:tc>
        <w:tc>
          <w:tcPr>
            <w:tcW w:w="969" w:type="dxa"/>
          </w:tcPr>
          <w:p w:rsidR="0018722C">
            <w:pPr>
              <w:topLinePunct/>
              <w:ind w:leftChars="0" w:left="0" w:rightChars="0" w:right="0" w:firstLineChars="0" w:firstLine="0"/>
              <w:spacing w:line="240" w:lineRule="atLeast"/>
            </w:pPr>
            <w:r w:rsidRPr="00000000">
              <w:rPr>
                <w:sz w:val="24"/>
                <w:szCs w:val="24"/>
              </w:rPr>
              <w:t>-0.36***</w:t>
            </w:r>
          </w:p>
        </w:tc>
        <w:tc>
          <w:tcPr>
            <w:tcW w:w="969" w:type="dxa"/>
          </w:tcPr>
          <w:p w:rsidR="0018722C">
            <w:pPr>
              <w:topLinePunct/>
              <w:ind w:leftChars="0" w:left="0" w:rightChars="0" w:right="0" w:firstLineChars="0" w:firstLine="0"/>
              <w:spacing w:line="240" w:lineRule="atLeast"/>
            </w:pPr>
            <w:r w:rsidRPr="00000000">
              <w:rPr>
                <w:sz w:val="24"/>
                <w:szCs w:val="24"/>
              </w:rPr>
              <w:t>1.00</w:t>
            </w:r>
          </w:p>
        </w:tc>
        <w:tc>
          <w:tcPr>
            <w:tcW w:w="584" w:type="dxa"/>
          </w:tcPr>
          <w:p w:rsidR="0018722C">
            <w:pPr>
              <w:topLinePunct/>
              <w:ind w:leftChars="0" w:left="0" w:rightChars="0" w:right="0" w:firstLineChars="0" w:firstLine="0"/>
              <w:spacing w:line="240" w:lineRule="atLeast"/>
            </w:pPr>
          </w:p>
        </w:tc>
      </w:tr>
      <w:tr>
        <w:trPr>
          <w:trHeight w:val="320" w:hRule="atLeast"/>
        </w:trPr>
        <w:tc>
          <w:tcPr>
            <w:tcW w:w="1030"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ms</w:t>
            </w:r>
          </w:p>
        </w:tc>
        <w:tc>
          <w:tcPr>
            <w:tcW w:w="832"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0.06</w:t>
            </w:r>
          </w:p>
        </w:tc>
        <w:tc>
          <w:tcPr>
            <w:tcW w:w="113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0.19***</w:t>
            </w:r>
          </w:p>
        </w:tc>
        <w:tc>
          <w:tcPr>
            <w:tcW w:w="99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-0.07***</w:t>
            </w:r>
          </w:p>
        </w:tc>
        <w:tc>
          <w:tcPr>
            <w:tcW w:w="96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-0.11***</w:t>
            </w:r>
          </w:p>
        </w:tc>
        <w:tc>
          <w:tcPr>
            <w:tcW w:w="97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-0.01</w:t>
            </w:r>
          </w:p>
        </w:tc>
        <w:tc>
          <w:tcPr>
            <w:tcW w:w="97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0.05**</w:t>
            </w:r>
          </w:p>
        </w:tc>
        <w:tc>
          <w:tcPr>
            <w:tcW w:w="96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0.01</w:t>
            </w:r>
          </w:p>
        </w:tc>
        <w:tc>
          <w:tcPr>
            <w:tcW w:w="96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-0.07***</w:t>
            </w:r>
          </w:p>
        </w:tc>
        <w:tc>
          <w:tcPr>
            <w:tcW w:w="58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topLinePunct/>
      </w:pPr>
      <w:r>
        <w:t/>
      </w:r>
      <w:r>
        <w:t>表</w:t>
      </w:r>
      <w:r>
        <w:rPr>
          <w:rFonts w:ascii="Times New Roman" w:hAnsi="Times New Roman" w:eastAsia="宋体"/>
        </w:rPr>
        <w:t>4-8</w:t>
      </w:r>
      <w:r>
        <w:t>列示了各变量之间的相关系数。其中，</w:t>
      </w:r>
      <w:r>
        <w:rPr>
          <w:rFonts w:ascii="Times New Roman" w:hAnsi="Times New Roman" w:eastAsia="宋体"/>
        </w:rPr>
        <w:t>P</w:t>
      </w:r>
      <w:r>
        <w:rPr>
          <w:rFonts w:ascii="Times New Roman" w:hAnsi="Times New Roman" w:eastAsia="宋体"/>
        </w:rPr>
        <w:t>/</w:t>
      </w:r>
      <w:r>
        <w:rPr>
          <w:rFonts w:ascii="Times New Roman" w:hAnsi="Times New Roman" w:eastAsia="宋体"/>
        </w:rPr>
        <w:t xml:space="preserve">B</w:t>
      </w:r>
      <w:r>
        <w:t>和</w:t>
      </w:r>
      <w:r>
        <w:rPr>
          <w:rFonts w:ascii="Times New Roman" w:hAnsi="Times New Roman" w:eastAsia="宋体"/>
        </w:rPr>
        <w:t>Tobin</w:t>
      </w:r>
      <w:r>
        <w:rPr>
          <w:rFonts w:ascii="Times New Roman" w:hAnsi="Times New Roman" w:eastAsia="宋体"/>
        </w:rPr>
        <w:t>'</w:t>
      </w:r>
      <w:r>
        <w:rPr>
          <w:rFonts w:ascii="Times New Roman" w:hAnsi="Times New Roman" w:eastAsia="宋体"/>
        </w:rPr>
        <w:t>s </w:t>
      </w:r>
      <w:r>
        <w:rPr>
          <w:rFonts w:ascii="Times New Roman" w:hAnsi="Times New Roman" w:eastAsia="宋体"/>
        </w:rPr>
        <w:t>Q</w:t>
      </w:r>
      <w:r>
        <w:t>值分别与公司规模</w:t>
      </w:r>
      <w:r>
        <w:rPr>
          <w:rFonts w:ascii="Times New Roman" w:hAnsi="Times New Roman" w:eastAsia="宋体"/>
        </w:rPr>
        <w:t>(</w:t>
      </w:r>
      <w:r>
        <w:rPr>
          <w:rFonts w:ascii="Times New Roman" w:hAnsi="Times New Roman" w:eastAsia="宋体"/>
        </w:rPr>
        <w:t xml:space="preserve">size</w:t>
      </w:r>
      <w:r>
        <w:rPr>
          <w:rFonts w:ascii="Times New Roman" w:hAnsi="Times New Roman" w:eastAsia="宋体"/>
        </w:rPr>
        <w:t>)</w:t>
      </w:r>
      <w:r>
        <w:t>、横向多元化战略</w:t>
      </w:r>
      <w:r>
        <w:rPr>
          <w:rFonts w:ascii="Times New Roman" w:hAnsi="Times New Roman" w:eastAsia="宋体"/>
        </w:rPr>
        <w:t>(</w:t>
      </w:r>
      <w:r>
        <w:rPr>
          <w:rFonts w:ascii="Times New Roman" w:hAnsi="Times New Roman" w:eastAsia="宋体"/>
        </w:rPr>
        <w:t xml:space="preserve">grouph</w:t>
      </w:r>
      <w:r>
        <w:rPr>
          <w:rFonts w:ascii="Times New Roman" w:hAnsi="Times New Roman" w:eastAsia="宋体"/>
        </w:rPr>
        <w:t>)</w:t>
      </w:r>
      <w:r>
        <w:t>等呈反向关系。在进一步控制行业、</w:t>
      </w:r>
      <w:r>
        <w:t>年份和其他控制变量后，</w:t>
      </w:r>
      <w:r>
        <w:rPr>
          <w:rFonts w:ascii="Times New Roman" w:hAnsi="Times New Roman" w:eastAsia="宋体"/>
        </w:rPr>
        <w:t>P</w:t>
      </w:r>
      <w:r>
        <w:rPr>
          <w:rFonts w:ascii="Times New Roman" w:hAnsi="Times New Roman" w:eastAsia="宋体"/>
        </w:rPr>
        <w:t>/</w:t>
      </w:r>
      <w:r>
        <w:rPr>
          <w:rFonts w:ascii="Times New Roman" w:hAnsi="Times New Roman" w:eastAsia="宋体"/>
        </w:rPr>
        <w:t xml:space="preserve">B</w:t>
      </w:r>
      <w:r>
        <w:t>和</w:t>
      </w:r>
      <w:r>
        <w:rPr>
          <w:rFonts w:ascii="Times New Roman" w:hAnsi="Times New Roman" w:eastAsia="宋体"/>
        </w:rPr>
        <w:t>Tobin</w:t>
      </w:r>
      <w:r>
        <w:rPr>
          <w:rFonts w:ascii="Times New Roman" w:hAnsi="Times New Roman" w:eastAsia="宋体"/>
        </w:rPr>
        <w:t>'</w:t>
      </w:r>
      <w:r>
        <w:rPr>
          <w:rFonts w:ascii="Times New Roman" w:hAnsi="Times New Roman" w:eastAsia="宋体"/>
        </w:rPr>
        <w:t>s</w:t>
      </w:r>
      <w:r>
        <w:rPr>
          <w:rFonts w:ascii="Times New Roman" w:hAnsi="Times New Roman" w:eastAsia="宋体"/>
        </w:rPr>
        <w:t> Q</w:t>
      </w:r>
      <w:r>
        <w:t>值与系族战略的关系如</w:t>
      </w:r>
      <w:r>
        <w:t>表</w:t>
      </w:r>
      <w:r>
        <w:rPr>
          <w:rFonts w:ascii="Times New Roman" w:hAnsi="Times New Roman" w:eastAsia="宋体"/>
        </w:rPr>
        <w:t>4-9</w:t>
      </w:r>
      <w:r>
        <w:t>所示，</w:t>
      </w:r>
      <w:r>
        <w:t>其中，</w:t>
      </w:r>
      <w:r>
        <w:rPr>
          <w:rFonts w:ascii="Times New Roman" w:hAnsi="Times New Roman" w:eastAsia="宋体"/>
        </w:rPr>
        <w:t>Dummy</w:t>
      </w:r>
      <w:r w:rsidR="001852F3">
        <w:rPr>
          <w:rFonts w:ascii="Times New Roman" w:hAnsi="Times New Roman" w:eastAsia="宋体"/>
        </w:rPr>
        <w:t xml:space="preserve"> </w:t>
      </w:r>
      <w:r>
        <w:t>代表产权性质虚拟变量，当系族终极控制人为国有产权时</w:t>
      </w:r>
      <w:r>
        <w:t>，</w:t>
      </w:r>
    </w:p>
    <w:p w:rsidR="0018722C">
      <w:pPr>
        <w:topLinePunct/>
      </w:pPr>
      <w:r>
        <w:rPr>
          <w:rFonts w:ascii="Times New Roman" w:eastAsia="Times New Roman"/>
        </w:rPr>
        <w:t>Dummy</w:t>
      </w:r>
      <w:r>
        <w:t>取值为</w:t>
      </w:r>
      <w:r>
        <w:rPr>
          <w:rFonts w:ascii="Times New Roman" w:eastAsia="Times New Roman"/>
        </w:rPr>
        <w:t>1</w:t>
      </w:r>
      <w:r>
        <w:t>，否则取值为</w:t>
      </w:r>
      <w:r>
        <w:rPr>
          <w:rFonts w:ascii="Times New Roman" w:eastAsia="Times New Roman"/>
        </w:rPr>
        <w:t>0</w:t>
      </w:r>
      <w:r>
        <w:t>。</w:t>
      </w:r>
    </w:p>
    <w:p w:rsidR="0018722C">
      <w:pPr>
        <w:pStyle w:val="a8"/>
        <w:topLinePunct/>
      </w:pPr>
      <w:r>
        <w:rPr>
          <w:kern w:val="2"/>
          <w:szCs w:val="22"/>
        </w:rPr>
        <w:t>表</w:t>
      </w:r>
      <w:r>
        <w:rPr>
          <w:kern w:val="2"/>
          <w:szCs w:val="22"/>
        </w:rPr>
        <w:t>4-9</w:t>
      </w:r>
      <w:r>
        <w:t xml:space="preserve">  </w:t>
      </w:r>
      <w:r>
        <w:rPr>
          <w:kern w:val="2"/>
          <w:szCs w:val="22"/>
        </w:rPr>
        <w:t>模型（</w:t>
      </w:r>
      <w:r>
        <w:rPr>
          <w:kern w:val="2"/>
          <w:szCs w:val="22"/>
        </w:rPr>
        <w:t>4.7</w:t>
      </w:r>
      <w:r>
        <w:rPr>
          <w:kern w:val="2"/>
          <w:szCs w:val="22"/>
        </w:rPr>
        <w:t>）的估计结果</w:t>
      </w:r>
    </w:p>
    <w:tbl>
      <w:tblPr>
        <w:tblW w:w="5000" w:type="pct"/>
        <w:tblInd w:w="23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3"/>
        <w:gridCol w:w="1507"/>
        <w:gridCol w:w="1643"/>
      </w:tblGrid>
      <w:tr>
        <w:trPr>
          <w:tblHeader/>
        </w:trPr>
        <w:tc>
          <w:tcPr>
            <w:tcW w:w="330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rPr>
              <w:tab/>
              <w:t>P</w:t>
            </w:r>
            <w:r>
              <w:rPr>
                <w:u w:val="single"/>
              </w:rPr>
              <w:t>/</w:t>
            </w:r>
            <w:r>
              <w:rPr>
                <w:u w:val="single"/>
              </w:rPr>
              <w:t>B</w:t>
            </w:r>
          </w:p>
        </w:tc>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rPr>
              <w:t>Tobin's</w:t>
            </w:r>
            <w:r>
              <w:rPr>
                <w:u w:val="single"/>
              </w:rPr>
              <w:t> </w:t>
            </w:r>
            <w:r>
              <w:rPr>
                <w:u w:val="single"/>
              </w:rPr>
              <w:t>Q</w:t>
            </w:r>
          </w:p>
        </w:tc>
      </w:tr>
      <w:tr>
        <w:tc>
          <w:tcPr>
            <w:tcW w:w="1755" w:type="pct"/>
            <w:vAlign w:val="center"/>
          </w:tcPr>
          <w:p w:rsidR="0018722C">
            <w:pPr>
              <w:pStyle w:val="ac"/>
              <w:topLinePunct/>
              <w:ind w:leftChars="0" w:left="0" w:rightChars="0" w:right="0" w:firstLineChars="0" w:firstLine="0"/>
              <w:spacing w:line="240" w:lineRule="atLeast"/>
            </w:pPr>
            <w:r>
              <w:t>Groupd</w:t>
            </w:r>
          </w:p>
        </w:tc>
        <w:tc>
          <w:tcPr>
            <w:tcW w:w="1553" w:type="pct"/>
            <w:vAlign w:val="center"/>
          </w:tcPr>
          <w:p w:rsidR="0018722C">
            <w:pPr>
              <w:pStyle w:val="affff9"/>
              <w:topLinePunct/>
              <w:ind w:leftChars="0" w:left="0" w:rightChars="0" w:right="0" w:firstLineChars="0" w:firstLine="0"/>
              <w:spacing w:line="240" w:lineRule="atLeast"/>
            </w:pPr>
            <w:r>
              <w:t>0.0833</w:t>
            </w:r>
          </w:p>
        </w:tc>
        <w:tc>
          <w:tcPr>
            <w:tcW w:w="1693" w:type="pct"/>
            <w:vAlign w:val="center"/>
          </w:tcPr>
          <w:p w:rsidR="0018722C">
            <w:pPr>
              <w:pStyle w:val="ad"/>
              <w:topLinePunct/>
              <w:ind w:leftChars="0" w:left="0" w:rightChars="0" w:right="0" w:firstLineChars="0" w:firstLine="0"/>
              <w:spacing w:line="240" w:lineRule="atLeast"/>
            </w:pPr>
            <w:r>
              <w:t>0.227*</w:t>
            </w:r>
          </w:p>
        </w:tc>
      </w:tr>
      <w:tr>
        <w:tc>
          <w:tcPr>
            <w:tcW w:w="1755" w:type="pct"/>
            <w:vAlign w:val="center"/>
          </w:tcPr>
          <w:p w:rsidR="0018722C">
            <w:pPr>
              <w:pStyle w:val="ac"/>
              <w:topLinePunct/>
              <w:ind w:leftChars="0" w:left="0" w:rightChars="0" w:right="0" w:firstLineChars="0" w:firstLine="0"/>
              <w:spacing w:line="240" w:lineRule="atLeast"/>
            </w:pPr>
          </w:p>
        </w:tc>
        <w:tc>
          <w:tcPr>
            <w:tcW w:w="1553" w:type="pct"/>
            <w:vAlign w:val="center"/>
          </w:tcPr>
          <w:p w:rsidR="0018722C">
            <w:pPr>
              <w:pStyle w:val="a5"/>
              <w:topLinePunct/>
              <w:ind w:leftChars="0" w:left="0" w:rightChars="0" w:right="0" w:firstLineChars="0" w:firstLine="0"/>
              <w:spacing w:line="240" w:lineRule="atLeast"/>
            </w:pPr>
            <w:r>
              <w:t>（</w:t>
            </w:r>
            <w:r>
              <w:t>0.34</w:t>
            </w:r>
            <w:r>
              <w:t>）</w:t>
            </w:r>
          </w:p>
        </w:tc>
        <w:tc>
          <w:tcPr>
            <w:tcW w:w="1693" w:type="pct"/>
            <w:vAlign w:val="center"/>
          </w:tcPr>
          <w:p w:rsidR="0018722C">
            <w:pPr>
              <w:pStyle w:val="ad"/>
              <w:topLinePunct/>
              <w:ind w:leftChars="0" w:left="0" w:rightChars="0" w:right="0" w:firstLineChars="0" w:firstLine="0"/>
              <w:spacing w:line="240" w:lineRule="atLeast"/>
            </w:pPr>
            <w:r>
              <w:t>（</w:t>
            </w:r>
            <w:r>
              <w:t>1.84</w:t>
            </w:r>
            <w:r>
              <w:t>）</w:t>
            </w:r>
          </w:p>
        </w:tc>
      </w:tr>
      <w:tr>
        <w:tc>
          <w:tcPr>
            <w:tcW w:w="1755" w:type="pct"/>
            <w:vAlign w:val="center"/>
          </w:tcPr>
          <w:p w:rsidR="0018722C">
            <w:pPr>
              <w:pStyle w:val="ac"/>
              <w:topLinePunct/>
              <w:ind w:leftChars="0" w:left="0" w:rightChars="0" w:right="0" w:firstLineChars="0" w:firstLine="0"/>
              <w:spacing w:line="240" w:lineRule="atLeast"/>
            </w:pPr>
            <w:r>
              <w:t>Groupz</w:t>
            </w:r>
          </w:p>
        </w:tc>
        <w:tc>
          <w:tcPr>
            <w:tcW w:w="1553" w:type="pct"/>
            <w:vAlign w:val="center"/>
          </w:tcPr>
          <w:p w:rsidR="0018722C">
            <w:pPr>
              <w:pStyle w:val="affff9"/>
              <w:topLinePunct/>
              <w:ind w:leftChars="0" w:left="0" w:rightChars="0" w:right="0" w:firstLineChars="0" w:firstLine="0"/>
              <w:spacing w:line="240" w:lineRule="atLeast"/>
            </w:pPr>
            <w:r>
              <w:t>0.374</w:t>
            </w:r>
          </w:p>
        </w:tc>
        <w:tc>
          <w:tcPr>
            <w:tcW w:w="1693" w:type="pct"/>
            <w:vAlign w:val="center"/>
          </w:tcPr>
          <w:p w:rsidR="0018722C">
            <w:pPr>
              <w:pStyle w:val="affff9"/>
              <w:topLinePunct/>
              <w:ind w:leftChars="0" w:left="0" w:rightChars="0" w:right="0" w:firstLineChars="0" w:firstLine="0"/>
              <w:spacing w:line="240" w:lineRule="atLeast"/>
            </w:pPr>
            <w:r>
              <w:t>0.308</w:t>
            </w:r>
          </w:p>
        </w:tc>
      </w:tr>
      <w:tr>
        <w:tc>
          <w:tcPr>
            <w:tcW w:w="1755" w:type="pct"/>
            <w:vAlign w:val="center"/>
          </w:tcPr>
          <w:p w:rsidR="0018722C">
            <w:pPr>
              <w:pStyle w:val="ac"/>
              <w:topLinePunct/>
              <w:ind w:leftChars="0" w:left="0" w:rightChars="0" w:right="0" w:firstLineChars="0" w:firstLine="0"/>
              <w:spacing w:line="240" w:lineRule="atLeast"/>
            </w:pPr>
          </w:p>
        </w:tc>
        <w:tc>
          <w:tcPr>
            <w:tcW w:w="1553" w:type="pct"/>
            <w:vAlign w:val="center"/>
          </w:tcPr>
          <w:p w:rsidR="0018722C">
            <w:pPr>
              <w:pStyle w:val="a5"/>
              <w:topLinePunct/>
              <w:ind w:leftChars="0" w:left="0" w:rightChars="0" w:right="0" w:firstLineChars="0" w:firstLine="0"/>
              <w:spacing w:line="240" w:lineRule="atLeast"/>
            </w:pPr>
            <w:r>
              <w:t>（</w:t>
            </w:r>
            <w:r>
              <w:t>1.47</w:t>
            </w:r>
            <w:r>
              <w:t>）</w:t>
            </w:r>
          </w:p>
        </w:tc>
        <w:tc>
          <w:tcPr>
            <w:tcW w:w="1693" w:type="pct"/>
            <w:vAlign w:val="center"/>
          </w:tcPr>
          <w:p w:rsidR="0018722C">
            <w:pPr>
              <w:pStyle w:val="ad"/>
              <w:topLinePunct/>
              <w:ind w:leftChars="0" w:left="0" w:rightChars="0" w:right="0" w:firstLineChars="0" w:firstLine="0"/>
              <w:spacing w:line="240" w:lineRule="atLeast"/>
            </w:pPr>
            <w:r>
              <w:t>（</w:t>
            </w:r>
            <w:r>
              <w:t>2.4**</w:t>
            </w:r>
            <w:r>
              <w:t>）</w:t>
            </w:r>
          </w:p>
        </w:tc>
      </w:tr>
      <w:tr>
        <w:tc>
          <w:tcPr>
            <w:tcW w:w="1755" w:type="pct"/>
            <w:vAlign w:val="center"/>
          </w:tcPr>
          <w:p w:rsidR="0018722C">
            <w:pPr>
              <w:pStyle w:val="ac"/>
              <w:topLinePunct/>
              <w:ind w:leftChars="0" w:left="0" w:rightChars="0" w:right="0" w:firstLineChars="0" w:firstLine="0"/>
              <w:spacing w:line="240" w:lineRule="atLeast"/>
            </w:pPr>
            <w:r>
              <w:t>Dummy</w:t>
            </w:r>
          </w:p>
        </w:tc>
        <w:tc>
          <w:tcPr>
            <w:tcW w:w="1553" w:type="pct"/>
            <w:vAlign w:val="center"/>
          </w:tcPr>
          <w:p w:rsidR="0018722C">
            <w:pPr>
              <w:pStyle w:val="a5"/>
              <w:topLinePunct/>
              <w:ind w:leftChars="0" w:left="0" w:rightChars="0" w:right="0" w:firstLineChars="0" w:firstLine="0"/>
              <w:spacing w:line="240" w:lineRule="atLeast"/>
            </w:pPr>
            <w:r>
              <w:t>0.615**</w:t>
            </w:r>
          </w:p>
        </w:tc>
        <w:tc>
          <w:tcPr>
            <w:tcW w:w="1693" w:type="pct"/>
            <w:vAlign w:val="center"/>
          </w:tcPr>
          <w:p w:rsidR="0018722C">
            <w:pPr>
              <w:pStyle w:val="ad"/>
              <w:topLinePunct/>
              <w:ind w:leftChars="0" w:left="0" w:rightChars="0" w:right="0" w:firstLineChars="0" w:firstLine="0"/>
              <w:spacing w:line="240" w:lineRule="atLeast"/>
            </w:pPr>
            <w:r>
              <w:t>0.426***</w:t>
            </w:r>
          </w:p>
        </w:tc>
      </w:tr>
      <w:tr>
        <w:tc>
          <w:tcPr>
            <w:tcW w:w="1755" w:type="pct"/>
            <w:vAlign w:val="center"/>
          </w:tcPr>
          <w:p w:rsidR="0018722C">
            <w:pPr>
              <w:pStyle w:val="ac"/>
              <w:topLinePunct/>
              <w:ind w:leftChars="0" w:left="0" w:rightChars="0" w:right="0" w:firstLineChars="0" w:firstLine="0"/>
              <w:spacing w:line="240" w:lineRule="atLeast"/>
            </w:pPr>
          </w:p>
        </w:tc>
        <w:tc>
          <w:tcPr>
            <w:tcW w:w="1553" w:type="pct"/>
            <w:vAlign w:val="center"/>
          </w:tcPr>
          <w:p w:rsidR="0018722C">
            <w:pPr>
              <w:pStyle w:val="a5"/>
              <w:topLinePunct/>
              <w:ind w:leftChars="0" w:left="0" w:rightChars="0" w:right="0" w:firstLineChars="0" w:firstLine="0"/>
              <w:spacing w:line="240" w:lineRule="atLeast"/>
            </w:pPr>
            <w:r>
              <w:t>（</w:t>
            </w:r>
            <w:r>
              <w:t>2.32</w:t>
            </w:r>
            <w:r>
              <w:t>）</w:t>
            </w:r>
          </w:p>
        </w:tc>
        <w:tc>
          <w:tcPr>
            <w:tcW w:w="1693" w:type="pct"/>
            <w:vAlign w:val="center"/>
          </w:tcPr>
          <w:p w:rsidR="0018722C">
            <w:pPr>
              <w:pStyle w:val="ad"/>
              <w:topLinePunct/>
              <w:ind w:leftChars="0" w:left="0" w:rightChars="0" w:right="0" w:firstLineChars="0" w:firstLine="0"/>
              <w:spacing w:line="240" w:lineRule="atLeast"/>
            </w:pPr>
            <w:r>
              <w:t>（</w:t>
            </w:r>
            <w:r>
              <w:t>3.21</w:t>
            </w:r>
            <w:r>
              <w:t>）</w:t>
            </w:r>
          </w:p>
        </w:tc>
      </w:tr>
      <w:tr>
        <w:tc>
          <w:tcPr>
            <w:tcW w:w="1755" w:type="pct"/>
            <w:vAlign w:val="center"/>
          </w:tcPr>
          <w:p w:rsidR="0018722C">
            <w:pPr>
              <w:pStyle w:val="ac"/>
              <w:topLinePunct/>
              <w:ind w:leftChars="0" w:left="0" w:rightChars="0" w:right="0" w:firstLineChars="0" w:firstLine="0"/>
              <w:spacing w:line="240" w:lineRule="atLeast"/>
            </w:pPr>
            <w:r>
              <w:t>Size</w:t>
            </w:r>
          </w:p>
        </w:tc>
        <w:tc>
          <w:tcPr>
            <w:tcW w:w="1553" w:type="pct"/>
            <w:vAlign w:val="center"/>
          </w:tcPr>
          <w:p w:rsidR="0018722C">
            <w:pPr>
              <w:pStyle w:val="a5"/>
              <w:topLinePunct/>
              <w:ind w:leftChars="0" w:left="0" w:rightChars="0" w:right="0" w:firstLineChars="0" w:firstLine="0"/>
              <w:spacing w:line="240" w:lineRule="atLeast"/>
            </w:pPr>
            <w:r>
              <w:t>-1.139***</w:t>
            </w:r>
          </w:p>
        </w:tc>
        <w:tc>
          <w:tcPr>
            <w:tcW w:w="1693" w:type="pct"/>
            <w:vAlign w:val="center"/>
          </w:tcPr>
          <w:p w:rsidR="0018722C">
            <w:pPr>
              <w:pStyle w:val="ad"/>
              <w:topLinePunct/>
              <w:ind w:leftChars="0" w:left="0" w:rightChars="0" w:right="0" w:firstLineChars="0" w:firstLine="0"/>
              <w:spacing w:line="240" w:lineRule="atLeast"/>
            </w:pPr>
            <w:r>
              <w:t>-0.622***</w:t>
            </w:r>
          </w:p>
        </w:tc>
      </w:tr>
      <w:tr>
        <w:tc>
          <w:tcPr>
            <w:tcW w:w="1755" w:type="pct"/>
            <w:vAlign w:val="center"/>
          </w:tcPr>
          <w:p w:rsidR="0018722C">
            <w:pPr>
              <w:pStyle w:val="ac"/>
              <w:topLinePunct/>
              <w:ind w:leftChars="0" w:left="0" w:rightChars="0" w:right="0" w:firstLineChars="0" w:firstLine="0"/>
              <w:spacing w:line="240" w:lineRule="atLeast"/>
            </w:pPr>
          </w:p>
        </w:tc>
        <w:tc>
          <w:tcPr>
            <w:tcW w:w="1553" w:type="pct"/>
            <w:vAlign w:val="center"/>
          </w:tcPr>
          <w:p w:rsidR="0018722C">
            <w:pPr>
              <w:pStyle w:val="a5"/>
              <w:topLinePunct/>
              <w:ind w:leftChars="0" w:left="0" w:rightChars="0" w:right="0" w:firstLineChars="0" w:firstLine="0"/>
              <w:spacing w:line="240" w:lineRule="atLeast"/>
            </w:pPr>
            <w:r>
              <w:t>（</w:t>
            </w:r>
            <w:r>
              <w:t>-14.82</w:t>
            </w:r>
            <w:r>
              <w:t>）</w:t>
            </w:r>
          </w:p>
        </w:tc>
        <w:tc>
          <w:tcPr>
            <w:tcW w:w="1693" w:type="pct"/>
            <w:vAlign w:val="center"/>
          </w:tcPr>
          <w:p w:rsidR="0018722C">
            <w:pPr>
              <w:pStyle w:val="ad"/>
              <w:topLinePunct/>
              <w:ind w:leftChars="0" w:left="0" w:rightChars="0" w:right="0" w:firstLineChars="0" w:firstLine="0"/>
              <w:spacing w:line="240" w:lineRule="atLeast"/>
            </w:pPr>
            <w:r>
              <w:t>（</w:t>
            </w:r>
            <w:r>
              <w:t>-16.37</w:t>
            </w:r>
            <w:r>
              <w:t>）</w:t>
            </w:r>
          </w:p>
        </w:tc>
      </w:tr>
      <w:tr>
        <w:tc>
          <w:tcPr>
            <w:tcW w:w="1755" w:type="pct"/>
            <w:vAlign w:val="center"/>
          </w:tcPr>
          <w:p w:rsidR="0018722C">
            <w:pPr>
              <w:pStyle w:val="ac"/>
              <w:topLinePunct/>
              <w:ind w:leftChars="0" w:left="0" w:rightChars="0" w:right="0" w:firstLineChars="0" w:firstLine="0"/>
              <w:spacing w:line="240" w:lineRule="atLeast"/>
            </w:pPr>
            <w:r>
              <w:t>Lever</w:t>
            </w:r>
          </w:p>
        </w:tc>
        <w:tc>
          <w:tcPr>
            <w:tcW w:w="1553" w:type="pct"/>
            <w:vAlign w:val="center"/>
          </w:tcPr>
          <w:p w:rsidR="0018722C">
            <w:pPr>
              <w:pStyle w:val="a5"/>
              <w:topLinePunct/>
              <w:ind w:leftChars="0" w:left="0" w:rightChars="0" w:right="0" w:firstLineChars="0" w:firstLine="0"/>
              <w:spacing w:line="240" w:lineRule="atLeast"/>
            </w:pPr>
            <w:r>
              <w:t>3.051***</w:t>
            </w:r>
          </w:p>
        </w:tc>
        <w:tc>
          <w:tcPr>
            <w:tcW w:w="1693" w:type="pct"/>
            <w:vAlign w:val="center"/>
          </w:tcPr>
          <w:p w:rsidR="0018722C">
            <w:pPr>
              <w:pStyle w:val="ad"/>
              <w:topLinePunct/>
              <w:ind w:leftChars="0" w:left="0" w:rightChars="0" w:right="0" w:firstLineChars="0" w:firstLine="0"/>
              <w:spacing w:line="240" w:lineRule="atLeast"/>
            </w:pPr>
            <w:r>
              <w:t>-1.249***</w:t>
            </w:r>
          </w:p>
        </w:tc>
      </w:tr>
      <w:tr>
        <w:tc>
          <w:tcPr>
            <w:tcW w:w="1755" w:type="pct"/>
            <w:vAlign w:val="center"/>
          </w:tcPr>
          <w:p w:rsidR="0018722C">
            <w:pPr>
              <w:pStyle w:val="ac"/>
              <w:topLinePunct/>
              <w:ind w:leftChars="0" w:left="0" w:rightChars="0" w:right="0" w:firstLineChars="0" w:firstLine="0"/>
              <w:spacing w:line="240" w:lineRule="atLeast"/>
            </w:pPr>
          </w:p>
        </w:tc>
        <w:tc>
          <w:tcPr>
            <w:tcW w:w="1553" w:type="pct"/>
            <w:vAlign w:val="center"/>
          </w:tcPr>
          <w:p w:rsidR="0018722C">
            <w:pPr>
              <w:pStyle w:val="a5"/>
              <w:topLinePunct/>
              <w:ind w:leftChars="0" w:left="0" w:rightChars="0" w:right="0" w:firstLineChars="0" w:firstLine="0"/>
              <w:spacing w:line="240" w:lineRule="atLeast"/>
            </w:pPr>
            <w:r>
              <w:t>（</w:t>
            </w:r>
            <w:r>
              <w:t>8.84</w:t>
            </w:r>
            <w:r>
              <w:t>）</w:t>
            </w:r>
          </w:p>
        </w:tc>
        <w:tc>
          <w:tcPr>
            <w:tcW w:w="1693" w:type="pct"/>
            <w:vAlign w:val="center"/>
          </w:tcPr>
          <w:p w:rsidR="0018722C">
            <w:pPr>
              <w:pStyle w:val="ad"/>
              <w:topLinePunct/>
              <w:ind w:leftChars="0" w:left="0" w:rightChars="0" w:right="0" w:firstLineChars="0" w:firstLine="0"/>
              <w:spacing w:line="240" w:lineRule="atLeast"/>
            </w:pPr>
            <w:r>
              <w:t>（</w:t>
            </w:r>
            <w:r>
              <w:t>-7.39</w:t>
            </w:r>
            <w:r>
              <w:t>）</w:t>
            </w:r>
          </w:p>
        </w:tc>
      </w:tr>
      <w:tr>
        <w:tc>
          <w:tcPr>
            <w:tcW w:w="1755" w:type="pct"/>
            <w:vAlign w:val="center"/>
          </w:tcPr>
          <w:p w:rsidR="0018722C">
            <w:pPr>
              <w:pStyle w:val="ac"/>
              <w:topLinePunct/>
              <w:ind w:leftChars="0" w:left="0" w:rightChars="0" w:right="0" w:firstLineChars="0" w:firstLine="0"/>
              <w:spacing w:line="240" w:lineRule="atLeast"/>
            </w:pPr>
            <w:r>
              <w:t>GroupN</w:t>
            </w:r>
          </w:p>
        </w:tc>
        <w:tc>
          <w:tcPr>
            <w:tcW w:w="1553" w:type="pct"/>
            <w:vAlign w:val="center"/>
          </w:tcPr>
          <w:p w:rsidR="0018722C">
            <w:pPr>
              <w:pStyle w:val="affff9"/>
              <w:topLinePunct/>
              <w:ind w:leftChars="0" w:left="0" w:rightChars="0" w:right="0" w:firstLineChars="0" w:firstLine="0"/>
              <w:spacing w:line="240" w:lineRule="atLeast"/>
            </w:pPr>
            <w:r>
              <w:t>0.0063</w:t>
            </w:r>
          </w:p>
        </w:tc>
        <w:tc>
          <w:tcPr>
            <w:tcW w:w="1693" w:type="pct"/>
            <w:vAlign w:val="center"/>
          </w:tcPr>
          <w:p w:rsidR="0018722C">
            <w:pPr>
              <w:pStyle w:val="affff9"/>
              <w:topLinePunct/>
              <w:ind w:leftChars="0" w:left="0" w:rightChars="0" w:right="0" w:firstLineChars="0" w:firstLine="0"/>
              <w:spacing w:line="240" w:lineRule="atLeast"/>
            </w:pPr>
            <w:r>
              <w:t>-0.0008</w:t>
            </w:r>
          </w:p>
        </w:tc>
      </w:tr>
      <w:tr>
        <w:tc>
          <w:tcPr>
            <w:tcW w:w="1755" w:type="pct"/>
            <w:vAlign w:val="center"/>
          </w:tcPr>
          <w:p w:rsidR="0018722C">
            <w:pPr>
              <w:pStyle w:val="ac"/>
              <w:topLinePunct/>
              <w:ind w:leftChars="0" w:left="0" w:rightChars="0" w:right="0" w:firstLineChars="0" w:firstLine="0"/>
              <w:spacing w:line="240" w:lineRule="atLeast"/>
            </w:pPr>
          </w:p>
        </w:tc>
        <w:tc>
          <w:tcPr>
            <w:tcW w:w="1553" w:type="pct"/>
            <w:vAlign w:val="center"/>
          </w:tcPr>
          <w:p w:rsidR="0018722C">
            <w:pPr>
              <w:pStyle w:val="a5"/>
              <w:topLinePunct/>
              <w:ind w:leftChars="0" w:left="0" w:rightChars="0" w:right="0" w:firstLineChars="0" w:firstLine="0"/>
              <w:spacing w:line="240" w:lineRule="atLeast"/>
            </w:pPr>
            <w:r>
              <w:t>（</w:t>
            </w:r>
            <w:r>
              <w:t>0.22</w:t>
            </w:r>
            <w:r>
              <w:t>）</w:t>
            </w:r>
          </w:p>
        </w:tc>
        <w:tc>
          <w:tcPr>
            <w:tcW w:w="1693" w:type="pct"/>
            <w:vAlign w:val="center"/>
          </w:tcPr>
          <w:p w:rsidR="0018722C">
            <w:pPr>
              <w:pStyle w:val="ad"/>
              <w:topLinePunct/>
              <w:ind w:leftChars="0" w:left="0" w:rightChars="0" w:right="0" w:firstLineChars="0" w:firstLine="0"/>
              <w:spacing w:line="240" w:lineRule="atLeast"/>
            </w:pPr>
            <w:r>
              <w:t>（</w:t>
            </w:r>
            <w:r>
              <w:t>-0.05</w:t>
            </w:r>
            <w:r>
              <w:t>）</w:t>
            </w:r>
          </w:p>
        </w:tc>
      </w:tr>
      <w:tr>
        <w:tc>
          <w:tcPr>
            <w:tcW w:w="1755" w:type="pct"/>
            <w:vAlign w:val="center"/>
          </w:tcPr>
          <w:p w:rsidR="0018722C">
            <w:pPr>
              <w:pStyle w:val="ac"/>
              <w:topLinePunct/>
              <w:ind w:leftChars="0" w:left="0" w:rightChars="0" w:right="0" w:firstLineChars="0" w:firstLine="0"/>
              <w:spacing w:line="240" w:lineRule="atLeast"/>
            </w:pPr>
            <w:r>
              <w:t>MS</w:t>
            </w:r>
          </w:p>
        </w:tc>
        <w:tc>
          <w:tcPr>
            <w:tcW w:w="1553" w:type="pct"/>
            <w:vAlign w:val="center"/>
          </w:tcPr>
          <w:p w:rsidR="0018722C">
            <w:pPr>
              <w:pStyle w:val="affff9"/>
              <w:topLinePunct/>
              <w:ind w:leftChars="0" w:left="0" w:rightChars="0" w:right="0" w:firstLineChars="0" w:firstLine="0"/>
              <w:spacing w:line="240" w:lineRule="atLeast"/>
            </w:pPr>
            <w:r>
              <w:t>-0.0009</w:t>
            </w:r>
          </w:p>
        </w:tc>
        <w:tc>
          <w:tcPr>
            <w:tcW w:w="1693" w:type="pct"/>
            <w:vAlign w:val="center"/>
          </w:tcPr>
          <w:p w:rsidR="0018722C">
            <w:pPr>
              <w:pStyle w:val="affff9"/>
              <w:topLinePunct/>
              <w:ind w:leftChars="0" w:left="0" w:rightChars="0" w:right="0" w:firstLineChars="0" w:firstLine="0"/>
              <w:spacing w:line="240" w:lineRule="atLeast"/>
            </w:pPr>
            <w:r>
              <w:t>0.0027</w:t>
            </w:r>
          </w:p>
        </w:tc>
      </w:tr>
      <w:tr>
        <w:tc>
          <w:tcPr>
            <w:tcW w:w="1755" w:type="pct"/>
            <w:vAlign w:val="center"/>
          </w:tcPr>
          <w:p w:rsidR="0018722C">
            <w:pPr>
              <w:pStyle w:val="ac"/>
              <w:topLinePunct/>
              <w:ind w:leftChars="0" w:left="0" w:rightChars="0" w:right="0" w:firstLineChars="0" w:firstLine="0"/>
              <w:spacing w:line="240" w:lineRule="atLeast"/>
            </w:pPr>
          </w:p>
        </w:tc>
        <w:tc>
          <w:tcPr>
            <w:tcW w:w="1553" w:type="pct"/>
            <w:vAlign w:val="center"/>
          </w:tcPr>
          <w:p w:rsidR="0018722C">
            <w:pPr>
              <w:pStyle w:val="a5"/>
              <w:topLinePunct/>
              <w:ind w:leftChars="0" w:left="0" w:rightChars="0" w:right="0" w:firstLineChars="0" w:firstLine="0"/>
              <w:spacing w:line="240" w:lineRule="atLeast"/>
            </w:pPr>
            <w:r>
              <w:t>（</w:t>
            </w:r>
            <w:r>
              <w:t>-0.17</w:t>
            </w:r>
            <w:r>
              <w:t>）</w:t>
            </w:r>
          </w:p>
        </w:tc>
        <w:tc>
          <w:tcPr>
            <w:tcW w:w="1693" w:type="pct"/>
            <w:vAlign w:val="center"/>
          </w:tcPr>
          <w:p w:rsidR="0018722C">
            <w:pPr>
              <w:pStyle w:val="ad"/>
              <w:topLinePunct/>
              <w:ind w:leftChars="0" w:left="0" w:rightChars="0" w:right="0" w:firstLineChars="0" w:firstLine="0"/>
              <w:spacing w:line="240" w:lineRule="atLeast"/>
            </w:pPr>
            <w:r>
              <w:t>（</w:t>
            </w:r>
            <w:r>
              <w:t>1.12</w:t>
            </w:r>
            <w:r>
              <w:t>）</w:t>
            </w:r>
          </w:p>
        </w:tc>
      </w:tr>
      <w:tr>
        <w:tc>
          <w:tcPr>
            <w:tcW w:w="1755" w:type="pct"/>
            <w:vAlign w:val="center"/>
          </w:tcPr>
          <w:p w:rsidR="0018722C">
            <w:pPr>
              <w:pStyle w:val="ac"/>
              <w:topLinePunct/>
              <w:ind w:leftChars="0" w:left="0" w:rightChars="0" w:right="0" w:firstLineChars="0" w:firstLine="0"/>
              <w:spacing w:line="240" w:lineRule="atLeast"/>
            </w:pPr>
            <w:r>
              <w:t>Year</w:t>
            </w:r>
            <w:r>
              <w:t>(</w:t>
            </w:r>
            <w:r>
              <w:t>年份</w:t>
            </w:r>
            <w:r>
              <w:t>)</w:t>
            </w:r>
          </w:p>
        </w:tc>
        <w:tc>
          <w:tcPr>
            <w:tcW w:w="1553" w:type="pct"/>
            <w:vAlign w:val="center"/>
          </w:tcPr>
          <w:p w:rsidR="0018722C">
            <w:pPr>
              <w:pStyle w:val="a5"/>
              <w:topLinePunct/>
              <w:ind w:leftChars="0" w:left="0" w:rightChars="0" w:right="0" w:firstLineChars="0" w:firstLine="0"/>
              <w:spacing w:line="240" w:lineRule="atLeast"/>
            </w:pPr>
            <w:r>
              <w:t>控制</w:t>
            </w:r>
          </w:p>
        </w:tc>
        <w:tc>
          <w:tcPr>
            <w:tcW w:w="1693" w:type="pct"/>
            <w:vAlign w:val="center"/>
          </w:tcPr>
          <w:p w:rsidR="0018722C">
            <w:pPr>
              <w:pStyle w:val="ad"/>
              <w:topLinePunct/>
              <w:ind w:leftChars="0" w:left="0" w:rightChars="0" w:right="0" w:firstLineChars="0" w:firstLine="0"/>
              <w:spacing w:line="240" w:lineRule="atLeast"/>
            </w:pPr>
            <w:r>
              <w:t>控制</w:t>
            </w:r>
          </w:p>
        </w:tc>
      </w:tr>
      <w:tr>
        <w:tc>
          <w:tcPr>
            <w:tcW w:w="1755" w:type="pct"/>
            <w:vAlign w:val="center"/>
          </w:tcPr>
          <w:p w:rsidR="0018722C">
            <w:pPr>
              <w:pStyle w:val="ac"/>
              <w:topLinePunct/>
              <w:ind w:leftChars="0" w:left="0" w:rightChars="0" w:right="0" w:firstLineChars="0" w:firstLine="0"/>
              <w:spacing w:line="240" w:lineRule="atLeast"/>
            </w:pPr>
            <w:r>
              <w:t>Indus</w:t>
            </w:r>
            <w:r>
              <w:t>（</w:t>
            </w:r>
            <w:r>
              <w:t xml:space="preserve">行业</w:t>
            </w:r>
            <w:r>
              <w:t>）</w:t>
            </w:r>
          </w:p>
        </w:tc>
        <w:tc>
          <w:tcPr>
            <w:tcW w:w="1553" w:type="pct"/>
            <w:vAlign w:val="center"/>
          </w:tcPr>
          <w:p w:rsidR="0018722C">
            <w:pPr>
              <w:pStyle w:val="a5"/>
              <w:topLinePunct/>
              <w:ind w:leftChars="0" w:left="0" w:rightChars="0" w:right="0" w:firstLineChars="0" w:firstLine="0"/>
              <w:spacing w:line="240" w:lineRule="atLeast"/>
            </w:pPr>
            <w:r>
              <w:t>控制</w:t>
            </w:r>
          </w:p>
        </w:tc>
        <w:tc>
          <w:tcPr>
            <w:tcW w:w="1693" w:type="pct"/>
            <w:vAlign w:val="center"/>
          </w:tcPr>
          <w:p w:rsidR="0018722C">
            <w:pPr>
              <w:pStyle w:val="ad"/>
              <w:topLinePunct/>
              <w:ind w:leftChars="0" w:left="0" w:rightChars="0" w:right="0" w:firstLineChars="0" w:firstLine="0"/>
              <w:spacing w:line="240" w:lineRule="atLeast"/>
            </w:pPr>
            <w:r>
              <w:t>控制</w:t>
            </w:r>
          </w:p>
        </w:tc>
      </w:tr>
      <w:tr>
        <w:tc>
          <w:tcPr>
            <w:tcW w:w="1755" w:type="pct"/>
            <w:vAlign w:val="center"/>
          </w:tcPr>
          <w:p w:rsidR="0018722C">
            <w:pPr>
              <w:pStyle w:val="ac"/>
              <w:topLinePunct/>
              <w:ind w:leftChars="0" w:left="0" w:rightChars="0" w:right="0" w:firstLineChars="0" w:firstLine="0"/>
              <w:spacing w:line="240" w:lineRule="atLeast"/>
            </w:pPr>
            <w:r>
              <w:t>_cons</w:t>
            </w:r>
          </w:p>
        </w:tc>
        <w:tc>
          <w:tcPr>
            <w:tcW w:w="1553" w:type="pct"/>
            <w:vAlign w:val="center"/>
          </w:tcPr>
          <w:p w:rsidR="0018722C">
            <w:pPr>
              <w:pStyle w:val="a5"/>
              <w:topLinePunct/>
              <w:ind w:leftChars="0" w:left="0" w:rightChars="0" w:right="0" w:firstLineChars="0" w:firstLine="0"/>
              <w:spacing w:line="240" w:lineRule="atLeast"/>
            </w:pPr>
            <w:r>
              <w:t>27.042***</w:t>
            </w:r>
          </w:p>
        </w:tc>
        <w:tc>
          <w:tcPr>
            <w:tcW w:w="1693" w:type="pct"/>
            <w:vAlign w:val="center"/>
          </w:tcPr>
          <w:p w:rsidR="0018722C">
            <w:pPr>
              <w:pStyle w:val="ad"/>
              <w:topLinePunct/>
              <w:ind w:leftChars="0" w:left="0" w:rightChars="0" w:right="0" w:firstLineChars="0" w:firstLine="0"/>
              <w:spacing w:line="240" w:lineRule="atLeast"/>
            </w:pPr>
            <w:r>
              <w:t>15.822***</w:t>
            </w:r>
          </w:p>
        </w:tc>
      </w:tr>
      <w:tr>
        <w:tc>
          <w:tcPr>
            <w:tcW w:w="1755" w:type="pct"/>
            <w:vAlign w:val="center"/>
          </w:tcPr>
          <w:p w:rsidR="0018722C">
            <w:pPr>
              <w:pStyle w:val="ac"/>
              <w:topLinePunct/>
              <w:ind w:leftChars="0" w:left="0" w:rightChars="0" w:right="0" w:firstLineChars="0" w:firstLine="0"/>
              <w:spacing w:line="240" w:lineRule="atLeast"/>
            </w:pPr>
          </w:p>
        </w:tc>
        <w:tc>
          <w:tcPr>
            <w:tcW w:w="1553" w:type="pct"/>
            <w:vAlign w:val="center"/>
          </w:tcPr>
          <w:p w:rsidR="0018722C">
            <w:pPr>
              <w:pStyle w:val="a5"/>
              <w:topLinePunct/>
              <w:ind w:leftChars="0" w:left="0" w:rightChars="0" w:right="0" w:firstLineChars="0" w:firstLine="0"/>
              <w:spacing w:line="240" w:lineRule="atLeast"/>
            </w:pPr>
            <w:r>
              <w:t>（</w:t>
            </w:r>
            <w:r>
              <w:t>14.94</w:t>
            </w:r>
            <w:r>
              <w:t>）</w:t>
            </w:r>
          </w:p>
        </w:tc>
        <w:tc>
          <w:tcPr>
            <w:tcW w:w="1693" w:type="pct"/>
            <w:vAlign w:val="center"/>
          </w:tcPr>
          <w:p w:rsidR="0018722C">
            <w:pPr>
              <w:pStyle w:val="ad"/>
              <w:topLinePunct/>
              <w:ind w:leftChars="0" w:left="0" w:rightChars="0" w:right="0" w:firstLineChars="0" w:firstLine="0"/>
              <w:spacing w:line="240" w:lineRule="atLeast"/>
            </w:pPr>
            <w:r>
              <w:t>（</w:t>
            </w:r>
            <w:r>
              <w:t>17.66</w:t>
            </w:r>
            <w:r>
              <w:t>）</w:t>
            </w:r>
          </w:p>
        </w:tc>
      </w:tr>
      <w:tr>
        <w:tc>
          <w:tcPr>
            <w:tcW w:w="1755" w:type="pct"/>
            <w:vAlign w:val="center"/>
          </w:tcPr>
          <w:p w:rsidR="0018722C">
            <w:pPr>
              <w:pStyle w:val="ac"/>
              <w:topLinePunct/>
              <w:ind w:leftChars="0" w:left="0" w:rightChars="0" w:right="0" w:firstLineChars="0" w:firstLine="0"/>
              <w:spacing w:line="240" w:lineRule="atLeast"/>
            </w:pPr>
            <w:r>
              <w:t>R</w:t>
            </w:r>
            <w:r>
              <w:t>2</w:t>
            </w:r>
          </w:p>
        </w:tc>
        <w:tc>
          <w:tcPr>
            <w:tcW w:w="1553" w:type="pct"/>
            <w:vAlign w:val="center"/>
          </w:tcPr>
          <w:p w:rsidR="0018722C">
            <w:pPr>
              <w:pStyle w:val="affff9"/>
              <w:topLinePunct/>
              <w:ind w:leftChars="0" w:left="0" w:rightChars="0" w:right="0" w:firstLineChars="0" w:firstLine="0"/>
              <w:spacing w:line="240" w:lineRule="atLeast"/>
            </w:pPr>
            <w:r>
              <w:t>0.39</w:t>
            </w:r>
          </w:p>
        </w:tc>
        <w:tc>
          <w:tcPr>
            <w:tcW w:w="1693" w:type="pct"/>
            <w:vAlign w:val="center"/>
          </w:tcPr>
          <w:p w:rsidR="0018722C">
            <w:pPr>
              <w:pStyle w:val="affff9"/>
              <w:topLinePunct/>
              <w:ind w:leftChars="0" w:left="0" w:rightChars="0" w:right="0" w:firstLineChars="0" w:firstLine="0"/>
              <w:spacing w:line="240" w:lineRule="atLeast"/>
            </w:pPr>
            <w:r>
              <w:t>0.45</w:t>
            </w:r>
          </w:p>
        </w:tc>
      </w:tr>
      <w:tr>
        <w:tc>
          <w:tcPr>
            <w:tcW w:w="1755" w:type="pct"/>
            <w:vAlign w:val="center"/>
            <w:tcBorders>
              <w:top w:val="single" w:sz="4" w:space="0" w:color="auto"/>
            </w:tcBorders>
          </w:tcPr>
          <w:p w:rsidR="0018722C">
            <w:pPr>
              <w:pStyle w:val="ac"/>
              <w:topLinePunct/>
              <w:ind w:leftChars="0" w:left="0" w:rightChars="0" w:right="0" w:firstLineChars="0" w:firstLine="0"/>
              <w:spacing w:line="240" w:lineRule="atLeast"/>
            </w:pPr>
            <w:r>
              <w:rPr>
                <w:u w:val="single"/>
              </w:rPr>
              <w:tab/>
              <w:t>Wald chi2</w:t>
            </w:r>
          </w:p>
        </w:tc>
        <w:tc>
          <w:tcPr>
            <w:tcW w:w="1553"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1562.05</w:t>
            </w:r>
          </w:p>
        </w:tc>
        <w:tc>
          <w:tcPr>
            <w:tcW w:w="1693"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1730.21</w:t>
            </w:r>
          </w:p>
        </w:tc>
      </w:tr>
    </w:tbl>
    <w:p w:rsidR="0018722C">
      <w:pPr>
        <w:rPr/>
        <w:topLinePunct/>
        <w:pStyle w:val="affa"/>
      </w:pPr>
    </w:p>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topLinePunct/>
      </w:pPr>
      <w:r>
        <w:t>表</w:t>
      </w:r>
      <w:r>
        <w:rPr>
          <w:rFonts w:ascii="Times New Roman" w:hAnsi="Times New Roman" w:eastAsia="Times New Roman"/>
        </w:rPr>
        <w:t>4-9</w:t>
      </w:r>
      <w:r>
        <w:t>显示了模型</w:t>
      </w:r>
      <w:r>
        <w:t>（</w:t>
      </w:r>
      <w:r>
        <w:rPr>
          <w:rFonts w:ascii="Times New Roman" w:hAnsi="Times New Roman" w:eastAsia="Times New Roman"/>
        </w:rPr>
        <w:t>4.7</w:t>
      </w:r>
      <w:r>
        <w:t>）</w:t>
      </w:r>
      <w:r>
        <w:t>的回归结果。就样本总体而言，</w:t>
      </w:r>
      <w:r>
        <w:rPr>
          <w:rFonts w:ascii="Times New Roman" w:hAnsi="Times New Roman" w:eastAsia="Times New Roman"/>
        </w:rPr>
        <w:t>IPO</w:t>
      </w:r>
      <w:r>
        <w:t>能够显著提升企业价值。当企业价值为</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B</w:t>
      </w:r>
      <w:r>
        <w:t>时，多元化战略下系族企业集团价值比横向一体化战略下系族企业集团价值平均高出</w:t>
      </w:r>
      <w:r>
        <w:rPr>
          <w:rFonts w:ascii="Times New Roman" w:hAnsi="Times New Roman" w:eastAsia="Times New Roman"/>
        </w:rPr>
        <w:t>8.33%</w:t>
      </w:r>
      <w:r>
        <w:t>；而纵向一体化战略下系族企业集团价值比横向一体化战略下系族企业集团价值平均高出</w:t>
      </w:r>
      <w:r>
        <w:rPr>
          <w:rFonts w:ascii="Times New Roman" w:hAnsi="Times New Roman" w:eastAsia="Times New Roman"/>
        </w:rPr>
        <w:t>37.44%</w:t>
      </w:r>
      <w:r>
        <w:t>。当企业价值为</w:t>
      </w:r>
      <w:r>
        <w:rPr>
          <w:rFonts w:ascii="Times New Roman" w:hAnsi="Times New Roman" w:eastAsia="Times New Roman"/>
        </w:rPr>
        <w:t>Tobin</w:t>
      </w:r>
      <w:r>
        <w:rPr>
          <w:rFonts w:ascii="Times New Roman" w:hAnsi="Times New Roman" w:eastAsia="Times New Roman"/>
        </w:rPr>
        <w:t>'</w:t>
      </w:r>
      <w:r>
        <w:rPr>
          <w:rFonts w:ascii="Times New Roman" w:hAnsi="Times New Roman" w:eastAsia="Times New Roman"/>
        </w:rPr>
        <w:t>s </w:t>
      </w:r>
      <w:r>
        <w:rPr>
          <w:rFonts w:ascii="Times New Roman" w:hAnsi="Times New Roman" w:eastAsia="Times New Roman"/>
        </w:rPr>
        <w:t>Q</w:t>
      </w:r>
      <w:r>
        <w:t>时，多元化战略下系族企业集团价值比横向一体化战略下系族企业集团价值平均高出</w:t>
      </w:r>
      <w:r>
        <w:rPr>
          <w:rFonts w:ascii="Times New Roman" w:hAnsi="Times New Roman" w:eastAsia="Times New Roman"/>
        </w:rPr>
        <w:t>22.73%</w:t>
      </w:r>
      <w:r>
        <w:t>；纵向一体化战略下系族企业集团价值比横向一体化战略下系族企业集团价值降低</w:t>
      </w:r>
      <w:r>
        <w:rPr>
          <w:rFonts w:ascii="Times New Roman" w:hAnsi="Times New Roman" w:eastAsia="Times New Roman"/>
        </w:rPr>
        <w:t>30.78%</w:t>
      </w:r>
      <w:r>
        <w:t>。数据显示，多元化战略和纵向一体化战略</w:t>
      </w:r>
      <w:r>
        <w:t>下的企业价值都显著地高于横向一体化战略下的企业价值。由此可知，纵向一体化战略和横向一体化战略都能提升企业价值，假设</w:t>
      </w:r>
      <w:r>
        <w:rPr>
          <w:rFonts w:ascii="Times New Roman" w:hAnsi="Times New Roman" w:eastAsia="Times New Roman"/>
        </w:rPr>
        <w:t>2</w:t>
      </w:r>
      <w:r>
        <w:t>得以验证。</w:t>
      </w:r>
    </w:p>
    <w:p w:rsidR="0018722C">
      <w:pPr>
        <w:topLinePunct/>
      </w:pPr>
      <w:r>
        <w:t>将样本总体进一步按照国有与非国有产权性质分类后，得到如</w:t>
      </w:r>
      <w:r>
        <w:t>表</w:t>
      </w:r>
      <w:r>
        <w:rPr>
          <w:rFonts w:ascii="Times New Roman" w:eastAsia="Times New Roman"/>
        </w:rPr>
        <w:t>4-10</w:t>
      </w:r>
      <w:r>
        <w:t>所示的回归结果。</w:t>
      </w:r>
    </w:p>
    <w:p w:rsidR="0018722C">
      <w:pPr>
        <w:pStyle w:val="a8"/>
        <w:topLinePunct/>
      </w:pPr>
      <w:r>
        <w:t>表</w:t>
      </w:r>
      <w:r>
        <w:t>4-10  </w:t>
      </w:r>
      <w:r>
        <w:t>模型</w:t>
      </w:r>
      <w:r>
        <w:t>（</w:t>
      </w:r>
      <w:r>
        <w:t>4.7</w:t>
      </w:r>
      <w:r>
        <w:t>）</w:t>
      </w:r>
      <w:r>
        <w:t>按产权性质分类的回归结果</w:t>
      </w:r>
    </w:p>
    <w:tbl>
      <w:tblPr>
        <w:tblW w:w="5000" w:type="pct"/>
        <w:tblInd w:w="34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2"/>
        <w:gridCol w:w="1488"/>
        <w:gridCol w:w="1589"/>
        <w:gridCol w:w="1482"/>
        <w:gridCol w:w="1578"/>
      </w:tblGrid>
      <w:tr>
        <w:trPr>
          <w:tblHeader/>
        </w:trPr>
        <w:tc>
          <w:tcPr>
            <w:tcW w:w="304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国有</w:t>
            </w:r>
          </w:p>
        </w:tc>
        <w:tc>
          <w:tcPr>
            <w:tcW w:w="195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非国有</w:t>
            </w:r>
          </w:p>
        </w:tc>
      </w:tr>
      <w:tr>
        <w:tc>
          <w:tcPr>
            <w:tcW w:w="1086" w:type="pct"/>
            <w:vAlign w:val="center"/>
          </w:tcPr>
          <w:p w:rsidR="0018722C">
            <w:pPr>
              <w:pStyle w:val="ac"/>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r>
              <w:t>P</w:t>
            </w:r>
            <w:r>
              <w:t>/</w:t>
            </w:r>
            <w:r>
              <w:t>B</w:t>
            </w:r>
          </w:p>
        </w:tc>
        <w:tc>
          <w:tcPr>
            <w:tcW w:w="1014" w:type="pct"/>
            <w:vAlign w:val="center"/>
          </w:tcPr>
          <w:p w:rsidR="0018722C">
            <w:pPr>
              <w:pStyle w:val="a5"/>
              <w:topLinePunct/>
              <w:ind w:leftChars="0" w:left="0" w:rightChars="0" w:right="0" w:firstLineChars="0" w:firstLine="0"/>
              <w:spacing w:line="240" w:lineRule="atLeast"/>
            </w:pPr>
            <w:r>
              <w:t>Tobin's Q</w:t>
            </w:r>
          </w:p>
        </w:tc>
        <w:tc>
          <w:tcPr>
            <w:tcW w:w="945" w:type="pct"/>
            <w:vAlign w:val="center"/>
          </w:tcPr>
          <w:p w:rsidR="0018722C">
            <w:pPr>
              <w:pStyle w:val="a5"/>
              <w:topLinePunct/>
              <w:ind w:leftChars="0" w:left="0" w:rightChars="0" w:right="0" w:firstLineChars="0" w:firstLine="0"/>
              <w:spacing w:line="240" w:lineRule="atLeast"/>
            </w:pPr>
            <w:r>
              <w:t>P</w:t>
            </w:r>
            <w:r>
              <w:t>/</w:t>
            </w:r>
            <w:r>
              <w:t>B</w:t>
            </w:r>
          </w:p>
        </w:tc>
        <w:tc>
          <w:tcPr>
            <w:tcW w:w="1007" w:type="pct"/>
            <w:vAlign w:val="center"/>
          </w:tcPr>
          <w:p w:rsidR="0018722C">
            <w:pPr>
              <w:pStyle w:val="ad"/>
              <w:topLinePunct/>
              <w:ind w:leftChars="0" w:left="0" w:rightChars="0" w:right="0" w:firstLineChars="0" w:firstLine="0"/>
              <w:spacing w:line="240" w:lineRule="atLeast"/>
            </w:pPr>
            <w:r>
              <w:t>Tobin's Q</w:t>
            </w:r>
          </w:p>
        </w:tc>
      </w:tr>
      <w:tr>
        <w:tc>
          <w:tcPr>
            <w:tcW w:w="1086" w:type="pct"/>
            <w:vAlign w:val="center"/>
          </w:tcPr>
          <w:p w:rsidR="0018722C">
            <w:pPr>
              <w:pStyle w:val="ac"/>
              <w:topLinePunct/>
              <w:ind w:leftChars="0" w:left="0" w:rightChars="0" w:right="0" w:firstLineChars="0" w:firstLine="0"/>
              <w:spacing w:line="240" w:lineRule="atLeast"/>
            </w:pPr>
            <w:r>
              <w:t>Groupd</w:t>
            </w:r>
          </w:p>
        </w:tc>
        <w:tc>
          <w:tcPr>
            <w:tcW w:w="949" w:type="pct"/>
            <w:vAlign w:val="center"/>
          </w:tcPr>
          <w:p w:rsidR="0018722C">
            <w:pPr>
              <w:pStyle w:val="affff9"/>
              <w:topLinePunct/>
              <w:ind w:leftChars="0" w:left="0" w:rightChars="0" w:right="0" w:firstLineChars="0" w:firstLine="0"/>
              <w:spacing w:line="240" w:lineRule="atLeast"/>
            </w:pPr>
            <w:r>
              <w:t>0.0403</w:t>
            </w:r>
          </w:p>
        </w:tc>
        <w:tc>
          <w:tcPr>
            <w:tcW w:w="1014" w:type="pct"/>
            <w:vAlign w:val="center"/>
          </w:tcPr>
          <w:p w:rsidR="0018722C">
            <w:pPr>
              <w:pStyle w:val="a5"/>
              <w:topLinePunct/>
              <w:ind w:leftChars="0" w:left="0" w:rightChars="0" w:right="0" w:firstLineChars="0" w:firstLine="0"/>
              <w:spacing w:line="240" w:lineRule="atLeast"/>
            </w:pPr>
            <w:r>
              <w:t>0.243*</w:t>
            </w:r>
          </w:p>
        </w:tc>
        <w:tc>
          <w:tcPr>
            <w:tcW w:w="945" w:type="pct"/>
            <w:vAlign w:val="center"/>
          </w:tcPr>
          <w:p w:rsidR="0018722C">
            <w:pPr>
              <w:pStyle w:val="affff9"/>
              <w:topLinePunct/>
              <w:ind w:leftChars="0" w:left="0" w:rightChars="0" w:right="0" w:firstLineChars="0" w:firstLine="0"/>
              <w:spacing w:line="240" w:lineRule="atLeast"/>
            </w:pPr>
            <w:r>
              <w:t>0.0976</w:t>
            </w:r>
          </w:p>
        </w:tc>
        <w:tc>
          <w:tcPr>
            <w:tcW w:w="1007" w:type="pct"/>
            <w:vAlign w:val="center"/>
          </w:tcPr>
          <w:p w:rsidR="0018722C">
            <w:pPr>
              <w:pStyle w:val="affff9"/>
              <w:topLinePunct/>
              <w:ind w:leftChars="0" w:left="0" w:rightChars="0" w:right="0" w:firstLineChars="0" w:firstLine="0"/>
              <w:spacing w:line="240" w:lineRule="atLeast"/>
            </w:pPr>
            <w:r>
              <w:t>0.212</w:t>
            </w:r>
          </w:p>
        </w:tc>
      </w:tr>
      <w:tr>
        <w:tc>
          <w:tcPr>
            <w:tcW w:w="1086" w:type="pct"/>
            <w:vAlign w:val="center"/>
          </w:tcPr>
          <w:p w:rsidR="0018722C">
            <w:pPr>
              <w:pStyle w:val="ac"/>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r>
              <w:t>（</w:t>
            </w:r>
            <w:r>
              <w:t>0.15</w:t>
            </w:r>
            <w:r>
              <w:t>）</w:t>
            </w:r>
          </w:p>
        </w:tc>
        <w:tc>
          <w:tcPr>
            <w:tcW w:w="1014" w:type="pct"/>
            <w:vAlign w:val="center"/>
          </w:tcPr>
          <w:p w:rsidR="0018722C">
            <w:pPr>
              <w:pStyle w:val="a5"/>
              <w:topLinePunct/>
              <w:ind w:leftChars="0" w:left="0" w:rightChars="0" w:right="0" w:firstLineChars="0" w:firstLine="0"/>
              <w:spacing w:line="240" w:lineRule="atLeast"/>
            </w:pPr>
            <w:r>
              <w:t>（</w:t>
            </w:r>
            <w:r>
              <w:t>1.70</w:t>
            </w:r>
            <w:r>
              <w:t>）</w:t>
            </w:r>
          </w:p>
        </w:tc>
        <w:tc>
          <w:tcPr>
            <w:tcW w:w="945" w:type="pct"/>
            <w:vAlign w:val="center"/>
          </w:tcPr>
          <w:p w:rsidR="0018722C">
            <w:pPr>
              <w:pStyle w:val="a5"/>
              <w:topLinePunct/>
              <w:ind w:leftChars="0" w:left="0" w:rightChars="0" w:right="0" w:firstLineChars="0" w:firstLine="0"/>
              <w:spacing w:line="240" w:lineRule="atLeast"/>
            </w:pPr>
            <w:r>
              <w:t>（</w:t>
            </w:r>
            <w:r>
              <w:t>0.16</w:t>
            </w:r>
            <w:r>
              <w:t>）</w:t>
            </w:r>
          </w:p>
        </w:tc>
        <w:tc>
          <w:tcPr>
            <w:tcW w:w="1007" w:type="pct"/>
            <w:vAlign w:val="center"/>
          </w:tcPr>
          <w:p w:rsidR="0018722C">
            <w:pPr>
              <w:pStyle w:val="ad"/>
              <w:topLinePunct/>
              <w:ind w:leftChars="0" w:left="0" w:rightChars="0" w:right="0" w:firstLineChars="0" w:firstLine="0"/>
              <w:spacing w:line="240" w:lineRule="atLeast"/>
            </w:pPr>
            <w:r>
              <w:t>（</w:t>
            </w:r>
            <w:r>
              <w:t>1.13</w:t>
            </w:r>
            <w:r>
              <w:t>）</w:t>
            </w:r>
          </w:p>
        </w:tc>
      </w:tr>
      <w:tr>
        <w:tc>
          <w:tcPr>
            <w:tcW w:w="1086" w:type="pct"/>
            <w:vAlign w:val="center"/>
          </w:tcPr>
          <w:p w:rsidR="0018722C">
            <w:pPr>
              <w:pStyle w:val="ac"/>
              <w:topLinePunct/>
              <w:ind w:leftChars="0" w:left="0" w:rightChars="0" w:right="0" w:firstLineChars="0" w:firstLine="0"/>
              <w:spacing w:line="240" w:lineRule="atLeast"/>
            </w:pPr>
            <w:r>
              <w:t>Groupz</w:t>
            </w:r>
          </w:p>
        </w:tc>
        <w:tc>
          <w:tcPr>
            <w:tcW w:w="949" w:type="pct"/>
            <w:vAlign w:val="center"/>
          </w:tcPr>
          <w:p w:rsidR="0018722C">
            <w:pPr>
              <w:pStyle w:val="a5"/>
              <w:topLinePunct/>
              <w:ind w:leftChars="0" w:left="0" w:rightChars="0" w:right="0" w:firstLineChars="0" w:firstLine="0"/>
              <w:spacing w:line="240" w:lineRule="atLeast"/>
            </w:pPr>
            <w:r>
              <w:t>0.540*</w:t>
            </w:r>
          </w:p>
        </w:tc>
        <w:tc>
          <w:tcPr>
            <w:tcW w:w="1014" w:type="pct"/>
            <w:vAlign w:val="center"/>
          </w:tcPr>
          <w:p w:rsidR="0018722C">
            <w:pPr>
              <w:pStyle w:val="a5"/>
              <w:topLinePunct/>
              <w:ind w:leftChars="0" w:left="0" w:rightChars="0" w:right="0" w:firstLineChars="0" w:firstLine="0"/>
              <w:spacing w:line="240" w:lineRule="atLeast"/>
            </w:pPr>
            <w:r>
              <w:t>0.384***</w:t>
            </w:r>
          </w:p>
        </w:tc>
        <w:tc>
          <w:tcPr>
            <w:tcW w:w="945" w:type="pct"/>
            <w:vAlign w:val="center"/>
          </w:tcPr>
          <w:p w:rsidR="0018722C">
            <w:pPr>
              <w:pStyle w:val="affff9"/>
              <w:topLinePunct/>
              <w:ind w:leftChars="0" w:left="0" w:rightChars="0" w:right="0" w:firstLineChars="0" w:firstLine="0"/>
              <w:spacing w:line="240" w:lineRule="atLeast"/>
            </w:pPr>
            <w:r>
              <w:t>-0.563</w:t>
            </w:r>
          </w:p>
        </w:tc>
        <w:tc>
          <w:tcPr>
            <w:tcW w:w="1007" w:type="pct"/>
            <w:vAlign w:val="center"/>
          </w:tcPr>
          <w:p w:rsidR="0018722C">
            <w:pPr>
              <w:pStyle w:val="affff9"/>
              <w:topLinePunct/>
              <w:ind w:leftChars="0" w:left="0" w:rightChars="0" w:right="0" w:firstLineChars="0" w:firstLine="0"/>
              <w:spacing w:line="240" w:lineRule="atLeast"/>
            </w:pPr>
            <w:r>
              <w:t>-0.210</w:t>
            </w:r>
          </w:p>
        </w:tc>
      </w:tr>
      <w:tr>
        <w:tc>
          <w:tcPr>
            <w:tcW w:w="1086" w:type="pct"/>
            <w:vAlign w:val="center"/>
          </w:tcPr>
          <w:p w:rsidR="0018722C">
            <w:pPr>
              <w:pStyle w:val="ac"/>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r>
              <w:t>（</w:t>
            </w:r>
            <w:r>
              <w:t>1.95</w:t>
            </w:r>
            <w:r>
              <w:t>）</w:t>
            </w:r>
          </w:p>
        </w:tc>
        <w:tc>
          <w:tcPr>
            <w:tcW w:w="1014" w:type="pct"/>
            <w:vAlign w:val="center"/>
          </w:tcPr>
          <w:p w:rsidR="0018722C">
            <w:pPr>
              <w:pStyle w:val="a5"/>
              <w:topLinePunct/>
              <w:ind w:leftChars="0" w:left="0" w:rightChars="0" w:right="0" w:firstLineChars="0" w:firstLine="0"/>
              <w:spacing w:line="240" w:lineRule="atLeast"/>
            </w:pPr>
            <w:r>
              <w:t>（</w:t>
            </w:r>
            <w:r>
              <w:t>2.67</w:t>
            </w:r>
            <w:r>
              <w:t>）</w:t>
            </w:r>
          </w:p>
        </w:tc>
        <w:tc>
          <w:tcPr>
            <w:tcW w:w="945" w:type="pct"/>
            <w:vAlign w:val="center"/>
          </w:tcPr>
          <w:p w:rsidR="0018722C">
            <w:pPr>
              <w:pStyle w:val="a5"/>
              <w:topLinePunct/>
              <w:ind w:leftChars="0" w:left="0" w:rightChars="0" w:right="0" w:firstLineChars="0" w:firstLine="0"/>
              <w:spacing w:line="240" w:lineRule="atLeast"/>
            </w:pPr>
            <w:r>
              <w:t>（</w:t>
            </w:r>
            <w:r>
              <w:t>-0.74</w:t>
            </w:r>
            <w:r>
              <w:t>）</w:t>
            </w:r>
          </w:p>
        </w:tc>
        <w:tc>
          <w:tcPr>
            <w:tcW w:w="1007" w:type="pct"/>
            <w:vAlign w:val="center"/>
          </w:tcPr>
          <w:p w:rsidR="0018722C">
            <w:pPr>
              <w:pStyle w:val="ad"/>
              <w:topLinePunct/>
              <w:ind w:leftChars="0" w:left="0" w:rightChars="0" w:right="0" w:firstLineChars="0" w:firstLine="0"/>
              <w:spacing w:line="240" w:lineRule="atLeast"/>
            </w:pPr>
            <w:r>
              <w:t>（</w:t>
            </w:r>
            <w:r>
              <w:t>-0.90</w:t>
            </w:r>
            <w:r>
              <w:t>）</w:t>
            </w:r>
          </w:p>
        </w:tc>
      </w:tr>
      <w:tr>
        <w:tc>
          <w:tcPr>
            <w:tcW w:w="1086" w:type="pct"/>
            <w:vAlign w:val="center"/>
          </w:tcPr>
          <w:p w:rsidR="0018722C">
            <w:pPr>
              <w:pStyle w:val="ac"/>
              <w:topLinePunct/>
              <w:ind w:leftChars="0" w:left="0" w:rightChars="0" w:right="0" w:firstLineChars="0" w:firstLine="0"/>
              <w:spacing w:line="240" w:lineRule="atLeast"/>
            </w:pPr>
            <w:r>
              <w:t>Size</w:t>
            </w:r>
          </w:p>
        </w:tc>
        <w:tc>
          <w:tcPr>
            <w:tcW w:w="949" w:type="pct"/>
            <w:vAlign w:val="center"/>
          </w:tcPr>
          <w:p w:rsidR="0018722C">
            <w:pPr>
              <w:pStyle w:val="a5"/>
              <w:topLinePunct/>
              <w:ind w:leftChars="0" w:left="0" w:rightChars="0" w:right="0" w:firstLineChars="0" w:firstLine="0"/>
              <w:spacing w:line="240" w:lineRule="atLeast"/>
            </w:pPr>
            <w:r>
              <w:t>-1.189***</w:t>
            </w:r>
          </w:p>
        </w:tc>
        <w:tc>
          <w:tcPr>
            <w:tcW w:w="1014" w:type="pct"/>
            <w:vAlign w:val="center"/>
          </w:tcPr>
          <w:p w:rsidR="0018722C">
            <w:pPr>
              <w:pStyle w:val="a5"/>
              <w:topLinePunct/>
              <w:ind w:leftChars="0" w:left="0" w:rightChars="0" w:right="0" w:firstLineChars="0" w:firstLine="0"/>
              <w:spacing w:line="240" w:lineRule="atLeast"/>
            </w:pPr>
            <w:r>
              <w:t>-0.610***</w:t>
            </w:r>
          </w:p>
        </w:tc>
        <w:tc>
          <w:tcPr>
            <w:tcW w:w="945" w:type="pct"/>
            <w:vAlign w:val="center"/>
          </w:tcPr>
          <w:p w:rsidR="0018722C">
            <w:pPr>
              <w:pStyle w:val="a5"/>
              <w:topLinePunct/>
              <w:ind w:leftChars="0" w:left="0" w:rightChars="0" w:right="0" w:firstLineChars="0" w:firstLine="0"/>
              <w:spacing w:line="240" w:lineRule="atLeast"/>
            </w:pPr>
            <w:r>
              <w:t>-1.245***</w:t>
            </w:r>
          </w:p>
        </w:tc>
        <w:tc>
          <w:tcPr>
            <w:tcW w:w="1007" w:type="pct"/>
            <w:vAlign w:val="center"/>
          </w:tcPr>
          <w:p w:rsidR="0018722C">
            <w:pPr>
              <w:pStyle w:val="ad"/>
              <w:topLinePunct/>
              <w:ind w:leftChars="0" w:left="0" w:rightChars="0" w:right="0" w:firstLineChars="0" w:firstLine="0"/>
              <w:spacing w:line="240" w:lineRule="atLeast"/>
            </w:pPr>
            <w:r>
              <w:t>-0.757***</w:t>
            </w:r>
          </w:p>
        </w:tc>
      </w:tr>
      <w:tr>
        <w:tc>
          <w:tcPr>
            <w:tcW w:w="1086" w:type="pct"/>
            <w:vAlign w:val="center"/>
          </w:tcPr>
          <w:p w:rsidR="0018722C">
            <w:pPr>
              <w:pStyle w:val="ac"/>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r>
              <w:t>（</w:t>
            </w:r>
            <w:r>
              <w:t>-13.82</w:t>
            </w:r>
            <w:r>
              <w:t>）</w:t>
            </w:r>
          </w:p>
        </w:tc>
        <w:tc>
          <w:tcPr>
            <w:tcW w:w="1014" w:type="pct"/>
            <w:vAlign w:val="center"/>
          </w:tcPr>
          <w:p w:rsidR="0018722C">
            <w:pPr>
              <w:pStyle w:val="a5"/>
              <w:topLinePunct/>
              <w:ind w:leftChars="0" w:left="0" w:rightChars="0" w:right="0" w:firstLineChars="0" w:firstLine="0"/>
              <w:spacing w:line="240" w:lineRule="atLeast"/>
            </w:pPr>
            <w:r>
              <w:t>（</w:t>
            </w:r>
            <w:r>
              <w:t>-13.87</w:t>
            </w:r>
            <w:r>
              <w:t>）</w:t>
            </w:r>
          </w:p>
        </w:tc>
        <w:tc>
          <w:tcPr>
            <w:tcW w:w="945" w:type="pct"/>
            <w:vAlign w:val="center"/>
          </w:tcPr>
          <w:p w:rsidR="0018722C">
            <w:pPr>
              <w:pStyle w:val="a5"/>
              <w:topLinePunct/>
              <w:ind w:leftChars="0" w:left="0" w:rightChars="0" w:right="0" w:firstLineChars="0" w:firstLine="0"/>
              <w:spacing w:line="240" w:lineRule="atLeast"/>
            </w:pPr>
            <w:r>
              <w:t>（</w:t>
            </w:r>
            <w:r>
              <w:t>-6.20</w:t>
            </w:r>
            <w:r>
              <w:t>）</w:t>
            </w:r>
          </w:p>
        </w:tc>
        <w:tc>
          <w:tcPr>
            <w:tcW w:w="1007" w:type="pct"/>
            <w:vAlign w:val="center"/>
          </w:tcPr>
          <w:p w:rsidR="0018722C">
            <w:pPr>
              <w:pStyle w:val="ad"/>
              <w:topLinePunct/>
              <w:ind w:leftChars="0" w:left="0" w:rightChars="0" w:right="0" w:firstLineChars="0" w:firstLine="0"/>
              <w:spacing w:line="240" w:lineRule="atLeast"/>
            </w:pPr>
            <w:r>
              <w:t>（</w:t>
            </w:r>
            <w:r>
              <w:t>-12.05</w:t>
            </w:r>
            <w:r>
              <w:t>）</w:t>
            </w:r>
          </w:p>
        </w:tc>
      </w:tr>
      <w:tr>
        <w:tc>
          <w:tcPr>
            <w:tcW w:w="1086" w:type="pct"/>
            <w:vAlign w:val="center"/>
          </w:tcPr>
          <w:p w:rsidR="0018722C">
            <w:pPr>
              <w:pStyle w:val="ac"/>
              <w:topLinePunct/>
              <w:ind w:leftChars="0" w:left="0" w:rightChars="0" w:right="0" w:firstLineChars="0" w:firstLine="0"/>
              <w:spacing w:line="240" w:lineRule="atLeast"/>
            </w:pPr>
            <w:r>
              <w:t>Lever</w:t>
            </w:r>
          </w:p>
        </w:tc>
        <w:tc>
          <w:tcPr>
            <w:tcW w:w="949" w:type="pct"/>
            <w:vAlign w:val="center"/>
          </w:tcPr>
          <w:p w:rsidR="0018722C">
            <w:pPr>
              <w:pStyle w:val="a5"/>
              <w:topLinePunct/>
              <w:ind w:leftChars="0" w:left="0" w:rightChars="0" w:right="0" w:firstLineChars="0" w:firstLine="0"/>
              <w:spacing w:line="240" w:lineRule="atLeast"/>
            </w:pPr>
            <w:r>
              <w:t>3.311***</w:t>
            </w:r>
          </w:p>
        </w:tc>
        <w:tc>
          <w:tcPr>
            <w:tcW w:w="1014" w:type="pct"/>
            <w:vAlign w:val="center"/>
          </w:tcPr>
          <w:p w:rsidR="0018722C">
            <w:pPr>
              <w:pStyle w:val="a5"/>
              <w:topLinePunct/>
              <w:ind w:leftChars="0" w:left="0" w:rightChars="0" w:right="0" w:firstLineChars="0" w:firstLine="0"/>
              <w:spacing w:line="240" w:lineRule="atLeast"/>
            </w:pPr>
            <w:r>
              <w:t>-1.397***</w:t>
            </w:r>
          </w:p>
        </w:tc>
        <w:tc>
          <w:tcPr>
            <w:tcW w:w="945" w:type="pct"/>
            <w:vAlign w:val="center"/>
          </w:tcPr>
          <w:p w:rsidR="0018722C">
            <w:pPr>
              <w:pStyle w:val="a5"/>
              <w:topLinePunct/>
              <w:ind w:leftChars="0" w:left="0" w:rightChars="0" w:right="0" w:firstLineChars="0" w:firstLine="0"/>
              <w:spacing w:line="240" w:lineRule="atLeast"/>
            </w:pPr>
            <w:r>
              <w:t>2.684***</w:t>
            </w:r>
          </w:p>
        </w:tc>
        <w:tc>
          <w:tcPr>
            <w:tcW w:w="1007" w:type="pct"/>
            <w:vAlign w:val="center"/>
          </w:tcPr>
          <w:p w:rsidR="0018722C">
            <w:pPr>
              <w:pStyle w:val="ad"/>
              <w:topLinePunct/>
              <w:ind w:leftChars="0" w:left="0" w:rightChars="0" w:right="0" w:firstLineChars="0" w:firstLine="0"/>
              <w:spacing w:line="240" w:lineRule="atLeast"/>
            </w:pPr>
            <w:r>
              <w:t>-0.806***</w:t>
            </w:r>
          </w:p>
        </w:tc>
      </w:tr>
      <w:tr>
        <w:tc>
          <w:tcPr>
            <w:tcW w:w="1086" w:type="pct"/>
            <w:vAlign w:val="center"/>
          </w:tcPr>
          <w:p w:rsidR="0018722C">
            <w:pPr>
              <w:pStyle w:val="ac"/>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r>
              <w:t>（</w:t>
            </w:r>
            <w:r>
              <w:t>8.06</w:t>
            </w:r>
            <w:r>
              <w:t>）</w:t>
            </w:r>
          </w:p>
        </w:tc>
        <w:tc>
          <w:tcPr>
            <w:tcW w:w="1014" w:type="pct"/>
            <w:vAlign w:val="center"/>
          </w:tcPr>
          <w:p w:rsidR="0018722C">
            <w:pPr>
              <w:pStyle w:val="a5"/>
              <w:topLinePunct/>
              <w:ind w:leftChars="0" w:left="0" w:rightChars="0" w:right="0" w:firstLineChars="0" w:firstLine="0"/>
              <w:spacing w:line="240" w:lineRule="atLeast"/>
            </w:pPr>
            <w:r>
              <w:t>（</w:t>
            </w:r>
            <w:r>
              <w:t>-6.67</w:t>
            </w:r>
            <w:r>
              <w:t>）</w:t>
            </w:r>
          </w:p>
        </w:tc>
        <w:tc>
          <w:tcPr>
            <w:tcW w:w="945" w:type="pct"/>
            <w:vAlign w:val="center"/>
          </w:tcPr>
          <w:p w:rsidR="0018722C">
            <w:pPr>
              <w:pStyle w:val="a5"/>
              <w:topLinePunct/>
              <w:ind w:leftChars="0" w:left="0" w:rightChars="0" w:right="0" w:firstLineChars="0" w:firstLine="0"/>
              <w:spacing w:line="240" w:lineRule="atLeast"/>
            </w:pPr>
            <w:r>
              <w:t>（</w:t>
            </w:r>
            <w:r>
              <w:t>4.10</w:t>
            </w:r>
            <w:r>
              <w:t>）</w:t>
            </w:r>
          </w:p>
        </w:tc>
        <w:tc>
          <w:tcPr>
            <w:tcW w:w="1007" w:type="pct"/>
            <w:vAlign w:val="center"/>
          </w:tcPr>
          <w:p w:rsidR="0018722C">
            <w:pPr>
              <w:pStyle w:val="ad"/>
              <w:topLinePunct/>
              <w:ind w:leftChars="0" w:left="0" w:rightChars="0" w:right="0" w:firstLineChars="0" w:firstLine="0"/>
              <w:spacing w:line="240" w:lineRule="atLeast"/>
            </w:pPr>
            <w:r>
              <w:t>（</w:t>
            </w:r>
            <w:r>
              <w:t>-3.37</w:t>
            </w:r>
            <w:r>
              <w:t>）</w:t>
            </w:r>
          </w:p>
        </w:tc>
      </w:tr>
      <w:tr>
        <w:tc>
          <w:tcPr>
            <w:tcW w:w="1086" w:type="pct"/>
            <w:vAlign w:val="center"/>
          </w:tcPr>
          <w:p w:rsidR="0018722C">
            <w:pPr>
              <w:pStyle w:val="ac"/>
              <w:topLinePunct/>
              <w:ind w:leftChars="0" w:left="0" w:rightChars="0" w:right="0" w:firstLineChars="0" w:firstLine="0"/>
              <w:spacing w:line="240" w:lineRule="atLeast"/>
            </w:pPr>
            <w:r>
              <w:t>GroupN</w:t>
            </w:r>
          </w:p>
        </w:tc>
        <w:tc>
          <w:tcPr>
            <w:tcW w:w="949" w:type="pct"/>
            <w:vAlign w:val="center"/>
          </w:tcPr>
          <w:p w:rsidR="0018722C">
            <w:pPr>
              <w:pStyle w:val="affff9"/>
              <w:topLinePunct/>
              <w:ind w:leftChars="0" w:left="0" w:rightChars="0" w:right="0" w:firstLineChars="0" w:firstLine="0"/>
              <w:spacing w:line="240" w:lineRule="atLeast"/>
            </w:pPr>
            <w:r>
              <w:t>-0.0030</w:t>
            </w:r>
          </w:p>
        </w:tc>
        <w:tc>
          <w:tcPr>
            <w:tcW w:w="1014" w:type="pct"/>
            <w:vAlign w:val="center"/>
          </w:tcPr>
          <w:p w:rsidR="0018722C">
            <w:pPr>
              <w:pStyle w:val="affff9"/>
              <w:topLinePunct/>
              <w:ind w:leftChars="0" w:left="0" w:rightChars="0" w:right="0" w:firstLineChars="0" w:firstLine="0"/>
              <w:spacing w:line="240" w:lineRule="atLeast"/>
            </w:pPr>
            <w:r>
              <w:t>-0.0044</w:t>
            </w:r>
          </w:p>
        </w:tc>
        <w:tc>
          <w:tcPr>
            <w:tcW w:w="945" w:type="pct"/>
            <w:vAlign w:val="center"/>
          </w:tcPr>
          <w:p w:rsidR="0018722C">
            <w:pPr>
              <w:pStyle w:val="affff9"/>
              <w:topLinePunct/>
              <w:ind w:leftChars="0" w:left="0" w:rightChars="0" w:right="0" w:firstLineChars="0" w:firstLine="0"/>
              <w:spacing w:line="240" w:lineRule="atLeast"/>
            </w:pPr>
            <w:r>
              <w:t>0.204</w:t>
            </w:r>
          </w:p>
        </w:tc>
        <w:tc>
          <w:tcPr>
            <w:tcW w:w="1007" w:type="pct"/>
            <w:vAlign w:val="center"/>
          </w:tcPr>
          <w:p w:rsidR="0018722C">
            <w:pPr>
              <w:pStyle w:val="affff9"/>
              <w:topLinePunct/>
              <w:ind w:leftChars="0" w:left="0" w:rightChars="0" w:right="0" w:firstLineChars="0" w:firstLine="0"/>
              <w:spacing w:line="240" w:lineRule="atLeast"/>
            </w:pPr>
            <w:r>
              <w:t>-0.0018</w:t>
            </w:r>
          </w:p>
        </w:tc>
      </w:tr>
      <w:tr>
        <w:tc>
          <w:tcPr>
            <w:tcW w:w="1086" w:type="pct"/>
            <w:vAlign w:val="center"/>
          </w:tcPr>
          <w:p w:rsidR="0018722C">
            <w:pPr>
              <w:pStyle w:val="ac"/>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r>
              <w:t>（</w:t>
            </w:r>
            <w:r>
              <w:t>-0.10</w:t>
            </w:r>
            <w:r>
              <w:t>）</w:t>
            </w:r>
          </w:p>
        </w:tc>
        <w:tc>
          <w:tcPr>
            <w:tcW w:w="1014" w:type="pct"/>
            <w:vAlign w:val="center"/>
          </w:tcPr>
          <w:p w:rsidR="0018722C">
            <w:pPr>
              <w:pStyle w:val="a5"/>
              <w:topLinePunct/>
              <w:ind w:leftChars="0" w:left="0" w:rightChars="0" w:right="0" w:firstLineChars="0" w:firstLine="0"/>
              <w:spacing w:line="240" w:lineRule="atLeast"/>
            </w:pPr>
            <w:r>
              <w:t>（</w:t>
            </w:r>
            <w:r>
              <w:t>-0.27</w:t>
            </w:r>
            <w:r>
              <w:t>）</w:t>
            </w:r>
          </w:p>
        </w:tc>
        <w:tc>
          <w:tcPr>
            <w:tcW w:w="945" w:type="pct"/>
            <w:vAlign w:val="center"/>
          </w:tcPr>
          <w:p w:rsidR="0018722C">
            <w:pPr>
              <w:pStyle w:val="a5"/>
              <w:topLinePunct/>
              <w:ind w:leftChars="0" w:left="0" w:rightChars="0" w:right="0" w:firstLineChars="0" w:firstLine="0"/>
              <w:spacing w:line="240" w:lineRule="atLeast"/>
            </w:pPr>
            <w:r>
              <w:t>（</w:t>
            </w:r>
            <w:r>
              <w:t>0.76</w:t>
            </w:r>
            <w:r>
              <w:t>）</w:t>
            </w:r>
          </w:p>
        </w:tc>
        <w:tc>
          <w:tcPr>
            <w:tcW w:w="1007" w:type="pct"/>
            <w:vAlign w:val="center"/>
          </w:tcPr>
          <w:p w:rsidR="0018722C">
            <w:pPr>
              <w:pStyle w:val="ad"/>
              <w:topLinePunct/>
              <w:ind w:leftChars="0" w:left="0" w:rightChars="0" w:right="0" w:firstLineChars="0" w:firstLine="0"/>
              <w:spacing w:line="240" w:lineRule="atLeast"/>
            </w:pPr>
            <w:r>
              <w:t>（</w:t>
            </w:r>
            <w:r>
              <w:t>-0.02</w:t>
            </w:r>
            <w:r>
              <w:t>）</w:t>
            </w:r>
          </w:p>
        </w:tc>
      </w:tr>
      <w:tr>
        <w:tc>
          <w:tcPr>
            <w:tcW w:w="1086" w:type="pct"/>
            <w:vAlign w:val="center"/>
          </w:tcPr>
          <w:p w:rsidR="0018722C">
            <w:pPr>
              <w:pStyle w:val="ac"/>
              <w:topLinePunct/>
              <w:ind w:leftChars="0" w:left="0" w:rightChars="0" w:right="0" w:firstLineChars="0" w:firstLine="0"/>
              <w:spacing w:line="240" w:lineRule="atLeast"/>
            </w:pPr>
            <w:r>
              <w:t>MS</w:t>
            </w:r>
          </w:p>
        </w:tc>
        <w:tc>
          <w:tcPr>
            <w:tcW w:w="949" w:type="pct"/>
            <w:vAlign w:val="center"/>
          </w:tcPr>
          <w:p w:rsidR="0018722C">
            <w:pPr>
              <w:pStyle w:val="affff9"/>
              <w:topLinePunct/>
              <w:ind w:leftChars="0" w:left="0" w:rightChars="0" w:right="0" w:firstLineChars="0" w:firstLine="0"/>
              <w:spacing w:line="240" w:lineRule="atLeast"/>
            </w:pPr>
            <w:r>
              <w:t>0.0037</w:t>
            </w:r>
          </w:p>
        </w:tc>
        <w:tc>
          <w:tcPr>
            <w:tcW w:w="1014" w:type="pct"/>
            <w:vAlign w:val="center"/>
          </w:tcPr>
          <w:p w:rsidR="0018722C">
            <w:pPr>
              <w:pStyle w:val="affff9"/>
              <w:topLinePunct/>
              <w:ind w:leftChars="0" w:left="0" w:rightChars="0" w:right="0" w:firstLineChars="0" w:firstLine="0"/>
              <w:spacing w:line="240" w:lineRule="atLeast"/>
            </w:pPr>
            <w:r>
              <w:t>0.0051</w:t>
            </w:r>
          </w:p>
        </w:tc>
        <w:tc>
          <w:tcPr>
            <w:tcW w:w="945" w:type="pct"/>
            <w:vAlign w:val="center"/>
          </w:tcPr>
          <w:p w:rsidR="0018722C">
            <w:pPr>
              <w:pStyle w:val="affff9"/>
              <w:topLinePunct/>
              <w:ind w:leftChars="0" w:left="0" w:rightChars="0" w:right="0" w:firstLineChars="0" w:firstLine="0"/>
              <w:spacing w:line="240" w:lineRule="atLeast"/>
            </w:pPr>
            <w:r>
              <w:t>-0.0095</w:t>
            </w:r>
          </w:p>
        </w:tc>
        <w:tc>
          <w:tcPr>
            <w:tcW w:w="1007" w:type="pct"/>
            <w:vAlign w:val="center"/>
          </w:tcPr>
          <w:p w:rsidR="0018722C">
            <w:pPr>
              <w:pStyle w:val="affff9"/>
              <w:topLinePunct/>
              <w:ind w:leftChars="0" w:left="0" w:rightChars="0" w:right="0" w:firstLineChars="0" w:firstLine="0"/>
              <w:spacing w:line="240" w:lineRule="atLeast"/>
            </w:pPr>
            <w:r>
              <w:t>-0.0022</w:t>
            </w:r>
          </w:p>
        </w:tc>
      </w:tr>
      <w:tr>
        <w:tc>
          <w:tcPr>
            <w:tcW w:w="1086" w:type="pct"/>
            <w:vAlign w:val="center"/>
          </w:tcPr>
          <w:p w:rsidR="0018722C">
            <w:pPr>
              <w:pStyle w:val="ac"/>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r>
              <w:t>（</w:t>
            </w:r>
            <w:r>
              <w:t>0.62</w:t>
            </w:r>
            <w:r>
              <w:t>）</w:t>
            </w:r>
          </w:p>
        </w:tc>
        <w:tc>
          <w:tcPr>
            <w:tcW w:w="1014" w:type="pct"/>
            <w:vAlign w:val="center"/>
          </w:tcPr>
          <w:p w:rsidR="0018722C">
            <w:pPr>
              <w:pStyle w:val="a5"/>
              <w:topLinePunct/>
              <w:ind w:leftChars="0" w:left="0" w:rightChars="0" w:right="0" w:firstLineChars="0" w:firstLine="0"/>
              <w:spacing w:line="240" w:lineRule="atLeast"/>
            </w:pPr>
            <w:r>
              <w:t>（</w:t>
            </w:r>
            <w:r>
              <w:t>1.68*</w:t>
            </w:r>
            <w:r>
              <w:t>）</w:t>
            </w:r>
          </w:p>
        </w:tc>
        <w:tc>
          <w:tcPr>
            <w:tcW w:w="945" w:type="pct"/>
            <w:vAlign w:val="center"/>
          </w:tcPr>
          <w:p w:rsidR="0018722C">
            <w:pPr>
              <w:pStyle w:val="a5"/>
              <w:topLinePunct/>
              <w:ind w:leftChars="0" w:left="0" w:rightChars="0" w:right="0" w:firstLineChars="0" w:firstLine="0"/>
              <w:spacing w:line="240" w:lineRule="atLeast"/>
            </w:pPr>
            <w:r>
              <w:t>（</w:t>
            </w:r>
            <w:r>
              <w:t>-1.09</w:t>
            </w:r>
            <w:r>
              <w:t>）</w:t>
            </w:r>
          </w:p>
        </w:tc>
        <w:tc>
          <w:tcPr>
            <w:tcW w:w="1007" w:type="pct"/>
            <w:vAlign w:val="center"/>
          </w:tcPr>
          <w:p w:rsidR="0018722C">
            <w:pPr>
              <w:pStyle w:val="ad"/>
              <w:topLinePunct/>
              <w:ind w:leftChars="0" w:left="0" w:rightChars="0" w:right="0" w:firstLineChars="0" w:firstLine="0"/>
              <w:spacing w:line="240" w:lineRule="atLeast"/>
            </w:pPr>
            <w:r>
              <w:t>（</w:t>
            </w:r>
            <w:r>
              <w:t>-0.78</w:t>
            </w:r>
            <w:r>
              <w:t>）</w:t>
            </w:r>
          </w:p>
        </w:tc>
      </w:tr>
      <w:tr>
        <w:tc>
          <w:tcPr>
            <w:tcW w:w="1086" w:type="pct"/>
            <w:vAlign w:val="center"/>
          </w:tcPr>
          <w:p w:rsidR="0018722C">
            <w:pPr>
              <w:pStyle w:val="ac"/>
              <w:topLinePunct/>
              <w:ind w:leftChars="0" w:left="0" w:rightChars="0" w:right="0" w:firstLineChars="0" w:firstLine="0"/>
              <w:spacing w:line="240" w:lineRule="atLeast"/>
            </w:pPr>
            <w:r>
              <w:t>Year</w:t>
            </w:r>
            <w:r>
              <w:t>(</w:t>
            </w:r>
            <w:r>
              <w:t>年份</w:t>
            </w:r>
            <w:r>
              <w:t>)</w:t>
            </w:r>
          </w:p>
        </w:tc>
        <w:tc>
          <w:tcPr>
            <w:tcW w:w="949" w:type="pct"/>
            <w:vAlign w:val="center"/>
          </w:tcPr>
          <w:p w:rsidR="0018722C">
            <w:pPr>
              <w:pStyle w:val="a5"/>
              <w:topLinePunct/>
              <w:ind w:leftChars="0" w:left="0" w:rightChars="0" w:right="0" w:firstLineChars="0" w:firstLine="0"/>
              <w:spacing w:line="240" w:lineRule="atLeast"/>
            </w:pPr>
            <w:r>
              <w:t>控制</w:t>
            </w:r>
          </w:p>
        </w:tc>
        <w:tc>
          <w:tcPr>
            <w:tcW w:w="1014" w:type="pct"/>
            <w:vAlign w:val="center"/>
          </w:tcPr>
          <w:p w:rsidR="0018722C">
            <w:pPr>
              <w:pStyle w:val="a5"/>
              <w:topLinePunct/>
              <w:ind w:leftChars="0" w:left="0" w:rightChars="0" w:right="0" w:firstLineChars="0" w:firstLine="0"/>
              <w:spacing w:line="240" w:lineRule="atLeast"/>
            </w:pPr>
            <w:r>
              <w:t>控制</w:t>
            </w:r>
          </w:p>
        </w:tc>
        <w:tc>
          <w:tcPr>
            <w:tcW w:w="945" w:type="pct"/>
            <w:vAlign w:val="center"/>
          </w:tcPr>
          <w:p w:rsidR="0018722C">
            <w:pPr>
              <w:pStyle w:val="a5"/>
              <w:topLinePunct/>
              <w:ind w:leftChars="0" w:left="0" w:rightChars="0" w:right="0" w:firstLineChars="0" w:firstLine="0"/>
              <w:spacing w:line="240" w:lineRule="atLeast"/>
            </w:pPr>
            <w:r>
              <w:t>控制</w:t>
            </w:r>
          </w:p>
        </w:tc>
        <w:tc>
          <w:tcPr>
            <w:tcW w:w="1007" w:type="pct"/>
            <w:vAlign w:val="center"/>
          </w:tcPr>
          <w:p w:rsidR="0018722C">
            <w:pPr>
              <w:pStyle w:val="ad"/>
              <w:topLinePunct/>
              <w:ind w:leftChars="0" w:left="0" w:rightChars="0" w:right="0" w:firstLineChars="0" w:firstLine="0"/>
              <w:spacing w:line="240" w:lineRule="atLeast"/>
            </w:pPr>
            <w:r>
              <w:t>控制</w:t>
            </w:r>
          </w:p>
        </w:tc>
      </w:tr>
      <w:tr>
        <w:tc>
          <w:tcPr>
            <w:tcW w:w="1086" w:type="pct"/>
            <w:vAlign w:val="center"/>
          </w:tcPr>
          <w:p w:rsidR="0018722C">
            <w:pPr>
              <w:pStyle w:val="ac"/>
              <w:topLinePunct/>
              <w:ind w:leftChars="0" w:left="0" w:rightChars="0" w:right="0" w:firstLineChars="0" w:firstLine="0"/>
              <w:spacing w:line="240" w:lineRule="atLeast"/>
            </w:pPr>
            <w:r>
              <w:t>Indus</w:t>
            </w:r>
            <w:r>
              <w:t>（</w:t>
            </w:r>
            <w:r>
              <w:t xml:space="preserve">行业</w:t>
            </w:r>
            <w:r>
              <w:t>）</w:t>
            </w:r>
          </w:p>
        </w:tc>
        <w:tc>
          <w:tcPr>
            <w:tcW w:w="949" w:type="pct"/>
            <w:vAlign w:val="center"/>
          </w:tcPr>
          <w:p w:rsidR="0018722C">
            <w:pPr>
              <w:pStyle w:val="a5"/>
              <w:topLinePunct/>
              <w:ind w:leftChars="0" w:left="0" w:rightChars="0" w:right="0" w:firstLineChars="0" w:firstLine="0"/>
              <w:spacing w:line="240" w:lineRule="atLeast"/>
            </w:pPr>
            <w:r>
              <w:t>控制</w:t>
            </w:r>
          </w:p>
        </w:tc>
        <w:tc>
          <w:tcPr>
            <w:tcW w:w="1014" w:type="pct"/>
            <w:vAlign w:val="center"/>
          </w:tcPr>
          <w:p w:rsidR="0018722C">
            <w:pPr>
              <w:pStyle w:val="a5"/>
              <w:topLinePunct/>
              <w:ind w:leftChars="0" w:left="0" w:rightChars="0" w:right="0" w:firstLineChars="0" w:firstLine="0"/>
              <w:spacing w:line="240" w:lineRule="atLeast"/>
            </w:pPr>
            <w:r>
              <w:t>控制</w:t>
            </w:r>
          </w:p>
        </w:tc>
        <w:tc>
          <w:tcPr>
            <w:tcW w:w="945" w:type="pct"/>
            <w:vAlign w:val="center"/>
          </w:tcPr>
          <w:p w:rsidR="0018722C">
            <w:pPr>
              <w:pStyle w:val="a5"/>
              <w:topLinePunct/>
              <w:ind w:leftChars="0" w:left="0" w:rightChars="0" w:right="0" w:firstLineChars="0" w:firstLine="0"/>
              <w:spacing w:line="240" w:lineRule="atLeast"/>
            </w:pPr>
            <w:r>
              <w:t>控制</w:t>
            </w:r>
          </w:p>
        </w:tc>
        <w:tc>
          <w:tcPr>
            <w:tcW w:w="1007" w:type="pct"/>
            <w:vAlign w:val="center"/>
          </w:tcPr>
          <w:p w:rsidR="0018722C">
            <w:pPr>
              <w:pStyle w:val="ad"/>
              <w:topLinePunct/>
              <w:ind w:leftChars="0" w:left="0" w:rightChars="0" w:right="0" w:firstLineChars="0" w:firstLine="0"/>
              <w:spacing w:line="240" w:lineRule="atLeast"/>
            </w:pPr>
            <w:r>
              <w:t>控制</w:t>
            </w:r>
          </w:p>
        </w:tc>
      </w:tr>
      <w:tr>
        <w:tc>
          <w:tcPr>
            <w:tcW w:w="1086" w:type="pct"/>
            <w:vAlign w:val="center"/>
          </w:tcPr>
          <w:p w:rsidR="0018722C">
            <w:pPr>
              <w:pStyle w:val="ac"/>
              <w:topLinePunct/>
              <w:ind w:leftChars="0" w:left="0" w:rightChars="0" w:right="0" w:firstLineChars="0" w:firstLine="0"/>
              <w:spacing w:line="240" w:lineRule="atLeast"/>
            </w:pPr>
            <w:r>
              <w:t>_cons</w:t>
            </w:r>
          </w:p>
        </w:tc>
        <w:tc>
          <w:tcPr>
            <w:tcW w:w="949" w:type="pct"/>
            <w:vAlign w:val="center"/>
          </w:tcPr>
          <w:p w:rsidR="0018722C">
            <w:pPr>
              <w:pStyle w:val="a5"/>
              <w:topLinePunct/>
              <w:ind w:leftChars="0" w:left="0" w:rightChars="0" w:right="0" w:firstLineChars="0" w:firstLine="0"/>
              <w:spacing w:line="240" w:lineRule="atLeast"/>
            </w:pPr>
            <w:r>
              <w:t>28.490***</w:t>
            </w:r>
          </w:p>
        </w:tc>
        <w:tc>
          <w:tcPr>
            <w:tcW w:w="1014" w:type="pct"/>
            <w:vAlign w:val="center"/>
          </w:tcPr>
          <w:p w:rsidR="0018722C">
            <w:pPr>
              <w:pStyle w:val="a5"/>
              <w:topLinePunct/>
              <w:ind w:leftChars="0" w:left="0" w:rightChars="0" w:right="0" w:firstLineChars="0" w:firstLine="0"/>
              <w:spacing w:line="240" w:lineRule="atLeast"/>
            </w:pPr>
            <w:r>
              <w:t>15.696***</w:t>
            </w:r>
          </w:p>
        </w:tc>
        <w:tc>
          <w:tcPr>
            <w:tcW w:w="945" w:type="pct"/>
            <w:vAlign w:val="center"/>
          </w:tcPr>
          <w:p w:rsidR="0018722C">
            <w:pPr>
              <w:pStyle w:val="a5"/>
              <w:topLinePunct/>
              <w:ind w:leftChars="0" w:left="0" w:rightChars="0" w:right="0" w:firstLineChars="0" w:firstLine="0"/>
              <w:spacing w:line="240" w:lineRule="atLeast"/>
            </w:pPr>
            <w:r>
              <w:t>29.253***</w:t>
            </w:r>
          </w:p>
        </w:tc>
        <w:tc>
          <w:tcPr>
            <w:tcW w:w="1007" w:type="pct"/>
            <w:vAlign w:val="center"/>
          </w:tcPr>
          <w:p w:rsidR="0018722C">
            <w:pPr>
              <w:pStyle w:val="ad"/>
              <w:topLinePunct/>
              <w:ind w:leftChars="0" w:left="0" w:rightChars="0" w:right="0" w:firstLineChars="0" w:firstLine="0"/>
              <w:spacing w:line="240" w:lineRule="atLeast"/>
            </w:pPr>
            <w:r>
              <w:t>18.887***</w:t>
            </w:r>
          </w:p>
        </w:tc>
      </w:tr>
      <w:tr>
        <w:tc>
          <w:tcPr>
            <w:tcW w:w="108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4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13.74</w:t>
            </w:r>
            <w:r>
              <w:t>）</w:t>
            </w:r>
          </w:p>
        </w:tc>
        <w:tc>
          <w:tcPr>
            <w:tcW w:w="101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14.78</w:t>
            </w:r>
            <w:r>
              <w:t>）</w:t>
            </w:r>
          </w:p>
        </w:tc>
        <w:tc>
          <w:tcPr>
            <w:tcW w:w="94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6.24</w:t>
            </w:r>
            <w:r>
              <w:t>）</w:t>
            </w:r>
          </w:p>
        </w:tc>
        <w:tc>
          <w:tcPr>
            <w:tcW w:w="1007" w:type="pct"/>
            <w:vAlign w:val="center"/>
            <w:tcBorders>
              <w:top w:val="single" w:sz="4" w:space="0" w:color="auto"/>
            </w:tcBorders>
          </w:tcPr>
          <w:p w:rsidR="0018722C">
            <w:pPr>
              <w:pStyle w:val="ad"/>
              <w:topLinePunct/>
              <w:ind w:leftChars="0" w:left="0" w:rightChars="0" w:right="0" w:firstLineChars="0" w:firstLine="0"/>
              <w:spacing w:line="240" w:lineRule="atLeast"/>
            </w:pPr>
            <w:r>
              <w:t>（</w:t>
            </w:r>
            <w:r>
              <w:t>12.89</w:t>
            </w:r>
            <w:r>
              <w:t>）</w:t>
            </w:r>
          </w:p>
        </w:tc>
      </w:tr>
    </w:tbl>
    <w:p w:rsidR="0018722C">
      <w:pPr>
        <w:rPr/>
        <w:topLinePunct/>
        <w:pStyle w:val="affa"/>
      </w:pPr>
    </w:p>
    <w:tbl>
      <w:tblPr>
        <w:tblW w:w="0" w:type="auto"/>
        <w:tblInd w:w="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0"/>
        <w:gridCol w:w="1546"/>
        <w:gridCol w:w="1588"/>
        <w:gridCol w:w="1502"/>
        <w:gridCol w:w="1559"/>
      </w:tblGrid>
      <w:tr>
        <w:trPr>
          <w:trHeight w:val="460" w:hRule="atLeast"/>
        </w:trPr>
        <w:tc>
          <w:tcPr>
            <w:tcW w:w="1660" w:type="dxa"/>
          </w:tcPr>
          <w:p w:rsidR="0018722C">
            <w:pPr>
              <w:topLinePunct/>
              <w:ind w:leftChars="0" w:left="0" w:rightChars="0" w:right="0" w:firstLineChars="0" w:firstLine="0"/>
              <w:spacing w:line="240" w:lineRule="atLeast"/>
            </w:pPr>
            <w:r>
              <w:t>R</w:t>
            </w:r>
            <w:r>
              <w:t>2</w:t>
            </w:r>
          </w:p>
        </w:tc>
        <w:tc>
          <w:tcPr>
            <w:tcW w:w="1546" w:type="dxa"/>
          </w:tcPr>
          <w:p w:rsidR="0018722C">
            <w:pPr>
              <w:topLinePunct/>
              <w:ind w:leftChars="0" w:left="0" w:rightChars="0" w:right="0" w:firstLineChars="0" w:firstLine="0"/>
              <w:spacing w:line="240" w:lineRule="atLeast"/>
            </w:pPr>
            <w:r>
              <w:t>0.392</w:t>
            </w:r>
          </w:p>
        </w:tc>
        <w:tc>
          <w:tcPr>
            <w:tcW w:w="1588" w:type="dxa"/>
            <w:tcBorders>
              <w:right w:val="single" w:sz="4" w:space="0" w:color="000000"/>
            </w:tcBorders>
          </w:tcPr>
          <w:p w:rsidR="0018722C">
            <w:pPr>
              <w:topLinePunct/>
              <w:ind w:leftChars="0" w:left="0" w:rightChars="0" w:right="0" w:firstLineChars="0" w:firstLine="0"/>
              <w:spacing w:line="240" w:lineRule="atLeast"/>
            </w:pPr>
            <w:r>
              <w:t>0.445</w:t>
            </w:r>
          </w:p>
        </w:tc>
        <w:tc>
          <w:tcPr>
            <w:tcW w:w="1502" w:type="dxa"/>
            <w:tcBorders>
              <w:left w:val="single" w:sz="4" w:space="0" w:color="000000"/>
            </w:tcBorders>
          </w:tcPr>
          <w:p w:rsidR="0018722C">
            <w:pPr>
              <w:topLinePunct/>
              <w:ind w:leftChars="0" w:left="0" w:rightChars="0" w:right="0" w:firstLineChars="0" w:firstLine="0"/>
              <w:spacing w:line="240" w:lineRule="atLeast"/>
            </w:pPr>
            <w:r>
              <w:t>0.468</w:t>
            </w:r>
          </w:p>
        </w:tc>
        <w:tc>
          <w:tcPr>
            <w:tcW w:w="1559" w:type="dxa"/>
          </w:tcPr>
          <w:p w:rsidR="0018722C">
            <w:pPr>
              <w:topLinePunct/>
              <w:ind w:leftChars="0" w:left="0" w:rightChars="0" w:right="0" w:firstLineChars="0" w:firstLine="0"/>
              <w:spacing w:line="240" w:lineRule="atLeast"/>
            </w:pPr>
            <w:r>
              <w:t>0.643</w:t>
            </w:r>
          </w:p>
        </w:tc>
      </w:tr>
      <w:tr>
        <w:trPr>
          <w:trHeight w:val="320" w:hRule="atLeast"/>
        </w:trPr>
        <w:tc>
          <w:tcPr>
            <w:tcW w:w="1660" w:type="dxa"/>
            <w:tcBorders>
              <w:bottom w:val="single" w:sz="4" w:space="0" w:color="000000"/>
            </w:tcBorders>
          </w:tcPr>
          <w:p w:rsidR="0018722C">
            <w:pPr>
              <w:topLinePunct/>
              <w:ind w:leftChars="0" w:left="0" w:rightChars="0" w:right="0" w:firstLineChars="0" w:firstLine="0"/>
              <w:spacing w:line="240" w:lineRule="atLeast"/>
            </w:pPr>
            <w:r>
              <w:t>Wald chi2</w:t>
            </w:r>
          </w:p>
        </w:tc>
        <w:tc>
          <w:tcPr>
            <w:tcW w:w="1546" w:type="dxa"/>
            <w:tcBorders>
              <w:bottom w:val="single" w:sz="4" w:space="0" w:color="000000"/>
            </w:tcBorders>
          </w:tcPr>
          <w:p w:rsidR="0018722C">
            <w:pPr>
              <w:topLinePunct/>
              <w:ind w:leftChars="0" w:left="0" w:rightChars="0" w:right="0" w:firstLineChars="0" w:firstLine="0"/>
              <w:spacing w:line="240" w:lineRule="atLeast"/>
            </w:pPr>
            <w:r>
              <w:t>1328.42</w:t>
            </w:r>
          </w:p>
        </w:tc>
        <w:tc>
          <w:tcPr>
            <w:tcW w:w="1588"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1376.94</w:t>
            </w:r>
          </w:p>
        </w:tc>
        <w:tc>
          <w:tcPr>
            <w:tcW w:w="1502"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268.86</w:t>
            </w:r>
          </w:p>
        </w:tc>
        <w:tc>
          <w:tcPr>
            <w:tcW w:w="1559" w:type="dxa"/>
            <w:tcBorders>
              <w:bottom w:val="single" w:sz="4" w:space="0" w:color="000000"/>
            </w:tcBorders>
          </w:tcPr>
          <w:p w:rsidR="0018722C">
            <w:pPr>
              <w:topLinePunct/>
              <w:ind w:leftChars="0" w:left="0" w:rightChars="0" w:right="0" w:firstLineChars="0" w:firstLine="0"/>
              <w:spacing w:line="240" w:lineRule="atLeast"/>
            </w:pPr>
            <w:r>
              <w:t>576.33</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topLinePunct/>
      </w:pPr>
      <w:r>
        <w:t>表</w:t>
      </w:r>
      <w:r>
        <w:rPr>
          <w:rFonts w:ascii="Times New Roman" w:eastAsia="Times New Roman"/>
        </w:rPr>
        <w:t>4-10</w:t>
      </w:r>
      <w:r>
        <w:t>显示，在国有产权性质下，不同经营战略对企业价值的贡献大小依</w:t>
      </w:r>
      <w:r>
        <w:t>次为：纵向一体化，多元化，横向一体化；而在非国有产权性质下，这一大小</w:t>
      </w:r>
      <w:r>
        <w:t>顺序变化为：多元化，横向一体化，纵向一体化。纵向一体化战略对企业价值的影响随产权性质的不同呈现相反的结论，但并不显著。</w:t>
      </w:r>
    </w:p>
    <w:p w:rsidR="0018722C">
      <w:pPr>
        <w:topLinePunct/>
      </w:pPr>
      <w:r>
        <w:t>因此，纵向一体化系族</w:t>
      </w:r>
      <w:r>
        <w:rPr>
          <w:rFonts w:ascii="Times New Roman" w:hAnsi="Times New Roman" w:eastAsia="Times New Roman"/>
        </w:rPr>
        <w:t>IPO</w:t>
      </w:r>
      <w:r>
        <w:t>对国有系族价值有积极影响，却反作用于非国</w:t>
      </w:r>
      <w:r>
        <w:t>有系族；多元化系族</w:t>
      </w:r>
      <w:r>
        <w:rPr>
          <w:rFonts w:ascii="Times New Roman" w:hAnsi="Times New Roman" w:eastAsia="Times New Roman"/>
        </w:rPr>
        <w:t>IPO</w:t>
      </w:r>
      <w:r>
        <w:t>比横向一体系族更能提升集团价值。由此，假设</w:t>
      </w:r>
      <w:r>
        <w:rPr>
          <w:rFonts w:ascii="Times New Roman" w:hAnsi="Times New Roman" w:eastAsia="Times New Roman"/>
        </w:rPr>
        <w:t>1</w:t>
      </w:r>
      <w:r>
        <w:t>中有</w:t>
      </w:r>
      <w:r>
        <w:t>关多元化会降低系族整体价值的假设未通过检验，表明多元化可以减少交易不</w:t>
      </w:r>
      <w:r>
        <w:t>确定性、资产专用性等带来的高昂交易成本</w:t>
      </w:r>
      <w:r>
        <w:t>（</w:t>
      </w:r>
      <w:r>
        <w:rPr>
          <w:rFonts w:ascii="Times New Roman" w:hAnsi="Times New Roman" w:eastAsia="Times New Roman"/>
        </w:rPr>
        <w:t>Co</w:t>
      </w:r>
      <w:r>
        <w:rPr>
          <w:rFonts w:ascii="Times New Roman" w:hAnsi="Times New Roman" w:eastAsia="Times New Roman"/>
          <w:spacing w:val="0"/>
        </w:rPr>
        <w:t>a</w:t>
      </w:r>
      <w:r>
        <w:rPr>
          <w:rFonts w:ascii="Times New Roman" w:hAnsi="Times New Roman" w:eastAsia="Times New Roman"/>
          <w:w w:val="99"/>
        </w:rPr>
        <w:t>s</w:t>
      </w:r>
      <w:r>
        <w:rPr>
          <w:rFonts w:ascii="Times New Roman" w:hAnsi="Times New Roman" w:eastAsia="Times New Roman"/>
          <w:spacing w:val="0"/>
          <w:w w:val="99"/>
        </w:rPr>
        <w:t>e</w:t>
      </w:r>
      <w:r>
        <w:rPr>
          <w:spacing w:val="-5"/>
        </w:rPr>
        <w:t xml:space="preserve">, </w:t>
      </w:r>
      <w:r>
        <w:rPr>
          <w:rFonts w:ascii="Times New Roman" w:hAnsi="Times New Roman" w:eastAsia="Times New Roman"/>
        </w:rPr>
        <w:t>1937</w:t>
      </w:r>
      <w:r>
        <w:t>）</w:t>
      </w:r>
      <w:r>
        <w:t>。企业可以通过产</w:t>
      </w:r>
      <w:r>
        <w:t>品多元化实现“范围经济”，提高公司资源的使用效率</w:t>
      </w:r>
      <w:r>
        <w:t>（</w:t>
      </w:r>
      <w:r>
        <w:rPr>
          <w:spacing w:val="-2"/>
        </w:rPr>
        <w:t>钱德勒，</w:t>
      </w:r>
      <w:r>
        <w:rPr>
          <w:rFonts w:ascii="Times New Roman" w:hAnsi="Times New Roman" w:eastAsia="Times New Roman"/>
        </w:rPr>
        <w:t>1</w:t>
      </w:r>
      <w:r>
        <w:rPr>
          <w:rFonts w:ascii="Times New Roman" w:hAnsi="Times New Roman" w:eastAsia="Times New Roman"/>
          <w:spacing w:val="-2"/>
        </w:rPr>
        <w:t>9</w:t>
      </w:r>
      <w:r>
        <w:rPr>
          <w:rFonts w:ascii="Times New Roman" w:hAnsi="Times New Roman" w:eastAsia="Times New Roman"/>
        </w:rPr>
        <w:t>99</w:t>
      </w:r>
      <w:r>
        <w:t>）</w:t>
      </w:r>
      <w:r>
        <w:t>。此外</w:t>
      </w:r>
      <w:r>
        <w:t>多元化系族</w:t>
      </w:r>
      <w:r>
        <w:rPr>
          <w:rFonts w:ascii="Times New Roman" w:hAnsi="Times New Roman" w:eastAsia="Times New Roman"/>
        </w:rPr>
        <w:t>IPO</w:t>
      </w:r>
      <w:r>
        <w:t>可以向市场传递</w:t>
      </w:r>
      <w:r>
        <w:rPr>
          <w:rFonts w:ascii="Times New Roman" w:hAnsi="Times New Roman" w:eastAsia="Times New Roman"/>
        </w:rPr>
        <w:t>―</w:t>
      </w:r>
      <w:r>
        <w:t>高质量企业</w:t>
      </w:r>
      <w:r>
        <w:rPr>
          <w:rFonts w:ascii="Times New Roman" w:hAnsi="Times New Roman" w:eastAsia="Times New Roman"/>
        </w:rPr>
        <w:t>‖</w:t>
      </w:r>
      <w:r>
        <w:t>信号，提升系族整体知名度和关</w:t>
      </w:r>
      <w:r w:rsidR="001852F3">
        <w:t xml:space="preserve"> </w:t>
      </w:r>
      <w:r>
        <w:t>注度，</w:t>
      </w:r>
      <w:r>
        <w:rPr>
          <w:rFonts w:ascii="Times New Roman" w:hAnsi="Times New Roman" w:eastAsia="Times New Roman"/>
        </w:rPr>
        <w:t>ICM</w:t>
      </w:r>
      <w:r>
        <w:t>对系族资本的高效配置有利于</w:t>
      </w:r>
      <w:r>
        <w:rPr>
          <w:rFonts w:ascii="Times New Roman" w:hAnsi="Times New Roman" w:eastAsia="Times New Roman"/>
        </w:rPr>
        <w:t>IPO</w:t>
      </w:r>
      <w:r>
        <w:t>后多元化系族价值的提升。</w:t>
      </w:r>
    </w:p>
    <w:p w:rsidR="0018722C">
      <w:pPr>
        <w:topLinePunct/>
      </w:pPr>
      <w:r>
        <w:t>在控制变量中，结果较为显著的变量为</w:t>
      </w:r>
      <w:r>
        <w:rPr>
          <w:rFonts w:ascii="Times New Roman" w:eastAsia="Times New Roman"/>
        </w:rPr>
        <w:t>Size</w:t>
      </w:r>
      <w:r>
        <w:t>、</w:t>
      </w:r>
      <w:r>
        <w:rPr>
          <w:rFonts w:ascii="Times New Roman" w:eastAsia="Times New Roman"/>
        </w:rPr>
        <w:t>Lever</w:t>
      </w:r>
      <w:r>
        <w:t>和</w:t>
      </w:r>
      <w:r>
        <w:rPr>
          <w:rFonts w:ascii="Times New Roman" w:eastAsia="Times New Roman"/>
        </w:rPr>
        <w:t>Dummy</w:t>
      </w:r>
      <w:r>
        <w:t>。其中，</w:t>
      </w:r>
    </w:p>
    <w:p w:rsidR="0018722C">
      <w:pPr>
        <w:topLinePunct/>
      </w:pPr>
      <w:r>
        <w:rPr>
          <w:rFonts w:ascii="Times New Roman" w:hAnsi="Times New Roman" w:eastAsia="宋体"/>
        </w:rPr>
        <w:t>Size</w:t>
      </w:r>
      <w:r>
        <w:t>对系族企业价值有负向影响，表现为系族成员企业的规模越大，越不利于系族整体价值的提升；</w:t>
      </w:r>
      <w:r>
        <w:rPr>
          <w:rFonts w:ascii="Times New Roman" w:hAnsi="Times New Roman" w:eastAsia="宋体"/>
        </w:rPr>
        <w:t>Lever</w:t>
      </w:r>
      <w:r>
        <w:t>对企业价值的影响为正，说明在一定范围内，</w:t>
      </w:r>
      <w:r>
        <w:t>财务杆杠的提高有助于提升系族企业集团价值；</w:t>
      </w:r>
      <w:r>
        <w:rPr>
          <w:rFonts w:ascii="Times New Roman" w:hAnsi="Times New Roman" w:eastAsia="宋体"/>
        </w:rPr>
        <w:t>MS</w:t>
      </w:r>
      <w:r>
        <w:t>和</w:t>
      </w:r>
      <w:r>
        <w:rPr>
          <w:rFonts w:ascii="Times New Roman" w:hAnsi="Times New Roman" w:eastAsia="宋体"/>
        </w:rPr>
        <w:t>GroupN</w:t>
      </w:r>
      <w:r>
        <w:t>对系族企业集</w:t>
      </w:r>
      <w:r>
        <w:t>团价值的影响均不显著。在</w:t>
      </w:r>
      <w:r>
        <w:t>表</w:t>
      </w:r>
      <w:r>
        <w:rPr>
          <w:rFonts w:ascii="Times New Roman" w:hAnsi="Times New Roman" w:eastAsia="宋体"/>
        </w:rPr>
        <w:t>4-9</w:t>
      </w:r>
      <w:r>
        <w:t>中，企业的产权性质</w:t>
      </w:r>
      <w:r>
        <w:rPr>
          <w:rFonts w:ascii="Times New Roman" w:hAnsi="Times New Roman" w:eastAsia="宋体"/>
        </w:rPr>
        <w:t>Dummy</w:t>
      </w:r>
      <w:r>
        <w:t>对</w:t>
      </w:r>
      <w:r>
        <w:rPr>
          <w:rFonts w:ascii="Times New Roman" w:hAnsi="Times New Roman" w:eastAsia="宋体"/>
        </w:rPr>
        <w:t>IPO</w:t>
      </w:r>
      <w:r>
        <w:t>后的系</w:t>
      </w:r>
      <w:r>
        <w:t>族企业集团价值提升也有影响，当被解释变量为</w:t>
      </w:r>
      <w:r>
        <w:rPr>
          <w:rFonts w:ascii="Times New Roman" w:hAnsi="Times New Roman" w:eastAsia="宋体"/>
        </w:rPr>
        <w:t>P</w:t>
      </w:r>
      <w:r>
        <w:rPr>
          <w:rFonts w:ascii="Times New Roman" w:hAnsi="Times New Roman" w:eastAsia="宋体"/>
        </w:rPr>
        <w:t>/</w:t>
      </w:r>
      <w:r>
        <w:rPr>
          <w:rFonts w:ascii="Times New Roman" w:hAnsi="Times New Roman" w:eastAsia="宋体"/>
        </w:rPr>
        <w:t>B</w:t>
      </w:r>
      <w:r>
        <w:t>时，国有产权系族企业</w:t>
      </w:r>
      <w:r>
        <w:t>集团价值比非国有产权系族企业集团价值高出</w:t>
      </w:r>
      <w:r>
        <w:rPr>
          <w:rFonts w:ascii="Times New Roman" w:hAnsi="Times New Roman" w:eastAsia="宋体"/>
        </w:rPr>
        <w:t>61</w:t>
      </w:r>
      <w:r>
        <w:rPr>
          <w:rFonts w:ascii="Times New Roman" w:hAnsi="Times New Roman" w:eastAsia="宋体"/>
        </w:rPr>
        <w:t>.</w:t>
      </w:r>
      <w:r>
        <w:rPr>
          <w:rFonts w:ascii="Times New Roman" w:hAnsi="Times New Roman" w:eastAsia="宋体"/>
        </w:rPr>
        <w:t>52%</w:t>
      </w:r>
      <w:r>
        <w:t>；当被解释变量为</w:t>
      </w:r>
      <w:r>
        <w:rPr>
          <w:rFonts w:ascii="Times New Roman" w:hAnsi="Times New Roman" w:eastAsia="宋体"/>
        </w:rPr>
        <w:t>Tobin</w:t>
      </w:r>
      <w:r>
        <w:rPr>
          <w:rFonts w:ascii="Times New Roman" w:hAnsi="Times New Roman" w:eastAsia="宋体"/>
        </w:rPr>
        <w:t>'</w:t>
      </w:r>
      <w:r>
        <w:rPr>
          <w:rFonts w:ascii="Times New Roman" w:hAnsi="Times New Roman" w:eastAsia="宋体"/>
        </w:rPr>
        <w:t>s</w:t>
      </w:r>
      <w:r>
        <w:rPr>
          <w:rFonts w:ascii="Times New Roman" w:hAnsi="Times New Roman" w:eastAsia="宋体"/>
        </w:rPr>
        <w:t> Q</w:t>
      </w:r>
      <w:r>
        <w:t>时，有产权系族企业集团价值比非国有产权系族企业集团价值高出</w:t>
      </w:r>
      <w:r>
        <w:rPr>
          <w:rFonts w:ascii="Times New Roman" w:hAnsi="Times New Roman" w:eastAsia="宋体"/>
        </w:rPr>
        <w:t>42.62%</w:t>
      </w:r>
      <w:r>
        <w:t>，且都在</w:t>
      </w:r>
      <w:r>
        <w:rPr>
          <w:rFonts w:ascii="Times New Roman" w:hAnsi="Times New Roman" w:eastAsia="宋体"/>
        </w:rPr>
        <w:t>1%</w:t>
      </w:r>
      <w:r>
        <w:t>水平上显著。因此，相比于非国有系族，国有系族</w:t>
      </w:r>
      <w:r>
        <w:rPr>
          <w:rFonts w:ascii="Times New Roman" w:hAnsi="Times New Roman" w:eastAsia="宋体"/>
        </w:rPr>
        <w:t>IPO</w:t>
      </w:r>
      <w:r>
        <w:t>更能提升企业价值。假设</w:t>
      </w:r>
      <w:r>
        <w:rPr>
          <w:rFonts w:ascii="Times New Roman" w:hAnsi="Times New Roman" w:eastAsia="宋体"/>
        </w:rPr>
        <w:t>3</w:t>
      </w:r>
      <w:r>
        <w:t>得以验证。</w:t>
      </w:r>
    </w:p>
    <w:p w:rsidR="0018722C">
      <w:pPr>
        <w:pStyle w:val="a8"/>
        <w:topLinePunct/>
      </w:pPr>
      <w:r>
        <w:t>表</w:t>
      </w:r>
      <w:r>
        <w:rPr>
          <w:rFonts w:ascii="Times New Roman" w:eastAsia="Times New Roman"/>
        </w:rPr>
        <w:t>4-11</w:t>
      </w:r>
      <w:r>
        <w:t xml:space="preserve">  </w:t>
      </w:r>
      <w:r>
        <w:t>将系族区分为交叉上市系族与非交叉上市系族。若系族内存在</w:t>
      </w:r>
    </w:p>
    <w:p w:rsidR="0018722C">
      <w:pPr>
        <w:topLinePunct/>
      </w:pPr>
      <w:r>
        <w:rPr>
          <w:rFonts w:ascii="Times New Roman" w:eastAsia="Times New Roman"/>
        </w:rPr>
        <w:t>AH</w:t>
      </w:r>
      <w:r>
        <w:t>交叉上市企业，则该系族被定义为交叉上市系族，</w:t>
      </w:r>
      <w:r>
        <w:rPr>
          <w:rFonts w:ascii="Times New Roman" w:eastAsia="Times New Roman"/>
        </w:rPr>
        <w:t>Dummy</w:t>
      </w:r>
      <w:r>
        <w:t>取值为</w:t>
      </w:r>
      <w:r>
        <w:rPr>
          <w:rFonts w:ascii="Times New Roman" w:eastAsia="Times New Roman"/>
        </w:rPr>
        <w:t>1</w:t>
      </w:r>
      <w:r>
        <w:t>；若</w:t>
      </w:r>
      <w:r>
        <w:t>系族内无</w:t>
      </w:r>
      <w:r>
        <w:rPr>
          <w:rFonts w:ascii="Times New Roman" w:eastAsia="Times New Roman"/>
        </w:rPr>
        <w:t>AH</w:t>
      </w:r>
      <w:r>
        <w:t>交叉上市企业，则该系族为非交叉上市系族，</w:t>
      </w:r>
      <w:r>
        <w:rPr>
          <w:rFonts w:ascii="Times New Roman" w:eastAsia="Times New Roman"/>
        </w:rPr>
        <w:t>Dummy</w:t>
      </w:r>
      <w:r>
        <w:t>取值为</w:t>
      </w:r>
      <w:r>
        <w:rPr>
          <w:rFonts w:ascii="Times New Roman" w:eastAsia="Times New Roman"/>
        </w:rPr>
        <w:t>0</w:t>
      </w:r>
      <w:r>
        <w:t>。</w:t>
      </w:r>
    </w:p>
    <w:p w:rsidR="0018722C">
      <w:pPr>
        <w:pStyle w:val="a8"/>
        <w:topLinePunct/>
      </w:pPr>
      <w:r>
        <w:t>表</w:t>
      </w:r>
      <w:r>
        <w:t>4-11  </w:t>
      </w:r>
      <w:r>
        <w:t>模型</w:t>
      </w:r>
      <w:r>
        <w:t>（</w:t>
      </w:r>
      <w:r>
        <w:t>4.7</w:t>
      </w:r>
      <w:r>
        <w:t>）</w:t>
      </w:r>
      <w:r>
        <w:t>按是否为交叉上市系族的回归结果</w:t>
      </w:r>
    </w:p>
    <w:tbl>
      <w:tblPr>
        <w:tblW w:w="5000" w:type="pct"/>
        <w:tblInd w:w="18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4"/>
        <w:gridCol w:w="1666"/>
        <w:gridCol w:w="1634"/>
      </w:tblGrid>
      <w:tr>
        <w:trPr>
          <w:tblHeader/>
        </w:trPr>
        <w:tc>
          <w:tcPr>
            <w:tcW w:w="339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rPr>
              <w:tab/>
              <w:t>P</w:t>
            </w:r>
            <w:r>
              <w:rPr>
                <w:u w:val="single"/>
              </w:rPr>
              <w:t>/</w:t>
            </w:r>
            <w:r>
              <w:rPr>
                <w:u w:val="single"/>
              </w:rPr>
              <w:t>B</w:t>
            </w:r>
          </w:p>
        </w:tc>
        <w:tc>
          <w:tcPr>
            <w:tcW w:w="1601" w:type="pct"/>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rPr>
              <w:t>Tobin's</w:t>
            </w:r>
            <w:r>
              <w:rPr>
                <w:u w:val="single"/>
              </w:rPr>
              <w:t> </w:t>
            </w:r>
            <w:r>
              <w:rPr>
                <w:u w:val="single"/>
              </w:rPr>
              <w:t>Q</w:t>
            </w:r>
          </w:p>
        </w:tc>
      </w:tr>
      <w:tr>
        <w:tc>
          <w:tcPr>
            <w:tcW w:w="1767" w:type="pct"/>
            <w:vAlign w:val="center"/>
          </w:tcPr>
          <w:p w:rsidR="0018722C">
            <w:pPr>
              <w:pStyle w:val="ac"/>
              <w:topLinePunct/>
              <w:ind w:leftChars="0" w:left="0" w:rightChars="0" w:right="0" w:firstLineChars="0" w:firstLine="0"/>
              <w:spacing w:line="240" w:lineRule="atLeast"/>
            </w:pPr>
            <w:r>
              <w:t>Groupd</w:t>
            </w:r>
          </w:p>
        </w:tc>
        <w:tc>
          <w:tcPr>
            <w:tcW w:w="1632" w:type="pct"/>
            <w:vAlign w:val="center"/>
          </w:tcPr>
          <w:p w:rsidR="0018722C">
            <w:pPr>
              <w:pStyle w:val="affff9"/>
              <w:topLinePunct/>
              <w:ind w:leftChars="0" w:left="0" w:rightChars="0" w:right="0" w:firstLineChars="0" w:firstLine="0"/>
              <w:spacing w:line="240" w:lineRule="atLeast"/>
            </w:pPr>
            <w:r>
              <w:t>0.022</w:t>
            </w:r>
          </w:p>
        </w:tc>
        <w:tc>
          <w:tcPr>
            <w:tcW w:w="1601" w:type="pct"/>
            <w:vAlign w:val="center"/>
          </w:tcPr>
          <w:p w:rsidR="0018722C">
            <w:pPr>
              <w:pStyle w:val="affff9"/>
              <w:topLinePunct/>
              <w:ind w:leftChars="0" w:left="0" w:rightChars="0" w:right="0" w:firstLineChars="0" w:firstLine="0"/>
              <w:spacing w:line="240" w:lineRule="atLeast"/>
            </w:pPr>
            <w:r>
              <w:t>0.048</w:t>
            </w:r>
          </w:p>
        </w:tc>
      </w:tr>
      <w:tr>
        <w:tc>
          <w:tcPr>
            <w:tcW w:w="176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3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0.09</w:t>
            </w:r>
            <w:r>
              <w:t>）</w:t>
            </w:r>
          </w:p>
        </w:tc>
        <w:tc>
          <w:tcPr>
            <w:tcW w:w="1601" w:type="pct"/>
            <w:vAlign w:val="center"/>
            <w:tcBorders>
              <w:top w:val="single" w:sz="4" w:space="0" w:color="auto"/>
            </w:tcBorders>
          </w:tcPr>
          <w:p w:rsidR="0018722C">
            <w:pPr>
              <w:pStyle w:val="ad"/>
              <w:topLinePunct/>
              <w:ind w:leftChars="0" w:left="0" w:rightChars="0" w:right="0" w:firstLineChars="0" w:firstLine="0"/>
              <w:spacing w:line="240" w:lineRule="atLeast"/>
            </w:pPr>
            <w:r>
              <w:t>（</w:t>
            </w:r>
            <w:r>
              <w:t>0.81</w:t>
            </w:r>
            <w:r>
              <w:t>）</w:t>
            </w:r>
          </w:p>
        </w:tc>
      </w:tr>
    </w:tbl>
    <w:p w:rsidR="0018722C">
      <w:pPr>
        <w:rPr/>
        <w:topLinePunct/>
        <w:pStyle w:val="affa"/>
      </w:pPr>
    </w:p>
    <w:tbl>
      <w:tblPr>
        <w:tblW w:w="0" w:type="auto"/>
        <w:tblInd w:w="1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8"/>
        <w:gridCol w:w="1613"/>
        <w:gridCol w:w="1519"/>
      </w:tblGrid>
      <w:tr>
        <w:trPr>
          <w:trHeight w:val="300" w:hRule="atLeast"/>
        </w:trPr>
        <w:tc>
          <w:tcPr>
            <w:tcW w:w="1838" w:type="dxa"/>
          </w:tcPr>
          <w:p w:rsidR="0018722C">
            <w:pPr>
              <w:topLinePunct/>
              <w:ind w:leftChars="0" w:left="0" w:rightChars="0" w:right="0" w:firstLineChars="0" w:firstLine="0"/>
              <w:spacing w:line="240" w:lineRule="atLeast"/>
            </w:pPr>
            <w:r>
              <w:t>Groupz</w:t>
            </w:r>
          </w:p>
        </w:tc>
        <w:tc>
          <w:tcPr>
            <w:tcW w:w="1613" w:type="dxa"/>
          </w:tcPr>
          <w:p w:rsidR="0018722C">
            <w:pPr>
              <w:topLinePunct/>
              <w:ind w:leftChars="0" w:left="0" w:rightChars="0" w:right="0" w:firstLineChars="0" w:firstLine="0"/>
              <w:spacing w:line="240" w:lineRule="atLeast"/>
            </w:pPr>
            <w:r>
              <w:t>0.416</w:t>
            </w:r>
          </w:p>
        </w:tc>
        <w:tc>
          <w:tcPr>
            <w:tcW w:w="1519" w:type="dxa"/>
          </w:tcPr>
          <w:p w:rsidR="0018722C">
            <w:pPr>
              <w:topLinePunct/>
              <w:ind w:leftChars="0" w:left="0" w:rightChars="0" w:right="0" w:firstLineChars="0" w:firstLine="0"/>
              <w:spacing w:line="240" w:lineRule="atLeast"/>
            </w:pPr>
            <w:r>
              <w:t>0.163***</w:t>
            </w:r>
          </w:p>
        </w:tc>
      </w:tr>
      <w:tr>
        <w:trPr>
          <w:trHeight w:val="400" w:hRule="atLeast"/>
        </w:trPr>
        <w:tc>
          <w:tcPr>
            <w:tcW w:w="1838" w:type="dxa"/>
          </w:tcPr>
          <w:p w:rsidR="0018722C">
            <w:pPr>
              <w:topLinePunct/>
              <w:ind w:leftChars="0" w:left="0" w:rightChars="0" w:right="0" w:firstLineChars="0" w:firstLine="0"/>
              <w:spacing w:line="240" w:lineRule="atLeast"/>
            </w:pPr>
          </w:p>
        </w:tc>
        <w:tc>
          <w:tcPr>
            <w:tcW w:w="1613" w:type="dxa"/>
          </w:tcPr>
          <w:p w:rsidR="0018722C">
            <w:pPr>
              <w:topLinePunct/>
              <w:ind w:leftChars="0" w:left="0" w:rightChars="0" w:right="0" w:firstLineChars="0" w:firstLine="0"/>
              <w:spacing w:line="240" w:lineRule="atLeast"/>
            </w:pPr>
            <w:r>
              <w:rPr>
                <w:rFonts w:ascii="宋体" w:eastAsia="宋体" w:hint="eastAsia"/>
              </w:rPr>
              <w:t>（</w:t>
            </w:r>
            <w:r>
              <w:t>1.65</w:t>
            </w:r>
            <w:r>
              <w:rPr>
                <w:rFonts w:ascii="宋体" w:eastAsia="宋体" w:hint="eastAsia"/>
              </w:rPr>
              <w:t>）</w:t>
            </w:r>
          </w:p>
        </w:tc>
        <w:tc>
          <w:tcPr>
            <w:tcW w:w="1519" w:type="dxa"/>
          </w:tcPr>
          <w:p w:rsidR="0018722C">
            <w:pPr>
              <w:topLinePunct/>
              <w:ind w:leftChars="0" w:left="0" w:rightChars="0" w:right="0" w:firstLineChars="0" w:firstLine="0"/>
              <w:spacing w:line="240" w:lineRule="atLeast"/>
            </w:pPr>
            <w:r>
              <w:rPr>
                <w:rFonts w:ascii="宋体" w:eastAsia="宋体" w:hint="eastAsia"/>
              </w:rPr>
              <w:t>（</w:t>
            </w:r>
            <w:r>
              <w:t>2.60</w:t>
            </w:r>
            <w:r>
              <w:rPr>
                <w:rFonts w:ascii="宋体" w:eastAsia="宋体" w:hint="eastAsia"/>
              </w:rPr>
              <w:t>）</w:t>
            </w:r>
          </w:p>
        </w:tc>
      </w:tr>
      <w:tr>
        <w:trPr>
          <w:trHeight w:val="380" w:hRule="atLeast"/>
        </w:trPr>
        <w:tc>
          <w:tcPr>
            <w:tcW w:w="1838" w:type="dxa"/>
          </w:tcPr>
          <w:p w:rsidR="0018722C">
            <w:pPr>
              <w:topLinePunct/>
              <w:ind w:leftChars="0" w:left="0" w:rightChars="0" w:right="0" w:firstLineChars="0" w:firstLine="0"/>
              <w:spacing w:line="240" w:lineRule="atLeast"/>
            </w:pPr>
            <w:r>
              <w:t>Dummy</w:t>
            </w:r>
          </w:p>
        </w:tc>
        <w:tc>
          <w:tcPr>
            <w:tcW w:w="1613" w:type="dxa"/>
          </w:tcPr>
          <w:p w:rsidR="0018722C">
            <w:pPr>
              <w:topLinePunct/>
              <w:ind w:leftChars="0" w:left="0" w:rightChars="0" w:right="0" w:firstLineChars="0" w:firstLine="0"/>
              <w:spacing w:line="240" w:lineRule="atLeast"/>
            </w:pPr>
            <w:r>
              <w:t>0.644**</w:t>
            </w:r>
          </w:p>
        </w:tc>
        <w:tc>
          <w:tcPr>
            <w:tcW w:w="1519" w:type="dxa"/>
          </w:tcPr>
          <w:p w:rsidR="0018722C">
            <w:pPr>
              <w:topLinePunct/>
              <w:ind w:leftChars="0" w:left="0" w:rightChars="0" w:right="0" w:firstLineChars="0" w:firstLine="0"/>
              <w:spacing w:line="240" w:lineRule="atLeast"/>
            </w:pPr>
            <w:r>
              <w:t>0.073</w:t>
            </w:r>
          </w:p>
        </w:tc>
      </w:tr>
      <w:tr>
        <w:trPr>
          <w:trHeight w:val="380" w:hRule="atLeast"/>
        </w:trPr>
        <w:tc>
          <w:tcPr>
            <w:tcW w:w="1838" w:type="dxa"/>
          </w:tcPr>
          <w:p w:rsidR="0018722C">
            <w:pPr>
              <w:topLinePunct/>
              <w:ind w:leftChars="0" w:left="0" w:rightChars="0" w:right="0" w:firstLineChars="0" w:firstLine="0"/>
              <w:spacing w:line="240" w:lineRule="atLeast"/>
            </w:pPr>
          </w:p>
        </w:tc>
        <w:tc>
          <w:tcPr>
            <w:tcW w:w="1613" w:type="dxa"/>
          </w:tcPr>
          <w:p w:rsidR="0018722C">
            <w:pPr>
              <w:topLinePunct/>
              <w:ind w:leftChars="0" w:left="0" w:rightChars="0" w:right="0" w:firstLineChars="0" w:firstLine="0"/>
              <w:spacing w:line="240" w:lineRule="atLeast"/>
            </w:pPr>
            <w:r>
              <w:rPr>
                <w:rFonts w:ascii="宋体" w:eastAsia="宋体" w:hint="eastAsia"/>
              </w:rPr>
              <w:t>（</w:t>
            </w:r>
            <w:r>
              <w:t>2.12</w:t>
            </w:r>
            <w:r>
              <w:rPr>
                <w:rFonts w:ascii="宋体" w:eastAsia="宋体" w:hint="eastAsia"/>
              </w:rPr>
              <w:t>）</w:t>
            </w:r>
          </w:p>
        </w:tc>
        <w:tc>
          <w:tcPr>
            <w:tcW w:w="1519" w:type="dxa"/>
          </w:tcPr>
          <w:p w:rsidR="0018722C">
            <w:pPr>
              <w:topLinePunct/>
              <w:ind w:leftChars="0" w:left="0" w:rightChars="0" w:right="0" w:firstLineChars="0" w:firstLine="0"/>
              <w:spacing w:line="240" w:lineRule="atLeast"/>
            </w:pPr>
            <w:r>
              <w:rPr>
                <w:rFonts w:ascii="宋体" w:eastAsia="宋体" w:hint="eastAsia"/>
              </w:rPr>
              <w:t>（</w:t>
            </w:r>
            <w:r>
              <w:t>1.00</w:t>
            </w:r>
            <w:r>
              <w:rPr>
                <w:rFonts w:ascii="宋体" w:eastAsia="宋体" w:hint="eastAsia"/>
              </w:rPr>
              <w:t>）</w:t>
            </w:r>
          </w:p>
        </w:tc>
      </w:tr>
      <w:tr>
        <w:trPr>
          <w:trHeight w:val="400" w:hRule="atLeast"/>
        </w:trPr>
        <w:tc>
          <w:tcPr>
            <w:tcW w:w="1838" w:type="dxa"/>
          </w:tcPr>
          <w:p w:rsidR="0018722C">
            <w:pPr>
              <w:topLinePunct/>
              <w:ind w:leftChars="0" w:left="0" w:rightChars="0" w:right="0" w:firstLineChars="0" w:firstLine="0"/>
              <w:spacing w:line="240" w:lineRule="atLeast"/>
            </w:pPr>
            <w:r>
              <w:t>Size</w:t>
            </w:r>
          </w:p>
        </w:tc>
        <w:tc>
          <w:tcPr>
            <w:tcW w:w="1613" w:type="dxa"/>
          </w:tcPr>
          <w:p w:rsidR="0018722C">
            <w:pPr>
              <w:topLinePunct/>
              <w:ind w:leftChars="0" w:left="0" w:rightChars="0" w:right="0" w:firstLineChars="0" w:firstLine="0"/>
              <w:spacing w:line="240" w:lineRule="atLeast"/>
            </w:pPr>
            <w:r>
              <w:t>-1.166***</w:t>
            </w:r>
          </w:p>
        </w:tc>
        <w:tc>
          <w:tcPr>
            <w:tcW w:w="1519" w:type="dxa"/>
          </w:tcPr>
          <w:p w:rsidR="0018722C">
            <w:pPr>
              <w:topLinePunct/>
              <w:ind w:leftChars="0" w:left="0" w:rightChars="0" w:right="0" w:firstLineChars="0" w:firstLine="0"/>
              <w:spacing w:line="240" w:lineRule="atLeast"/>
            </w:pPr>
            <w:r>
              <w:t>-0.298***</w:t>
            </w:r>
          </w:p>
        </w:tc>
      </w:tr>
      <w:tr>
        <w:trPr>
          <w:trHeight w:val="380" w:hRule="atLeast"/>
        </w:trPr>
        <w:tc>
          <w:tcPr>
            <w:tcW w:w="1838" w:type="dxa"/>
          </w:tcPr>
          <w:p w:rsidR="0018722C">
            <w:pPr>
              <w:topLinePunct/>
              <w:ind w:leftChars="0" w:left="0" w:rightChars="0" w:right="0" w:firstLineChars="0" w:firstLine="0"/>
              <w:spacing w:line="240" w:lineRule="atLeast"/>
            </w:pPr>
          </w:p>
        </w:tc>
        <w:tc>
          <w:tcPr>
            <w:tcW w:w="1613" w:type="dxa"/>
          </w:tcPr>
          <w:p w:rsidR="0018722C">
            <w:pPr>
              <w:topLinePunct/>
              <w:ind w:leftChars="0" w:left="0" w:rightChars="0" w:right="0" w:firstLineChars="0" w:firstLine="0"/>
              <w:spacing w:line="240" w:lineRule="atLeast"/>
            </w:pPr>
            <w:r>
              <w:rPr>
                <w:rFonts w:ascii="宋体" w:eastAsia="宋体" w:hint="eastAsia"/>
              </w:rPr>
              <w:t>（</w:t>
            </w:r>
            <w:r>
              <w:t>-14.80</w:t>
            </w:r>
            <w:r>
              <w:rPr>
                <w:rFonts w:ascii="宋体" w:eastAsia="宋体" w:hint="eastAsia"/>
              </w:rPr>
              <w:t>）</w:t>
            </w:r>
          </w:p>
        </w:tc>
        <w:tc>
          <w:tcPr>
            <w:tcW w:w="1519" w:type="dxa"/>
          </w:tcPr>
          <w:p w:rsidR="0018722C">
            <w:pPr>
              <w:topLinePunct/>
              <w:ind w:leftChars="0" w:left="0" w:rightChars="0" w:right="0" w:firstLineChars="0" w:firstLine="0"/>
              <w:spacing w:line="240" w:lineRule="atLeast"/>
            </w:pPr>
            <w:r>
              <w:rPr>
                <w:rFonts w:ascii="宋体" w:eastAsia="宋体" w:hint="eastAsia"/>
              </w:rPr>
              <w:t>（</w:t>
            </w:r>
            <w:r>
              <w:t>-15.36</w:t>
            </w:r>
            <w:r>
              <w:rPr>
                <w:rFonts w:ascii="宋体" w:eastAsia="宋体" w:hint="eastAsia"/>
              </w:rPr>
              <w:t>）</w:t>
            </w:r>
          </w:p>
        </w:tc>
      </w:tr>
      <w:tr>
        <w:trPr>
          <w:trHeight w:val="380" w:hRule="atLeast"/>
        </w:trPr>
        <w:tc>
          <w:tcPr>
            <w:tcW w:w="1838" w:type="dxa"/>
          </w:tcPr>
          <w:p w:rsidR="0018722C">
            <w:pPr>
              <w:topLinePunct/>
              <w:ind w:leftChars="0" w:left="0" w:rightChars="0" w:right="0" w:firstLineChars="0" w:firstLine="0"/>
              <w:spacing w:line="240" w:lineRule="atLeast"/>
            </w:pPr>
            <w:r>
              <w:t>Lever</w:t>
            </w:r>
          </w:p>
        </w:tc>
        <w:tc>
          <w:tcPr>
            <w:tcW w:w="1613" w:type="dxa"/>
          </w:tcPr>
          <w:p w:rsidR="0018722C">
            <w:pPr>
              <w:topLinePunct/>
              <w:ind w:leftChars="0" w:left="0" w:rightChars="0" w:right="0" w:firstLineChars="0" w:firstLine="0"/>
              <w:spacing w:line="240" w:lineRule="atLeast"/>
            </w:pPr>
            <w:r>
              <w:t>3.077***</w:t>
            </w:r>
          </w:p>
        </w:tc>
        <w:tc>
          <w:tcPr>
            <w:tcW w:w="1519" w:type="dxa"/>
          </w:tcPr>
          <w:p w:rsidR="0018722C">
            <w:pPr>
              <w:topLinePunct/>
              <w:ind w:leftChars="0" w:left="0" w:rightChars="0" w:right="0" w:firstLineChars="0" w:firstLine="0"/>
              <w:spacing w:line="240" w:lineRule="atLeast"/>
            </w:pPr>
            <w:r>
              <w:t>-0.488***</w:t>
            </w:r>
          </w:p>
        </w:tc>
      </w:tr>
      <w:tr>
        <w:trPr>
          <w:trHeight w:val="400" w:hRule="atLeast"/>
        </w:trPr>
        <w:tc>
          <w:tcPr>
            <w:tcW w:w="1838" w:type="dxa"/>
          </w:tcPr>
          <w:p w:rsidR="0018722C">
            <w:pPr>
              <w:topLinePunct/>
              <w:ind w:leftChars="0" w:left="0" w:rightChars="0" w:right="0" w:firstLineChars="0" w:firstLine="0"/>
              <w:spacing w:line="240" w:lineRule="atLeast"/>
            </w:pPr>
          </w:p>
        </w:tc>
        <w:tc>
          <w:tcPr>
            <w:tcW w:w="1613" w:type="dxa"/>
          </w:tcPr>
          <w:p w:rsidR="0018722C">
            <w:pPr>
              <w:topLinePunct/>
              <w:ind w:leftChars="0" w:left="0" w:rightChars="0" w:right="0" w:firstLineChars="0" w:firstLine="0"/>
              <w:spacing w:line="240" w:lineRule="atLeast"/>
            </w:pPr>
            <w:r>
              <w:rPr>
                <w:rFonts w:ascii="宋体" w:eastAsia="宋体" w:hint="eastAsia"/>
              </w:rPr>
              <w:t>（</w:t>
            </w:r>
            <w:r>
              <w:t>8.88</w:t>
            </w:r>
            <w:r>
              <w:rPr>
                <w:rFonts w:ascii="宋体" w:eastAsia="宋体" w:hint="eastAsia"/>
              </w:rPr>
              <w:t>）</w:t>
            </w:r>
          </w:p>
        </w:tc>
        <w:tc>
          <w:tcPr>
            <w:tcW w:w="1519" w:type="dxa"/>
          </w:tcPr>
          <w:p w:rsidR="0018722C">
            <w:pPr>
              <w:topLinePunct/>
              <w:ind w:leftChars="0" w:left="0" w:rightChars="0" w:right="0" w:firstLineChars="0" w:firstLine="0"/>
              <w:spacing w:line="240" w:lineRule="atLeast"/>
            </w:pPr>
            <w:r>
              <w:rPr>
                <w:rFonts w:ascii="宋体" w:eastAsia="宋体" w:hint="eastAsia"/>
              </w:rPr>
              <w:t>（</w:t>
            </w:r>
            <w:r>
              <w:t>-5.62</w:t>
            </w:r>
            <w:r>
              <w:rPr>
                <w:rFonts w:ascii="宋体" w:eastAsia="宋体" w:hint="eastAsia"/>
              </w:rPr>
              <w:t>）</w:t>
            </w:r>
          </w:p>
        </w:tc>
      </w:tr>
      <w:tr>
        <w:trPr>
          <w:trHeight w:val="380" w:hRule="atLeast"/>
        </w:trPr>
        <w:tc>
          <w:tcPr>
            <w:tcW w:w="1838" w:type="dxa"/>
          </w:tcPr>
          <w:p w:rsidR="0018722C">
            <w:pPr>
              <w:topLinePunct/>
              <w:ind w:leftChars="0" w:left="0" w:rightChars="0" w:right="0" w:firstLineChars="0" w:firstLine="0"/>
              <w:spacing w:line="240" w:lineRule="atLeast"/>
            </w:pPr>
            <w:r>
              <w:t>GroupN</w:t>
            </w:r>
          </w:p>
        </w:tc>
        <w:tc>
          <w:tcPr>
            <w:tcW w:w="1613" w:type="dxa"/>
          </w:tcPr>
          <w:p w:rsidR="0018722C">
            <w:pPr>
              <w:topLinePunct/>
              <w:ind w:leftChars="0" w:left="0" w:rightChars="0" w:right="0" w:firstLineChars="0" w:firstLine="0"/>
              <w:spacing w:line="240" w:lineRule="atLeast"/>
            </w:pPr>
            <w:r>
              <w:t>-0.007</w:t>
            </w:r>
          </w:p>
        </w:tc>
        <w:tc>
          <w:tcPr>
            <w:tcW w:w="1519" w:type="dxa"/>
          </w:tcPr>
          <w:p w:rsidR="0018722C">
            <w:pPr>
              <w:topLinePunct/>
              <w:ind w:leftChars="0" w:left="0" w:rightChars="0" w:right="0" w:firstLineChars="0" w:firstLine="0"/>
              <w:spacing w:line="240" w:lineRule="atLeast"/>
            </w:pPr>
            <w:r>
              <w:t>-0.005</w:t>
            </w:r>
          </w:p>
        </w:tc>
      </w:tr>
      <w:tr>
        <w:trPr>
          <w:trHeight w:val="380" w:hRule="atLeast"/>
        </w:trPr>
        <w:tc>
          <w:tcPr>
            <w:tcW w:w="1838" w:type="dxa"/>
          </w:tcPr>
          <w:p w:rsidR="0018722C">
            <w:pPr>
              <w:topLinePunct/>
              <w:ind w:leftChars="0" w:left="0" w:rightChars="0" w:right="0" w:firstLineChars="0" w:firstLine="0"/>
              <w:spacing w:line="240" w:lineRule="atLeast"/>
            </w:pPr>
          </w:p>
        </w:tc>
        <w:tc>
          <w:tcPr>
            <w:tcW w:w="1613" w:type="dxa"/>
          </w:tcPr>
          <w:p w:rsidR="0018722C">
            <w:pPr>
              <w:topLinePunct/>
              <w:ind w:leftChars="0" w:left="0" w:rightChars="0" w:right="0" w:firstLineChars="0" w:firstLine="0"/>
              <w:spacing w:line="240" w:lineRule="atLeast"/>
            </w:pPr>
            <w:r>
              <w:rPr>
                <w:rFonts w:ascii="宋体" w:eastAsia="宋体" w:hint="eastAsia"/>
              </w:rPr>
              <w:t>（</w:t>
            </w:r>
            <w:r>
              <w:t>-0.22</w:t>
            </w:r>
            <w:r>
              <w:rPr>
                <w:rFonts w:ascii="宋体" w:eastAsia="宋体" w:hint="eastAsia"/>
              </w:rPr>
              <w:t>）</w:t>
            </w:r>
          </w:p>
        </w:tc>
        <w:tc>
          <w:tcPr>
            <w:tcW w:w="1519" w:type="dxa"/>
          </w:tcPr>
          <w:p w:rsidR="0018722C">
            <w:pPr>
              <w:topLinePunct/>
              <w:ind w:leftChars="0" w:left="0" w:rightChars="0" w:right="0" w:firstLineChars="0" w:firstLine="0"/>
              <w:spacing w:line="240" w:lineRule="atLeast"/>
            </w:pPr>
            <w:r>
              <w:rPr>
                <w:rFonts w:ascii="宋体" w:eastAsia="宋体" w:hint="eastAsia"/>
              </w:rPr>
              <w:t>（</w:t>
            </w:r>
            <w:r>
              <w:t>-0.64</w:t>
            </w:r>
            <w:r>
              <w:rPr>
                <w:rFonts w:ascii="宋体" w:eastAsia="宋体" w:hint="eastAsia"/>
              </w:rPr>
              <w:t>）</w:t>
            </w:r>
          </w:p>
        </w:tc>
      </w:tr>
      <w:tr>
        <w:trPr>
          <w:trHeight w:val="400" w:hRule="atLeast"/>
        </w:trPr>
        <w:tc>
          <w:tcPr>
            <w:tcW w:w="1838" w:type="dxa"/>
          </w:tcPr>
          <w:p w:rsidR="0018722C">
            <w:pPr>
              <w:topLinePunct/>
              <w:ind w:leftChars="0" w:left="0" w:rightChars="0" w:right="0" w:firstLineChars="0" w:firstLine="0"/>
              <w:spacing w:line="240" w:lineRule="atLeast"/>
            </w:pPr>
            <w:r>
              <w:t>MS</w:t>
            </w:r>
          </w:p>
        </w:tc>
        <w:tc>
          <w:tcPr>
            <w:tcW w:w="1613" w:type="dxa"/>
          </w:tcPr>
          <w:p w:rsidR="0018722C">
            <w:pPr>
              <w:topLinePunct/>
              <w:ind w:leftChars="0" w:left="0" w:rightChars="0" w:right="0" w:firstLineChars="0" w:firstLine="0"/>
              <w:spacing w:line="240" w:lineRule="atLeast"/>
            </w:pPr>
            <w:r>
              <w:t>-0.0018</w:t>
            </w:r>
          </w:p>
        </w:tc>
        <w:tc>
          <w:tcPr>
            <w:tcW w:w="1519" w:type="dxa"/>
          </w:tcPr>
          <w:p w:rsidR="0018722C">
            <w:pPr>
              <w:topLinePunct/>
              <w:ind w:leftChars="0" w:left="0" w:rightChars="0" w:right="0" w:firstLineChars="0" w:firstLine="0"/>
              <w:spacing w:line="240" w:lineRule="atLeast"/>
            </w:pPr>
            <w:r>
              <w:t>0.0035***</w:t>
            </w:r>
          </w:p>
        </w:tc>
      </w:tr>
      <w:tr>
        <w:trPr>
          <w:trHeight w:val="380" w:hRule="atLeast"/>
        </w:trPr>
        <w:tc>
          <w:tcPr>
            <w:tcW w:w="1838" w:type="dxa"/>
          </w:tcPr>
          <w:p w:rsidR="0018722C">
            <w:pPr>
              <w:topLinePunct/>
              <w:ind w:leftChars="0" w:left="0" w:rightChars="0" w:right="0" w:firstLineChars="0" w:firstLine="0"/>
              <w:spacing w:line="240" w:lineRule="atLeast"/>
            </w:pPr>
          </w:p>
        </w:tc>
        <w:tc>
          <w:tcPr>
            <w:tcW w:w="1613" w:type="dxa"/>
          </w:tcPr>
          <w:p w:rsidR="0018722C">
            <w:pPr>
              <w:topLinePunct/>
              <w:ind w:leftChars="0" w:left="0" w:rightChars="0" w:right="0" w:firstLineChars="0" w:firstLine="0"/>
              <w:spacing w:line="240" w:lineRule="atLeast"/>
            </w:pPr>
            <w:r>
              <w:rPr>
                <w:rFonts w:ascii="宋体" w:eastAsia="宋体" w:hint="eastAsia"/>
              </w:rPr>
              <w:t>（</w:t>
            </w:r>
            <w:r>
              <w:t>-0.36</w:t>
            </w:r>
            <w:r>
              <w:rPr>
                <w:rFonts w:ascii="宋体" w:eastAsia="宋体" w:hint="eastAsia"/>
              </w:rPr>
              <w:t>）</w:t>
            </w:r>
          </w:p>
        </w:tc>
        <w:tc>
          <w:tcPr>
            <w:tcW w:w="1519" w:type="dxa"/>
          </w:tcPr>
          <w:p w:rsidR="0018722C">
            <w:pPr>
              <w:topLinePunct/>
              <w:ind w:leftChars="0" w:left="0" w:rightChars="0" w:right="0" w:firstLineChars="0" w:firstLine="0"/>
              <w:spacing w:line="240" w:lineRule="atLeast"/>
            </w:pPr>
            <w:r>
              <w:rPr>
                <w:rFonts w:ascii="宋体" w:eastAsia="宋体" w:hint="eastAsia"/>
              </w:rPr>
              <w:t>（</w:t>
            </w:r>
            <w:r>
              <w:t>2.77</w:t>
            </w:r>
            <w:r>
              <w:rPr>
                <w:rFonts w:ascii="宋体" w:eastAsia="宋体" w:hint="eastAsia"/>
              </w:rPr>
              <w:t>）</w:t>
            </w:r>
          </w:p>
        </w:tc>
      </w:tr>
      <w:tr>
        <w:trPr>
          <w:trHeight w:val="380" w:hRule="atLeast"/>
        </w:trPr>
        <w:tc>
          <w:tcPr>
            <w:tcW w:w="1838" w:type="dxa"/>
          </w:tcPr>
          <w:p w:rsidR="0018722C">
            <w:pPr>
              <w:topLinePunct/>
              <w:ind w:leftChars="0" w:left="0" w:rightChars="0" w:right="0" w:firstLineChars="0" w:firstLine="0"/>
              <w:spacing w:line="240" w:lineRule="atLeast"/>
            </w:pPr>
            <w:r>
              <w:t>Year</w:t>
            </w:r>
            <w:r>
              <w:t>(</w:t>
            </w:r>
            <w:r>
              <w:rPr>
                <w:rFonts w:ascii="宋体" w:eastAsia="宋体" w:hint="eastAsia"/>
              </w:rPr>
              <w:t>年份</w:t>
            </w:r>
            <w:r>
              <w:t>)</w:t>
            </w:r>
          </w:p>
        </w:tc>
        <w:tc>
          <w:tcPr>
            <w:tcW w:w="1613" w:type="dxa"/>
          </w:tcPr>
          <w:p w:rsidR="0018722C">
            <w:pPr>
              <w:topLinePunct/>
              <w:ind w:leftChars="0" w:left="0" w:rightChars="0" w:right="0" w:firstLineChars="0" w:firstLine="0"/>
              <w:spacing w:line="240" w:lineRule="atLeast"/>
            </w:pPr>
            <w:r>
              <w:rPr>
                <w:rFonts w:ascii="宋体" w:eastAsia="宋体" w:hint="eastAsia"/>
              </w:rPr>
              <w:t>控制</w:t>
            </w:r>
          </w:p>
        </w:tc>
        <w:tc>
          <w:tcPr>
            <w:tcW w:w="1519" w:type="dxa"/>
          </w:tcPr>
          <w:p w:rsidR="0018722C">
            <w:pPr>
              <w:topLinePunct/>
              <w:ind w:leftChars="0" w:left="0" w:rightChars="0" w:right="0" w:firstLineChars="0" w:firstLine="0"/>
              <w:spacing w:line="240" w:lineRule="atLeast"/>
            </w:pPr>
            <w:r>
              <w:rPr>
                <w:rFonts w:ascii="宋体" w:eastAsia="宋体" w:hint="eastAsia"/>
              </w:rPr>
              <w:t>控制</w:t>
            </w:r>
          </w:p>
        </w:tc>
      </w:tr>
      <w:tr>
        <w:trPr>
          <w:trHeight w:val="400" w:hRule="atLeast"/>
        </w:trPr>
        <w:tc>
          <w:tcPr>
            <w:tcW w:w="1838" w:type="dxa"/>
          </w:tcPr>
          <w:p w:rsidR="0018722C">
            <w:pPr>
              <w:topLinePunct/>
              <w:ind w:leftChars="0" w:left="0" w:rightChars="0" w:right="0" w:firstLineChars="0" w:firstLine="0"/>
              <w:spacing w:line="240" w:lineRule="atLeast"/>
            </w:pPr>
            <w:r>
              <w:t>Indus</w:t>
            </w:r>
            <w:r>
              <w:rPr>
                <w:rFonts w:ascii="宋体" w:eastAsia="宋体" w:hint="eastAsia"/>
              </w:rPr>
              <w:t>（</w:t>
            </w:r>
            <w:r>
              <w:rPr>
                <w:rFonts w:ascii="宋体" w:eastAsia="宋体" w:hint="eastAsia"/>
              </w:rPr>
              <w:t xml:space="preserve">行业</w:t>
            </w:r>
            <w:r>
              <w:rPr>
                <w:rFonts w:ascii="宋体" w:eastAsia="宋体" w:hint="eastAsia"/>
              </w:rPr>
              <w:t>）</w:t>
            </w:r>
          </w:p>
        </w:tc>
        <w:tc>
          <w:tcPr>
            <w:tcW w:w="1613" w:type="dxa"/>
          </w:tcPr>
          <w:p w:rsidR="0018722C">
            <w:pPr>
              <w:topLinePunct/>
              <w:ind w:leftChars="0" w:left="0" w:rightChars="0" w:right="0" w:firstLineChars="0" w:firstLine="0"/>
              <w:spacing w:line="240" w:lineRule="atLeast"/>
            </w:pPr>
            <w:r>
              <w:rPr>
                <w:rFonts w:ascii="宋体" w:eastAsia="宋体" w:hint="eastAsia"/>
              </w:rPr>
              <w:t>控制</w:t>
            </w:r>
          </w:p>
        </w:tc>
        <w:tc>
          <w:tcPr>
            <w:tcW w:w="1519" w:type="dxa"/>
          </w:tcPr>
          <w:p w:rsidR="0018722C">
            <w:pPr>
              <w:topLinePunct/>
              <w:ind w:leftChars="0" w:left="0" w:rightChars="0" w:right="0" w:firstLineChars="0" w:firstLine="0"/>
              <w:spacing w:line="240" w:lineRule="atLeast"/>
            </w:pPr>
            <w:r>
              <w:rPr>
                <w:rFonts w:ascii="宋体" w:eastAsia="宋体" w:hint="eastAsia"/>
              </w:rPr>
              <w:t>控制</w:t>
            </w:r>
          </w:p>
        </w:tc>
      </w:tr>
      <w:tr>
        <w:trPr>
          <w:trHeight w:val="380" w:hRule="atLeast"/>
        </w:trPr>
        <w:tc>
          <w:tcPr>
            <w:tcW w:w="1838" w:type="dxa"/>
          </w:tcPr>
          <w:p w:rsidR="0018722C">
            <w:pPr>
              <w:topLinePunct/>
              <w:ind w:leftChars="0" w:left="0" w:rightChars="0" w:right="0" w:firstLineChars="0" w:firstLine="0"/>
              <w:spacing w:line="240" w:lineRule="atLeast"/>
            </w:pPr>
            <w:r>
              <w:t>_cons</w:t>
            </w:r>
          </w:p>
        </w:tc>
        <w:tc>
          <w:tcPr>
            <w:tcW w:w="1613" w:type="dxa"/>
          </w:tcPr>
          <w:p w:rsidR="0018722C">
            <w:pPr>
              <w:topLinePunct/>
              <w:ind w:leftChars="0" w:left="0" w:rightChars="0" w:right="0" w:firstLineChars="0" w:firstLine="0"/>
              <w:spacing w:line="240" w:lineRule="atLeast"/>
            </w:pPr>
            <w:r>
              <w:t>28.005***</w:t>
            </w:r>
          </w:p>
        </w:tc>
        <w:tc>
          <w:tcPr>
            <w:tcW w:w="1519" w:type="dxa"/>
          </w:tcPr>
          <w:p w:rsidR="0018722C">
            <w:pPr>
              <w:topLinePunct/>
              <w:ind w:leftChars="0" w:left="0" w:rightChars="0" w:right="0" w:firstLineChars="0" w:firstLine="0"/>
              <w:spacing w:line="240" w:lineRule="atLeast"/>
            </w:pPr>
            <w:r>
              <w:t>8.70***</w:t>
            </w:r>
          </w:p>
        </w:tc>
      </w:tr>
      <w:tr>
        <w:trPr>
          <w:trHeight w:val="380" w:hRule="atLeast"/>
        </w:trPr>
        <w:tc>
          <w:tcPr>
            <w:tcW w:w="1838" w:type="dxa"/>
          </w:tcPr>
          <w:p w:rsidR="0018722C">
            <w:pPr>
              <w:topLinePunct/>
              <w:ind w:leftChars="0" w:left="0" w:rightChars="0" w:right="0" w:firstLineChars="0" w:firstLine="0"/>
              <w:spacing w:line="240" w:lineRule="atLeast"/>
            </w:pPr>
          </w:p>
        </w:tc>
        <w:tc>
          <w:tcPr>
            <w:tcW w:w="1613" w:type="dxa"/>
          </w:tcPr>
          <w:p w:rsidR="0018722C">
            <w:pPr>
              <w:topLinePunct/>
              <w:ind w:leftChars="0" w:left="0" w:rightChars="0" w:right="0" w:firstLineChars="0" w:firstLine="0"/>
              <w:spacing w:line="240" w:lineRule="atLeast"/>
            </w:pPr>
            <w:r>
              <w:rPr>
                <w:rFonts w:ascii="宋体" w:eastAsia="宋体" w:hint="eastAsia"/>
              </w:rPr>
              <w:t>（</w:t>
            </w:r>
            <w:r>
              <w:t>15.10</w:t>
            </w:r>
            <w:r>
              <w:rPr>
                <w:rFonts w:ascii="宋体" w:eastAsia="宋体" w:hint="eastAsia"/>
              </w:rPr>
              <w:t>）</w:t>
            </w:r>
          </w:p>
        </w:tc>
        <w:tc>
          <w:tcPr>
            <w:tcW w:w="1519" w:type="dxa"/>
          </w:tcPr>
          <w:p w:rsidR="0018722C">
            <w:pPr>
              <w:topLinePunct/>
              <w:ind w:leftChars="0" w:left="0" w:rightChars="0" w:right="0" w:firstLineChars="0" w:firstLine="0"/>
              <w:spacing w:line="240" w:lineRule="atLeast"/>
            </w:pPr>
            <w:r>
              <w:rPr>
                <w:rFonts w:ascii="宋体" w:eastAsia="宋体" w:hint="eastAsia"/>
              </w:rPr>
              <w:t>（</w:t>
            </w:r>
            <w:r>
              <w:t>19.09</w:t>
            </w:r>
            <w:r>
              <w:rPr>
                <w:rFonts w:ascii="宋体" w:eastAsia="宋体" w:hint="eastAsia"/>
              </w:rPr>
              <w:t>）</w:t>
            </w:r>
          </w:p>
        </w:tc>
      </w:tr>
      <w:tr>
        <w:trPr>
          <w:trHeight w:val="420" w:hRule="atLeast"/>
        </w:trPr>
        <w:tc>
          <w:tcPr>
            <w:tcW w:w="1838" w:type="dxa"/>
          </w:tcPr>
          <w:p w:rsidR="0018722C">
            <w:pPr>
              <w:topLinePunct/>
              <w:ind w:leftChars="0" w:left="0" w:rightChars="0" w:right="0" w:firstLineChars="0" w:firstLine="0"/>
              <w:spacing w:line="240" w:lineRule="atLeast"/>
            </w:pPr>
            <w:r>
              <w:t>R</w:t>
            </w:r>
            <w:r>
              <w:t>2</w:t>
            </w:r>
          </w:p>
        </w:tc>
        <w:tc>
          <w:tcPr>
            <w:tcW w:w="1613" w:type="dxa"/>
          </w:tcPr>
          <w:p w:rsidR="0018722C">
            <w:pPr>
              <w:topLinePunct/>
              <w:ind w:leftChars="0" w:left="0" w:rightChars="0" w:right="0" w:firstLineChars="0" w:firstLine="0"/>
              <w:spacing w:line="240" w:lineRule="atLeast"/>
            </w:pPr>
            <w:r>
              <w:t>0.432</w:t>
            </w:r>
          </w:p>
        </w:tc>
        <w:tc>
          <w:tcPr>
            <w:tcW w:w="1519" w:type="dxa"/>
          </w:tcPr>
          <w:p w:rsidR="0018722C">
            <w:pPr>
              <w:topLinePunct/>
              <w:ind w:leftChars="0" w:left="0" w:rightChars="0" w:right="0" w:firstLineChars="0" w:firstLine="0"/>
              <w:spacing w:line="240" w:lineRule="atLeast"/>
            </w:pPr>
            <w:r>
              <w:t>0.450</w:t>
            </w:r>
          </w:p>
        </w:tc>
      </w:tr>
      <w:tr>
        <w:trPr>
          <w:trHeight w:val="300" w:hRule="atLeast"/>
        </w:trPr>
        <w:tc>
          <w:tcPr>
            <w:tcW w:w="1838" w:type="dxa"/>
          </w:tcPr>
          <w:p w:rsidR="0018722C">
            <w:pPr>
              <w:topLinePunct/>
              <w:ind w:leftChars="0" w:left="0" w:rightChars="0" w:right="0" w:firstLineChars="0" w:firstLine="0"/>
              <w:spacing w:line="240" w:lineRule="atLeast"/>
            </w:pPr>
            <w:r>
              <w:rPr>
                <w:u w:val="single"/>
              </w:rPr>
              <w:t> </w:t>
            </w:r>
            <w:r>
              <w:rPr>
                <w:u w:val="single"/>
              </w:rPr>
              <w:tab/>
              <w:t>Wald chi2</w:t>
            </w:r>
            <w:r w:rsidRPr="00000000">
              <w:tab/>
            </w:r>
          </w:p>
        </w:tc>
        <w:tc>
          <w:tcPr>
            <w:tcW w:w="1613" w:type="dxa"/>
          </w:tcPr>
          <w:p w:rsidR="0018722C">
            <w:pPr>
              <w:topLinePunct/>
              <w:ind w:leftChars="0" w:left="0" w:rightChars="0" w:right="0" w:firstLineChars="0" w:firstLine="0"/>
              <w:spacing w:line="240" w:lineRule="atLeast"/>
            </w:pPr>
            <w:r>
              <w:rPr>
                <w:u w:val="single"/>
              </w:rPr>
              <w:t>1562.48</w:t>
            </w:r>
            <w:r w:rsidRPr="00000000">
              <w:tab/>
            </w:r>
          </w:p>
        </w:tc>
        <w:tc>
          <w:tcPr>
            <w:tcW w:w="1519" w:type="dxa"/>
          </w:tcPr>
          <w:p w:rsidR="0018722C">
            <w:pPr>
              <w:topLinePunct/>
              <w:ind w:leftChars="0" w:left="0" w:rightChars="0" w:right="0" w:firstLineChars="0" w:firstLine="0"/>
              <w:spacing w:line="240" w:lineRule="atLeast"/>
            </w:pPr>
            <w:r>
              <w:rPr>
                <w:u w:val="single"/>
              </w:rPr>
              <w:t>1694.46</w:t>
            </w:r>
            <w:r w:rsidRPr="00000000">
              <w:tab/>
            </w:r>
          </w:p>
        </w:tc>
      </w:tr>
    </w:tbl>
    <w:p w:rsidR="0018722C">
      <w:pPr>
        <w:topLinePunct/>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topLinePunct/>
      </w:pPr>
      <w:r>
        <w:t/>
      </w:r>
      <w:r>
        <w:t>表</w:t>
      </w:r>
      <w:r>
        <w:rPr>
          <w:rFonts w:ascii="Times New Roman" w:eastAsia="Times New Roman"/>
        </w:rPr>
        <w:t>4-11</w:t>
      </w:r>
      <w:r>
        <w:t>显示，当企业价值采用</w:t>
      </w:r>
      <w:r>
        <w:rPr>
          <w:rFonts w:ascii="Times New Roman" w:eastAsia="Times New Roman"/>
        </w:rPr>
        <w:t>P</w:t>
      </w:r>
      <w:r>
        <w:rPr>
          <w:rFonts w:ascii="Times New Roman" w:eastAsia="Times New Roman"/>
        </w:rPr>
        <w:t>/</w:t>
      </w:r>
      <w:r>
        <w:rPr>
          <w:rFonts w:ascii="Times New Roman" w:eastAsia="Times New Roman"/>
        </w:rPr>
        <w:t xml:space="preserve">B</w:t>
      </w:r>
      <w:r>
        <w:t>衡量时，交叉上市系族对企业价值的</w:t>
      </w:r>
      <w:r>
        <w:t>提升较非交叉上市系族高出</w:t>
      </w:r>
      <w:r>
        <w:rPr>
          <w:rFonts w:ascii="Times New Roman" w:eastAsia="Times New Roman"/>
        </w:rPr>
        <w:t>64.4</w:t>
      </w:r>
      <w:r>
        <w:rPr>
          <w:rFonts w:ascii="Times New Roman" w:eastAsia="Times New Roman"/>
        </w:rPr>
        <w:t>%</w:t>
      </w:r>
      <w:r>
        <w:t>，且在</w:t>
      </w:r>
      <w:r>
        <w:rPr>
          <w:rFonts w:ascii="Times New Roman" w:eastAsia="Times New Roman"/>
        </w:rPr>
        <w:t>5</w:t>
      </w:r>
      <w:r>
        <w:rPr>
          <w:rFonts w:ascii="Times New Roman" w:eastAsia="Times New Roman"/>
        </w:rPr>
        <w:t>%</w:t>
      </w:r>
      <w:r>
        <w:t>水平上显著；当企业价值为</w:t>
      </w:r>
      <w:r>
        <w:rPr>
          <w:rFonts w:ascii="Times New Roman" w:eastAsia="Times New Roman"/>
        </w:rPr>
        <w:t>Tobin</w:t>
      </w:r>
      <w:r>
        <w:rPr>
          <w:rFonts w:ascii="Times New Roman" w:eastAsia="Times New Roman"/>
        </w:rPr>
        <w:t>'</w:t>
      </w:r>
      <w:r>
        <w:rPr>
          <w:rFonts w:ascii="Times New Roman" w:eastAsia="Times New Roman"/>
        </w:rPr>
        <w:t>s</w:t>
      </w:r>
    </w:p>
    <w:p w:rsidR="0018722C">
      <w:pPr>
        <w:topLinePunct/>
      </w:pPr>
      <w:r>
        <w:rPr>
          <w:rFonts w:ascii="Times New Roman" w:eastAsia="Times New Roman"/>
        </w:rPr>
        <w:t>Q</w:t>
      </w:r>
      <w:r>
        <w:t>时，这一比例变为</w:t>
      </w:r>
      <w:r>
        <w:rPr>
          <w:rFonts w:ascii="Times New Roman" w:eastAsia="Times New Roman"/>
        </w:rPr>
        <w:t>7</w:t>
      </w:r>
      <w:r>
        <w:rPr>
          <w:rFonts w:ascii="Times New Roman" w:eastAsia="Times New Roman"/>
        </w:rPr>
        <w:t>.</w:t>
      </w:r>
      <w:r>
        <w:rPr>
          <w:rFonts w:ascii="Times New Roman" w:eastAsia="Times New Roman"/>
        </w:rPr>
        <w:t>3%</w:t>
      </w:r>
      <w:r>
        <w:t>，但结果不显著。由此说明，交叉上市系族成员企业</w:t>
      </w:r>
      <w:r>
        <w:rPr>
          <w:rFonts w:ascii="Times New Roman" w:eastAsia="Times New Roman"/>
        </w:rPr>
        <w:t>IPO</w:t>
      </w:r>
      <w:r>
        <w:t>比非交叉上市系族更能提升系族整体价值。假设</w:t>
      </w:r>
      <w:r>
        <w:rPr>
          <w:rFonts w:ascii="Times New Roman" w:eastAsia="Times New Roman"/>
        </w:rPr>
        <w:t>4</w:t>
      </w:r>
      <w:r>
        <w:t>得以验证。</w:t>
      </w:r>
    </w:p>
    <w:p w:rsidR="0018722C">
      <w:pPr>
        <w:pStyle w:val="Heading2"/>
        <w:topLinePunct/>
        <w:ind w:left="171" w:hangingChars="171" w:hanging="171"/>
      </w:pPr>
      <w:bookmarkStart w:id="847582" w:name="_Toc686847582"/>
      <w:bookmarkStart w:name="_bookmark61" w:id="141"/>
      <w:bookmarkEnd w:id="141"/>
      <w:r/>
      <w:r>
        <w:t>4.6</w:t>
      </w:r>
      <w:r>
        <w:t xml:space="preserve"> </w:t>
      </w:r>
      <w:r>
        <w:t>研究结论</w:t>
      </w:r>
      <w:bookmarkEnd w:id="847582"/>
    </w:p>
    <w:p w:rsidR="0018722C">
      <w:pPr>
        <w:topLinePunct/>
      </w:pPr>
      <w:r>
        <w:t>本文以</w:t>
      </w:r>
      <w:r>
        <w:rPr>
          <w:rFonts w:ascii="Times New Roman" w:eastAsia="Times New Roman"/>
        </w:rPr>
        <w:t>299</w:t>
      </w:r>
      <w:r>
        <w:t>家企业组成的</w:t>
      </w:r>
      <w:r>
        <w:rPr>
          <w:rFonts w:ascii="Times New Roman" w:eastAsia="Times New Roman"/>
        </w:rPr>
        <w:t>104</w:t>
      </w:r>
      <w:r>
        <w:t>个系族为样本，运用事件研究法，基于</w:t>
      </w:r>
      <w:r>
        <w:rPr>
          <w:rFonts w:ascii="Times New Roman" w:eastAsia="Times New Roman"/>
        </w:rPr>
        <w:t>ICM</w:t>
      </w:r>
      <w:r>
        <w:t>理论，对系族内某一成员</w:t>
      </w:r>
      <w:r>
        <w:rPr>
          <w:rFonts w:ascii="Times New Roman" w:eastAsia="Times New Roman"/>
        </w:rPr>
        <w:t>IPO</w:t>
      </w:r>
      <w:r>
        <w:t>是否会对本系族产生溢出效应，以及</w:t>
      </w:r>
      <w:r>
        <w:rPr>
          <w:rFonts w:ascii="Times New Roman" w:eastAsia="Times New Roman"/>
        </w:rPr>
        <w:t>IPO</w:t>
      </w:r>
      <w:r>
        <w:t>对采取不同战略的系族整体价值是否会有影响等问题进行了系统分析、检验和解释。</w:t>
      </w:r>
    </w:p>
    <w:p w:rsidR="0018722C">
      <w:pPr>
        <w:topLinePunct/>
      </w:pPr>
      <w:r>
        <w:t>研究发现：①当系族内某一成员企业</w:t>
      </w:r>
      <w:r>
        <w:rPr>
          <w:rFonts w:ascii="Times New Roman" w:hAnsi="Times New Roman" w:eastAsia="Times New Roman"/>
        </w:rPr>
        <w:t>IPO</w:t>
      </w:r>
      <w:r>
        <w:t>，系族整体市场表现消极，</w:t>
      </w:r>
      <w:r>
        <w:rPr>
          <w:rFonts w:ascii="Times New Roman" w:hAnsi="Times New Roman" w:eastAsia="Times New Roman"/>
        </w:rPr>
        <w:t>CAR</w:t>
      </w:r>
    </w:p>
    <w:p w:rsidR="0018722C">
      <w:pPr>
        <w:topLinePunct/>
      </w:pPr>
      <w:r>
        <w:t>值为负</w:t>
      </w:r>
      <w:r>
        <w:t>（</w:t>
      </w:r>
      <w:r>
        <w:rPr>
          <w:rFonts w:ascii="Times New Roman" w:eastAsia="宋体"/>
          <w:spacing w:val="0"/>
        </w:rPr>
        <w:t>-</w:t>
      </w:r>
      <w:r>
        <w:rPr>
          <w:rFonts w:ascii="Times New Roman" w:eastAsia="宋体"/>
        </w:rPr>
        <w:t>3.02</w:t>
      </w:r>
      <w:r>
        <w:rPr>
          <w:rFonts w:ascii="Times New Roman" w:eastAsia="宋体"/>
          <w:spacing w:val="0"/>
        </w:rPr>
        <w:t>%</w:t>
      </w:r>
      <w:r>
        <w:t>）</w:t>
      </w:r>
      <w:r>
        <w:t>，且国有系族</w:t>
      </w:r>
      <w:r>
        <w:rPr>
          <w:rFonts w:ascii="Times New Roman" w:eastAsia="宋体"/>
        </w:rPr>
        <w:t>C</w:t>
      </w:r>
      <w:r>
        <w:rPr>
          <w:rFonts w:ascii="Times New Roman" w:eastAsia="宋体"/>
        </w:rPr>
        <w:t>AR</w:t>
      </w:r>
      <w:r>
        <w:t>值</w:t>
      </w:r>
      <w:r>
        <w:t>（</w:t>
      </w:r>
      <w:r>
        <w:rPr>
          <w:rFonts w:ascii="Times New Roman" w:eastAsia="宋体"/>
          <w:spacing w:val="0"/>
        </w:rPr>
        <w:t>-</w:t>
      </w:r>
      <w:r>
        <w:rPr>
          <w:rFonts w:ascii="Times New Roman" w:eastAsia="宋体"/>
        </w:rPr>
        <w:t>3.33</w:t>
      </w:r>
      <w:r>
        <w:rPr>
          <w:rFonts w:ascii="Times New Roman" w:eastAsia="宋体"/>
          <w:spacing w:val="0"/>
        </w:rPr>
        <w:t>%</w:t>
      </w:r>
      <w:r>
        <w:t>）</w:t>
      </w:r>
      <w:r>
        <w:t>更低，非国有系族</w:t>
      </w:r>
      <w:r>
        <w:t>（</w:t>
      </w:r>
      <w:r>
        <w:rPr>
          <w:rFonts w:ascii="Times New Roman" w:eastAsia="宋体"/>
          <w:spacing w:val="0"/>
        </w:rPr>
        <w:t>-</w:t>
      </w:r>
      <w:r>
        <w:rPr>
          <w:rFonts w:ascii="Times New Roman" w:eastAsia="宋体"/>
        </w:rPr>
        <w:t>1.01</w:t>
      </w:r>
      <w:r>
        <w:rPr>
          <w:rFonts w:ascii="Times New Roman" w:eastAsia="宋体"/>
          <w:spacing w:val="0"/>
        </w:rPr>
        <w:t>%</w:t>
      </w:r>
      <w:r>
        <w:t>）</w:t>
      </w:r>
    </w:p>
    <w:p w:rsidR="0018722C">
      <w:pPr>
        <w:topLinePunct/>
      </w:pPr>
      <w:r>
        <w:t>市场表现稍好，这可能与股市中的比价效应、</w:t>
      </w:r>
      <w:r>
        <w:rPr>
          <w:rFonts w:ascii="Times New Roman" w:hAnsi="Times New Roman" w:eastAsia="宋体"/>
        </w:rPr>
        <w:t>IPO</w:t>
      </w:r>
      <w:r>
        <w:t>抑价和信号传递效应等有关；②多元化战略下，</w:t>
      </w:r>
      <w:r>
        <w:rPr>
          <w:rFonts w:ascii="Times New Roman" w:hAnsi="Times New Roman" w:eastAsia="宋体"/>
        </w:rPr>
        <w:t>I</w:t>
      </w:r>
      <w:r>
        <w:rPr>
          <w:rFonts w:ascii="Times New Roman" w:hAnsi="Times New Roman" w:eastAsia="宋体"/>
        </w:rPr>
        <w:t>PO</w:t>
      </w:r>
      <w:r>
        <w:t>对系族的溢出效应为负</w:t>
      </w:r>
      <w:r>
        <w:t>（</w:t>
      </w:r>
      <w:r>
        <w:rPr>
          <w:rFonts w:ascii="Times New Roman" w:hAnsi="Times New Roman" w:eastAsia="宋体"/>
        </w:rPr>
        <w:t>CAR</w:t>
      </w:r>
      <w:r>
        <w:rPr>
          <w:rFonts w:ascii="Times New Roman" w:hAnsi="Times New Roman" w:eastAsia="宋体"/>
          <w:spacing w:val="0"/>
        </w:rPr>
        <w:t>=-</w:t>
      </w:r>
      <w:r>
        <w:rPr>
          <w:rFonts w:ascii="Times New Roman" w:hAnsi="Times New Roman" w:eastAsia="宋体"/>
        </w:rPr>
        <w:t>1.04</w:t>
      </w:r>
      <w:r>
        <w:rPr>
          <w:rFonts w:ascii="Times New Roman" w:hAnsi="Times New Roman" w:eastAsia="宋体"/>
          <w:spacing w:val="0"/>
        </w:rPr>
        <w:t>%</w:t>
      </w:r>
      <w:r>
        <w:t>）</w:t>
      </w:r>
      <w:r>
        <w:t>，验证了</w:t>
      </w:r>
      <w:r>
        <w:t>假设</w:t>
      </w:r>
      <w:r>
        <w:rPr>
          <w:rFonts w:ascii="Times New Roman" w:hAnsi="Times New Roman" w:eastAsia="宋体"/>
        </w:rPr>
        <w:t>1</w:t>
      </w:r>
      <w:r>
        <w:t>中多元化战略系族的市场反应假设；③横向一体化战略下，</w:t>
      </w:r>
      <w:r>
        <w:rPr>
          <w:rFonts w:ascii="Times New Roman" w:hAnsi="Times New Roman" w:eastAsia="宋体"/>
        </w:rPr>
        <w:t>IPO</w:t>
      </w:r>
      <w:r>
        <w:t>对系</w:t>
      </w:r>
      <w:r>
        <w:t>族有负的溢出效应</w:t>
      </w:r>
      <w:r>
        <w:t>（</w:t>
      </w:r>
      <w:r>
        <w:rPr>
          <w:rFonts w:ascii="Times New Roman" w:hAnsi="Times New Roman" w:eastAsia="宋体"/>
        </w:rPr>
        <w:t>CAR</w:t>
      </w:r>
      <w:r>
        <w:rPr>
          <w:rFonts w:ascii="Times New Roman" w:hAnsi="Times New Roman" w:eastAsia="宋体"/>
          <w:spacing w:val="0"/>
        </w:rPr>
        <w:t>=-</w:t>
      </w:r>
      <w:r>
        <w:rPr>
          <w:rFonts w:ascii="Times New Roman" w:hAnsi="Times New Roman" w:eastAsia="宋体"/>
        </w:rPr>
        <w:t>2.74</w:t>
      </w:r>
      <w:r>
        <w:rPr>
          <w:rFonts w:ascii="Times New Roman" w:hAnsi="Times New Roman" w:eastAsia="宋体"/>
          <w:spacing w:val="0"/>
        </w:rPr>
        <w:t>%</w:t>
      </w:r>
      <w:r>
        <w:t>）</w:t>
      </w:r>
      <w:r>
        <w:t>，非国有系族</w:t>
      </w:r>
      <w:r>
        <w:t>（</w:t>
      </w:r>
      <w:r>
        <w:rPr>
          <w:rFonts w:ascii="Times New Roman" w:hAnsi="Times New Roman" w:eastAsia="宋体"/>
        </w:rPr>
        <w:t>CAR</w:t>
      </w:r>
      <w:r>
        <w:rPr>
          <w:rFonts w:ascii="Times New Roman" w:hAnsi="Times New Roman" w:eastAsia="宋体"/>
          <w:spacing w:val="0"/>
        </w:rPr>
        <w:t>=-</w:t>
      </w:r>
      <w:r>
        <w:rPr>
          <w:rFonts w:ascii="Times New Roman" w:hAnsi="Times New Roman" w:eastAsia="宋体"/>
        </w:rPr>
        <w:t>0.99</w:t>
      </w:r>
      <w:r>
        <w:rPr>
          <w:rFonts w:ascii="Times New Roman" w:hAnsi="Times New Roman" w:eastAsia="宋体"/>
          <w:spacing w:val="0"/>
        </w:rPr>
        <w:t>%</w:t>
      </w:r>
      <w:r>
        <w:t>）</w:t>
      </w:r>
      <w:r>
        <w:t>市场表现更好，但未通过显著性检验；④纵向一体化战略下，</w:t>
      </w:r>
      <w:r>
        <w:rPr>
          <w:rFonts w:ascii="Times New Roman" w:hAnsi="Times New Roman" w:eastAsia="宋体"/>
        </w:rPr>
        <w:t>IPO</w:t>
      </w:r>
      <w:r>
        <w:t>对系族的溢出效应由正</w:t>
      </w:r>
      <w:r>
        <w:t>（</w:t>
      </w:r>
      <w:r>
        <w:rPr>
          <w:rFonts w:ascii="Times New Roman" w:hAnsi="Times New Roman" w:eastAsia="宋体"/>
        </w:rPr>
        <w:t>CAR</w:t>
      </w:r>
      <w:r>
        <w:rPr>
          <w:rFonts w:ascii="Times New Roman" w:hAnsi="Times New Roman" w:eastAsia="宋体"/>
          <w:spacing w:val="0"/>
        </w:rPr>
        <w:t>=</w:t>
      </w:r>
      <w:r>
        <w:rPr>
          <w:rFonts w:ascii="Times New Roman" w:hAnsi="Times New Roman" w:eastAsia="宋体"/>
        </w:rPr>
        <w:t>0.57%</w:t>
      </w:r>
      <w:r>
        <w:t>）</w:t>
      </w:r>
      <w:r>
        <w:t>变负</w:t>
      </w:r>
      <w:r>
        <w:t>（</w:t>
      </w:r>
      <w:r>
        <w:rPr>
          <w:rFonts w:ascii="Times New Roman" w:hAnsi="Times New Roman" w:eastAsia="宋体"/>
        </w:rPr>
        <w:t>CAR</w:t>
      </w:r>
      <w:r>
        <w:rPr>
          <w:rFonts w:ascii="Times New Roman" w:hAnsi="Times New Roman" w:eastAsia="宋体"/>
          <w:spacing w:val="0"/>
        </w:rPr>
        <w:t>=-</w:t>
      </w:r>
      <w:r>
        <w:rPr>
          <w:rFonts w:ascii="Times New Roman" w:hAnsi="Times New Roman" w:eastAsia="宋体"/>
        </w:rPr>
        <w:t>6.28</w:t>
      </w:r>
      <w:r>
        <w:rPr>
          <w:rFonts w:ascii="Times New Roman" w:hAnsi="Times New Roman" w:eastAsia="宋体"/>
          <w:spacing w:val="0"/>
        </w:rPr>
        <w:t>%</w:t>
      </w:r>
      <w:r>
        <w:t>）</w:t>
      </w:r>
      <w:r>
        <w:t>，投资者对非国有系族</w:t>
      </w:r>
      <w:r>
        <w:t>（</w:t>
      </w:r>
      <w:r>
        <w:rPr>
          <w:rFonts w:ascii="Times New Roman" w:hAnsi="Times New Roman" w:eastAsia="宋体"/>
        </w:rPr>
        <w:t>C</w:t>
      </w:r>
      <w:r>
        <w:rPr>
          <w:rFonts w:ascii="Times New Roman" w:hAnsi="Times New Roman" w:eastAsia="宋体"/>
          <w:w w:val="99"/>
        </w:rPr>
        <w:t>A</w:t>
      </w:r>
      <w:r>
        <w:rPr>
          <w:rFonts w:ascii="Times New Roman" w:hAnsi="Times New Roman" w:eastAsia="宋体"/>
          <w:spacing w:val="-2"/>
          <w:w w:val="99"/>
        </w:rPr>
        <w:t>R</w:t>
      </w:r>
      <w:r>
        <w:rPr>
          <w:rFonts w:ascii="Times New Roman" w:hAnsi="Times New Roman" w:eastAsia="宋体"/>
          <w:spacing w:val="0"/>
        </w:rPr>
        <w:t>=-</w:t>
      </w:r>
      <w:r>
        <w:rPr>
          <w:rFonts w:ascii="Times New Roman" w:hAnsi="Times New Roman" w:eastAsia="宋体"/>
        </w:rPr>
        <w:t>3.70</w:t>
      </w:r>
      <w:r>
        <w:rPr>
          <w:rFonts w:ascii="Times New Roman" w:hAnsi="Times New Roman" w:eastAsia="宋体"/>
          <w:spacing w:val="0"/>
        </w:rPr>
        <w:t>%</w:t>
      </w:r>
      <w:r>
        <w:t>）</w:t>
      </w:r>
      <w:r>
        <w:t>更有信心，但未通过显著性检验；⑤</w:t>
      </w:r>
      <w:r>
        <w:rPr>
          <w:rFonts w:ascii="Times New Roman" w:hAnsi="Times New Roman" w:eastAsia="宋体"/>
        </w:rPr>
        <w:t>IPO</w:t>
      </w:r>
      <w:r>
        <w:t>能提升不同战略系族整体价值，验</w:t>
      </w:r>
      <w:r>
        <w:t>证了假设</w:t>
      </w:r>
      <w:r>
        <w:rPr>
          <w:rFonts w:ascii="Times New Roman" w:hAnsi="Times New Roman" w:eastAsia="宋体"/>
        </w:rPr>
        <w:t>2</w:t>
      </w:r>
      <w:r>
        <w:t>；⑥在提升系族整体价值方面，多元化战略贡献最大，其次为横向</w:t>
      </w:r>
      <w:r>
        <w:t>一体化，而纵向一体化战略最能提升国有系族价值；⑦纵向一体化系族</w:t>
      </w:r>
      <w:r>
        <w:rPr>
          <w:rFonts w:ascii="Times New Roman" w:hAnsi="Times New Roman" w:eastAsia="宋体"/>
        </w:rPr>
        <w:t>IPO</w:t>
      </w:r>
      <w:r>
        <w:t>对国有系族价值有提升作用，对非国有系族价值有抵减作用；⑧</w:t>
      </w:r>
      <w:r>
        <w:rPr>
          <w:rFonts w:ascii="Times New Roman" w:hAnsi="Times New Roman" w:eastAsia="宋体"/>
        </w:rPr>
        <w:t>IPO</w:t>
      </w:r>
      <w:r>
        <w:t>对国有</w:t>
      </w:r>
      <w:r>
        <w:t>系族价值的提升比非国有系族要高出</w:t>
      </w:r>
      <w:r>
        <w:rPr>
          <w:rFonts w:ascii="Times New Roman" w:hAnsi="Times New Roman" w:eastAsia="宋体"/>
        </w:rPr>
        <w:t>42</w:t>
      </w:r>
      <w:r>
        <w:rPr>
          <w:rFonts w:ascii="Times New Roman" w:hAnsi="Times New Roman" w:eastAsia="宋体"/>
        </w:rPr>
        <w:t>.</w:t>
      </w:r>
      <w:r>
        <w:rPr>
          <w:rFonts w:ascii="Times New Roman" w:hAnsi="Times New Roman" w:eastAsia="宋体"/>
        </w:rPr>
        <w:t>62%</w:t>
      </w:r>
      <w:r>
        <w:t>，且在</w:t>
      </w:r>
      <w:r>
        <w:rPr>
          <w:rFonts w:ascii="Times New Roman" w:hAnsi="Times New Roman" w:eastAsia="宋体"/>
        </w:rPr>
        <w:t>1%</w:t>
      </w:r>
      <w:r>
        <w:t>水平上显著，验证了</w:t>
      </w:r>
      <w:r>
        <w:t>假设</w:t>
      </w:r>
      <w:r>
        <w:rPr>
          <w:rFonts w:ascii="Times New Roman" w:hAnsi="Times New Roman" w:eastAsia="宋体"/>
        </w:rPr>
        <w:t>3</w:t>
      </w:r>
      <w:r>
        <w:t>；⑨拥有交叉上市企业的系族集团内部的成员企业</w:t>
      </w:r>
      <w:r>
        <w:rPr>
          <w:rFonts w:ascii="Times New Roman" w:hAnsi="Times New Roman" w:eastAsia="宋体"/>
        </w:rPr>
        <w:t>IPO</w:t>
      </w:r>
      <w:r>
        <w:t>较之非交叉上市系族更能提升系族整体价值</w:t>
      </w:r>
      <w:r>
        <w:t>（</w:t>
      </w:r>
      <w:r>
        <w:rPr>
          <w:spacing w:val="-6"/>
        </w:rPr>
        <w:t>比例高出</w:t>
      </w:r>
      <w:r>
        <w:rPr>
          <w:rFonts w:ascii="Times New Roman" w:hAnsi="Times New Roman" w:eastAsia="宋体"/>
        </w:rPr>
        <w:t>64</w:t>
      </w:r>
      <w:r>
        <w:rPr>
          <w:rFonts w:ascii="Times New Roman" w:hAnsi="Times New Roman" w:eastAsia="宋体"/>
        </w:rPr>
        <w:t>.</w:t>
      </w:r>
      <w:r>
        <w:rPr>
          <w:rFonts w:ascii="Times New Roman" w:hAnsi="Times New Roman" w:eastAsia="宋体"/>
        </w:rPr>
        <w:t>4</w:t>
      </w:r>
      <w:r>
        <w:rPr>
          <w:rFonts w:ascii="Times New Roman" w:hAnsi="Times New Roman" w:eastAsia="宋体"/>
          <w:spacing w:val="0"/>
        </w:rPr>
        <w:t>%</w:t>
      </w:r>
      <w:r>
        <w:t>）</w:t>
      </w:r>
      <w:r>
        <w:t>，且在</w:t>
      </w:r>
      <w:r>
        <w:rPr>
          <w:rFonts w:ascii="Times New Roman" w:hAnsi="Times New Roman" w:eastAsia="宋体"/>
        </w:rPr>
        <w:t>5</w:t>
      </w:r>
      <w:r>
        <w:rPr>
          <w:rFonts w:ascii="Times New Roman" w:hAnsi="Times New Roman" w:eastAsia="宋体"/>
        </w:rPr>
        <w:t>%</w:t>
      </w:r>
      <w:r>
        <w:t>水平上显著，验</w:t>
      </w:r>
      <w:r>
        <w:t>证了假设</w:t>
      </w:r>
      <w:r>
        <w:rPr>
          <w:rFonts w:ascii="Times New Roman" w:hAnsi="Times New Roman" w:eastAsia="宋体"/>
        </w:rPr>
        <w:t>4</w:t>
      </w:r>
      <w:r>
        <w:t>。</w:t>
      </w:r>
    </w:p>
    <w:p w:rsidR="0018722C">
      <w:pPr>
        <w:topLinePunct/>
      </w:pPr>
      <w:r>
        <w:t>本文的研究结论具有一定的理论和现实意义。第一，本章站在是否有利于提升系族整体价值的角度为系族企业集团选取经营战略提供了一定的实证数据参考；第二，文章探讨了系族成员企业</w:t>
      </w:r>
      <w:r>
        <w:rPr>
          <w:rFonts w:ascii="Times New Roman" w:eastAsia="Times New Roman"/>
        </w:rPr>
        <w:t>IPO</w:t>
      </w:r>
      <w:r>
        <w:t>对系族内其他成员的影响，系族</w:t>
      </w:r>
      <w:r>
        <w:t>企业集团在整体安排成员企业上市时可能会面临股价波动的影响，这种影响也</w:t>
      </w:r>
      <w:r>
        <w:t>会受到其他因素的干扰，比如产权性质、公司规模、财务杠杆等；第三，本章从</w:t>
      </w:r>
      <w:r>
        <w:rPr>
          <w:rFonts w:ascii="Times New Roman" w:eastAsia="Times New Roman"/>
        </w:rPr>
        <w:t>QDII2</w:t>
      </w:r>
      <w:r>
        <w:t>试点的思路出发，以交叉上市为视角，探讨了交叉上市对系族企业集团内部</w:t>
      </w:r>
      <w:r>
        <w:rPr>
          <w:rFonts w:ascii="Times New Roman" w:eastAsia="Times New Roman"/>
        </w:rPr>
        <w:t>IPO</w:t>
      </w:r>
      <w:r>
        <w:t>事件下的系族价值的影响，为港股直通车的实施提供了实证数据。</w:t>
      </w:r>
      <w:r>
        <w:t>系族企业集团内还存在许多未上市的成员公司，如果把全部系族成员包括在内</w:t>
      </w:r>
      <w:r>
        <w:t>来分析研究，将会得出更加全面而有意义的结论，这也是本章的缺陷和笔者未来的研究方向。</w:t>
      </w:r>
    </w:p>
    <w:p w:rsidR="0018722C">
      <w:pPr>
        <w:pStyle w:val="Heading1"/>
        <w:topLinePunct/>
      </w:pPr>
      <w:bookmarkStart w:id="847583" w:name="_Toc686847583"/>
      <w:bookmarkStart w:name="_bookmark62" w:id="142"/>
      <w:bookmarkEnd w:id="142"/>
      <w:r>
        <w:rPr>
          <w:b/>
        </w:rPr>
        <w:t>第</w:t>
      </w:r>
      <w:r>
        <w:rPr>
          <w:b/>
        </w:rPr>
        <w:t>5</w:t>
      </w:r>
      <w:r>
        <w:t>章</w:t>
      </w:r>
      <w:r>
        <w:t xml:space="preserve">  </w:t>
      </w:r>
      <w:r w:rsidRPr="00DB64CE">
        <w:t>系族内部</w:t>
      </w:r>
      <w:r>
        <w:rPr>
          <w:b/>
        </w:rPr>
        <w:t>IPO</w:t>
      </w:r>
      <w:r>
        <w:t>产Th溢出效应的成因研究</w:t>
      </w:r>
      <w:bookmarkEnd w:id="847583"/>
    </w:p>
    <w:p w:rsidR="0018722C">
      <w:pPr>
        <w:topLinePunct/>
      </w:pPr>
      <w:r>
        <w:t>战略勾勒出了组织在未来应如何发展的独特愿景，它作为共享框架引导着经理人员的日常行为。企业战略的实施需要强大的资本保障，资本市场中系族的出现，是企业发展过程中的一种选择，它有助于缓解企业在不发达的外部资本市场面临的融资约束，通过系族集团内部资源配置重新部署资产，</w:t>
      </w:r>
      <w:r w:rsidR="001852F3">
        <w:t xml:space="preserve">实现投资回报的最大化。随着新股发行体制改革的不断深入，</w:t>
      </w:r>
      <w:r>
        <w:rPr>
          <w:rFonts w:ascii="Times New Roman" w:eastAsia="Times New Roman"/>
        </w:rPr>
        <w:t>2014</w:t>
      </w:r>
      <w:r>
        <w:t>年起</w:t>
      </w:r>
      <w:r>
        <w:rPr>
          <w:rFonts w:ascii="Times New Roman" w:eastAsia="Times New Roman"/>
        </w:rPr>
        <w:t>IPO</w:t>
      </w:r>
      <w:r>
        <w:t>再度开闸，那么战略导向各异的系族集团，其内部成员企业的</w:t>
      </w:r>
      <w:r>
        <w:rPr>
          <w:rFonts w:ascii="Times New Roman" w:eastAsia="Times New Roman"/>
        </w:rPr>
        <w:t>IPO</w:t>
      </w:r>
      <w:r>
        <w:t>事件对系族集团的溢出效应是由何种因素引起？与系族战略的相关性如何？对系族整</w:t>
      </w:r>
      <w:r>
        <w:t>体和内部其他上市成员的具体影响是什么？在</w:t>
      </w:r>
      <w:r>
        <w:rPr>
          <w:rFonts w:ascii="Times New Roman" w:eastAsia="Times New Roman"/>
        </w:rPr>
        <w:t>ICM</w:t>
      </w:r>
      <w:r>
        <w:t>理论、信息不对称理论、融资优序理论、控制权理论和委托代理理论等基础上，本章将对上述问题进行理论分析与实证检验。</w:t>
      </w:r>
    </w:p>
    <w:p w:rsidR="0018722C">
      <w:pPr>
        <w:pStyle w:val="Heading2"/>
        <w:topLinePunct/>
        <w:ind w:left="171" w:hangingChars="171" w:hanging="171"/>
      </w:pPr>
      <w:bookmarkStart w:id="847584" w:name="_Toc686847584"/>
      <w:bookmarkStart w:name="_bookmark63" w:id="143"/>
      <w:bookmarkEnd w:id="143"/>
      <w:r>
        <w:t>5.1</w:t>
      </w:r>
      <w:r>
        <w:t xml:space="preserve"> </w:t>
      </w:r>
      <w:r/>
      <w:bookmarkStart w:name="_bookmark63" w:id="144"/>
      <w:bookmarkEnd w:id="144"/>
      <w:r>
        <w:t>问题的提出</w:t>
      </w:r>
      <w:bookmarkEnd w:id="847584"/>
    </w:p>
    <w:p w:rsidR="0018722C">
      <w:pPr>
        <w:widowControl w:val="0"/>
        <w:snapToGrid w:val="1"/>
        <w:spacing w:beforeLines="0" w:afterLines="0" w:after="0" w:line="307" w:lineRule="auto" w:before="198"/>
        <w:ind w:leftChars="0" w:left="360" w:rightChars="0" w:right="206" w:firstLineChars="0" w:firstLine="43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人们普遍认为企业是经济发展和繁荣的重要驱动力，却鲜有文献从企业为外部经济提供发展机会的内部机理方面加以探讨。系族集团通过政府推</w:t>
      </w:r>
      <w:r>
        <w:rPr>
          <w:kern w:val="2"/>
          <w:sz w:val="24"/>
          <w:szCs w:val="24"/>
          <w:rFonts w:cstheme="minorBidi" w:ascii="宋体" w:hAnsi="宋体" w:eastAsia="宋体" w:cs="宋体"/>
        </w:rPr>
        <w:t>动</w:t>
      </w:r>
    </w:p>
    <w:p w:rsidR="0018722C">
      <w:pPr>
        <w:widowControl w:val="0"/>
        <w:snapToGrid w:val="1"/>
        <w:spacing w:beforeLines="0" w:afterLines="0" w:lineRule="auto" w:line="240" w:after="0" w:before="17"/>
        <w:ind w:firstLineChars="0" w:firstLine="0" w:rightChars="0" w:right="0" w:leftChars="0" w:left="360"/>
        <w:jc w:val="left"/>
        <w:autoSpaceDE w:val="0"/>
        <w:autoSpaceDN w:val="0"/>
        <w:pBdr>
          <w:bottom w:val="none" w:sz="0" w:space="0" w:color="auto"/>
        </w:pBdr>
        <w:rPr>
          <w:kern w:val="2"/>
          <w:sz w:val="24"/>
          <w:szCs w:val="24"/>
          <w:rFonts w:cstheme="minorBidi" w:ascii="宋体" w:hAnsi="宋体" w:eastAsia="宋体" w:cs="宋体"/>
        </w:rPr>
      </w:pPr>
      <w:r>
        <w:rPr>
          <w:kern w:val="2"/>
          <w:szCs w:val="24"/>
          <w:rFonts w:ascii="Times New Roman" w:eastAsia="Times New Roman" w:cstheme="minorBidi" w:hAnsi="宋体" w:cs="宋体"/>
          <w:position w:val="11"/>
          <w:sz w:val="16"/>
        </w:rPr>
        <w:t>31</w:t>
      </w:r>
      <w:r>
        <w:rPr>
          <w:kern w:val="2"/>
          <w:sz w:val="24"/>
          <w:szCs w:val="24"/>
          <w:rFonts w:cstheme="minorBidi" w:ascii="宋体" w:hAnsi="宋体" w:eastAsia="宋体" w:cs="宋体"/>
        </w:rPr>
        <w:t>、政府企业联合推动</w:t>
      </w:r>
      <w:r>
        <w:rPr>
          <w:kern w:val="2"/>
          <w:szCs w:val="24"/>
          <w:rFonts w:ascii="Times New Roman" w:eastAsia="Times New Roman" w:cstheme="minorBidi" w:hAnsi="宋体" w:cs="宋体"/>
          <w:position w:val="11"/>
          <w:sz w:val="16"/>
        </w:rPr>
        <w:t>32</w:t>
      </w:r>
      <w:r>
        <w:rPr>
          <w:kern w:val="2"/>
          <w:sz w:val="24"/>
          <w:szCs w:val="24"/>
          <w:rFonts w:cstheme="minorBidi" w:ascii="宋体" w:hAnsi="宋体" w:eastAsia="宋体" w:cs="宋体"/>
        </w:rPr>
        <w:t>、企业自发推动</w:t>
      </w:r>
      <w:r>
        <w:rPr>
          <w:kern w:val="2"/>
          <w:szCs w:val="24"/>
          <w:rFonts w:ascii="Times New Roman" w:eastAsia="Times New Roman" w:cstheme="minorBidi" w:hAnsi="宋体" w:cs="宋体"/>
          <w:position w:val="11"/>
          <w:sz w:val="16"/>
        </w:rPr>
        <w:t>33</w:t>
      </w:r>
      <w:r>
        <w:rPr>
          <w:kern w:val="2"/>
          <w:sz w:val="24"/>
          <w:szCs w:val="24"/>
          <w:rFonts w:cstheme="minorBidi" w:ascii="宋体" w:hAnsi="宋体" w:eastAsia="宋体" w:cs="宋体"/>
        </w:rPr>
        <w:t>等多种形式组建而成，旨在通过集</w:t>
      </w:r>
    </w:p>
    <w:p w:rsidR="0018722C">
      <w:pPr>
        <w:topLinePunct/>
      </w:pPr>
      <w:r>
        <w:t>团内部资本市场来缓解成员企业在外部资本市场面临的融资约束，第</w:t>
      </w:r>
      <w:r>
        <w:rPr>
          <w:rFonts w:ascii="Times New Roman" w:eastAsia="Times New Roman"/>
        </w:rPr>
        <w:t>3</w:t>
      </w:r>
      <w:r>
        <w:t>章的实证经验表明系族内部资本市场的资源配置是有效率的。系族内各上市公司</w:t>
      </w:r>
      <w:r>
        <w:t>之间存在各种关联关系</w:t>
      </w:r>
      <w:r>
        <w:t>（</w:t>
      </w:r>
      <w:r>
        <w:t>刘素、薛有志，</w:t>
      </w:r>
      <w:r>
        <w:rPr>
          <w:rFonts w:ascii="Times New Roman" w:eastAsia="Times New Roman"/>
        </w:rPr>
        <w:t>2009</w:t>
      </w:r>
      <w:r>
        <w:t>）</w:t>
      </w:r>
      <w:r>
        <w:t>。第</w:t>
      </w:r>
      <w:r>
        <w:rPr>
          <w:rFonts w:ascii="Times New Roman" w:eastAsia="Times New Roman"/>
        </w:rPr>
        <w:t>4</w:t>
      </w:r>
      <w:r>
        <w:t>章发现当系族内部某一</w:t>
      </w:r>
      <w:r>
        <w:t>企业</w:t>
      </w:r>
      <w:r>
        <w:rPr>
          <w:rFonts w:ascii="Times New Roman" w:eastAsia="Times New Roman"/>
        </w:rPr>
        <w:t>IPO</w:t>
      </w:r>
      <w:r>
        <w:t>，会对族内其他成员产生溢出效应并影响系族整体价值，具体影响因各系族采取的战略不同而有所差别。本章将在此基础上进一步考查系族成</w:t>
      </w:r>
      <w:r>
        <w:t>员企业</w:t>
      </w:r>
      <w:r>
        <w:rPr>
          <w:rFonts w:ascii="Times New Roman" w:eastAsia="Times New Roman"/>
        </w:rPr>
        <w:t>IPO</w:t>
      </w:r>
      <w:r>
        <w:t>对族内其他成员和系族整体溢出效应的成因，并检验系族集团战略的差异会通过不同作用机理导致溢出效应各异的假设。</w:t>
      </w:r>
    </w:p>
    <w:p w:rsidR="0018722C">
      <w:pPr>
        <w:topLinePunct/>
      </w:pPr>
      <w:r>
        <w:rPr>
          <w:rFonts w:ascii="Times New Roman" w:eastAsia="宋体"/>
        </w:rPr>
        <w:t>2013</w:t>
      </w:r>
      <w:r>
        <w:t>年</w:t>
      </w:r>
      <w:r>
        <w:rPr>
          <w:rFonts w:ascii="Times New Roman" w:eastAsia="宋体"/>
        </w:rPr>
        <w:t>12</w:t>
      </w:r>
      <w:r>
        <w:t>月</w:t>
      </w:r>
      <w:r>
        <w:rPr>
          <w:rFonts w:ascii="Times New Roman" w:eastAsia="宋体"/>
        </w:rPr>
        <w:t>13</w:t>
      </w:r>
      <w:r>
        <w:t>日，中国证监会修订并发布了《证券发行与承销管理办</w:t>
      </w:r>
      <w:r>
        <w:t>法》，旨在落实新股发行体制改革要求，改革和规范定价与配售方式，进一步</w:t>
      </w:r>
      <w:r>
        <w:t>提高新股发行市场化程度。</w:t>
      </w:r>
      <w:r>
        <w:rPr>
          <w:rFonts w:ascii="Times New Roman" w:eastAsia="宋体"/>
        </w:rPr>
        <w:t>IPO</w:t>
      </w:r>
      <w:r>
        <w:t>对发行企业是一项重要的流动性事件，除了</w:t>
      </w:r>
      <w:r>
        <w:t>能直接增加流动性外，</w:t>
      </w:r>
      <w:r>
        <w:rPr>
          <w:rFonts w:ascii="Times New Roman" w:eastAsia="宋体"/>
        </w:rPr>
        <w:t>IPO</w:t>
      </w:r>
      <w:r>
        <w:t>还能增强企业的信用能力并提供随后的股票发行。</w:t>
      </w:r>
      <w:r>
        <w:t>在</w:t>
      </w:r>
      <w:r>
        <w:rPr>
          <w:rFonts w:ascii="Times New Roman" w:eastAsia="宋体"/>
        </w:rPr>
        <w:t>IPO</w:t>
      </w:r>
      <w:r>
        <w:t>之前，流动性受限的公司其发展能力可能会被削弱，企业为支撑日常经营可能会部分的过度依赖于供应商</w:t>
      </w:r>
      <w:r>
        <w:rPr>
          <w:rFonts w:ascii="Times New Roman" w:eastAsia="宋体"/>
        </w:rPr>
        <w:t>/</w:t>
      </w:r>
      <w:r>
        <w:t>客户融资、贸易贷款或集团内部资金</w:t>
      </w:r>
      <w:r>
        <w:t>池</w:t>
      </w:r>
    </w:p>
    <w:p w:rsidR="0018722C">
      <w:pPr>
        <w:pStyle w:val="aff7"/>
        <w:topLinePunct/>
      </w:pPr>
      <w:r>
        <w:pict>
          <v:line style="position:absolute;mso-position-horizontal-relative:page;mso-position-vertical-relative:paragraph;z-index:4240;mso-wrap-distance-left:0;mso-wrap-distance-right:0" from="102.019997pt,11.735564pt" to="246.039997pt,11.735564pt" stroked="true" strokeweight=".72003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31</w:t>
      </w:r>
      <w:r>
        <w:rPr>
          <w:rFonts w:cstheme="minorBidi" w:hAnsiTheme="minorHAnsi" w:eastAsiaTheme="minorHAnsi" w:asciiTheme="minorHAnsi"/>
        </w:rPr>
        <w:t>如中国兵器工业集团控制的“兵器系”。</w:t>
      </w:r>
    </w:p>
    <w:p w:rsidR="0018722C">
      <w:pPr>
        <w:topLinePunct/>
      </w:pPr>
      <w:r>
        <w:rPr>
          <w:rFonts w:cstheme="minorBidi" w:hAnsiTheme="minorHAnsi" w:eastAsiaTheme="minorHAnsi" w:asciiTheme="minorHAnsi" w:ascii="Times New Roman" w:hAnsi="Times New Roman" w:eastAsia="Times New Roman"/>
        </w:rPr>
        <w:t>32</w:t>
      </w:r>
      <w:r>
        <w:rPr>
          <w:rFonts w:cstheme="minorBidi" w:hAnsiTheme="minorHAnsi" w:eastAsiaTheme="minorHAnsi" w:asciiTheme="minorHAnsi"/>
        </w:rPr>
        <w:t>如第一汽车集团控制的“一汽系”。</w:t>
      </w:r>
    </w:p>
    <w:p w:rsidR="0018722C">
      <w:pPr>
        <w:topLinePunct/>
      </w:pPr>
      <w:r>
        <w:rPr>
          <w:rFonts w:cstheme="minorBidi" w:hAnsiTheme="minorHAnsi" w:eastAsiaTheme="minorHAnsi" w:asciiTheme="minorHAnsi" w:ascii="Times New Roman" w:hAnsi="Times New Roman" w:eastAsia="Times New Roman"/>
        </w:rPr>
        <w:t>33</w:t>
      </w:r>
      <w:r>
        <w:rPr>
          <w:rFonts w:cstheme="minorBidi" w:hAnsiTheme="minorHAnsi" w:eastAsiaTheme="minorHAnsi" w:asciiTheme="minorHAnsi"/>
        </w:rPr>
        <w:t>如“明天系”。</w:t>
      </w:r>
    </w:p>
    <w:p w:rsidR="0018722C">
      <w:pPr>
        <w:topLinePunct/>
      </w:pPr>
    </w:p>
    <w:p w:rsidR="0018722C">
      <w:pPr>
        <w:topLinePunct/>
      </w:pPr>
    </w:p>
    <w:p w:rsidR="0018722C">
      <w:pPr>
        <w:widowControl w:val="0"/>
        <w:snapToGrid w:val="1"/>
        <w:spacing w:beforeLines="0" w:afterLines="0" w:lineRule="auto" w:line="240" w:after="0" w:before="33"/>
        <w:ind w:firstLineChars="0" w:firstLine="0" w:rightChars="0" w:right="0" w:leftChars="0" w:left="36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9"/>
        </w:rPr>
        <w:t>等</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spacing w:val="-2"/>
        </w:rPr>
        <w:t>B</w:t>
      </w:r>
      <w:r>
        <w:rPr>
          <w:kern w:val="2"/>
          <w:sz w:val="24"/>
          <w:szCs w:val="24"/>
          <w:rFonts w:ascii="Times New Roman" w:eastAsia="Times New Roman" w:cstheme="minorBidi" w:hAnsi="宋体" w:cs="宋体"/>
          <w:spacing w:val="-1"/>
        </w:rPr>
        <w:t>a</w:t>
      </w:r>
      <w:r>
        <w:rPr>
          <w:kern w:val="2"/>
          <w:sz w:val="24"/>
          <w:szCs w:val="24"/>
          <w:rFonts w:ascii="Times New Roman" w:eastAsia="Times New Roman" w:cstheme="minorBidi" w:hAnsi="宋体" w:cs="宋体"/>
        </w:rPr>
        <w:t>n</w:t>
      </w:r>
      <w:r>
        <w:rPr>
          <w:kern w:val="2"/>
          <w:sz w:val="24"/>
          <w:szCs w:val="24"/>
          <w:rFonts w:ascii="Times New Roman" w:eastAsia="Times New Roman" w:cstheme="minorBidi" w:hAnsi="宋体" w:cs="宋体"/>
          <w:spacing w:val="0"/>
        </w:rPr>
        <w:t>e</w:t>
      </w:r>
      <w:r>
        <w:rPr>
          <w:kern w:val="2"/>
          <w:sz w:val="24"/>
          <w:szCs w:val="24"/>
          <w:rFonts w:ascii="Times New Roman" w:eastAsia="Times New Roman" w:cstheme="minorBidi" w:hAnsi="宋体" w:cs="宋体"/>
        </w:rPr>
        <w:t>rj</w:t>
      </w:r>
      <w:r>
        <w:rPr>
          <w:kern w:val="2"/>
          <w:sz w:val="24"/>
          <w:szCs w:val="24"/>
          <w:rFonts w:ascii="Times New Roman" w:eastAsia="Times New Roman" w:cstheme="minorBidi" w:hAnsi="宋体" w:cs="宋体"/>
          <w:spacing w:val="-2"/>
        </w:rPr>
        <w:t>e</w:t>
      </w:r>
      <w:r>
        <w:rPr>
          <w:kern w:val="2"/>
          <w:sz w:val="24"/>
          <w:szCs w:val="24"/>
          <w:rFonts w:ascii="Times New Roman" w:eastAsia="Times New Roman" w:cstheme="minorBidi" w:hAnsi="宋体" w:cs="宋体"/>
          <w:spacing w:val="-1"/>
        </w:rPr>
        <w:t>e</w:t>
      </w:r>
      <w:r>
        <w:rPr>
          <w:kern w:val="2"/>
          <w:sz w:val="24"/>
          <w:szCs w:val="24"/>
          <w:rFonts w:cstheme="minorBidi" w:ascii="宋体" w:hAnsi="宋体" w:eastAsia="宋体" w:cs="宋体"/>
          <w:spacing w:val="-29"/>
        </w:rPr>
        <w:t>，</w:t>
      </w:r>
      <w:r>
        <w:rPr>
          <w:kern w:val="2"/>
          <w:sz w:val="24"/>
          <w:szCs w:val="24"/>
          <w:rFonts w:ascii="Times New Roman" w:eastAsia="Times New Roman" w:cstheme="minorBidi" w:hAnsi="宋体" w:cs="宋体"/>
          <w:spacing w:val="0"/>
          <w:w w:val="99"/>
        </w:rPr>
        <w:t>D</w:t>
      </w:r>
      <w:r>
        <w:rPr>
          <w:kern w:val="2"/>
          <w:sz w:val="24"/>
          <w:szCs w:val="24"/>
          <w:rFonts w:ascii="Times New Roman" w:eastAsia="Times New Roman" w:cstheme="minorBidi" w:hAnsi="宋体" w:cs="宋体"/>
          <w:spacing w:val="-1"/>
        </w:rPr>
        <w:t>a</w:t>
      </w:r>
      <w:r>
        <w:rPr>
          <w:kern w:val="2"/>
          <w:sz w:val="24"/>
          <w:szCs w:val="24"/>
          <w:rFonts w:ascii="Times New Roman" w:eastAsia="Times New Roman" w:cstheme="minorBidi" w:hAnsi="宋体" w:cs="宋体"/>
          <w:spacing w:val="1"/>
          <w:w w:val="99"/>
        </w:rPr>
        <w:t>s</w:t>
      </w:r>
      <w:r>
        <w:rPr>
          <w:kern w:val="2"/>
          <w:sz w:val="24"/>
          <w:szCs w:val="24"/>
          <w:rFonts w:ascii="Times New Roman" w:eastAsia="Times New Roman" w:cstheme="minorBidi" w:hAnsi="宋体" w:cs="宋体"/>
          <w:spacing w:val="-3"/>
        </w:rPr>
        <w:t>g</w:t>
      </w:r>
      <w:r>
        <w:rPr>
          <w:kern w:val="2"/>
          <w:sz w:val="24"/>
          <w:szCs w:val="24"/>
          <w:rFonts w:ascii="Times New Roman" w:eastAsia="Times New Roman" w:cstheme="minorBidi" w:hAnsi="宋体" w:cs="宋体"/>
        </w:rPr>
        <w:t>upta</w:t>
      </w:r>
      <w:r>
        <w:rPr>
          <w:kern w:val="2"/>
          <w:sz w:val="24"/>
          <w:szCs w:val="24"/>
          <w:rFonts w:ascii="Times New Roman" w:eastAsia="Times New Roman" w:cstheme="minorBidi" w:hAnsi="宋体" w:cs="宋体"/>
          <w:spacing w:val="0"/>
        </w:rPr>
        <w:t> </w:t>
      </w:r>
      <w:r>
        <w:rPr>
          <w:kern w:val="2"/>
          <w:sz w:val="24"/>
          <w:szCs w:val="24"/>
          <w:rFonts w:ascii="Times New Roman" w:eastAsia="Times New Roman" w:cstheme="minorBidi" w:hAnsi="宋体" w:cs="宋体"/>
        </w:rPr>
        <w:t>&amp;</w:t>
      </w:r>
      <w:r>
        <w:rPr>
          <w:kern w:val="2"/>
          <w:sz w:val="24"/>
          <w:szCs w:val="24"/>
          <w:rFonts w:ascii="Times New Roman" w:eastAsia="Times New Roman" w:cstheme="minorBidi" w:hAnsi="宋体" w:cs="宋体"/>
          <w:spacing w:val="-2"/>
        </w:rPr>
        <w:t> </w:t>
      </w:r>
      <w:r>
        <w:rPr>
          <w:kern w:val="2"/>
          <w:sz w:val="24"/>
          <w:szCs w:val="24"/>
          <w:rFonts w:ascii="Times New Roman" w:eastAsia="Times New Roman" w:cstheme="minorBidi" w:hAnsi="宋体" w:cs="宋体"/>
        </w:rPr>
        <w:t>Ki</w:t>
      </w:r>
      <w:r>
        <w:rPr>
          <w:kern w:val="2"/>
          <w:sz w:val="24"/>
          <w:szCs w:val="24"/>
          <w:rFonts w:ascii="Times New Roman" w:eastAsia="Times New Roman" w:cstheme="minorBidi" w:hAnsi="宋体" w:cs="宋体"/>
          <w:spacing w:val="0"/>
        </w:rPr>
        <w:t>m</w:t>
      </w:r>
      <w:r>
        <w:rPr>
          <w:kern w:val="2"/>
          <w:sz w:val="24"/>
          <w:szCs w:val="24"/>
          <w:rFonts w:cstheme="minorBidi" w:ascii="宋体" w:hAnsi="宋体" w:eastAsia="宋体" w:cs="宋体"/>
          <w:spacing w:val="-29"/>
        </w:rPr>
        <w:t>，</w:t>
      </w:r>
      <w:r>
        <w:rPr>
          <w:kern w:val="2"/>
          <w:sz w:val="24"/>
          <w:szCs w:val="24"/>
          <w:rFonts w:ascii="Times New Roman" w:eastAsia="Times New Roman" w:cstheme="minorBidi" w:hAnsi="宋体" w:cs="宋体"/>
        </w:rPr>
        <w:t>2008</w:t>
      </w:r>
      <w:r>
        <w:rPr>
          <w:kern w:val="2"/>
          <w:sz w:val="24"/>
          <w:szCs w:val="24"/>
          <w:rFonts w:cstheme="minorBidi" w:ascii="宋体" w:hAnsi="宋体" w:eastAsia="宋体" w:cs="宋体"/>
          <w:spacing w:val="-29"/>
        </w:rPr>
        <w:t>；</w:t>
      </w:r>
      <w:r>
        <w:rPr>
          <w:kern w:val="2"/>
          <w:sz w:val="24"/>
          <w:szCs w:val="24"/>
          <w:rFonts w:ascii="Times New Roman" w:eastAsia="Times New Roman" w:cstheme="minorBidi" w:hAnsi="宋体" w:cs="宋体"/>
        </w:rPr>
        <w:t>Cr</w:t>
      </w:r>
      <w:r>
        <w:rPr>
          <w:kern w:val="2"/>
          <w:sz w:val="24"/>
          <w:szCs w:val="24"/>
          <w:rFonts w:ascii="Times New Roman" w:eastAsia="Times New Roman" w:cstheme="minorBidi" w:hAnsi="宋体" w:cs="宋体"/>
          <w:spacing w:val="-2"/>
        </w:rPr>
        <w:t>e</w:t>
      </w:r>
      <w:r>
        <w:rPr>
          <w:kern w:val="2"/>
          <w:sz w:val="24"/>
          <w:szCs w:val="24"/>
          <w:rFonts w:ascii="Times New Roman" w:eastAsia="Times New Roman" w:cstheme="minorBidi" w:hAnsi="宋体" w:cs="宋体"/>
        </w:rPr>
        <w:t>me</w:t>
      </w:r>
      <w:r>
        <w:rPr>
          <w:kern w:val="2"/>
          <w:sz w:val="24"/>
          <w:szCs w:val="24"/>
          <w:rFonts w:ascii="Times New Roman" w:eastAsia="Times New Roman" w:cstheme="minorBidi" w:hAnsi="宋体" w:cs="宋体"/>
          <w:spacing w:val="-2"/>
        </w:rPr>
        <w:t>r</w:t>
      </w:r>
      <w:r>
        <w:rPr>
          <w:kern w:val="2"/>
          <w:sz w:val="24"/>
          <w:szCs w:val="24"/>
          <w:rFonts w:ascii="Times New Roman" w:eastAsia="Times New Roman" w:cstheme="minorBidi" w:hAnsi="宋体" w:cs="宋体"/>
          <w:spacing w:val="1"/>
          <w:w w:val="99"/>
        </w:rPr>
        <w:t>s</w:t>
      </w:r>
      <w:r>
        <w:rPr>
          <w:kern w:val="2"/>
          <w:sz w:val="24"/>
          <w:szCs w:val="24"/>
          <w:rFonts w:cstheme="minorBidi" w:ascii="宋体" w:hAnsi="宋体" w:eastAsia="宋体" w:cs="宋体"/>
          <w:spacing w:val="-29"/>
        </w:rPr>
        <w:t>，</w:t>
      </w:r>
      <w:r>
        <w:rPr>
          <w:kern w:val="2"/>
          <w:sz w:val="24"/>
          <w:szCs w:val="24"/>
          <w:rFonts w:ascii="Times New Roman" w:eastAsia="Times New Roman" w:cstheme="minorBidi" w:hAnsi="宋体" w:cs="宋体"/>
          <w:w w:val="99"/>
        </w:rPr>
        <w:t>N</w:t>
      </w:r>
      <w:r>
        <w:rPr>
          <w:kern w:val="2"/>
          <w:sz w:val="24"/>
          <w:szCs w:val="24"/>
          <w:rFonts w:ascii="Times New Roman" w:eastAsia="Times New Roman" w:cstheme="minorBidi" w:hAnsi="宋体" w:cs="宋体"/>
          <w:spacing w:val="-2"/>
          <w:w w:val="99"/>
        </w:rPr>
        <w:t>a</w:t>
      </w:r>
      <w:r>
        <w:rPr>
          <w:kern w:val="2"/>
          <w:sz w:val="24"/>
          <w:szCs w:val="24"/>
          <w:rFonts w:ascii="Times New Roman" w:eastAsia="Times New Roman" w:cstheme="minorBidi" w:hAnsi="宋体" w:cs="宋体"/>
          <w:w w:val="99"/>
        </w:rPr>
        <w:t>ir &amp;</w:t>
      </w:r>
      <w:r>
        <w:rPr>
          <w:kern w:val="2"/>
          <w:sz w:val="24"/>
          <w:szCs w:val="24"/>
          <w:rFonts w:ascii="Times New Roman" w:eastAsia="Times New Roman" w:cstheme="minorBidi" w:hAnsi="宋体" w:cs="宋体"/>
          <w:spacing w:val="-3"/>
          <w:w w:val="99"/>
        </w:rPr>
        <w:t> </w:t>
      </w:r>
      <w:r>
        <w:rPr>
          <w:kern w:val="2"/>
          <w:sz w:val="24"/>
          <w:szCs w:val="24"/>
          <w:rFonts w:ascii="Times New Roman" w:eastAsia="Times New Roman" w:cstheme="minorBidi" w:hAnsi="宋体" w:cs="宋体"/>
          <w:w w:val="99"/>
        </w:rPr>
        <w:t>P</w:t>
      </w:r>
      <w:r>
        <w:rPr>
          <w:kern w:val="2"/>
          <w:sz w:val="24"/>
          <w:szCs w:val="24"/>
          <w:rFonts w:ascii="Times New Roman" w:eastAsia="Times New Roman" w:cstheme="minorBidi" w:hAnsi="宋体" w:cs="宋体"/>
          <w:spacing w:val="2"/>
        </w:rPr>
        <w:t>e</w:t>
      </w:r>
      <w:r>
        <w:rPr>
          <w:kern w:val="2"/>
          <w:sz w:val="24"/>
          <w:szCs w:val="24"/>
          <w:rFonts w:ascii="Times New Roman" w:eastAsia="Times New Roman" w:cstheme="minorBidi" w:hAnsi="宋体" w:cs="宋体"/>
          <w:spacing w:val="-5"/>
        </w:rPr>
        <w:t>y</w:t>
      </w:r>
      <w:r>
        <w:rPr>
          <w:kern w:val="2"/>
          <w:sz w:val="24"/>
          <w:szCs w:val="24"/>
          <w:rFonts w:ascii="Times New Roman" w:eastAsia="Times New Roman" w:cstheme="minorBidi" w:hAnsi="宋体" w:cs="宋体"/>
          <w:spacing w:val="0"/>
        </w:rPr>
        <w:t>e</w:t>
      </w:r>
      <w:r>
        <w:rPr>
          <w:kern w:val="2"/>
          <w:sz w:val="24"/>
          <w:szCs w:val="24"/>
          <w:rFonts w:ascii="Times New Roman" w:eastAsia="Times New Roman" w:cstheme="minorBidi" w:hAnsi="宋体" w:cs="宋体"/>
        </w:rPr>
        <w:t>r</w:t>
      </w:r>
      <w:r>
        <w:rPr>
          <w:kern w:val="2"/>
          <w:sz w:val="24"/>
          <w:szCs w:val="24"/>
          <w:rFonts w:cstheme="minorBidi" w:ascii="宋体" w:hAnsi="宋体" w:eastAsia="宋体" w:cs="宋体"/>
          <w:spacing w:val="-29"/>
        </w:rPr>
        <w:t>，</w:t>
      </w:r>
      <w:r>
        <w:rPr>
          <w:kern w:val="2"/>
          <w:sz w:val="24"/>
          <w:szCs w:val="24"/>
          <w:rFonts w:ascii="Times New Roman" w:eastAsia="Times New Roman" w:cstheme="minorBidi" w:hAnsi="宋体" w:cs="宋体"/>
        </w:rPr>
        <w:t>2008</w:t>
      </w:r>
      <w:r>
        <w:rPr>
          <w:kern w:val="2"/>
          <w:sz w:val="24"/>
          <w:szCs w:val="24"/>
          <w:rFonts w:cstheme="minorBidi" w:ascii="宋体" w:hAnsi="宋体" w:eastAsia="宋体" w:cs="宋体"/>
          <w:spacing w:val="-118"/>
        </w:rPr>
        <w:t>）</w:t>
      </w:r>
      <w:r>
        <w:rPr>
          <w:kern w:val="2"/>
          <w:sz w:val="24"/>
          <w:szCs w:val="24"/>
          <w:rFonts w:cstheme="minorBidi" w:ascii="宋体" w:hAnsi="宋体" w:eastAsia="宋体" w:cs="宋体"/>
          <w:spacing w:val="-8"/>
        </w:rPr>
        <w:t>。因此，</w:t>
      </w:r>
    </w:p>
    <w:p w:rsidR="0018722C">
      <w:pPr>
        <w:widowControl w:val="0"/>
        <w:snapToGrid w:val="1"/>
        <w:spacing w:beforeLines="0" w:afterLines="0" w:after="0" w:line="292" w:lineRule="auto" w:before="68"/>
        <w:ind w:firstLineChars="0" w:firstLine="0" w:leftChars="0" w:left="360" w:rightChars="0" w:right="221"/>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IPO </w:t>
      </w:r>
      <w:r>
        <w:rPr>
          <w:kern w:val="2"/>
          <w:sz w:val="24"/>
          <w:szCs w:val="24"/>
          <w:rFonts w:cstheme="minorBidi" w:ascii="宋体" w:hAnsi="宋体" w:eastAsia="宋体" w:cs="宋体"/>
        </w:rPr>
        <w:t>可能会为企业和系族带来一体化战略下横向和纵向链条上的收益以及多元化战略下族内成员间更频繁的交易往来，尤其是对那些受流动性不足限制</w:t>
      </w:r>
      <w:r>
        <w:rPr>
          <w:kern w:val="2"/>
          <w:sz w:val="24"/>
          <w:szCs w:val="24"/>
          <w:rFonts w:cstheme="minorBidi" w:ascii="宋体" w:hAnsi="宋体" w:eastAsia="宋体" w:cs="宋体"/>
          <w:spacing w:val="-2"/>
        </w:rPr>
        <w:t>的非上市公司。倘若系族内的这些其他成员发现该 </w:t>
      </w:r>
      <w:r>
        <w:rPr>
          <w:kern w:val="2"/>
          <w:sz w:val="24"/>
          <w:szCs w:val="24"/>
          <w:rFonts w:ascii="Times New Roman" w:eastAsia="Times New Roman" w:cstheme="minorBidi" w:hAnsi="宋体" w:cs="宋体"/>
        </w:rPr>
        <w:t>IPO </w:t>
      </w:r>
      <w:r>
        <w:rPr>
          <w:kern w:val="2"/>
          <w:sz w:val="24"/>
          <w:szCs w:val="24"/>
          <w:rFonts w:cstheme="minorBidi" w:ascii="宋体" w:hAnsi="宋体" w:eastAsia="宋体" w:cs="宋体"/>
        </w:rPr>
        <w:t>企业流动性增强同时</w:t>
      </w:r>
      <w:r>
        <w:rPr>
          <w:kern w:val="2"/>
          <w:sz w:val="24"/>
          <w:szCs w:val="24"/>
          <w:rFonts w:cstheme="minorBidi" w:ascii="宋体" w:hAnsi="宋体" w:eastAsia="宋体" w:cs="宋体"/>
          <w:spacing w:val="-4"/>
        </w:rPr>
        <w:t>商品和服务的需求增加，那么 </w:t>
      </w:r>
      <w:r>
        <w:rPr>
          <w:kern w:val="2"/>
          <w:sz w:val="24"/>
          <w:szCs w:val="24"/>
          <w:rFonts w:ascii="Times New Roman" w:eastAsia="Times New Roman" w:cstheme="minorBidi" w:hAnsi="宋体" w:cs="宋体"/>
        </w:rPr>
        <w:t>IPO </w:t>
      </w:r>
      <w:r>
        <w:rPr>
          <w:kern w:val="2"/>
          <w:sz w:val="24"/>
          <w:szCs w:val="24"/>
          <w:rFonts w:cstheme="minorBidi" w:ascii="宋体" w:hAnsi="宋体" w:eastAsia="宋体" w:cs="宋体"/>
        </w:rPr>
        <w:t>的溢出效应随后就会通过各种关系链条促</w:t>
      </w:r>
      <w:r>
        <w:rPr>
          <w:kern w:val="2"/>
          <w:sz w:val="24"/>
          <w:szCs w:val="24"/>
          <w:rFonts w:cstheme="minorBidi" w:ascii="宋体" w:hAnsi="宋体" w:eastAsia="宋体" w:cs="宋体"/>
          <w:spacing w:val="-3"/>
        </w:rPr>
        <w:t>进系族的经济增长与价值提升。企业 </w:t>
      </w:r>
      <w:r>
        <w:rPr>
          <w:kern w:val="2"/>
          <w:sz w:val="24"/>
          <w:szCs w:val="24"/>
          <w:rFonts w:ascii="Times New Roman" w:eastAsia="Times New Roman" w:cstheme="minorBidi" w:hAnsi="宋体" w:cs="宋体"/>
        </w:rPr>
        <w:t>IPO </w:t>
      </w:r>
      <w:r>
        <w:rPr>
          <w:kern w:val="2"/>
          <w:sz w:val="24"/>
          <w:szCs w:val="24"/>
          <w:rFonts w:cstheme="minorBidi" w:ascii="宋体" w:hAnsi="宋体" w:eastAsia="宋体" w:cs="宋体"/>
        </w:rPr>
        <w:t>溢出效应的成因会随着系族集团采取的多元化或一体化战略的差异表现为不同的作用机理。</w:t>
      </w:r>
    </w:p>
    <w:p w:rsidR="0018722C">
      <w:pPr>
        <w:widowControl w:val="0"/>
        <w:snapToGrid w:val="1"/>
        <w:spacing w:beforeLines="0" w:afterLines="0" w:after="0" w:line="292" w:lineRule="auto" w:before="34"/>
        <w:ind w:leftChars="0" w:left="360" w:rightChars="0" w:right="110" w:firstLineChars="0" w:firstLine="43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本章主要运用系族样本和 </w:t>
      </w:r>
      <w:r>
        <w:rPr>
          <w:kern w:val="2"/>
          <w:sz w:val="24"/>
          <w:szCs w:val="24"/>
          <w:rFonts w:ascii="Times New Roman" w:eastAsia="Times New Roman" w:cstheme="minorBidi" w:hAnsi="宋体" w:cs="宋体"/>
        </w:rPr>
        <w:t>IPO </w:t>
      </w:r>
      <w:r>
        <w:rPr>
          <w:kern w:val="2"/>
          <w:sz w:val="24"/>
          <w:szCs w:val="24"/>
          <w:rFonts w:cstheme="minorBidi" w:ascii="宋体" w:hAnsi="宋体" w:eastAsia="宋体" w:cs="宋体"/>
        </w:rPr>
        <w:t>事件，考察系族成员企业 </w:t>
      </w:r>
      <w:r>
        <w:rPr>
          <w:kern w:val="2"/>
          <w:sz w:val="24"/>
          <w:szCs w:val="24"/>
          <w:rFonts w:ascii="Times New Roman" w:eastAsia="Times New Roman" w:cstheme="minorBidi" w:hAnsi="宋体" w:cs="宋体"/>
        </w:rPr>
        <w:t>IPO </w:t>
      </w:r>
      <w:r>
        <w:rPr>
          <w:kern w:val="2"/>
          <w:sz w:val="24"/>
          <w:szCs w:val="24"/>
          <w:rFonts w:cstheme="minorBidi" w:ascii="宋体" w:hAnsi="宋体" w:eastAsia="宋体" w:cs="宋体"/>
        </w:rPr>
        <w:t>对其他成员的长期溢出效应</w:t>
      </w:r>
      <w:r>
        <w:rPr>
          <w:kern w:val="2"/>
          <w:szCs w:val="24"/>
          <w:rFonts w:ascii="Times New Roman" w:eastAsia="Times New Roman" w:cstheme="minorBidi" w:hAnsi="宋体" w:cs="宋体"/>
          <w:position w:val="11"/>
          <w:sz w:val="16"/>
        </w:rPr>
        <w:t>34</w:t>
      </w:r>
      <w:r>
        <w:rPr>
          <w:kern w:val="2"/>
          <w:sz w:val="24"/>
          <w:szCs w:val="24"/>
          <w:rFonts w:cstheme="minorBidi" w:ascii="宋体" w:hAnsi="宋体" w:eastAsia="宋体" w:cs="宋体"/>
        </w:rPr>
        <w:t>的具体成因，并在此基础上区分不同经营战略并加以检验。结果发现，成员 </w:t>
      </w:r>
      <w:r>
        <w:rPr>
          <w:kern w:val="2"/>
          <w:sz w:val="24"/>
          <w:szCs w:val="24"/>
          <w:rFonts w:ascii="Times New Roman" w:eastAsia="Times New Roman" w:cstheme="minorBidi" w:hAnsi="宋体" w:cs="宋体"/>
        </w:rPr>
        <w:t>IPO </w:t>
      </w:r>
      <w:r>
        <w:rPr>
          <w:kern w:val="2"/>
          <w:sz w:val="24"/>
          <w:szCs w:val="24"/>
          <w:rFonts w:cstheme="minorBidi" w:ascii="宋体" w:hAnsi="宋体" w:eastAsia="宋体" w:cs="宋体"/>
        </w:rPr>
        <w:t>对多元化战略系族的溢出效应是由信息效应和资本成本降低引起的；在纵向一体化战略系族中，</w:t>
      </w:r>
      <w:r>
        <w:rPr>
          <w:kern w:val="2"/>
          <w:sz w:val="24"/>
          <w:szCs w:val="24"/>
          <w:rFonts w:ascii="Times New Roman" w:eastAsia="Times New Roman" w:cstheme="minorBidi" w:hAnsi="宋体" w:cs="宋体"/>
        </w:rPr>
        <w:t>IPO </w:t>
      </w:r>
      <w:r>
        <w:rPr>
          <w:kern w:val="2"/>
          <w:sz w:val="24"/>
          <w:szCs w:val="24"/>
          <w:rFonts w:cstheme="minorBidi" w:ascii="宋体" w:hAnsi="宋体" w:eastAsia="宋体" w:cs="宋体"/>
        </w:rPr>
        <w:t>的溢出效应则是由信息不对称的降低和交易成本的降低造成；对于横向一体化战略系族，成员 </w:t>
      </w:r>
      <w:r>
        <w:rPr>
          <w:kern w:val="2"/>
          <w:sz w:val="24"/>
          <w:szCs w:val="24"/>
          <w:rFonts w:ascii="Times New Roman" w:eastAsia="Times New Roman" w:cstheme="minorBidi" w:hAnsi="宋体" w:cs="宋体"/>
        </w:rPr>
        <w:t>IPO </w:t>
      </w:r>
      <w:r>
        <w:rPr>
          <w:kern w:val="2"/>
          <w:sz w:val="24"/>
          <w:szCs w:val="24"/>
          <w:rFonts w:cstheme="minorBidi" w:ascii="宋体" w:hAnsi="宋体" w:eastAsia="宋体" w:cs="宋体"/>
        </w:rPr>
        <w:t>的溢出效应则是由信息效应和知识共享优势带来的。</w:t>
      </w:r>
    </w:p>
    <w:p w:rsidR="0018722C">
      <w:pPr>
        <w:pStyle w:val="Heading2"/>
        <w:topLinePunct/>
        <w:ind w:left="171" w:hangingChars="171" w:hanging="171"/>
      </w:pPr>
      <w:bookmarkStart w:id="847585" w:name="_Toc686847585"/>
      <w:bookmarkStart w:name="_bookmark64" w:id="145"/>
      <w:bookmarkEnd w:id="145"/>
      <w:r>
        <w:t>5.2</w:t>
      </w:r>
      <w:r>
        <w:t xml:space="preserve"> </w:t>
      </w:r>
      <w:r/>
      <w:bookmarkStart w:name="_bookmark64" w:id="146"/>
      <w:bookmarkEnd w:id="146"/>
      <w:r>
        <w:t>理论分析与研究假设</w:t>
      </w:r>
      <w:bookmarkEnd w:id="847585"/>
    </w:p>
    <w:p w:rsidR="0018722C">
      <w:pPr>
        <w:topLinePunct/>
      </w:pPr>
      <w:r>
        <w:t>第</w:t>
      </w:r>
      <w:r>
        <w:rPr>
          <w:rFonts w:ascii="Times New Roman" w:eastAsia="Times New Roman"/>
        </w:rPr>
        <w:t>4</w:t>
      </w:r>
      <w:r>
        <w:t>章的实证经验显示，对于不同战略类型的系族集团，成员企业</w:t>
      </w:r>
      <w:r>
        <w:rPr>
          <w:rFonts w:ascii="Times New Roman" w:eastAsia="Times New Roman"/>
        </w:rPr>
        <w:t>IPO</w:t>
      </w:r>
      <w:r>
        <w:t>都会对族内其他成员和系族整体造成一定的影响。</w:t>
      </w:r>
      <w:r>
        <w:rPr>
          <w:rFonts w:ascii="Times New Roman" w:eastAsia="Times New Roman"/>
        </w:rPr>
        <w:t>Ritter</w:t>
      </w:r>
      <w:r>
        <w:t>（</w:t>
      </w:r>
      <w:r>
        <w:rPr>
          <w:rFonts w:ascii="Times New Roman" w:eastAsia="Times New Roman"/>
        </w:rPr>
        <w:t>1991</w:t>
      </w:r>
      <w:r>
        <w:t>）</w:t>
      </w:r>
      <w:r>
        <w:t>认为，企业会选择在投资者对经济形势或者本行业发展前景过度乐观并且不理性的</w:t>
      </w:r>
      <w:r>
        <w:t>时候</w:t>
      </w:r>
      <w:r>
        <w:t>上市。因此，企业</w:t>
      </w:r>
      <w:r>
        <w:rPr>
          <w:rFonts w:ascii="Times New Roman" w:eastAsia="Times New Roman"/>
        </w:rPr>
        <w:t>IPO</w:t>
      </w:r>
      <w:r>
        <w:t>时，资本市场表现为活跃、狂热态势，出现股票首日</w:t>
      </w:r>
      <w:r>
        <w:t>溢价、高市盈率等现象，对资本市场中的其他企业产生了较大影响。</w:t>
      </w:r>
      <w:r>
        <w:rPr>
          <w:rFonts w:ascii="Times New Roman" w:eastAsia="Times New Roman"/>
        </w:rPr>
        <w:t>Kutsuna et </w:t>
      </w:r>
      <w:r>
        <w:rPr>
          <w:rFonts w:ascii="Times New Roman" w:eastAsia="Times New Roman"/>
        </w:rPr>
        <w:t>al.</w:t>
      </w:r>
      <w:r>
        <w:t>（</w:t>
      </w:r>
      <w:r>
        <w:rPr>
          <w:rFonts w:ascii="Times New Roman" w:eastAsia="Times New Roman"/>
          <w:spacing w:val="-4"/>
        </w:rPr>
        <w:t>2012</w:t>
      </w:r>
      <w:r>
        <w:t>）</w:t>
      </w:r>
      <w:r>
        <w:t>发现</w:t>
      </w:r>
      <w:r>
        <w:rPr>
          <w:rFonts w:ascii="Times New Roman" w:eastAsia="Times New Roman"/>
        </w:rPr>
        <w:t>IPOs</w:t>
      </w:r>
      <w:r>
        <w:t>对一些其供应链与</w:t>
      </w:r>
      <w:r>
        <w:rPr>
          <w:rFonts w:ascii="Times New Roman" w:eastAsia="Times New Roman"/>
        </w:rPr>
        <w:t>IPO</w:t>
      </w:r>
      <w:r>
        <w:t>企业有联系的非公有制企业具</w:t>
      </w:r>
      <w:r>
        <w:t>有影响。</w:t>
      </w:r>
      <w:r>
        <w:t>近年</w:t>
      </w:r>
      <w:r>
        <w:t>来一些研究也就企业</w:t>
      </w:r>
      <w:r>
        <w:rPr>
          <w:rFonts w:ascii="Times New Roman" w:eastAsia="Times New Roman"/>
        </w:rPr>
        <w:t>IPO</w:t>
      </w:r>
      <w:r>
        <w:t>对相关公共企业的市场价值的影响方</w:t>
      </w:r>
      <w:r>
        <w:t>面给予了大量关注。</w:t>
      </w:r>
      <w:r>
        <w:rPr>
          <w:rFonts w:ascii="Times New Roman" w:eastAsia="Times New Roman"/>
        </w:rPr>
        <w:t>Braun &amp; </w:t>
      </w:r>
      <w:r>
        <w:rPr>
          <w:rFonts w:ascii="Times New Roman" w:eastAsia="Times New Roman"/>
        </w:rPr>
        <w:t>Larrian</w:t>
      </w:r>
      <w:r>
        <w:t>（</w:t>
      </w:r>
      <w:r>
        <w:rPr>
          <w:rFonts w:ascii="Times New Roman" w:eastAsia="Times New Roman"/>
          <w:spacing w:val="-2"/>
        </w:rPr>
        <w:t>2009</w:t>
      </w:r>
      <w:r>
        <w:t>）</w:t>
      </w:r>
      <w:r>
        <w:t>发现，股价对相互关联公司的资金供给震荡反应消极。</w:t>
      </w:r>
      <w:r>
        <w:rPr>
          <w:rFonts w:ascii="Times New Roman" w:eastAsia="Times New Roman"/>
        </w:rPr>
        <w:t>Hsu</w:t>
      </w:r>
      <w:r>
        <w:t>，</w:t>
      </w:r>
      <w:r>
        <w:rPr>
          <w:rFonts w:ascii="Times New Roman" w:eastAsia="Times New Roman"/>
        </w:rPr>
        <w:t>Reed </w:t>
      </w:r>
      <w:r>
        <w:rPr>
          <w:rFonts w:ascii="Times New Roman" w:eastAsia="Times New Roman"/>
        </w:rPr>
        <w:t>&amp; Rocholl</w:t>
      </w:r>
      <w:r>
        <w:t>（</w:t>
      </w:r>
      <w:r>
        <w:rPr>
          <w:rFonts w:ascii="Times New Roman" w:eastAsia="Times New Roman"/>
        </w:rPr>
        <w:t>2011</w:t>
      </w:r>
      <w:r>
        <w:t>）</w:t>
      </w:r>
      <w:r>
        <w:t>认为一家公司的</w:t>
      </w:r>
      <w:r>
        <w:rPr>
          <w:rFonts w:ascii="Times New Roman" w:eastAsia="Times New Roman"/>
        </w:rPr>
        <w:t>IPO</w:t>
      </w:r>
      <w:r>
        <w:t>公告会导致竞争对手的消极异常股价和消极经营业绩。</w:t>
      </w:r>
    </w:p>
    <w:p w:rsidR="0018722C">
      <w:pPr>
        <w:topLinePunct/>
      </w:pPr>
      <w:r>
        <w:t>系族形成于我国资本市场上直接融资渠道不畅、对民营企业的融资支持力度较小等的制度背景下，它的出现极大地缓解了成员企业的融资约束，降低了交易成本和投资风险，扫除了限制企业发展的桎梏。多元化战略尤其可以为系族集团提供财务上的范围经济优势，通过总部重新部署资产，实现投资回报最大化。与等级假说一致，</w:t>
      </w:r>
      <w:r>
        <w:rPr>
          <w:rFonts w:ascii="Times New Roman" w:eastAsia="Times New Roman"/>
        </w:rPr>
        <w:t>Fazzari</w:t>
      </w:r>
      <w:r>
        <w:t>，</w:t>
      </w:r>
      <w:r>
        <w:rPr>
          <w:rFonts w:ascii="Times New Roman" w:eastAsia="Times New Roman"/>
        </w:rPr>
        <w:t>Hubbard</w:t>
      </w:r>
      <w:r>
        <w:t>和</w:t>
      </w:r>
      <w:r>
        <w:rPr>
          <w:rFonts w:ascii="Times New Roman" w:eastAsia="Times New Roman"/>
        </w:rPr>
        <w:t>Petersen</w:t>
      </w:r>
      <w:r>
        <w:t>（</w:t>
      </w:r>
      <w:r>
        <w:rPr>
          <w:rFonts w:ascii="Times New Roman" w:eastAsia="Times New Roman"/>
        </w:rPr>
        <w:t>1988</w:t>
      </w:r>
      <w:r>
        <w:t>）</w:t>
      </w:r>
      <w:r>
        <w:t>发现，资金紧绌公司的投资活动低于财务无约束的公司。当某一成员企业资</w:t>
      </w:r>
      <w:r>
        <w:t>金</w:t>
      </w:r>
    </w:p>
    <w:p w:rsidR="0018722C">
      <w:pPr>
        <w:pStyle w:val="aff7"/>
        <w:topLinePunct/>
      </w:pPr>
      <w:r>
        <w:pict>
          <v:line style="position:absolute;mso-position-horizontal-relative:page;mso-position-vertical-relative:paragraph;z-index:4264;mso-wrap-distance-left:0;mso-wrap-distance-right:0" from="102.019997pt,9.471266pt" to="246.039997pt,9.471266pt" stroked="true" strokeweight=".71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34</w:t>
      </w:r>
      <w:r>
        <w:rPr>
          <w:rFonts w:cstheme="minorBidi" w:hAnsiTheme="minorHAnsi" w:eastAsiaTheme="minorHAnsi" w:asciiTheme="minorHAnsi"/>
        </w:rPr>
        <w:t>IPO</w:t>
      </w:r>
      <w:r w:rsidR="001852F3">
        <w:rPr>
          <w:rFonts w:cstheme="minorBidi" w:hAnsiTheme="minorHAnsi" w:eastAsiaTheme="minorHAnsi" w:asciiTheme="minorHAnsi"/>
        </w:rPr>
        <w:t xml:space="preserve">后未来</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年期间内的溢出效应。</w:t>
      </w:r>
    </w:p>
    <w:p w:rsidR="0018722C">
      <w:pPr>
        <w:topLinePunct/>
      </w:pPr>
    </w:p>
    <w:p w:rsidR="0018722C">
      <w:pPr>
        <w:topLinePunct/>
      </w:pPr>
    </w:p>
    <w:p w:rsidR="0018722C">
      <w:pPr>
        <w:topLinePunct/>
      </w:pPr>
      <w:r>
        <w:t>紧绌，但是拥有净现值为正的投资机会时，可通过系族内的</w:t>
      </w:r>
      <w:r>
        <w:rPr>
          <w:rFonts w:ascii="Times New Roman" w:eastAsia="宋体"/>
        </w:rPr>
        <w:t>IPO</w:t>
      </w:r>
      <w:r>
        <w:t>成员承接投</w:t>
      </w:r>
      <w:r>
        <w:t>资，这也会增加</w:t>
      </w:r>
      <w:r>
        <w:rPr>
          <w:rFonts w:ascii="Times New Roman" w:eastAsia="宋体"/>
        </w:rPr>
        <w:t>IPO</w:t>
      </w:r>
      <w:r>
        <w:t>成员的收入和企业价值。然而，多元化战略形成的商业网络可能会增加成员企业间互相传导消极活动性震荡的可能性</w:t>
      </w:r>
      <w:r>
        <w:t>（</w:t>
      </w:r>
      <w:r>
        <w:rPr>
          <w:rFonts w:ascii="Times New Roman" w:eastAsia="宋体"/>
        </w:rPr>
        <w:t>Kiyotaki</w:t>
      </w:r>
      <w:r w:rsidR="001852F3">
        <w:rPr>
          <w:rFonts w:ascii="Times New Roman" w:eastAsia="宋体"/>
        </w:rPr>
        <w:t xml:space="preserve"> </w:t>
      </w:r>
      <w:r>
        <w:rPr>
          <w:rFonts w:ascii="Times New Roman" w:eastAsia="宋体"/>
        </w:rPr>
        <w:t>&amp;</w:t>
      </w:r>
    </w:p>
    <w:p w:rsidR="0018722C">
      <w:pPr>
        <w:topLinePunct/>
      </w:pPr>
      <w:r>
        <w:rPr>
          <w:rFonts w:ascii="Times New Roman" w:hAnsi="Times New Roman" w:eastAsia="宋体"/>
        </w:rPr>
        <w:t>Moor</w:t>
      </w:r>
      <w:r>
        <w:rPr>
          <w:rFonts w:ascii="Times New Roman" w:hAnsi="Times New Roman" w:eastAsia="宋体"/>
        </w:rPr>
        <w:t>e</w:t>
      </w:r>
      <w:r>
        <w:t>，</w:t>
      </w:r>
      <w:r>
        <w:rPr>
          <w:rFonts w:ascii="Times New Roman" w:hAnsi="Times New Roman" w:eastAsia="宋体"/>
        </w:rPr>
        <w:t>1997</w:t>
      </w:r>
      <w:r>
        <w:t>；</w:t>
      </w:r>
      <w:r>
        <w:rPr>
          <w:rFonts w:ascii="Times New Roman" w:hAnsi="Times New Roman" w:eastAsia="宋体"/>
        </w:rPr>
        <w:t>R</w:t>
      </w:r>
      <w:r>
        <w:rPr>
          <w:rFonts w:ascii="Times New Roman" w:hAnsi="Times New Roman" w:eastAsia="宋体"/>
        </w:rPr>
        <w:t>a</w:t>
      </w:r>
      <w:r>
        <w:rPr>
          <w:rFonts w:ascii="Times New Roman" w:hAnsi="Times New Roman" w:eastAsia="宋体"/>
        </w:rPr>
        <w:t>d</w:t>
      </w:r>
      <w:r>
        <w:rPr>
          <w:rFonts w:ascii="Times New Roman" w:hAnsi="Times New Roman" w:eastAsia="宋体"/>
        </w:rPr>
        <w:t>d</w:t>
      </w:r>
      <w:r>
        <w:rPr>
          <w:rFonts w:ascii="Times New Roman" w:hAnsi="Times New Roman" w:eastAsia="宋体"/>
        </w:rPr>
        <w:t>a</w:t>
      </w:r>
      <w:r>
        <w:rPr>
          <w:rFonts w:ascii="Times New Roman" w:hAnsi="Times New Roman" w:eastAsia="宋体"/>
        </w:rPr>
        <w:t>t</w:t>
      </w:r>
      <w:r>
        <w:rPr>
          <w:rFonts w:ascii="Times New Roman" w:hAnsi="Times New Roman" w:eastAsia="宋体"/>
        </w:rPr>
        <w:t>z</w:t>
      </w:r>
      <w:r>
        <w:t>，</w:t>
      </w:r>
      <w:r>
        <w:rPr>
          <w:rFonts w:ascii="Times New Roman" w:hAnsi="Times New Roman" w:eastAsia="宋体"/>
        </w:rPr>
        <w:t>2010</w:t>
      </w:r>
      <w:r>
        <w:t>）</w:t>
      </w:r>
      <w:r>
        <w:t>。但是，只要具有积极震荡的网络内部成员愿</w:t>
      </w:r>
      <w:r>
        <w:t>意帮助其他经受消极震荡的网络成员摆脱困境</w:t>
      </w:r>
      <w:r>
        <w:t>（</w:t>
      </w:r>
      <w:r>
        <w:t>共担风险</w:t>
      </w:r>
      <w:r>
        <w:t>）</w:t>
      </w:r>
      <w:r>
        <w:t>，那么各方都会认</w:t>
      </w:r>
      <w:r>
        <w:t>为商业关系网络是有价值的</w:t>
      </w:r>
      <w:r>
        <w:t>（</w:t>
      </w:r>
      <w:r>
        <w:rPr>
          <w:rFonts w:ascii="Times New Roman" w:hAnsi="Times New Roman" w:eastAsia="宋体"/>
        </w:rPr>
        <w:t>L</w:t>
      </w:r>
      <w:r>
        <w:rPr>
          <w:rFonts w:ascii="Times New Roman" w:hAnsi="Times New Roman" w:eastAsia="宋体"/>
        </w:rPr>
        <w:t>e</w:t>
      </w:r>
      <w:r>
        <w:rPr>
          <w:rFonts w:ascii="Times New Roman" w:hAnsi="Times New Roman" w:eastAsia="宋体"/>
        </w:rPr>
        <w:t>itn</w:t>
      </w:r>
      <w:r>
        <w:rPr>
          <w:rFonts w:ascii="Times New Roman" w:hAnsi="Times New Roman" w:eastAsia="宋体"/>
        </w:rPr>
        <w:t>er</w:t>
      </w:r>
      <w:r>
        <w:rPr>
          <w:spacing w:val="-7"/>
          <w:w w:val="99"/>
        </w:rPr>
        <w:t xml:space="preserve">, </w:t>
      </w:r>
      <w:r>
        <w:rPr>
          <w:rFonts w:ascii="Times New Roman" w:hAnsi="Times New Roman" w:eastAsia="宋体"/>
        </w:rPr>
        <w:t>2005</w:t>
      </w:r>
      <w:r>
        <w:t>）</w:t>
      </w:r>
      <w:r>
        <w:t>。此外，</w:t>
      </w:r>
      <w:r>
        <w:rPr>
          <w:rFonts w:ascii="Times New Roman" w:hAnsi="Times New Roman" w:eastAsia="宋体"/>
        </w:rPr>
        <w:t>Hon</w:t>
      </w:r>
      <w:r>
        <w:rPr>
          <w:rFonts w:ascii="Times New Roman" w:hAnsi="Times New Roman" w:eastAsia="宋体"/>
        </w:rPr>
        <w:t>g</w:t>
      </w:r>
      <w:r>
        <w:t>（</w:t>
      </w:r>
      <w:r>
        <w:rPr>
          <w:rFonts w:ascii="Times New Roman" w:hAnsi="Times New Roman" w:eastAsia="宋体"/>
        </w:rPr>
        <w:t>200</w:t>
      </w:r>
      <w:r>
        <w:rPr>
          <w:rFonts w:ascii="Times New Roman" w:hAnsi="Times New Roman" w:eastAsia="宋体"/>
        </w:rPr>
        <w:t>5</w:t>
      </w:r>
      <w:r>
        <w:t>）</w:t>
      </w:r>
      <w:r>
        <w:t>指出资本</w:t>
      </w:r>
      <w:r>
        <w:t>市场中信息的传播速度受投资者对信息的关注程度和感兴趣程度影响。</w:t>
      </w:r>
      <w:r>
        <w:rPr>
          <w:rFonts w:ascii="Times New Roman" w:hAnsi="Times New Roman" w:eastAsia="宋体"/>
        </w:rPr>
        <w:t>IPO</w:t>
      </w:r>
      <w:r>
        <w:t>受市场追捧会吸引众多投资者的注意力，并向市场传递</w:t>
      </w:r>
      <w:r>
        <w:rPr>
          <w:rFonts w:ascii="Times New Roman" w:hAnsi="Times New Roman" w:eastAsia="宋体"/>
        </w:rPr>
        <w:t>―</w:t>
      </w:r>
      <w:r>
        <w:t>优质企业</w:t>
      </w:r>
      <w:r>
        <w:rPr>
          <w:rFonts w:ascii="Times New Roman" w:hAnsi="Times New Roman" w:eastAsia="宋体"/>
        </w:rPr>
        <w:t>‖</w:t>
      </w:r>
      <w:r>
        <w:t>的信号。</w:t>
      </w:r>
      <w:r>
        <w:t>财务分析师和评级机构等信息代理商对</w:t>
      </w:r>
      <w:r>
        <w:rPr>
          <w:rFonts w:ascii="Times New Roman" w:hAnsi="Times New Roman" w:eastAsia="宋体"/>
        </w:rPr>
        <w:t>IPO</w:t>
      </w:r>
      <w:r>
        <w:t>企业信息的深度挖掘、各类媒体</w:t>
      </w:r>
      <w:r>
        <w:t>对</w:t>
      </w:r>
      <w:r>
        <w:rPr>
          <w:rFonts w:ascii="Times New Roman" w:hAnsi="Times New Roman" w:eastAsia="宋体"/>
        </w:rPr>
        <w:t>IPO</w:t>
      </w:r>
      <w:r>
        <w:t>事件的大量报道必然会提升</w:t>
      </w:r>
      <w:r>
        <w:rPr>
          <w:rFonts w:ascii="Times New Roman" w:hAnsi="Times New Roman" w:eastAsia="宋体"/>
        </w:rPr>
        <w:t>IPO</w:t>
      </w:r>
      <w:r>
        <w:t>企业连带所在系族和内部其他成员的</w:t>
      </w:r>
      <w:r>
        <w:t>知名度和关注度，即信息效应，带动族内成员企业的进一步发展和价值提升。</w:t>
      </w:r>
      <w:r>
        <w:t>因此，本章提出假设</w:t>
      </w:r>
      <w:r>
        <w:rPr>
          <w:rFonts w:ascii="Times New Roman" w:hAnsi="Times New Roman" w:eastAsia="宋体"/>
        </w:rPr>
        <w:t>1</w:t>
      </w:r>
      <w:r>
        <w:t>：</w:t>
      </w:r>
    </w:p>
    <w:p w:rsidR="0018722C">
      <w:pPr>
        <w:topLinePunct/>
      </w:pPr>
      <w:r>
        <w:rPr>
          <w:rFonts w:ascii="Times New Roman" w:eastAsia="Times New Roman"/>
        </w:rPr>
        <w:t>H1</w:t>
      </w:r>
      <w:r>
        <w:t>：成员</w:t>
      </w:r>
      <w:r>
        <w:rPr>
          <w:rFonts w:ascii="Times New Roman" w:eastAsia="Times New Roman"/>
        </w:rPr>
        <w:t>IPO</w:t>
      </w:r>
      <w:r>
        <w:t>对多元化战略系族的溢出效应是由信息效应和资本成本降低引起的。</w:t>
      </w:r>
    </w:p>
    <w:p w:rsidR="0018722C">
      <w:pPr>
        <w:topLinePunct/>
      </w:pPr>
      <w:r>
        <w:t>与多元化战略的优势不同，纵向整合战略可以使系族成员在现货市场交易和长期贸易关系间，选择成本最低的经济交换方式</w:t>
      </w:r>
      <w:r>
        <w:t>（</w:t>
      </w:r>
      <w:r>
        <w:rPr>
          <w:rFonts w:ascii="Times New Roman" w:eastAsia="Times New Roman"/>
        </w:rPr>
        <w:t>Williamson</w:t>
      </w:r>
      <w:r>
        <w:t>，</w:t>
      </w:r>
      <w:r>
        <w:rPr>
          <w:rFonts w:ascii="Times New Roman" w:eastAsia="Times New Roman"/>
        </w:rPr>
        <w:t>1985</w:t>
      </w:r>
      <w:r>
        <w:t>；</w:t>
      </w:r>
    </w:p>
    <w:p w:rsidR="0018722C">
      <w:pPr>
        <w:topLinePunct/>
      </w:pPr>
      <w:r>
        <w:rPr>
          <w:rFonts w:ascii="Times New Roman" w:eastAsia="Times New Roman"/>
        </w:rPr>
        <w:t>R</w:t>
      </w:r>
      <w:r>
        <w:rPr>
          <w:rFonts w:ascii="Times New Roman" w:eastAsia="Times New Roman"/>
        </w:rPr>
        <w:t>a</w:t>
      </w:r>
      <w:r>
        <w:rPr>
          <w:rFonts w:ascii="Times New Roman" w:eastAsia="Times New Roman"/>
        </w:rPr>
        <w:t>o</w:t>
      </w:r>
      <w:r>
        <w:t>，</w:t>
      </w:r>
      <w:r>
        <w:rPr>
          <w:rFonts w:ascii="Times New Roman" w:eastAsia="Times New Roman"/>
        </w:rPr>
        <w:t>20</w:t>
      </w:r>
      <w:r>
        <w:rPr>
          <w:rFonts w:ascii="Times New Roman" w:eastAsia="Times New Roman"/>
        </w:rPr>
        <w:t>0</w:t>
      </w:r>
      <w:r>
        <w:rPr>
          <w:rFonts w:ascii="Times New Roman" w:eastAsia="Times New Roman"/>
        </w:rPr>
        <w:t>3</w:t>
      </w:r>
      <w:r>
        <w:t>）</w:t>
      </w:r>
      <w:r>
        <w:t>，降低企业间的交易费用，共享资源并实现范围经济，以提高成员企业绩效。在纵向一体化链条上，供应商和客户联系密切，各贸易伙伴的流动性和成长前景会通过供应链条影响企业的生产经营和融资政策。流动性</w:t>
      </w:r>
      <w:r>
        <w:t>经由供应链传递的现象首先由</w:t>
      </w:r>
      <w:r>
        <w:rPr>
          <w:rFonts w:ascii="Times New Roman" w:eastAsia="Times New Roman"/>
        </w:rPr>
        <w:t>Kiyotaki &amp; </w:t>
      </w:r>
      <w:r>
        <w:rPr>
          <w:rFonts w:ascii="Times New Roman" w:eastAsia="Times New Roman"/>
        </w:rPr>
        <w:t>Moore</w:t>
      </w:r>
      <w:r>
        <w:t>（</w:t>
      </w:r>
      <w:r>
        <w:rPr>
          <w:rFonts w:ascii="Times New Roman" w:eastAsia="Times New Roman"/>
        </w:rPr>
        <w:t>1997</w:t>
      </w:r>
      <w:r>
        <w:t>）</w:t>
      </w:r>
      <w:r>
        <w:t>正式构建模型并加以探讨。在模型中，一家企业较小的流动性负面震荡都会引发企业的财务困境并产生负面现实的效应，并进一步影响到链条上的各个企业，甚至可能触发整个经济体的财务失败</w:t>
      </w:r>
      <w:r>
        <w:rPr>
          <w:rFonts w:ascii="Times New Roman" w:eastAsia="Times New Roman"/>
        </w:rPr>
        <w:t>35</w:t>
      </w:r>
      <w:r>
        <w:t>。当贸易信贷占企业负债的绝大多数时，一次冲击可能会妨碍供应商履行他们的贸易信贷债务，引发活动性震荡甚至会波及整个</w:t>
      </w:r>
      <w:r>
        <w:t>链条。在由客户向供应商传递的链条基础上，</w:t>
      </w:r>
      <w:r>
        <w:rPr>
          <w:rFonts w:ascii="Times New Roman" w:eastAsia="Times New Roman"/>
        </w:rPr>
        <w:t>Coricelli </w:t>
      </w:r>
      <w:r>
        <w:rPr>
          <w:rFonts w:ascii="Times New Roman" w:eastAsia="Times New Roman"/>
        </w:rPr>
        <w:t>&amp; </w:t>
      </w:r>
      <w:r>
        <w:rPr>
          <w:rFonts w:ascii="Times New Roman" w:eastAsia="Times New Roman"/>
        </w:rPr>
        <w:t>Masten</w:t>
      </w:r>
      <w:r>
        <w:t>（</w:t>
      </w:r>
      <w:r>
        <w:rPr>
          <w:rFonts w:ascii="Times New Roman" w:eastAsia="Times New Roman"/>
        </w:rPr>
        <w:t>2004</w:t>
      </w:r>
      <w:r>
        <w:t>）</w:t>
      </w:r>
      <w:r>
        <w:t>指出，</w:t>
      </w:r>
      <w:r w:rsidR="001852F3">
        <w:t xml:space="preserve">若供应商面临流动性困境，就会减少或停止对客户的贸易信贷，客户在供应商违约前就陷于困境，这使得贸易信贷可能会将震荡向下游传播。然而，危机的爆发主要是由供应商和客户间的信息不对称导致的。如果客户与供应商的财政情况面对高度的信息不对称，那么这些客户很可能减少对供应商的依赖并且这些关系将会遭受更严重的后期供应恶化。</w:t>
      </w:r>
    </w:p>
    <w:p w:rsidR="0018722C">
      <w:pPr>
        <w:pStyle w:val="aff7"/>
        <w:topLinePunct/>
      </w:pPr>
      <w:r>
        <w:pict>
          <v:line style="position:absolute;mso-position-horizontal-relative:page;mso-position-vertical-relative:paragraph;z-index:4288;mso-wrap-distance-left:0;mso-wrap-distance-right:0" from="102.019997pt,9.147443pt" to="246.039997pt,9.147443pt" stroked="true" strokeweight=".71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35</w:t>
      </w:r>
      <w:r>
        <w:rPr>
          <w:rFonts w:cstheme="minorBidi" w:hAnsiTheme="minorHAnsi" w:eastAsiaTheme="minorHAnsi" w:asciiTheme="minorHAnsi"/>
        </w:rPr>
        <w:t>同样见</w:t>
      </w:r>
      <w:r>
        <w:rPr>
          <w:rFonts w:ascii="Times New Roman" w:eastAsia="Times New Roman" w:cstheme="minorBidi" w:hAnsiTheme="minorHAnsi"/>
        </w:rPr>
        <w:t>Allen &amp; </w:t>
      </w:r>
      <w:r>
        <w:rPr>
          <w:rFonts w:ascii="Times New Roman" w:eastAsia="Times New Roman" w:cstheme="minorBidi" w:hAnsiTheme="minorHAnsi"/>
        </w:rPr>
        <w:t>Gale</w:t>
      </w:r>
      <w:r>
        <w:rPr>
          <w:rFonts w:cstheme="minorBidi" w:hAnsiTheme="minorHAnsi" w:eastAsiaTheme="minorHAnsi" w:asciiTheme="minorHAnsi"/>
        </w:rPr>
        <w:t>（</w:t>
      </w:r>
      <w:r>
        <w:rPr>
          <w:rFonts w:ascii="Times New Roman" w:eastAsia="Times New Roman" w:cstheme="minorBidi" w:hAnsiTheme="minorHAnsi"/>
        </w:rPr>
        <w:t>2000</w:t>
      </w:r>
      <w:r>
        <w:rPr>
          <w:rFonts w:cstheme="minorBidi" w:hAnsiTheme="minorHAnsi" w:eastAsiaTheme="minorHAnsi" w:asciiTheme="minorHAnsi"/>
        </w:rPr>
        <w:t>）</w:t>
      </w:r>
      <w:r>
        <w:rPr>
          <w:rFonts w:cstheme="minorBidi" w:hAnsiTheme="minorHAnsi" w:eastAsiaTheme="minorHAnsi" w:asciiTheme="minorHAnsi"/>
        </w:rPr>
        <w:t>，研究中</w:t>
      </w:r>
      <w:r>
        <w:rPr>
          <w:rFonts w:ascii="Times New Roman" w:eastAsia="Times New Roman" w:cstheme="minorBidi" w:hAnsiTheme="minorHAnsi"/>
        </w:rPr>
        <w:t>Allen &amp; Gale</w:t>
      </w:r>
      <w:r>
        <w:rPr>
          <w:rFonts w:cstheme="minorBidi" w:hAnsiTheme="minorHAnsi" w:eastAsiaTheme="minorHAnsi" w:asciiTheme="minorHAnsi"/>
        </w:rPr>
        <w:t>构建模型分析了区域流动性偏好冲击通过企业和他们的财务中介间的关系网络传递至整个经济体。</w:t>
      </w:r>
    </w:p>
    <w:p w:rsidR="0018722C">
      <w:pPr>
        <w:topLinePunct/>
      </w:pPr>
      <w:r>
        <w:t>系族的优势之一是总部与各成员企业、以及各成员企业间的信息不对称程度较成员与外部企业间要低很多，这样可以有效避免因信息不对称而引发的危机。更透明的信息环境会强化供应商和客户间的依存和共同发展程度。若系族纵向一体化链条上的某一成员面临流动性不足，那么通过延迟支付供</w:t>
      </w:r>
      <w:r>
        <w:t>应商和减少对客户融资、向</w:t>
      </w:r>
      <w:r>
        <w:rPr>
          <w:rFonts w:ascii="Times New Roman" w:eastAsia="Times New Roman"/>
        </w:rPr>
        <w:t>IPO</w:t>
      </w:r>
      <w:r>
        <w:t>企业申请更多优惠政策等可以缓解该成员的</w:t>
      </w:r>
      <w:r>
        <w:t>资金紧缺问题，进而降低整个链条上的风险。因此，如果</w:t>
      </w:r>
      <w:r>
        <w:rPr>
          <w:rFonts w:ascii="Times New Roman" w:eastAsia="Times New Roman"/>
        </w:rPr>
        <w:t>IPO</w:t>
      </w:r>
      <w:r>
        <w:t>减少了供应链上的瓶颈，那么发行人提高的增长率会促进收益和垂直一体化上相关企业固</w:t>
      </w:r>
      <w:r>
        <w:t>定资产的增长率。此外，假如</w:t>
      </w:r>
      <w:r>
        <w:rPr>
          <w:rFonts w:ascii="Times New Roman" w:eastAsia="Times New Roman"/>
        </w:rPr>
        <w:t>IPO</w:t>
      </w:r>
      <w:r>
        <w:t>促使发行企业减少其对卖方融资的依赖并</w:t>
      </w:r>
      <w:r>
        <w:t>能向买方提供更为慷慨的付款期限，那么发行企业对供方的应收款将会减少，</w:t>
      </w:r>
      <w:r w:rsidR="001852F3">
        <w:t xml:space="preserve">同时客户也将会得到更大程度的卖方融资。而最优的结果是发行企业链条上</w:t>
      </w:r>
      <w:r>
        <w:t>的直接贸易合作伙伴既发展增速又获得流动性。因此，本章提出假设</w:t>
      </w:r>
      <w:r>
        <w:rPr>
          <w:rFonts w:ascii="Times New Roman" w:eastAsia="Times New Roman"/>
        </w:rPr>
        <w:t>2</w:t>
      </w:r>
      <w:r>
        <w:t>：</w:t>
      </w:r>
    </w:p>
    <w:p w:rsidR="0018722C">
      <w:pPr>
        <w:topLinePunct/>
      </w:pPr>
      <w:r>
        <w:rPr>
          <w:rFonts w:ascii="Times New Roman" w:eastAsia="Times New Roman"/>
        </w:rPr>
        <w:t>H2</w:t>
      </w:r>
      <w:r>
        <w:t>：成员</w:t>
      </w:r>
      <w:r>
        <w:rPr>
          <w:rFonts w:ascii="Times New Roman" w:eastAsia="Times New Roman"/>
        </w:rPr>
        <w:t>IPO</w:t>
      </w:r>
      <w:r>
        <w:t>对纵向一体化战略系族的溢出效应是由信息不对称的降低和交易成本的降低造成。</w:t>
      </w:r>
    </w:p>
    <w:p w:rsidR="0018722C">
      <w:pPr>
        <w:topLinePunct/>
      </w:pPr>
      <w:r>
        <w:t>企业通过在同一产品市场上联合或兼并与自己生产产品类似的企业构建横向一体化战略系族。在该战略的指引下，系族可以整合自身能力和资源，</w:t>
      </w:r>
      <w:r w:rsidR="001852F3">
        <w:t xml:space="preserve">共享各成员企业在生产、技术方面的优势信息，增强企业核心竞争力，在生产、销售、服务等业务功能上获取规模经济和市场垄断地位。资本结构理论</w:t>
      </w:r>
      <w:r>
        <w:t>中的融资优序理论</w:t>
      </w:r>
      <w:r>
        <w:t>（</w:t>
      </w:r>
      <w:r>
        <w:rPr>
          <w:rFonts w:ascii="Times New Roman" w:eastAsia="Times New Roman"/>
        </w:rPr>
        <w:t>Myers &amp; </w:t>
      </w:r>
      <w:r>
        <w:rPr>
          <w:rFonts w:ascii="Times New Roman" w:eastAsia="Times New Roman"/>
          <w:spacing w:val="-2"/>
        </w:rPr>
        <w:t>Majluf</w:t>
      </w:r>
      <w:r>
        <w:rPr>
          <w:spacing w:val="-2"/>
        </w:rPr>
        <w:t xml:space="preserve">, </w:t>
      </w:r>
      <w:r>
        <w:rPr>
          <w:rFonts w:ascii="Times New Roman" w:eastAsia="Times New Roman"/>
          <w:spacing w:val="-2"/>
        </w:rPr>
        <w:t>1984</w:t>
      </w:r>
      <w:r>
        <w:t>）</w:t>
      </w:r>
      <w:r>
        <w:t>认为管理懈怠并且资金有限的企业通常会面临流动性限制，他们有可能会放弃投资净现值</w:t>
      </w:r>
      <w:r>
        <w:t>（</w:t>
      </w:r>
      <w:r>
        <w:rPr>
          <w:rFonts w:ascii="Times New Roman" w:eastAsia="Times New Roman"/>
        </w:rPr>
        <w:t>NPV</w:t>
      </w:r>
      <w:r>
        <w:t>）</w:t>
      </w:r>
      <w:r>
        <w:t>为正的项</w:t>
      </w:r>
      <w:r>
        <w:t>目。经营资产相近的</w:t>
      </w:r>
      <w:r>
        <w:rPr>
          <w:rFonts w:ascii="Times New Roman" w:eastAsia="Times New Roman"/>
        </w:rPr>
        <w:t>IPO</w:t>
      </w:r>
      <w:r>
        <w:t>成员则可以通过承接该投资来提升自身和系族整体价值。另外，竞争效应也会加剧系族内部成员企业间竞争的激烈程度，造成分流效应，然而另一方面也会促使成员不断超越，持续进步。此外，由于企</w:t>
      </w:r>
      <w:r>
        <w:t>业通常选择在投资者对本行业预期乐观的时点</w:t>
      </w:r>
      <w:r>
        <w:rPr>
          <w:rFonts w:ascii="Times New Roman" w:eastAsia="Times New Roman"/>
        </w:rPr>
        <w:t>I</w:t>
      </w:r>
      <w:r>
        <w:rPr>
          <w:rFonts w:ascii="Times New Roman" w:eastAsia="Times New Roman"/>
        </w:rPr>
        <w:t>P</w:t>
      </w:r>
      <w:r>
        <w:rPr>
          <w:rFonts w:ascii="Times New Roman" w:eastAsia="Times New Roman"/>
        </w:rPr>
        <w:t>O</w:t>
      </w:r>
      <w:r>
        <w:t>（</w:t>
      </w:r>
      <w:r>
        <w:rPr>
          <w:rFonts w:ascii="Times New Roman" w:eastAsia="Times New Roman"/>
        </w:rPr>
        <w:t>Ritte</w:t>
      </w:r>
      <w:r>
        <w:rPr>
          <w:rFonts w:ascii="Times New Roman" w:eastAsia="Times New Roman"/>
          <w:spacing w:val="0"/>
        </w:rPr>
        <w:t>r</w:t>
      </w:r>
      <w:r>
        <w:rPr>
          <w:spacing w:val="-16"/>
        </w:rPr>
        <w:t xml:space="preserve">, </w:t>
      </w:r>
      <w:r>
        <w:rPr>
          <w:rFonts w:ascii="Times New Roman" w:eastAsia="Times New Roman"/>
        </w:rPr>
        <w:t>1991</w:t>
      </w:r>
      <w:r>
        <w:t>）</w:t>
      </w:r>
      <w:r>
        <w:t>，也会带动</w:t>
      </w:r>
      <w:r>
        <w:t>系族内的同行业成员股价上扬，从而带来信息效应。因此，本章提出假设</w:t>
      </w:r>
      <w:r>
        <w:rPr>
          <w:rFonts w:ascii="Times New Roman" w:eastAsia="Times New Roman"/>
        </w:rPr>
        <w:t>3</w:t>
      </w:r>
      <w:r>
        <w:t>：</w:t>
      </w:r>
    </w:p>
    <w:p w:rsidR="0018722C">
      <w:pPr>
        <w:topLinePunct/>
      </w:pPr>
      <w:r>
        <w:rPr>
          <w:rFonts w:ascii="Times New Roman" w:eastAsia="Times New Roman"/>
        </w:rPr>
        <w:t>H3</w:t>
      </w:r>
      <w:r>
        <w:t>：成员</w:t>
      </w:r>
      <w:r>
        <w:rPr>
          <w:rFonts w:ascii="Times New Roman" w:eastAsia="Times New Roman"/>
        </w:rPr>
        <w:t>IPO</w:t>
      </w:r>
      <w:r>
        <w:t>对横向一体化战略系族的溢出效应是由信息效应和知识共享优势带来的。</w:t>
      </w:r>
    </w:p>
    <w:p w:rsidR="0018722C">
      <w:pPr>
        <w:pStyle w:val="Heading2"/>
        <w:topLinePunct/>
        <w:ind w:left="171" w:hangingChars="171" w:hanging="171"/>
      </w:pPr>
      <w:bookmarkStart w:id="847586" w:name="_Toc686847586"/>
      <w:bookmarkStart w:name="_bookmark65" w:id="147"/>
      <w:bookmarkEnd w:id="147"/>
      <w:r>
        <w:t>5.3</w:t>
      </w:r>
      <w:r>
        <w:t xml:space="preserve"> </w:t>
      </w:r>
      <w:r/>
      <w:bookmarkStart w:name="_bookmark65" w:id="148"/>
      <w:bookmarkEnd w:id="148"/>
      <w:r>
        <w:t>研究设计与样本选择</w:t>
      </w:r>
      <w:bookmarkEnd w:id="847586"/>
    </w:p>
    <w:p w:rsidR="0018722C">
      <w:pPr>
        <w:pStyle w:val="Heading3"/>
        <w:topLinePunct/>
        <w:ind w:left="200" w:hangingChars="200" w:hanging="200"/>
      </w:pPr>
      <w:bookmarkStart w:id="847587" w:name="_Toc686847587"/>
      <w:bookmarkStart w:name="_bookmark66" w:id="149"/>
      <w:bookmarkEnd w:id="149"/>
      <w:r>
        <w:t>5.3.1</w:t>
      </w:r>
      <w:r>
        <w:t xml:space="preserve"> </w:t>
      </w:r>
      <w:bookmarkStart w:name="_bookmark66" w:id="150"/>
      <w:bookmarkEnd w:id="150"/>
      <w:r>
        <w:t>样本选择与数据来源</w:t>
      </w:r>
      <w:bookmarkEnd w:id="847587"/>
    </w:p>
    <w:p w:rsidR="0018722C">
      <w:pPr>
        <w:topLinePunct/>
      </w:pPr>
      <w:r>
        <w:t>与第</w:t>
      </w:r>
      <w:r>
        <w:rPr>
          <w:rFonts w:ascii="Times New Roman" w:eastAsia="Times New Roman"/>
        </w:rPr>
        <w:t>4</w:t>
      </w:r>
      <w:r>
        <w:t>章的样本选取标准一致，本章沿用第</w:t>
      </w:r>
      <w:r>
        <w:rPr>
          <w:rFonts w:ascii="Times New Roman" w:eastAsia="Times New Roman"/>
        </w:rPr>
        <w:t>4</w:t>
      </w:r>
      <w:r>
        <w:t>章的截至</w:t>
      </w:r>
      <w:r>
        <w:rPr>
          <w:rFonts w:ascii="Times New Roman" w:eastAsia="Times New Roman"/>
        </w:rPr>
        <w:t>2012</w:t>
      </w:r>
      <w:r>
        <w:t>年底的系族</w:t>
      </w:r>
      <w:r>
        <w:t>企业集团样本。为探讨系族内部</w:t>
      </w:r>
      <w:r>
        <w:rPr>
          <w:rFonts w:ascii="Times New Roman" w:eastAsia="Times New Roman"/>
        </w:rPr>
        <w:t>IPO</w:t>
      </w:r>
      <w:r>
        <w:t>溢出效应的成因，本章剔除族内的</w:t>
      </w:r>
      <w:r>
        <w:rPr>
          <w:rFonts w:ascii="Times New Roman" w:eastAsia="Times New Roman"/>
        </w:rPr>
        <w:t>IPO</w:t>
      </w:r>
      <w:r>
        <w:t>成员企业，在剔除同时拥有多个终极控制人样本、相关数据无法获得的样本</w:t>
      </w:r>
      <w:r>
        <w:t>、</w:t>
      </w:r>
    </w:p>
    <w:p w:rsidR="0018722C">
      <w:pPr>
        <w:topLinePunct/>
      </w:pPr>
      <w:r>
        <w:t>不合理数据和极端值</w:t>
      </w:r>
      <w:r>
        <w:rPr>
          <w:rFonts w:ascii="Times New Roman" w:eastAsia="Times New Roman"/>
        </w:rPr>
        <w:t>36</w:t>
      </w:r>
      <w:r>
        <w:t>后，最终得到</w:t>
      </w:r>
      <w:r>
        <w:rPr>
          <w:rFonts w:ascii="Times New Roman" w:eastAsia="Times New Roman"/>
        </w:rPr>
        <w:t>299</w:t>
      </w:r>
      <w:r>
        <w:t>家样本公司，共组成系族集团</w:t>
      </w:r>
      <w:r>
        <w:rPr>
          <w:rFonts w:ascii="Times New Roman" w:eastAsia="Times New Roman"/>
        </w:rPr>
        <w:t>104</w:t>
      </w:r>
      <w:r>
        <w:t>个。系族战略的划分参照证监会</w:t>
      </w:r>
      <w:r>
        <w:rPr>
          <w:rFonts w:ascii="Times New Roman" w:eastAsia="Times New Roman"/>
        </w:rPr>
        <w:t>SIC</w:t>
      </w:r>
      <w:r>
        <w:t>码四级行业标准，分别为多元化战略系</w:t>
      </w:r>
      <w:r>
        <w:t>族、横向一体化战略系族和纵向一体化战略系族。</w:t>
      </w:r>
    </w:p>
    <w:p w:rsidR="0018722C">
      <w:pPr>
        <w:topLinePunct/>
      </w:pPr>
      <w:r>
        <w:t>本章选取各系族</w:t>
      </w:r>
      <w:r>
        <w:rPr>
          <w:rFonts w:ascii="Times New Roman" w:eastAsia="Times New Roman"/>
        </w:rPr>
        <w:t>IPO</w:t>
      </w:r>
      <w:r>
        <w:t>事件日附近窗口期的数据为样本，旨在探究族内</w:t>
      </w:r>
      <w:r>
        <w:rPr>
          <w:rFonts w:ascii="Times New Roman" w:eastAsia="Times New Roman"/>
        </w:rPr>
        <w:t>IPO</w:t>
      </w:r>
      <w:r>
        <w:t>事件对系族的溢出效应的成因。研究中所用的基础数据均来自</w:t>
      </w:r>
      <w:r>
        <w:rPr>
          <w:rFonts w:ascii="Times New Roman" w:eastAsia="Times New Roman"/>
        </w:rPr>
        <w:t>CSMAR</w:t>
      </w:r>
      <w:r>
        <w:t>数据</w:t>
      </w:r>
      <w:r>
        <w:t>库、</w:t>
      </w:r>
      <w:r>
        <w:rPr>
          <w:rFonts w:ascii="Times New Roman" w:eastAsia="Times New Roman"/>
        </w:rPr>
        <w:t>WIND</w:t>
      </w:r>
      <w:r>
        <w:t>数据库、上交所、深交所以及部分手工收集数据。本文选用</w:t>
      </w:r>
      <w:r>
        <w:rPr>
          <w:rFonts w:ascii="Times New Roman" w:eastAsia="Times New Roman"/>
        </w:rPr>
        <w:t>Stata</w:t>
      </w:r>
      <w:r>
        <w:rPr>
          <w:rFonts w:ascii="Times New Roman" w:eastAsia="Times New Roman"/>
          <w:rFonts w:ascii="Times New Roman" w:eastAsia="Times New Roman"/>
        </w:rPr>
        <w:t>（</w:t>
      </w:r>
      <w:r>
        <w:rPr>
          <w:rFonts w:ascii="Times New Roman" w:eastAsia="Times New Roman"/>
        </w:rPr>
        <w:t xml:space="preserve">12</w:t>
      </w:r>
      <w:r>
        <w:rPr>
          <w:rFonts w:ascii="Times New Roman" w:eastAsia="Times New Roman"/>
          <w:rFonts w:ascii="Times New Roman" w:eastAsia="Times New Roman"/>
        </w:rPr>
        <w:t>）</w:t>
      </w:r>
      <w:r>
        <w:t>对数据进行处理和检验。</w:t>
      </w:r>
    </w:p>
    <w:p w:rsidR="0018722C">
      <w:pPr>
        <w:pStyle w:val="Heading3"/>
        <w:topLinePunct/>
        <w:ind w:left="200" w:hangingChars="200" w:hanging="200"/>
      </w:pPr>
      <w:bookmarkStart w:id="847588" w:name="_Toc686847588"/>
      <w:bookmarkStart w:name="_bookmark67" w:id="151"/>
      <w:bookmarkEnd w:id="151"/>
      <w:r>
        <w:t>5.3.2</w:t>
      </w:r>
      <w:r>
        <w:t xml:space="preserve"> </w:t>
      </w:r>
      <w:bookmarkStart w:name="_bookmark67" w:id="152"/>
      <w:bookmarkEnd w:id="152"/>
      <w:r>
        <w:t>研究事件和窗口期的确定</w:t>
      </w:r>
      <w:bookmarkEnd w:id="847588"/>
    </w:p>
    <w:p w:rsidR="0018722C">
      <w:pPr>
        <w:topLinePunct/>
      </w:pPr>
      <w:r>
        <w:t>第</w:t>
      </w:r>
      <w:r>
        <w:rPr>
          <w:rFonts w:ascii="Times New Roman" w:eastAsia="Times New Roman"/>
        </w:rPr>
        <w:t>4</w:t>
      </w:r>
      <w:r>
        <w:t>章的结果表明，系族的</w:t>
      </w:r>
      <w:r>
        <w:rPr>
          <w:rFonts w:ascii="Times New Roman" w:eastAsia="Times New Roman"/>
        </w:rPr>
        <w:t>IPO</w:t>
      </w:r>
      <w:r>
        <w:t>事件对族内各成员和系族整体均有短期和长期的溢出效应，分别表现为族内各成员企业股价在事件日附近的剧烈波</w:t>
      </w:r>
      <w:r>
        <w:t>动，以及成员企业在未来</w:t>
      </w:r>
      <w:r>
        <w:rPr>
          <w:rFonts w:ascii="Times New Roman" w:eastAsia="Times New Roman"/>
        </w:rPr>
        <w:t>5</w:t>
      </w:r>
      <w:r>
        <w:t>年内企业价值的提升。由于我国资本市场尚不完</w:t>
      </w:r>
      <w:r>
        <w:t>善，充斥着比价效应、股价同涨同跌现象等噪音，无法真实反映出</w:t>
      </w:r>
      <w:r>
        <w:rPr>
          <w:rFonts w:ascii="Times New Roman" w:eastAsia="Times New Roman"/>
        </w:rPr>
        <w:t>IPO</w:t>
      </w:r>
      <w:r>
        <w:t>事件</w:t>
      </w:r>
      <w:r>
        <w:t>的短期溢出效应，因此本章主要探讨系族的</w:t>
      </w:r>
      <w:r>
        <w:rPr>
          <w:rFonts w:ascii="Times New Roman" w:eastAsia="Times New Roman"/>
        </w:rPr>
        <w:t>IPO</w:t>
      </w:r>
      <w:r>
        <w:t>事件对族内各成员的长期溢出效应的具体成因，并运用面板数据回归进行检验。</w:t>
      </w:r>
    </w:p>
    <w:p w:rsidR="0018722C">
      <w:pPr>
        <w:topLinePunct/>
      </w:pPr>
      <w:r>
        <w:t>本章以每个系族最近一次</w:t>
      </w:r>
      <w:r>
        <w:rPr>
          <w:rFonts w:ascii="Times New Roman" w:eastAsia="Times New Roman"/>
        </w:rPr>
        <w:t>IPO</w:t>
      </w:r>
      <w:r>
        <w:t>作为各系族</w:t>
      </w:r>
      <w:r>
        <w:rPr>
          <w:rFonts w:ascii="Times New Roman" w:eastAsia="Times New Roman"/>
        </w:rPr>
        <w:t>IPO</w:t>
      </w:r>
      <w:r>
        <w:t>事件，将该</w:t>
      </w:r>
      <w:r>
        <w:rPr>
          <w:rFonts w:ascii="Times New Roman" w:eastAsia="Times New Roman"/>
        </w:rPr>
        <w:t>IPO</w:t>
      </w:r>
      <w:r>
        <w:t>事件日期</w:t>
      </w:r>
      <w:r>
        <w:t>所在的年度作为事件当年</w:t>
      </w:r>
      <w:r>
        <w:rPr>
          <w:rFonts w:ascii="Times New Roman" w:eastAsia="Times New Roman"/>
        </w:rPr>
        <w:t>37</w:t>
      </w:r>
      <w:r>
        <w:t>，将事件当年向前五年和向后五年作为事件窗</w:t>
      </w:r>
      <w:r>
        <w:t>口</w:t>
      </w:r>
    </w:p>
    <w:p w:rsidR="0018722C">
      <w:pPr>
        <w:topLinePunct/>
      </w:pPr>
      <w:r>
        <w:t>（</w:t>
      </w:r>
      <w:r>
        <w:rPr>
          <w:rFonts w:ascii="Times New Roman" w:eastAsia="Times New Roman"/>
        </w:rPr>
        <w:t>T</w:t>
      </w:r>
      <w:r>
        <w:rPr>
          <w:rFonts w:ascii="Times New Roman" w:eastAsia="Times New Roman"/>
        </w:rPr>
        <w:t>=</w:t>
      </w:r>
      <w:r>
        <w:rPr>
          <w:rFonts w:ascii="Times New Roman" w:eastAsia="Times New Roman"/>
        </w:rPr>
        <w:t>[</w:t>
      </w:r>
      <w:r>
        <w:rPr>
          <w:rFonts w:ascii="Times New Roman" w:eastAsia="Times New Roman"/>
        </w:rPr>
        <w:t>-</w:t>
      </w:r>
      <w:r>
        <w:rPr>
          <w:rFonts w:ascii="Times New Roman" w:eastAsia="Times New Roman"/>
        </w:rPr>
        <w:t>5</w:t>
      </w:r>
      <w:r>
        <w:t xml:space="preserve">, </w:t>
      </w:r>
      <w:r>
        <w:rPr>
          <w:rFonts w:ascii="Times New Roman" w:eastAsia="Times New Roman"/>
        </w:rPr>
        <w:t>5</w:t>
      </w:r>
      <w:r>
        <w:rPr>
          <w:rFonts w:ascii="Times New Roman" w:eastAsia="Times New Roman"/>
        </w:rPr>
        <w:t>]</w:t>
      </w:r>
      <w:r>
        <w:t>）</w:t>
      </w:r>
      <w:r>
        <w:t>，考查这一事件窗口期内对于采取多元化或一体化战略的系族，</w:t>
      </w:r>
      <w:r>
        <w:t>造成</w:t>
      </w:r>
      <w:r>
        <w:rPr>
          <w:rFonts w:ascii="Times New Roman" w:eastAsia="Times New Roman"/>
        </w:rPr>
        <w:t>IPO</w:t>
      </w:r>
      <w:r>
        <w:t>事件溢出效应的因素都有哪些，并检验本章上述</w:t>
      </w:r>
      <w:r>
        <w:rPr>
          <w:rFonts w:ascii="Times New Roman" w:eastAsia="Times New Roman"/>
        </w:rPr>
        <w:t>3</w:t>
      </w:r>
      <w:r>
        <w:t>个研究假设。</w:t>
      </w:r>
    </w:p>
    <w:p w:rsidR="0018722C">
      <w:pPr>
        <w:pStyle w:val="Heading3"/>
        <w:topLinePunct/>
        <w:ind w:left="200" w:hangingChars="200" w:hanging="200"/>
      </w:pPr>
      <w:bookmarkStart w:id="847589" w:name="_Toc686847589"/>
      <w:bookmarkStart w:name="_bookmark68" w:id="153"/>
      <w:bookmarkEnd w:id="153"/>
      <w:r>
        <w:t>5.3.3</w:t>
      </w:r>
      <w:r>
        <w:t xml:space="preserve"> </w:t>
      </w:r>
      <w:bookmarkStart w:name="_bookmark68" w:id="154"/>
      <w:bookmarkEnd w:id="154"/>
      <w:r>
        <w:t>多元化战略系族的溢出效应检验</w:t>
      </w:r>
      <w:bookmarkEnd w:id="847589"/>
    </w:p>
    <w:p w:rsidR="0018722C">
      <w:pPr>
        <w:topLinePunct/>
      </w:pPr>
      <w:r>
        <w:t>参照</w:t>
      </w:r>
      <w:r>
        <w:rPr>
          <w:rFonts w:ascii="Times New Roman" w:eastAsia="Times New Roman"/>
        </w:rPr>
        <w:t>Dierkens</w:t>
      </w:r>
      <w:r>
        <w:t>（</w:t>
      </w:r>
      <w:r>
        <w:rPr>
          <w:rFonts w:ascii="Times New Roman" w:eastAsia="Times New Roman"/>
        </w:rPr>
        <w:t>1991</w:t>
      </w:r>
      <w:r>
        <w:t>）</w:t>
      </w:r>
      <w:r>
        <w:t>和</w:t>
      </w:r>
      <w:r>
        <w:rPr>
          <w:rFonts w:ascii="Times New Roman" w:eastAsia="Times New Roman"/>
        </w:rPr>
        <w:t>Krishnaswami &amp; Subramniam</w:t>
      </w:r>
      <w:r>
        <w:t>（</w:t>
      </w:r>
      <w:r>
        <w:rPr>
          <w:rFonts w:ascii="Times New Roman" w:eastAsia="Times New Roman"/>
        </w:rPr>
        <w:t>1999</w:t>
      </w:r>
      <w:r>
        <w:t>）</w:t>
      </w:r>
      <w:r>
        <w:t xml:space="preserve">的做法，</w:t>
      </w:r>
      <w:r>
        <w:t>选用收益残差方差</w:t>
      </w:r>
      <w:r>
        <w:t>（</w:t>
      </w:r>
      <w:r>
        <w:rPr>
          <w:rFonts w:ascii="Times New Roman" w:eastAsia="Times New Roman"/>
          <w:spacing w:val="-4"/>
        </w:rPr>
        <w:t>IRVar</w:t>
      </w:r>
      <w:r>
        <w:t>）</w:t>
      </w:r>
      <w:r>
        <w:t>作为信息不对称的代理变量，衡量</w:t>
      </w:r>
      <w:r>
        <w:rPr>
          <w:rFonts w:ascii="Times New Roman" w:eastAsia="Times New Roman"/>
        </w:rPr>
        <w:t>IPO</w:t>
      </w:r>
      <w:r>
        <w:t>企业与系</w:t>
      </w:r>
      <w:r>
        <w:t>族成员间的信息不对称程度。收益残差方差</w:t>
      </w:r>
      <w:r>
        <w:t>（</w:t>
      </w:r>
      <w:r>
        <w:rPr>
          <w:rFonts w:ascii="Times New Roman" w:eastAsia="Times New Roman"/>
          <w:spacing w:val="-4"/>
        </w:rPr>
        <w:t>IRVar</w:t>
      </w:r>
      <w:r>
        <w:t>）</w:t>
      </w:r>
      <w:r>
        <w:t>等于股票收益与相对应的沪</w:t>
      </w:r>
      <w:r>
        <w:rPr>
          <w:rFonts w:ascii="Times New Roman" w:eastAsia="Times New Roman"/>
        </w:rPr>
        <w:t>/</w:t>
      </w:r>
      <w:r>
        <w:t>深指数收益经调整后的残差方差。</w:t>
      </w:r>
      <w:r>
        <w:rPr>
          <w:rFonts w:ascii="Times New Roman" w:eastAsia="Times New Roman"/>
        </w:rPr>
        <w:t>Krishnaswami et al.</w:t>
      </w:r>
      <w:r>
        <w:t>（</w:t>
      </w:r>
      <w:r>
        <w:rPr>
          <w:rFonts w:ascii="Times New Roman" w:eastAsia="Times New Roman"/>
        </w:rPr>
        <w:t>1999</w:t>
      </w:r>
      <w:r>
        <w:t>）</w:t>
      </w:r>
      <w:r>
        <w:t>指出股票收益的残差波动幅度代表了企业的信息不对称程度。收益残差方差</w:t>
      </w:r>
      <w:r>
        <w:t>（</w:t>
      </w:r>
      <w:r>
        <w:rPr>
          <w:rFonts w:ascii="Times New Roman" w:eastAsia="Times New Roman"/>
          <w:spacing w:val="-4"/>
        </w:rPr>
        <w:t>IRVar</w:t>
      </w:r>
      <w:r>
        <w:t>）</w:t>
      </w:r>
      <w:r/>
      <w:r>
        <w:t>越高，企业的信息不对称程度越大。</w:t>
      </w:r>
      <w:r>
        <w:rPr>
          <w:rFonts w:ascii="Times New Roman" w:eastAsia="Times New Roman"/>
        </w:rPr>
        <w:t>IPO</w:t>
      </w:r>
      <w:r>
        <w:t>向市场传递的信息可能由于信息披露、分析师挖掘或者其他原因而无法及时向投资者和贸易</w:t>
      </w:r>
      <w:r>
        <w:rPr>
          <w:rFonts w:ascii="Times New Roman" w:eastAsia="Times New Roman"/>
        </w:rPr>
        <w:t>/</w:t>
      </w:r>
      <w:r>
        <w:t>战略伙伴传达。</w:t>
      </w:r>
    </w:p>
    <w:p w:rsidR="0018722C">
      <w:pPr>
        <w:topLinePunct/>
      </w:pPr>
      <w:r>
        <w:t>借鉴</w:t>
      </w:r>
      <w:r>
        <w:rPr>
          <w:rFonts w:ascii="Times New Roman" w:eastAsia="Times New Roman"/>
        </w:rPr>
        <w:t>Errunza &amp; Miller</w:t>
      </w:r>
      <w:r>
        <w:t>（</w:t>
      </w:r>
      <w:r>
        <w:rPr>
          <w:rFonts w:ascii="Times New Roman" w:eastAsia="Times New Roman"/>
        </w:rPr>
        <w:t>2000</w:t>
      </w:r>
      <w:r>
        <w:t>）</w:t>
      </w:r>
      <w:r>
        <w:t>的研究方法，选取已实现报酬作为代理变量来衡量企业的资本成本。根据已有研究，影响企业资本成本的主要因素包括：市场波动性，公司规模，市场流动性等</w:t>
      </w:r>
      <w:r>
        <w:t>（</w:t>
      </w:r>
      <w:r>
        <w:rPr>
          <w:rFonts w:ascii="Times New Roman" w:eastAsia="Times New Roman"/>
          <w:w w:val="99"/>
        </w:rPr>
        <w:t>G</w:t>
      </w:r>
      <w:r>
        <w:rPr>
          <w:rFonts w:ascii="Times New Roman" w:eastAsia="Times New Roman"/>
          <w:spacing w:val="-1"/>
          <w:w w:val="99"/>
        </w:rPr>
        <w:t>e</w:t>
      </w:r>
      <w:r>
        <w:rPr>
          <w:rFonts w:ascii="Times New Roman" w:eastAsia="Times New Roman"/>
        </w:rPr>
        <w:t>bh</w:t>
      </w:r>
      <w:r>
        <w:rPr>
          <w:rFonts w:ascii="Times New Roman" w:eastAsia="Times New Roman"/>
          <w:spacing w:val="0"/>
        </w:rPr>
        <w:t>a</w:t>
      </w:r>
      <w:r>
        <w:rPr>
          <w:rFonts w:ascii="Times New Roman" w:eastAsia="Times New Roman"/>
        </w:rPr>
        <w:t>rt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rPr>
        <w:t>l.,200</w:t>
      </w:r>
      <w:r>
        <w:rPr>
          <w:rFonts w:ascii="Times New Roman" w:eastAsia="Times New Roman"/>
          <w:spacing w:val="0"/>
        </w:rPr>
        <w:t>1</w:t>
      </w:r>
      <w:r>
        <w:t>）</w:t>
      </w:r>
      <w:r>
        <w:t>。由于本</w:t>
      </w:r>
      <w:r>
        <w:t>章</w:t>
      </w:r>
    </w:p>
    <w:p w:rsidR="0018722C">
      <w:pPr>
        <w:pStyle w:val="aff7"/>
        <w:topLinePunct/>
      </w:pPr>
      <w:r>
        <w:pict>
          <v:line style="position:absolute;mso-position-horizontal-relative:page;mso-position-vertical-relative:paragraph;z-index:4312;mso-wrap-distance-left:0;mso-wrap-distance-right:0" from="102.019997pt,9.555615pt" to="246.039997pt,9.555615pt" stroked="true" strokeweight=".72003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36</w:t>
      </w:r>
      <w:r>
        <w:rPr>
          <w:rFonts w:cstheme="minorBidi" w:hAnsiTheme="minorHAnsi" w:eastAsiaTheme="minorHAnsi" w:asciiTheme="minorHAnsi"/>
        </w:rPr>
        <w:t>为消除极端值的干扰，本章对落在</w:t>
      </w:r>
      <w:r>
        <w:rPr>
          <w:rFonts w:ascii="Times New Roman" w:eastAsia="Times New Roman" w:cstheme="minorBidi" w:hAnsiTheme="minorHAnsi"/>
        </w:rPr>
        <w:t>0-1%</w:t>
      </w:r>
      <w:r>
        <w:rPr>
          <w:rFonts w:cstheme="minorBidi" w:hAnsiTheme="minorHAnsi" w:eastAsiaTheme="minorHAnsi" w:asciiTheme="minorHAnsi"/>
        </w:rPr>
        <w:t>和</w:t>
      </w:r>
      <w:r>
        <w:rPr>
          <w:rFonts w:ascii="Times New Roman" w:eastAsia="Times New Roman" w:cstheme="minorBidi" w:hAnsiTheme="minorHAnsi"/>
        </w:rPr>
        <w:t>99%-100%</w:t>
      </w:r>
      <w:r>
        <w:rPr>
          <w:rFonts w:cstheme="minorBidi" w:hAnsiTheme="minorHAnsi" w:eastAsiaTheme="minorHAnsi" w:asciiTheme="minorHAnsi"/>
        </w:rPr>
        <w:t>区间内的极端值进行了</w:t>
      </w:r>
      <w:r>
        <w:rPr>
          <w:rFonts w:ascii="Times New Roman" w:eastAsia="Times New Roman" w:cstheme="minorBidi" w:hAnsiTheme="minorHAnsi"/>
        </w:rPr>
        <w:t>winsorize</w:t>
      </w:r>
      <w:r>
        <w:rPr>
          <w:rFonts w:cstheme="minorBidi" w:hAnsiTheme="minorHAnsi" w:eastAsiaTheme="minorHAnsi" w:asciiTheme="minorHAnsi"/>
        </w:rPr>
        <w:t>处理。</w:t>
      </w:r>
    </w:p>
    <w:p w:rsidR="0018722C">
      <w:pPr>
        <w:topLinePunct/>
      </w:pPr>
      <w:r>
        <w:rPr>
          <w:rFonts w:cstheme="minorBidi" w:hAnsiTheme="minorHAnsi" w:eastAsiaTheme="minorHAnsi" w:asciiTheme="minorHAnsi" w:ascii="Times New Roman" w:eastAsia="Times New Roman"/>
        </w:rPr>
        <w:t>37</w:t>
      </w:r>
      <w:r>
        <w:rPr>
          <w:rFonts w:cstheme="minorBidi" w:hAnsiTheme="minorHAnsi" w:eastAsiaTheme="minorHAnsi" w:asciiTheme="minorHAnsi"/>
        </w:rPr>
        <w:t>本文的事件年度从各系族</w:t>
      </w:r>
      <w:r>
        <w:rPr>
          <w:rFonts w:ascii="Times New Roman" w:eastAsia="Times New Roman" w:cstheme="minorBidi" w:hAnsiTheme="minorHAnsi"/>
        </w:rPr>
        <w:t>IPO</w:t>
      </w:r>
      <w:r>
        <w:rPr>
          <w:rFonts w:cstheme="minorBidi" w:hAnsiTheme="minorHAnsi" w:eastAsiaTheme="minorHAnsi" w:asciiTheme="minorHAnsi"/>
        </w:rPr>
        <w:t>事件中最早的日期所在年度起至</w:t>
      </w:r>
      <w:r>
        <w:rPr>
          <w:rFonts w:ascii="Times New Roman" w:eastAsia="Times New Roman" w:cstheme="minorBidi" w:hAnsiTheme="minorHAnsi"/>
        </w:rPr>
        <w:t>2012</w:t>
      </w:r>
      <w:r>
        <w:rPr>
          <w:rFonts w:cstheme="minorBidi" w:hAnsiTheme="minorHAnsi" w:eastAsiaTheme="minorHAnsi" w:asciiTheme="minorHAnsi"/>
        </w:rPr>
        <w:t>年底止，将事件当年向后五年作为事件窗口</w:t>
      </w:r>
      <w:r>
        <w:rPr>
          <w:rFonts w:cstheme="minorBidi" w:hAnsiTheme="minorHAnsi" w:eastAsiaTheme="minorHAnsi" w:asciiTheme="minorHAnsi"/>
        </w:rPr>
        <w:t>（</w:t>
      </w:r>
      <w:r>
        <w:rPr>
          <w:rFonts w:ascii="Times New Roman" w:eastAsia="Times New Roman" w:cstheme="minorBidi" w:hAnsiTheme="minorHAnsi"/>
        </w:rPr>
        <w:t>T=</w:t>
      </w:r>
      <w:r>
        <w:rPr>
          <w:rFonts w:ascii="Times New Roman" w:eastAsia="Times New Roman" w:cstheme="minorBidi" w:hAnsiTheme="minorHAnsi"/>
        </w:rPr>
        <w:t>[</w:t>
      </w:r>
      <w:r>
        <w:rPr>
          <w:rFonts w:ascii="Times New Roman" w:eastAsia="Times New Roman" w:cstheme="minorBidi" w:hAnsiTheme="minorHAnsi"/>
        </w:rPr>
        <w:t>0</w:t>
      </w:r>
      <w:r>
        <w:rPr>
          <w:rFonts w:cstheme="minorBidi" w:hAnsiTheme="minorHAnsi" w:eastAsiaTheme="minorHAnsi" w:asciiTheme="minorHAnsi"/>
          <w:kern w:val="2"/>
          <w:sz w:val="18"/>
        </w:rPr>
        <w:t xml:space="preserve">, </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主要探讨</w:t>
      </w:r>
      <w:r>
        <w:rPr>
          <w:rFonts w:ascii="Times New Roman" w:eastAsia="宋体"/>
        </w:rPr>
        <w:t>I</w:t>
      </w:r>
      <w:r>
        <w:rPr>
          <w:rFonts w:ascii="Times New Roman" w:eastAsia="宋体"/>
        </w:rPr>
        <w:t>PO</w:t>
      </w:r>
      <w:r>
        <w:t>的长期溢出效应，因此选取企业杠杆</w:t>
      </w:r>
      <w:r>
        <w:t>（</w:t>
      </w:r>
      <w:r>
        <w:rPr>
          <w:rFonts w:ascii="Times New Roman" w:eastAsia="宋体"/>
          <w:w w:val="99"/>
        </w:rPr>
        <w:t>DF</w:t>
      </w:r>
      <w:r>
        <w:rPr>
          <w:rFonts w:ascii="Times New Roman" w:eastAsia="宋体"/>
          <w:spacing w:val="-2"/>
          <w:w w:val="99"/>
        </w:rPr>
        <w:t>L</w:t>
      </w:r>
      <w:r>
        <w:t>）</w:t>
      </w:r>
      <w:r>
        <w:t>、杠杆比例</w:t>
      </w:r>
      <w:r>
        <w:t>（</w:t>
      </w:r>
      <w:r>
        <w:rPr>
          <w:rFonts w:ascii="Times New Roman" w:eastAsia="宋体"/>
          <w:spacing w:val="-3"/>
        </w:rPr>
        <w:t>L</w:t>
      </w:r>
      <w:r>
        <w:rPr>
          <w:rFonts w:ascii="Times New Roman" w:eastAsia="宋体"/>
        </w:rPr>
        <w:t>R</w:t>
      </w:r>
      <w:r>
        <w:t>）</w:t>
      </w:r>
      <w:r>
        <w:t>和公司规模变量</w:t>
      </w:r>
      <w:r>
        <w:t>（</w:t>
      </w:r>
      <w:r>
        <w:rPr>
          <w:rFonts w:ascii="Times New Roman" w:eastAsia="宋体"/>
          <w:w w:val="99"/>
        </w:rPr>
        <w:t>S</w:t>
      </w:r>
      <w:r>
        <w:rPr>
          <w:rFonts w:ascii="Times New Roman" w:eastAsia="宋体"/>
        </w:rPr>
        <w:t>i</w:t>
      </w:r>
      <w:r>
        <w:rPr>
          <w:rFonts w:ascii="Times New Roman" w:eastAsia="宋体"/>
          <w:spacing w:val="0"/>
        </w:rPr>
        <w:t>z</w:t>
      </w:r>
      <w:r>
        <w:rPr>
          <w:rFonts w:ascii="Times New Roman" w:eastAsia="宋体"/>
          <w:spacing w:val="0"/>
        </w:rPr>
        <w:t>e</w:t>
      </w:r>
      <w:r>
        <w:t>）</w:t>
      </w:r>
      <w:r>
        <w:t>。</w:t>
      </w:r>
    </w:p>
    <w:p w:rsidR="0018722C">
      <w:pPr>
        <w:topLinePunct/>
      </w:pPr>
      <w:r>
        <w:t>此外，控制变量包括行业</w:t>
      </w:r>
      <w:r>
        <w:t>（</w:t>
      </w:r>
      <w:r>
        <w:rPr>
          <w:rFonts w:ascii="Times New Roman" w:eastAsia="Times New Roman"/>
          <w:spacing w:val="-3"/>
        </w:rPr>
        <w:t>I</w:t>
      </w:r>
      <w:r>
        <w:rPr>
          <w:rFonts w:ascii="Times New Roman" w:eastAsia="Times New Roman"/>
        </w:rPr>
        <w:t>ndus</w:t>
      </w:r>
      <w:r>
        <w:t>）</w:t>
      </w:r>
      <w:r>
        <w:t>、年份</w:t>
      </w:r>
      <w:r>
        <w:t>（</w:t>
      </w:r>
      <w:r>
        <w:rPr>
          <w:rFonts w:ascii="Times New Roman" w:eastAsia="Times New Roman"/>
          <w:spacing w:val="-12"/>
          <w:w w:val="99"/>
        </w:rPr>
        <w:t>Y</w:t>
      </w:r>
      <w:r>
        <w:rPr>
          <w:rFonts w:ascii="Times New Roman" w:eastAsia="Times New Roman"/>
          <w:spacing w:val="0"/>
        </w:rPr>
        <w:t>ea</w:t>
      </w:r>
      <w:r>
        <w:rPr>
          <w:rFonts w:ascii="Times New Roman" w:eastAsia="Times New Roman"/>
          <w:spacing w:val="0"/>
        </w:rPr>
        <w:t>r</w:t>
      </w:r>
      <w:r>
        <w:t>）</w:t>
      </w:r>
      <w:r>
        <w:t>等。构建回归模型如</w:t>
      </w:r>
      <w:r>
        <w:t>（</w:t>
      </w:r>
      <w:r>
        <w:rPr>
          <w:rFonts w:ascii="Times New Roman" w:eastAsia="Times New Roman"/>
        </w:rPr>
        <w:t>5</w:t>
      </w:r>
      <w:r>
        <w:rPr>
          <w:rFonts w:ascii="Times New Roman" w:eastAsia="Times New Roman"/>
          <w:spacing w:val="0"/>
        </w:rPr>
        <w:t>-</w:t>
      </w:r>
      <w:r>
        <w:rPr>
          <w:rFonts w:ascii="Times New Roman" w:eastAsia="Times New Roman"/>
        </w:rPr>
        <w:t>1</w:t>
      </w:r>
      <w:r>
        <w:t>）</w:t>
      </w:r>
      <w:r>
        <w:t>所示。</w:t>
      </w:r>
    </w:p>
    <w:p w:rsidR="0018722C">
      <w:spacing w:beforeLines="0" w:before="0" w:afterLines="0" w:after="0" w:line="440" w:lineRule="auto"/>
      <w:pPr>
        <w:sectPr w:rsidR="00556256">
          <w:type w:val="continuous"/>
          <w:pgSz w:w="11910" w:h="16840"/>
          <w:pgMar w:header="0" w:footer="1201" w:top="1580" w:bottom="1400" w:left="1680" w:right="820"/>
        </w:sectPr>
        <w:topLinePunct/>
      </w:pPr>
    </w:p>
    <w:p w:rsidR="0018722C">
      <w:pPr>
        <w:topLinePunct/>
      </w:pPr>
      <w:r>
        <w:rPr>
          <w:rFonts w:cstheme="minorBidi" w:hAnsiTheme="minorHAnsi" w:eastAsiaTheme="minorHAnsi" w:asciiTheme="minorHAnsi" w:ascii="Times New Roman" w:hAnsi="Times New Roman"/>
          <w:i/>
        </w:rPr>
        <w:t>COST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Group</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IRVra</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Size</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i/>
        </w:rPr>
        <w:t>LR</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DFL</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vertAlign w:val="subscript"/>
          <w:rFonts w:ascii="Times New Roman" w:hAnsi="Times New Roman" w:cstheme="minorBidi" w:eastAsiaTheme="minorHAnsi"/>
        </w:rPr>
        <w:t> </w:t>
      </w:r>
      <w:r>
        <w:rPr>
          <w:rFonts w:ascii="Times New Roman" w:hAnsi="Times New Roman" w:cstheme="minorBidi" w:eastAsiaTheme="minorHAnsi"/>
          <w:i/>
        </w:rPr>
        <w:t>Indus</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7</w:t>
      </w:r>
      <w:r>
        <w:rPr>
          <w:rFonts w:ascii="Times New Roman" w:hAnsi="Times New Roman" w:cstheme="minorBidi" w:eastAsiaTheme="minorHAnsi"/>
          <w:i/>
        </w:rPr>
        <w:t>Year</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br w:type="column"/>
      </w:r>
      <w:r>
        <w:t>（</w:t>
      </w:r>
      <w:r>
        <w:rPr>
          <w:rFonts w:ascii="Times New Roman" w:eastAsia="Times New Roman"/>
        </w:rPr>
        <w:t>5-1</w:t>
      </w:r>
      <w:r>
        <w:t>）</w:t>
      </w:r>
    </w:p>
    <w:p w:rsidR="0018722C">
      <w:spacing w:beforeLines="0" w:before="0" w:afterLines="0" w:after="0" w:line="440" w:lineRule="auto"/>
      <w:pPr>
        <w:sectPr w:rsidR="00556256">
          <w:type w:val="continuous"/>
          <w:pgSz w:w="11910" w:h="16840"/>
          <w:pgMar w:top="1580" w:bottom="1400" w:left="1680" w:right="820"/>
          <w:cols w:num="2" w:equalWidth="0">
            <w:col w:w="7248" w:space="40"/>
            <w:col w:w="2122"/>
          </w:cols>
        </w:sectPr>
        <w:topLinePunct/>
      </w:pPr>
    </w:p>
    <w:p w:rsidR="0018722C">
      <w:pPr>
        <w:pStyle w:val="Heading3"/>
        <w:topLinePunct/>
        <w:ind w:left="200" w:hangingChars="200" w:hanging="200"/>
      </w:pPr>
      <w:bookmarkStart w:id="847590" w:name="_Toc686847590"/>
      <w:bookmarkStart w:name="_bookmark69" w:id="155"/>
      <w:bookmarkEnd w:id="155"/>
      <w:r>
        <w:t>5.3.4</w:t>
      </w:r>
      <w:r>
        <w:t xml:space="preserve"> </w:t>
      </w:r>
      <w:bookmarkStart w:name="_bookmark69" w:id="156"/>
      <w:bookmarkEnd w:id="156"/>
      <w:r>
        <w:t>纵向一体化战略系族的溢出效应检验</w:t>
      </w:r>
      <w:bookmarkEnd w:id="847590"/>
    </w:p>
    <w:p w:rsidR="0018722C">
      <w:pPr>
        <w:topLinePunct/>
      </w:pPr>
      <w:r>
        <w:t>选用收益残差方差</w:t>
      </w:r>
      <w:r>
        <w:t>（</w:t>
      </w:r>
      <w:r>
        <w:rPr>
          <w:rFonts w:ascii="Times New Roman" w:eastAsia="Times New Roman"/>
          <w:spacing w:val="-4"/>
        </w:rPr>
        <w:t>IRVar</w:t>
      </w:r>
      <w:r>
        <w:t>）</w:t>
      </w:r>
      <w:r>
        <w:t>作为信息不对称的代理变量，衡量</w:t>
      </w:r>
      <w:r>
        <w:rPr>
          <w:rFonts w:ascii="Times New Roman" w:eastAsia="Times New Roman"/>
        </w:rPr>
        <w:t>IPO</w:t>
      </w:r>
      <w:r>
        <w:t>企业与系族成员间的信息不对称程度，变量定义同上。选取应收账款</w:t>
      </w:r>
      <w:r>
        <w:t>（</w:t>
      </w:r>
      <w:r>
        <w:rPr>
          <w:rFonts w:ascii="Times New Roman" w:eastAsia="Times New Roman"/>
          <w:spacing w:val="0"/>
          <w:w w:val="99"/>
        </w:rPr>
        <w:t>A</w:t>
      </w:r>
      <w:r>
        <w:rPr>
          <w:rFonts w:ascii="Times New Roman" w:eastAsia="Times New Roman"/>
          <w:spacing w:val="1"/>
          <w:w w:val="99"/>
        </w:rPr>
        <w:t>R</w:t>
      </w:r>
      <w:r>
        <w:t>）</w:t>
      </w:r>
      <w:r>
        <w:t>、应</w:t>
      </w:r>
      <w:r>
        <w:t>付账款</w:t>
      </w:r>
      <w:r>
        <w:t>（</w:t>
      </w:r>
      <w:r>
        <w:rPr>
          <w:rFonts w:ascii="Times New Roman" w:eastAsia="Times New Roman"/>
        </w:rPr>
        <w:t>AP</w:t>
      </w:r>
      <w:r>
        <w:t>）</w:t>
      </w:r>
      <w:r>
        <w:t>衡量纵向一体化战略系族成员的交易成本。应收账款越少、应付账款越多意味着企业在上下游贸易伙伴间的议价能力越强，企业交易成本越低，相应的获利可能性也就越大。控制变量包括：企业规模</w:t>
      </w:r>
      <w:r>
        <w:t>（</w:t>
      </w:r>
      <w:r>
        <w:rPr>
          <w:rFonts w:ascii="Times New Roman" w:eastAsia="Times New Roman"/>
          <w:w w:val="99"/>
        </w:rPr>
        <w:t>S</w:t>
      </w:r>
      <w:r>
        <w:rPr>
          <w:rFonts w:ascii="Times New Roman" w:eastAsia="Times New Roman"/>
        </w:rPr>
        <w:t>i</w:t>
      </w:r>
      <w:r>
        <w:rPr>
          <w:rFonts w:ascii="Times New Roman" w:eastAsia="Times New Roman"/>
          <w:spacing w:val="0"/>
        </w:rPr>
        <w:t>z</w:t>
      </w:r>
      <w:r>
        <w:rPr>
          <w:rFonts w:ascii="Times New Roman" w:eastAsia="Times New Roman"/>
          <w:spacing w:val="0"/>
        </w:rPr>
        <w:t>e</w:t>
      </w:r>
      <w:r>
        <w:t>）</w:t>
      </w:r>
      <w:r>
        <w:t>，杠杆</w:t>
      </w:r>
      <w:r>
        <w:t>比例</w:t>
      </w:r>
      <w:r>
        <w:t>（</w:t>
      </w:r>
      <w:r>
        <w:rPr>
          <w:rFonts w:ascii="Times New Roman" w:eastAsia="Times New Roman"/>
          <w:spacing w:val="-3"/>
        </w:rPr>
        <w:t>L</w:t>
      </w:r>
      <w:r>
        <w:rPr>
          <w:rFonts w:ascii="Times New Roman" w:eastAsia="Times New Roman"/>
        </w:rPr>
        <w:t>R</w:t>
      </w:r>
      <w:r>
        <w:t>）</w:t>
      </w:r>
      <w:r>
        <w:t>，企业杠杆</w:t>
      </w:r>
      <w:r>
        <w:t>（</w:t>
      </w:r>
      <w:r>
        <w:rPr>
          <w:rFonts w:ascii="Times New Roman" w:eastAsia="Times New Roman"/>
          <w:w w:val="99"/>
        </w:rPr>
        <w:t>DF</w:t>
      </w:r>
      <w:r>
        <w:rPr>
          <w:rFonts w:ascii="Times New Roman" w:eastAsia="Times New Roman"/>
          <w:spacing w:val="-2"/>
          <w:w w:val="99"/>
        </w:rPr>
        <w:t>L</w:t>
      </w:r>
      <w:r>
        <w:t>）</w:t>
      </w:r>
      <w:r>
        <w:t>，行业</w:t>
      </w:r>
      <w:r>
        <w:t>（</w:t>
      </w:r>
      <w:r>
        <w:rPr>
          <w:rFonts w:ascii="Times New Roman" w:eastAsia="Times New Roman"/>
          <w:spacing w:val="-3"/>
        </w:rPr>
        <w:t>I</w:t>
      </w:r>
      <w:r>
        <w:rPr>
          <w:rFonts w:ascii="Times New Roman" w:eastAsia="Times New Roman"/>
        </w:rPr>
        <w:t>ndus</w:t>
      </w:r>
      <w:r>
        <w:t>）</w:t>
      </w:r>
      <w:r>
        <w:t>，年份</w:t>
      </w:r>
      <w:r>
        <w:t>（</w:t>
      </w:r>
      <w:r>
        <w:rPr>
          <w:rFonts w:ascii="Times New Roman" w:eastAsia="Times New Roman"/>
          <w:spacing w:val="-12"/>
          <w:w w:val="99"/>
        </w:rPr>
        <w:t>Y</w:t>
      </w:r>
      <w:r>
        <w:rPr>
          <w:rFonts w:ascii="Times New Roman" w:eastAsia="Times New Roman"/>
          <w:spacing w:val="0"/>
        </w:rPr>
        <w:t>ear</w:t>
      </w:r>
      <w:r>
        <w:t>）</w:t>
      </w:r>
      <w:r>
        <w:t>等。构建回归模</w:t>
      </w:r>
      <w:r>
        <w:t>型如</w:t>
      </w:r>
      <w:r>
        <w:t>（</w:t>
      </w:r>
      <w:r>
        <w:rPr>
          <w:rFonts w:ascii="Times New Roman" w:eastAsia="Times New Roman"/>
        </w:rPr>
        <w:t>5-2</w:t>
      </w:r>
      <w:r>
        <w:t>）</w:t>
      </w:r>
      <w:r>
        <w:t>所示。</w:t>
      </w:r>
    </w:p>
    <w:p w:rsidR="0018722C">
      <w:pPr>
        <w:topLinePunct/>
      </w:pPr>
      <w:r>
        <w:rPr>
          <w:rFonts w:cstheme="minorBidi" w:hAnsiTheme="minorHAnsi" w:eastAsiaTheme="minorHAnsi" w:asciiTheme="minorHAnsi" w:ascii="Times New Roman" w:hAnsi="Times New Roman"/>
          <w:i/>
        </w:rPr>
        <w:t>INCOME</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Group</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IRVra</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 </w:t>
      </w:r>
      <w:r>
        <w:rPr>
          <w:rFonts w:ascii="Times New Roman" w:hAnsi="Times New Roman" w:cstheme="minorBidi" w:eastAsiaTheme="minorHAnsi"/>
          <w:i/>
        </w:rPr>
        <w:t>ART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 </w:t>
      </w:r>
      <w:r>
        <w:rPr>
          <w:rFonts w:ascii="Times New Roman" w:hAnsi="Times New Roman" w:cstheme="minorBidi" w:eastAsiaTheme="minorHAnsi"/>
          <w:i/>
        </w:rPr>
        <w:t>APT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Size</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 </w:t>
      </w:r>
      <w:r>
        <w:rPr>
          <w:rFonts w:ascii="Times New Roman" w:hAnsi="Times New Roman" w:cstheme="minorBidi" w:eastAsiaTheme="minorHAnsi"/>
          <w:i/>
        </w:rPr>
        <w:t>LR</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7 </w:t>
      </w:r>
      <w:r>
        <w:rPr>
          <w:rFonts w:ascii="Times New Roman" w:hAnsi="Times New Roman" w:cstheme="minorBidi" w:eastAsiaTheme="minorHAnsi"/>
          <w:i/>
        </w:rPr>
        <w:t>DFL</w:t>
      </w:r>
    </w:p>
    <w:p w:rsidR="0018722C">
      <w:spacing w:beforeLines="0" w:before="0" w:afterLines="0" w:after="0" w:line="440" w:lineRule="auto"/>
      <w:pPr>
        <w:sectPr w:rsidR="00556256">
          <w:type w:val="continuous"/>
          <w:pgSz w:w="11910" w:h="16840"/>
          <w:pgMar w:top="1580" w:bottom="1400" w:left="1680" w:right="820"/>
        </w:sectPr>
        <w:topLinePunct/>
      </w:pPr>
    </w:p>
    <w:p w:rsidR="0018722C">
      <w:pPr>
        <w:pStyle w:val="cw20"/>
        <w:tabs>
          <w:tab w:pos="2868" w:val="left" w:leader="none"/>
        </w:tabs>
        <w:spacing w:line="240" w:lineRule="auto" w:before="106" w:after="0"/>
        <w:ind w:leftChars="0" w:left="2867" w:rightChars="0" w:right="0" w:hanging="195"/>
        <w:jc w:val="left"/>
        <w:rPr>
          <w:rFonts w:ascii="Symbol" w:hAnsi="Symbol"/>
          <w:i/>
          <w:sz w:val="25"/>
        </w:rPr>
        <w:topLinePunct/>
      </w:pPr>
      <w:r w:rsidP="005B568E">
        <w:rPr>
          <w:rFonts w:hint="default" w:ascii="Symbol" w:hAnsi="Symbol" w:eastAsia="Symbol" w:cs="Symbol"/>
          <w:w w:val="109"/>
          <w:sz w:val="24"/>
          <w:szCs w:val="24"/>
        </w:rPr>
        <w:t></w:t>
      </w:r>
      <w:r>
        <w:rPr>
          <w:rFonts w:ascii="Symbol" w:hAnsi="Symbol"/>
          <w:i/>
          <w:w w:val="110"/>
          <w:sz w:val="25"/>
        </w:rPr>
        <w:t></w:t>
      </w:r>
      <w:r>
        <w:rPr>
          <w:rFonts w:ascii="Times New Roman" w:hAnsi="Times New Roman"/>
          <w:w w:val="110"/>
          <w:position w:val="-5"/>
          <w:sz w:val="14"/>
        </w:rPr>
        <w:t>8</w:t>
      </w:r>
      <w:r>
        <w:rPr>
          <w:rFonts w:ascii="Times New Roman" w:hAnsi="Times New Roman"/>
          <w:spacing w:val="-12"/>
          <w:w w:val="110"/>
          <w:position w:val="-5"/>
          <w:sz w:val="14"/>
        </w:rPr>
        <w:t> </w:t>
      </w:r>
      <w:r>
        <w:rPr>
          <w:rFonts w:ascii="Times New Roman" w:hAnsi="Times New Roman"/>
          <w:i/>
          <w:spacing w:val="-2"/>
          <w:w w:val="110"/>
          <w:sz w:val="24"/>
        </w:rPr>
        <w:t>Indus</w:t>
      </w:r>
      <w:r>
        <w:rPr>
          <w:rFonts w:ascii="Symbol" w:hAnsi="Symbol"/>
          <w:w w:val="110"/>
          <w:sz w:val="24"/>
        </w:rPr>
        <w:t></w:t>
      </w:r>
      <w:r>
        <w:rPr>
          <w:rFonts w:ascii="Symbol" w:hAnsi="Symbol"/>
          <w:i/>
          <w:spacing w:val="-4"/>
          <w:w w:val="110"/>
          <w:sz w:val="25"/>
        </w:rPr>
        <w:t></w:t>
      </w:r>
      <w:r>
        <w:rPr>
          <w:rFonts w:ascii="Times New Roman" w:hAnsi="Times New Roman"/>
          <w:spacing w:val="-4"/>
          <w:w w:val="110"/>
          <w:position w:val="-5"/>
          <w:sz w:val="14"/>
        </w:rPr>
        <w:t>9</w:t>
      </w:r>
      <w:r>
        <w:rPr>
          <w:rFonts w:ascii="Times New Roman" w:hAnsi="Times New Roman"/>
          <w:i/>
          <w:spacing w:val="-4"/>
          <w:w w:val="110"/>
          <w:sz w:val="24"/>
        </w:rPr>
        <w:t>Year</w:t>
      </w:r>
      <w:r>
        <w:rPr>
          <w:rFonts w:ascii="Symbol" w:hAnsi="Symbol"/>
          <w:w w:val="110"/>
          <w:sz w:val="24"/>
        </w:rPr>
        <w:t></w:t>
      </w:r>
      <w:r>
        <w:rPr>
          <w:rFonts w:ascii="Times New Roman" w:hAnsi="Times New Roman"/>
          <w:spacing w:val="-17"/>
          <w:w w:val="110"/>
          <w:sz w:val="24"/>
        </w:rPr>
        <w:t> </w:t>
      </w:r>
      <w:r>
        <w:rPr>
          <w:rFonts w:ascii="Symbol" w:hAnsi="Symbol"/>
          <w:i/>
          <w:w w:val="110"/>
          <w:sz w:val="25"/>
        </w:rPr>
        <w:t></w:t>
      </w:r>
    </w:p>
    <w:p w:rsidR="0018722C">
      <w:pPr>
        <w:topLinePunct/>
      </w:pPr>
      <w:r>
        <w:br w:type="column"/>
      </w:r>
      <w:r>
        <w:t>（</w:t>
      </w:r>
      <w:r>
        <w:rPr>
          <w:rFonts w:ascii="Times New Roman" w:eastAsia="Times New Roman"/>
        </w:rPr>
        <w:t>5-2</w:t>
      </w:r>
      <w:r>
        <w:t>）</w:t>
      </w:r>
    </w:p>
    <w:p w:rsidR="0018722C">
      <w:spacing w:beforeLines="0" w:before="0" w:afterLines="0" w:after="0" w:line="440" w:lineRule="auto"/>
      <w:pPr>
        <w:sectPr w:rsidR="00556256">
          <w:type w:val="continuous"/>
          <w:pgSz w:w="11910" w:h="16840"/>
          <w:pgMar w:top="1580" w:bottom="1400" w:left="1680" w:right="820"/>
          <w:cols w:num="2" w:equalWidth="0">
            <w:col w:w="4962" w:space="40"/>
            <w:col w:w="4408"/>
          </w:cols>
        </w:sectPr>
        <w:topLinePunct/>
      </w:pPr>
    </w:p>
    <w:p w:rsidR="0018722C">
      <w:pPr>
        <w:pStyle w:val="Heading3"/>
        <w:topLinePunct/>
        <w:ind w:left="200" w:hangingChars="200" w:hanging="200"/>
      </w:pPr>
      <w:bookmarkStart w:id="847591" w:name="_Toc686847591"/>
      <w:bookmarkStart w:name="_bookmark70" w:id="157"/>
      <w:bookmarkEnd w:id="157"/>
      <w:r>
        <w:t>5.3.5</w:t>
      </w:r>
      <w:r>
        <w:t xml:space="preserve"> </w:t>
      </w:r>
      <w:bookmarkStart w:name="_bookmark70" w:id="158"/>
      <w:bookmarkEnd w:id="158"/>
      <w:r>
        <w:t>横向一体化战略系族的溢出效应检验</w:t>
      </w:r>
      <w:bookmarkEnd w:id="847591"/>
    </w:p>
    <w:p w:rsidR="0018722C">
      <w:pPr>
        <w:topLinePunct/>
      </w:pPr>
      <w:r>
        <w:t>参考</w:t>
      </w:r>
      <w:r>
        <w:rPr>
          <w:rFonts w:ascii="Times New Roman" w:eastAsia="Times New Roman"/>
        </w:rPr>
        <w:t>Akhigbe</w:t>
      </w:r>
      <w:r>
        <w:t>，</w:t>
      </w:r>
      <w:r>
        <w:rPr>
          <w:rFonts w:ascii="Times New Roman" w:eastAsia="Times New Roman"/>
        </w:rPr>
        <w:t>Borde</w:t>
      </w:r>
      <w:r>
        <w:t>，</w:t>
      </w:r>
      <w:r>
        <w:rPr>
          <w:rFonts w:ascii="Times New Roman" w:eastAsia="Times New Roman"/>
        </w:rPr>
        <w:t>&amp; Whyte</w:t>
      </w:r>
      <w:r>
        <w:t>（</w:t>
      </w:r>
      <w:r>
        <w:rPr>
          <w:rFonts w:ascii="Times New Roman" w:eastAsia="Times New Roman"/>
        </w:rPr>
        <w:t>2003</w:t>
      </w:r>
      <w:r>
        <w:t>）</w:t>
      </w:r>
      <w:r>
        <w:t>使用的方法，使用相对规模指标</w:t>
      </w:r>
    </w:p>
    <w:p w:rsidR="0018722C">
      <w:pPr>
        <w:topLinePunct/>
      </w:pPr>
      <w:r>
        <w:t>（</w:t>
      </w:r>
      <w:r>
        <w:rPr>
          <w:rFonts w:ascii="Times New Roman" w:eastAsia="Times New Roman"/>
        </w:rPr>
        <w:t>RelSize</w:t>
      </w:r>
      <w:r>
        <w:t>）</w:t>
      </w:r>
      <w:r>
        <w:t>作为对同行业公司的信息效应的代理变量。相对规模是</w:t>
      </w:r>
      <w:r>
        <w:rPr>
          <w:rFonts w:ascii="Times New Roman" w:eastAsia="Times New Roman"/>
        </w:rPr>
        <w:t>IPO</w:t>
      </w:r>
      <w:r>
        <w:t>企业</w:t>
      </w:r>
      <w:r>
        <w:t>的市值与族内其他成员企业市值的比率，表示</w:t>
      </w:r>
      <w:r>
        <w:rPr>
          <w:rFonts w:ascii="Times New Roman" w:eastAsia="Times New Roman"/>
        </w:rPr>
        <w:t>IPO</w:t>
      </w:r>
      <w:r>
        <w:t>企业对族内同行业成员企业信息的影响程度。若相对规模指标</w:t>
      </w:r>
      <w:r>
        <w:t>（</w:t>
      </w:r>
      <w:r>
        <w:rPr>
          <w:rFonts w:ascii="Times New Roman" w:eastAsia="Times New Roman"/>
        </w:rPr>
        <w:t>RelSize</w:t>
      </w:r>
      <w:r>
        <w:t>）</w:t>
      </w:r>
      <w:r>
        <w:t>越大，该</w:t>
      </w:r>
      <w:r>
        <w:rPr>
          <w:rFonts w:ascii="Times New Roman" w:eastAsia="Times New Roman"/>
        </w:rPr>
        <w:t>IPO</w:t>
      </w:r>
      <w:r>
        <w:t>企业相对族内</w:t>
      </w:r>
      <w:r>
        <w:t>同行业成员企业的规模也就越大，那么该</w:t>
      </w:r>
      <w:r>
        <w:rPr>
          <w:rFonts w:ascii="Times New Roman" w:eastAsia="Times New Roman"/>
        </w:rPr>
        <w:t>IPO</w:t>
      </w:r>
      <w:r>
        <w:t>企业就会吸引更多媒体和分析师等中介的关注，由它披露的行业信息相对其他企业就会越多。此外，相对规模指标</w:t>
      </w:r>
      <w:r>
        <w:t>（</w:t>
      </w:r>
      <w:r>
        <w:rPr>
          <w:rFonts w:ascii="Times New Roman" w:eastAsia="Times New Roman"/>
        </w:rPr>
        <w:t>RelSize</w:t>
      </w:r>
      <w:r>
        <w:t>）</w:t>
      </w:r>
      <w:r>
        <w:t>越大，还意味着</w:t>
      </w:r>
      <w:r>
        <w:rPr>
          <w:rFonts w:ascii="Times New Roman" w:eastAsia="Times New Roman"/>
        </w:rPr>
        <w:t>IPO</w:t>
      </w:r>
      <w:r>
        <w:t>企业对行业越具有影响力，该企业披露或揭示的信息更能准确详实的反映出目前行业的发展前景。因此，相对规模指标</w:t>
      </w:r>
      <w:r>
        <w:t>（</w:t>
      </w:r>
      <w:r>
        <w:rPr>
          <w:rFonts w:ascii="Times New Roman" w:eastAsia="Times New Roman"/>
        </w:rPr>
        <w:t>RelSize</w:t>
      </w:r>
      <w:r>
        <w:t>）</w:t>
      </w:r>
      <w:r>
        <w:t>越大，</w:t>
      </w:r>
      <w:r>
        <w:rPr>
          <w:rFonts w:ascii="Times New Roman" w:eastAsia="Times New Roman"/>
        </w:rPr>
        <w:t>IPO</w:t>
      </w:r>
      <w:r>
        <w:t>企业对成员企业的信息效应越明显。以</w:t>
      </w:r>
      <w:r>
        <w:rPr>
          <w:rFonts w:ascii="Times New Roman" w:eastAsia="Times New Roman"/>
        </w:rPr>
        <w:t>IPO</w:t>
      </w:r>
      <w:r>
        <w:t>事件的事件日作为计算企业市值时点选择的参考标准。构建回归模型如</w:t>
      </w:r>
      <w:r>
        <w:t>（</w:t>
      </w:r>
      <w:r>
        <w:rPr>
          <w:rFonts w:ascii="Times New Roman" w:eastAsia="Times New Roman"/>
        </w:rPr>
        <w:t>5-3</w:t>
      </w:r>
      <w:r>
        <w:t>）</w:t>
      </w:r>
      <w:r/>
      <w:r w:rsidR="001852F3">
        <w:t xml:space="preserve">所示。</w:t>
      </w:r>
    </w:p>
    <w:p w:rsidR="0018722C">
      <w:pPr>
        <w:topLinePunct/>
      </w:pPr>
      <w:r>
        <w:rPr>
          <w:rFonts w:cstheme="minorBidi" w:hAnsiTheme="minorHAnsi" w:eastAsiaTheme="minorHAnsi" w:asciiTheme="minorHAnsi" w:ascii="Times New Roman" w:hAnsi="Times New Roman"/>
          <w:i/>
        </w:rPr>
        <w:t>INCOME</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Group</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rPr>
        <w:t>Re</w:t>
      </w:r>
      <w:r>
        <w:rPr>
          <w:rFonts w:ascii="Times New Roman" w:hAnsi="Times New Roman" w:cstheme="minorBidi" w:eastAsiaTheme="minorHAnsi"/>
          <w:i/>
        </w:rPr>
        <w:t>lSize</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Size</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i/>
        </w:rPr>
        <w:t>LR</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 </w:t>
      </w:r>
      <w:r>
        <w:rPr>
          <w:rFonts w:ascii="Times New Roman" w:hAnsi="Times New Roman" w:cstheme="minorBidi" w:eastAsiaTheme="minorHAnsi"/>
          <w:i/>
        </w:rPr>
        <w:t>DFL</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vertAlign w:val="subscript"/>
          <w:rFonts w:ascii="Times New Roman" w:hAnsi="Times New Roman" w:cstheme="minorBidi" w:eastAsiaTheme="minorHAnsi"/>
        </w:rPr>
        <w:t> </w:t>
      </w:r>
      <w:r>
        <w:rPr>
          <w:rFonts w:ascii="Times New Roman" w:hAnsi="Times New Roman" w:cstheme="minorBidi" w:eastAsiaTheme="minorHAnsi"/>
          <w:i/>
        </w:rPr>
        <w:t>Indus</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7</w:t>
      </w:r>
      <w:r>
        <w:rPr>
          <w:rFonts w:ascii="Times New Roman" w:hAnsi="Times New Roman" w:cstheme="minorBidi" w:eastAsiaTheme="minorHAnsi"/>
          <w:i/>
        </w:rPr>
        <w:t>Year</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t>（</w:t>
      </w:r>
      <w:r>
        <w:rPr>
          <w:rFonts w:ascii="Times New Roman" w:eastAsia="Times New Roman"/>
        </w:rPr>
        <w:t>5-3</w:t>
      </w:r>
      <w:r>
        <w:t>）</w:t>
      </w:r>
    </w:p>
    <w:p w:rsidR="0018722C">
      <w:pPr>
        <w:topLinePunct/>
      </w:pPr>
      <w:r>
        <w:t>模型中各变量的具体度量和各自的定义见</w:t>
      </w:r>
      <w:r>
        <w:t>表</w:t>
      </w:r>
      <w:r>
        <w:rPr>
          <w:rFonts w:ascii="Times New Roman" w:eastAsia="Times New Roman"/>
        </w:rPr>
        <w:t>5-1</w:t>
      </w:r>
      <w:r>
        <w:t>。</w:t>
      </w:r>
    </w:p>
    <w:p w:rsidR="0018722C">
      <w:pPr>
        <w:pStyle w:val="a8"/>
        <w:topLinePunct/>
      </w:pPr>
      <w:r>
        <w:rPr>
          <w:kern w:val="2"/>
          <w:szCs w:val="22"/>
        </w:rPr>
        <w:t>表</w:t>
      </w:r>
      <w:r>
        <w:rPr>
          <w:kern w:val="2"/>
          <w:szCs w:val="22"/>
        </w:rPr>
        <w:t>5-1  </w:t>
      </w:r>
      <w:r>
        <w:rPr>
          <w:kern w:val="2"/>
          <w:szCs w:val="22"/>
        </w:rPr>
        <w:t>各变量的定义和度量</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30"/>
        <w:gridCol w:w="1045"/>
        <w:gridCol w:w="1690"/>
        <w:gridCol w:w="4933"/>
      </w:tblGrid>
      <w:tr>
        <w:trPr>
          <w:tblHeader/>
        </w:trPr>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c>
          <w:tcPr>
            <w:tcW w:w="2741" w:type="pct"/>
            <w:vAlign w:val="center"/>
            <w:tcBorders>
              <w:bottom w:val="single" w:sz="4" w:space="0" w:color="auto"/>
            </w:tcBorders>
          </w:tcPr>
          <w:p w:rsidR="0018722C">
            <w:pPr>
              <w:pStyle w:val="a7"/>
              <w:topLinePunct/>
              <w:ind w:leftChars="0" w:left="0" w:rightChars="0" w:right="0" w:firstLineChars="0" w:firstLine="0"/>
              <w:spacing w:line="240" w:lineRule="atLeast"/>
            </w:pPr>
            <w:r>
              <w:t>度量标准</w:t>
            </w:r>
          </w:p>
        </w:tc>
      </w:tr>
      <w:tr>
        <w:tc>
          <w:tcPr>
            <w:tcW w:w="739" w:type="pct"/>
            <w:vMerge w:val="restart"/>
            <w:vAlign w:val="center"/>
          </w:tcPr>
          <w:p w:rsidR="0018722C">
            <w:pPr>
              <w:pStyle w:val="ac"/>
              <w:topLinePunct/>
              <w:ind w:leftChars="0" w:left="0" w:rightChars="0" w:right="0" w:firstLineChars="0" w:firstLine="0"/>
              <w:spacing w:line="240" w:lineRule="atLeast"/>
            </w:pPr>
            <w:r>
              <w:t>被解释变量</w:t>
            </w:r>
          </w:p>
        </w:tc>
        <w:tc>
          <w:tcPr>
            <w:tcW w:w="581" w:type="pct"/>
            <w:vAlign w:val="center"/>
          </w:tcPr>
          <w:p w:rsidR="0018722C">
            <w:pPr>
              <w:pStyle w:val="a5"/>
              <w:topLinePunct/>
              <w:ind w:leftChars="0" w:left="0" w:rightChars="0" w:right="0" w:firstLineChars="0" w:firstLine="0"/>
              <w:spacing w:line="240" w:lineRule="atLeast"/>
            </w:pPr>
            <w:r>
              <w:t>COST</w:t>
            </w:r>
          </w:p>
        </w:tc>
        <w:tc>
          <w:tcPr>
            <w:tcW w:w="939" w:type="pct"/>
            <w:vAlign w:val="center"/>
          </w:tcPr>
          <w:p w:rsidR="0018722C">
            <w:pPr>
              <w:pStyle w:val="a5"/>
              <w:topLinePunct/>
              <w:ind w:leftChars="0" w:left="0" w:rightChars="0" w:right="0" w:firstLineChars="0" w:firstLine="0"/>
              <w:spacing w:line="240" w:lineRule="atLeast"/>
            </w:pPr>
            <w:r>
              <w:t>资本成本</w:t>
            </w:r>
          </w:p>
        </w:tc>
        <w:tc>
          <w:tcPr>
            <w:tcW w:w="2741" w:type="pct"/>
            <w:vAlign w:val="center"/>
          </w:tcPr>
          <w:p w:rsidR="0018722C">
            <w:pPr>
              <w:pStyle w:val="ad"/>
              <w:topLinePunct/>
              <w:ind w:leftChars="0" w:left="0" w:rightChars="0" w:right="0" w:firstLineChars="0" w:firstLine="0"/>
              <w:spacing w:line="240" w:lineRule="atLeast"/>
            </w:pPr>
            <w:r>
              <w:t>等于股票年平均回报率</w:t>
            </w:r>
          </w:p>
        </w:tc>
      </w:tr>
      <w:tr>
        <w:tc>
          <w:tcPr>
            <w:tcW w:w="739" w:type="pct"/>
            <w:vMerge/>
            <w:vAlign w:val="center"/>
          </w:tcPr>
          <w:p w:rsidR="0018722C">
            <w:pPr>
              <w:pStyle w:val="ac"/>
              <w:topLinePunct/>
              <w:ind w:leftChars="0" w:left="0" w:rightChars="0" w:right="0" w:firstLineChars="0" w:firstLine="0"/>
              <w:spacing w:line="240" w:lineRule="atLeast"/>
            </w:pPr>
          </w:p>
        </w:tc>
        <w:tc>
          <w:tcPr>
            <w:tcW w:w="581" w:type="pct"/>
            <w:vAlign w:val="center"/>
          </w:tcPr>
          <w:p w:rsidR="0018722C">
            <w:pPr>
              <w:pStyle w:val="a5"/>
              <w:topLinePunct/>
              <w:ind w:leftChars="0" w:left="0" w:rightChars="0" w:right="0" w:firstLineChars="0" w:firstLine="0"/>
              <w:spacing w:line="240" w:lineRule="atLeast"/>
            </w:pPr>
            <w:r>
              <w:t>INCOME</w:t>
            </w:r>
          </w:p>
        </w:tc>
        <w:tc>
          <w:tcPr>
            <w:tcW w:w="939" w:type="pct"/>
            <w:vAlign w:val="center"/>
          </w:tcPr>
          <w:p w:rsidR="0018722C">
            <w:pPr>
              <w:pStyle w:val="a5"/>
              <w:topLinePunct/>
              <w:ind w:leftChars="0" w:left="0" w:rightChars="0" w:right="0" w:firstLineChars="0" w:firstLine="0"/>
              <w:spacing w:line="240" w:lineRule="atLeast"/>
            </w:pPr>
            <w:r>
              <w:t>营业利润率</w:t>
            </w:r>
          </w:p>
        </w:tc>
        <w:tc>
          <w:tcPr>
            <w:tcW w:w="2741" w:type="pct"/>
            <w:vAlign w:val="center"/>
          </w:tcPr>
          <w:p w:rsidR="0018722C">
            <w:pPr>
              <w:pStyle w:val="ad"/>
              <w:topLinePunct/>
              <w:ind w:leftChars="0" w:left="0" w:rightChars="0" w:right="0" w:firstLineChars="0" w:firstLine="0"/>
              <w:spacing w:line="240" w:lineRule="atLeast"/>
            </w:pPr>
            <w:r>
              <w:t>等于企业营业利润／营业收入</w:t>
            </w:r>
          </w:p>
        </w:tc>
      </w:tr>
      <w:tr>
        <w:tc>
          <w:tcPr>
            <w:tcW w:w="739" w:type="pct"/>
            <w:vMerge w:val="restart"/>
            <w:vAlign w:val="center"/>
          </w:tcPr>
          <w:p w:rsidR="0018722C">
            <w:pPr>
              <w:pStyle w:val="a5"/>
              <w:topLinePunct/>
              <w:ind w:leftChars="0" w:left="0" w:rightChars="0" w:right="0" w:firstLineChars="0" w:firstLine="0"/>
              <w:spacing w:line="240" w:lineRule="atLeast"/>
            </w:pPr>
            <w:r>
              <w:t>解释变量</w:t>
            </w:r>
          </w:p>
        </w:tc>
        <w:tc>
          <w:tcPr>
            <w:tcW w:w="581" w:type="pct"/>
            <w:vAlign w:val="center"/>
          </w:tcPr>
          <w:p w:rsidR="0018722C">
            <w:pPr>
              <w:pStyle w:val="a5"/>
              <w:topLinePunct/>
              <w:ind w:leftChars="0" w:left="0" w:rightChars="0" w:right="0" w:firstLineChars="0" w:firstLine="0"/>
              <w:spacing w:line="240" w:lineRule="atLeast"/>
            </w:pPr>
            <w:r>
              <w:t>Group</w:t>
            </w:r>
          </w:p>
        </w:tc>
        <w:tc>
          <w:tcPr>
            <w:tcW w:w="939" w:type="pct"/>
            <w:vAlign w:val="center"/>
          </w:tcPr>
          <w:p w:rsidR="0018722C">
            <w:pPr>
              <w:pStyle w:val="a5"/>
              <w:topLinePunct/>
              <w:ind w:leftChars="0" w:left="0" w:rightChars="0" w:right="0" w:firstLineChars="0" w:firstLine="0"/>
              <w:spacing w:line="240" w:lineRule="atLeast"/>
            </w:pPr>
            <w:r>
              <w:t>战略</w:t>
            </w:r>
          </w:p>
        </w:tc>
        <w:tc>
          <w:tcPr>
            <w:tcW w:w="2741" w:type="pct"/>
            <w:vAlign w:val="center"/>
          </w:tcPr>
          <w:p w:rsidR="0018722C">
            <w:pPr>
              <w:pStyle w:val="a5"/>
              <w:topLinePunct/>
              <w:ind w:leftChars="0" w:left="0" w:rightChars="0" w:right="0" w:firstLineChars="0" w:firstLine="0"/>
              <w:spacing w:line="240" w:lineRule="atLeast"/>
            </w:pPr>
            <w:r>
              <w:t>虚拟变量。</w:t>
            </w:r>
            <w:r>
              <w:t>Groupd</w:t>
            </w:r>
            <w:r>
              <w:t>、</w:t>
            </w:r>
            <w:r>
              <w:t>Grouph</w:t>
            </w:r>
            <w:r>
              <w:t>、</w:t>
            </w:r>
            <w:r>
              <w:t>Groupz</w:t>
            </w:r>
            <w:r>
              <w:t>分别代表多元</w:t>
            </w:r>
            <w:r>
              <w:t>化、横向一体化、纵向一体化战略。就</w:t>
            </w:r>
            <w:r>
              <w:t>Groupd</w:t>
            </w:r>
            <w:r>
              <w:t>而言， </w:t>
            </w:r>
            <w:r>
              <w:t>集团采用多元化战略，则取值为</w:t>
            </w:r>
            <w:r>
              <w:t>1</w:t>
            </w:r>
            <w:r>
              <w:t>，否则取值为</w:t>
            </w:r>
            <w:r>
              <w:t>0</w:t>
            </w:r>
            <w:r>
              <w:t>，</w:t>
            </w:r>
          </w:p>
          <w:p w:rsidR="0018722C">
            <w:pPr>
              <w:pStyle w:val="ad"/>
              <w:topLinePunct/>
              <w:ind w:leftChars="0" w:left="0" w:rightChars="0" w:right="0" w:firstLineChars="0" w:firstLine="0"/>
              <w:spacing w:line="240" w:lineRule="atLeast"/>
            </w:pPr>
            <w:r>
              <w:t>其他变量取值方法与之相同。</w:t>
            </w:r>
          </w:p>
        </w:tc>
      </w:tr>
      <w:tr>
        <w:tc>
          <w:tcPr>
            <w:tcW w:w="739" w:type="pct"/>
            <w:vMerge/>
            <w:vAlign w:val="center"/>
          </w:tcPr>
          <w:p w:rsidR="0018722C">
            <w:pPr>
              <w:pStyle w:val="ac"/>
              <w:topLinePunct/>
              <w:ind w:leftChars="0" w:left="0" w:rightChars="0" w:right="0" w:firstLineChars="0" w:firstLine="0"/>
              <w:spacing w:line="240" w:lineRule="atLeast"/>
            </w:pPr>
          </w:p>
        </w:tc>
        <w:tc>
          <w:tcPr>
            <w:tcW w:w="581" w:type="pct"/>
            <w:vAlign w:val="center"/>
          </w:tcPr>
          <w:p w:rsidR="0018722C">
            <w:pPr>
              <w:pStyle w:val="a5"/>
              <w:topLinePunct/>
              <w:ind w:leftChars="0" w:left="0" w:rightChars="0" w:right="0" w:firstLineChars="0" w:firstLine="0"/>
              <w:spacing w:line="240" w:lineRule="atLeast"/>
            </w:pPr>
            <w:r>
              <w:t>IRVar</w:t>
            </w:r>
          </w:p>
        </w:tc>
        <w:tc>
          <w:tcPr>
            <w:tcW w:w="939" w:type="pct"/>
            <w:vAlign w:val="center"/>
          </w:tcPr>
          <w:p w:rsidR="0018722C">
            <w:pPr>
              <w:pStyle w:val="a5"/>
              <w:topLinePunct/>
              <w:ind w:leftChars="0" w:left="0" w:rightChars="0" w:right="0" w:firstLineChars="0" w:firstLine="0"/>
              <w:spacing w:line="240" w:lineRule="atLeast"/>
            </w:pPr>
            <w:r>
              <w:t>信息不对称程度</w:t>
            </w:r>
          </w:p>
        </w:tc>
        <w:tc>
          <w:tcPr>
            <w:tcW w:w="2741" w:type="pct"/>
            <w:vAlign w:val="center"/>
          </w:tcPr>
          <w:p w:rsidR="0018722C">
            <w:pPr>
              <w:pStyle w:val="ad"/>
              <w:topLinePunct/>
              <w:ind w:leftChars="0" w:left="0" w:rightChars="0" w:right="0" w:firstLineChars="0" w:firstLine="0"/>
              <w:spacing w:line="240" w:lineRule="atLeast"/>
            </w:pPr>
            <w:r>
              <w:t>股票收益与相对应的沪</w:t>
            </w:r>
            <w:r>
              <w:t>/</w:t>
            </w:r>
            <w:r>
              <w:t>深指数收益经调整后的残差方差</w:t>
            </w:r>
          </w:p>
        </w:tc>
      </w:tr>
      <w:tr>
        <w:tc>
          <w:tcPr>
            <w:tcW w:w="739" w:type="pct"/>
            <w:vMerge/>
            <w:vAlign w:val="center"/>
          </w:tcPr>
          <w:p w:rsidR="0018722C">
            <w:pPr>
              <w:pStyle w:val="ac"/>
              <w:topLinePunct/>
              <w:ind w:leftChars="0" w:left="0" w:rightChars="0" w:right="0" w:firstLineChars="0" w:firstLine="0"/>
              <w:spacing w:line="240" w:lineRule="atLeast"/>
            </w:pPr>
          </w:p>
        </w:tc>
        <w:tc>
          <w:tcPr>
            <w:tcW w:w="581" w:type="pct"/>
            <w:vAlign w:val="center"/>
          </w:tcPr>
          <w:p w:rsidR="0018722C">
            <w:pPr>
              <w:pStyle w:val="a5"/>
              <w:topLinePunct/>
              <w:ind w:leftChars="0" w:left="0" w:rightChars="0" w:right="0" w:firstLineChars="0" w:firstLine="0"/>
              <w:spacing w:line="240" w:lineRule="atLeast"/>
            </w:pPr>
            <w:r>
              <w:t>ART</w:t>
            </w:r>
          </w:p>
        </w:tc>
        <w:tc>
          <w:tcPr>
            <w:tcW w:w="939" w:type="pct"/>
            <w:vAlign w:val="center"/>
          </w:tcPr>
          <w:p w:rsidR="0018722C">
            <w:pPr>
              <w:pStyle w:val="a5"/>
              <w:topLinePunct/>
              <w:ind w:leftChars="0" w:left="0" w:rightChars="0" w:right="0" w:firstLineChars="0" w:firstLine="0"/>
              <w:spacing w:line="240" w:lineRule="atLeast"/>
            </w:pPr>
            <w:r>
              <w:t>应收账款周转率</w:t>
            </w:r>
          </w:p>
        </w:tc>
        <w:tc>
          <w:tcPr>
            <w:tcW w:w="2741" w:type="pct"/>
            <w:vAlign w:val="center"/>
          </w:tcPr>
          <w:p w:rsidR="0018722C">
            <w:pPr>
              <w:pStyle w:val="ad"/>
              <w:topLinePunct/>
              <w:ind w:leftChars="0" w:left="0" w:rightChars="0" w:right="0" w:firstLineChars="0" w:firstLine="0"/>
              <w:spacing w:line="240" w:lineRule="atLeast"/>
            </w:pPr>
            <w:r>
              <w:t>等于企业应收账款</w:t>
            </w:r>
            <w:r>
              <w:t>/</w:t>
            </w:r>
            <w:r>
              <w:t>营业收入</w:t>
            </w:r>
          </w:p>
        </w:tc>
      </w:tr>
      <w:tr>
        <w:tc>
          <w:tcPr>
            <w:tcW w:w="739" w:type="pct"/>
            <w:vMerge/>
            <w:vAlign w:val="center"/>
          </w:tcPr>
          <w:p w:rsidR="0018722C">
            <w:pPr>
              <w:pStyle w:val="ac"/>
              <w:topLinePunct/>
              <w:ind w:leftChars="0" w:left="0" w:rightChars="0" w:right="0" w:firstLineChars="0" w:firstLine="0"/>
              <w:spacing w:line="240" w:lineRule="atLeast"/>
            </w:pPr>
          </w:p>
        </w:tc>
        <w:tc>
          <w:tcPr>
            <w:tcW w:w="581" w:type="pct"/>
            <w:vAlign w:val="center"/>
          </w:tcPr>
          <w:p w:rsidR="0018722C">
            <w:pPr>
              <w:pStyle w:val="a5"/>
              <w:topLinePunct/>
              <w:ind w:leftChars="0" w:left="0" w:rightChars="0" w:right="0" w:firstLineChars="0" w:firstLine="0"/>
              <w:spacing w:line="240" w:lineRule="atLeast"/>
            </w:pPr>
            <w:r>
              <w:t>APT</w:t>
            </w:r>
          </w:p>
        </w:tc>
        <w:tc>
          <w:tcPr>
            <w:tcW w:w="939" w:type="pct"/>
            <w:vAlign w:val="center"/>
          </w:tcPr>
          <w:p w:rsidR="0018722C">
            <w:pPr>
              <w:pStyle w:val="a5"/>
              <w:topLinePunct/>
              <w:ind w:leftChars="0" w:left="0" w:rightChars="0" w:right="0" w:firstLineChars="0" w:firstLine="0"/>
              <w:spacing w:line="240" w:lineRule="atLeast"/>
            </w:pPr>
            <w:r>
              <w:t>应付账款周转率</w:t>
            </w:r>
          </w:p>
        </w:tc>
        <w:tc>
          <w:tcPr>
            <w:tcW w:w="2741" w:type="pct"/>
            <w:vAlign w:val="center"/>
          </w:tcPr>
          <w:p w:rsidR="0018722C">
            <w:pPr>
              <w:pStyle w:val="ad"/>
              <w:topLinePunct/>
              <w:ind w:leftChars="0" w:left="0" w:rightChars="0" w:right="0" w:firstLineChars="0" w:firstLine="0"/>
              <w:spacing w:line="240" w:lineRule="atLeast"/>
            </w:pPr>
            <w:r>
              <w:t>等于企业应付账款</w:t>
            </w:r>
            <w:r>
              <w:t>/</w:t>
            </w:r>
            <w:r>
              <w:t>营业收入</w:t>
            </w:r>
          </w:p>
        </w:tc>
      </w:tr>
      <w:tr>
        <w:tc>
          <w:tcPr>
            <w:tcW w:w="739" w:type="pct"/>
            <w:vMerge/>
            <w:vAlign w:val="center"/>
          </w:tcPr>
          <w:p w:rsidR="0018722C">
            <w:pPr>
              <w:pStyle w:val="ac"/>
              <w:topLinePunct/>
              <w:ind w:leftChars="0" w:left="0" w:rightChars="0" w:right="0" w:firstLineChars="0" w:firstLine="0"/>
              <w:spacing w:line="240" w:lineRule="atLeast"/>
            </w:pPr>
          </w:p>
        </w:tc>
        <w:tc>
          <w:tcPr>
            <w:tcW w:w="581" w:type="pct"/>
            <w:vAlign w:val="center"/>
          </w:tcPr>
          <w:p w:rsidR="0018722C">
            <w:pPr>
              <w:pStyle w:val="a5"/>
              <w:topLinePunct/>
              <w:ind w:leftChars="0" w:left="0" w:rightChars="0" w:right="0" w:firstLineChars="0" w:firstLine="0"/>
              <w:spacing w:line="240" w:lineRule="atLeast"/>
            </w:pPr>
            <w:r>
              <w:t>RelSize</w:t>
            </w:r>
          </w:p>
        </w:tc>
        <w:tc>
          <w:tcPr>
            <w:tcW w:w="939" w:type="pct"/>
            <w:vAlign w:val="center"/>
          </w:tcPr>
          <w:p w:rsidR="0018722C">
            <w:pPr>
              <w:pStyle w:val="a5"/>
              <w:topLinePunct/>
              <w:ind w:leftChars="0" w:left="0" w:rightChars="0" w:right="0" w:firstLineChars="0" w:firstLine="0"/>
              <w:spacing w:line="240" w:lineRule="atLeast"/>
            </w:pPr>
            <w:r>
              <w:t>相对规模</w:t>
            </w:r>
          </w:p>
        </w:tc>
        <w:tc>
          <w:tcPr>
            <w:tcW w:w="2741" w:type="pct"/>
            <w:vAlign w:val="center"/>
          </w:tcPr>
          <w:p w:rsidR="0018722C">
            <w:pPr>
              <w:pStyle w:val="ad"/>
              <w:topLinePunct/>
              <w:ind w:leftChars="0" w:left="0" w:rightChars="0" w:right="0" w:firstLineChars="0" w:firstLine="0"/>
              <w:spacing w:line="240" w:lineRule="atLeast"/>
            </w:pPr>
            <w:r>
              <w:t>IPO</w:t>
            </w:r>
            <w:r>
              <w:t>企业的市值与族内其他成员企业市值的比率</w:t>
            </w:r>
          </w:p>
        </w:tc>
      </w:tr>
      <w:tr>
        <w:tc>
          <w:tcPr>
            <w:tcW w:w="739" w:type="pct"/>
            <w:vMerge w:val="restart"/>
            <w:vAlign w:val="center"/>
          </w:tcPr>
          <w:p w:rsidR="0018722C">
            <w:pPr>
              <w:pStyle w:val="a5"/>
              <w:topLinePunct/>
              <w:ind w:leftChars="0" w:left="0" w:rightChars="0" w:right="0" w:firstLineChars="0" w:firstLine="0"/>
              <w:spacing w:line="240" w:lineRule="atLeast"/>
            </w:pPr>
            <w:r>
              <w:t>控制变量</w:t>
            </w:r>
          </w:p>
        </w:tc>
        <w:tc>
          <w:tcPr>
            <w:tcW w:w="581" w:type="pct"/>
            <w:vAlign w:val="center"/>
          </w:tcPr>
          <w:p w:rsidR="0018722C">
            <w:pPr>
              <w:pStyle w:val="a5"/>
              <w:topLinePunct/>
              <w:ind w:leftChars="0" w:left="0" w:rightChars="0" w:right="0" w:firstLineChars="0" w:firstLine="0"/>
              <w:spacing w:line="240" w:lineRule="atLeast"/>
            </w:pPr>
            <w:r>
              <w:t>Size</w:t>
            </w:r>
          </w:p>
        </w:tc>
        <w:tc>
          <w:tcPr>
            <w:tcW w:w="939" w:type="pct"/>
            <w:vAlign w:val="center"/>
          </w:tcPr>
          <w:p w:rsidR="0018722C">
            <w:pPr>
              <w:pStyle w:val="a5"/>
              <w:topLinePunct/>
              <w:ind w:leftChars="0" w:left="0" w:rightChars="0" w:right="0" w:firstLineChars="0" w:firstLine="0"/>
              <w:spacing w:line="240" w:lineRule="atLeast"/>
            </w:pPr>
            <w:r>
              <w:t>规模</w:t>
            </w:r>
          </w:p>
        </w:tc>
        <w:tc>
          <w:tcPr>
            <w:tcW w:w="2741" w:type="pct"/>
            <w:vAlign w:val="center"/>
          </w:tcPr>
          <w:p w:rsidR="0018722C">
            <w:pPr>
              <w:pStyle w:val="ad"/>
              <w:topLinePunct/>
              <w:ind w:leftChars="0" w:left="0" w:rightChars="0" w:right="0" w:firstLineChars="0" w:firstLine="0"/>
              <w:spacing w:line="240" w:lineRule="atLeast"/>
            </w:pPr>
            <w:r>
              <w:t>企业规模，等于总资产的自然对数</w:t>
            </w:r>
          </w:p>
        </w:tc>
      </w:tr>
      <w:tr>
        <w:tc>
          <w:tcPr>
            <w:tcW w:w="739" w:type="pct"/>
            <w:vMerge/>
            <w:vAlign w:val="center"/>
          </w:tcPr>
          <w:p w:rsidR="0018722C">
            <w:pPr>
              <w:pStyle w:val="ac"/>
              <w:topLinePunct/>
              <w:ind w:leftChars="0" w:left="0" w:rightChars="0" w:right="0" w:firstLineChars="0" w:firstLine="0"/>
              <w:spacing w:line="240" w:lineRule="atLeast"/>
            </w:pPr>
          </w:p>
        </w:tc>
        <w:tc>
          <w:tcPr>
            <w:tcW w:w="581" w:type="pct"/>
            <w:vAlign w:val="center"/>
          </w:tcPr>
          <w:p w:rsidR="0018722C">
            <w:pPr>
              <w:pStyle w:val="a5"/>
              <w:topLinePunct/>
              <w:ind w:leftChars="0" w:left="0" w:rightChars="0" w:right="0" w:firstLineChars="0" w:firstLine="0"/>
              <w:spacing w:line="240" w:lineRule="atLeast"/>
            </w:pPr>
            <w:r>
              <w:t>LR</w:t>
            </w:r>
          </w:p>
        </w:tc>
        <w:tc>
          <w:tcPr>
            <w:tcW w:w="939" w:type="pct"/>
            <w:vAlign w:val="center"/>
          </w:tcPr>
          <w:p w:rsidR="0018722C">
            <w:pPr>
              <w:pStyle w:val="a5"/>
              <w:topLinePunct/>
              <w:ind w:leftChars="0" w:left="0" w:rightChars="0" w:right="0" w:firstLineChars="0" w:firstLine="0"/>
              <w:spacing w:line="240" w:lineRule="atLeast"/>
            </w:pPr>
            <w:r>
              <w:t>杠杆比例</w:t>
            </w:r>
          </w:p>
        </w:tc>
        <w:tc>
          <w:tcPr>
            <w:tcW w:w="2741" w:type="pct"/>
            <w:vAlign w:val="center"/>
          </w:tcPr>
          <w:p w:rsidR="0018722C">
            <w:pPr>
              <w:pStyle w:val="ad"/>
              <w:topLinePunct/>
              <w:ind w:leftChars="0" w:left="0" w:rightChars="0" w:right="0" w:firstLineChars="0" w:firstLine="0"/>
              <w:spacing w:line="240" w:lineRule="atLeast"/>
            </w:pPr>
            <w:r>
              <w:t>等于总资产</w:t>
            </w:r>
            <w:r>
              <w:t>/</w:t>
            </w:r>
            <w:r>
              <w:t>总负债</w:t>
            </w:r>
          </w:p>
        </w:tc>
      </w:tr>
      <w:tr>
        <w:tc>
          <w:tcPr>
            <w:tcW w:w="739" w:type="pct"/>
            <w:vMerge/>
            <w:vAlign w:val="center"/>
          </w:tcPr>
          <w:p w:rsidR="0018722C">
            <w:pPr>
              <w:pStyle w:val="ac"/>
              <w:topLinePunct/>
              <w:ind w:leftChars="0" w:left="0" w:rightChars="0" w:right="0" w:firstLineChars="0" w:firstLine="0"/>
              <w:spacing w:line="240" w:lineRule="atLeast"/>
            </w:pPr>
          </w:p>
        </w:tc>
        <w:tc>
          <w:tcPr>
            <w:tcW w:w="581" w:type="pct"/>
            <w:vAlign w:val="center"/>
          </w:tcPr>
          <w:p w:rsidR="0018722C">
            <w:pPr>
              <w:pStyle w:val="a5"/>
              <w:topLinePunct/>
              <w:ind w:leftChars="0" w:left="0" w:rightChars="0" w:right="0" w:firstLineChars="0" w:firstLine="0"/>
              <w:spacing w:line="240" w:lineRule="atLeast"/>
            </w:pPr>
            <w:r>
              <w:t>DFL</w:t>
            </w:r>
          </w:p>
        </w:tc>
        <w:tc>
          <w:tcPr>
            <w:tcW w:w="939" w:type="pct"/>
            <w:vAlign w:val="center"/>
          </w:tcPr>
          <w:p w:rsidR="0018722C">
            <w:pPr>
              <w:pStyle w:val="a5"/>
              <w:topLinePunct/>
              <w:ind w:leftChars="0" w:left="0" w:rightChars="0" w:right="0" w:firstLineChars="0" w:firstLine="0"/>
              <w:spacing w:line="240" w:lineRule="atLeast"/>
            </w:pPr>
            <w:r>
              <w:t>财务杠杆</w:t>
            </w:r>
          </w:p>
        </w:tc>
        <w:tc>
          <w:tcPr>
            <w:tcW w:w="2741" w:type="pct"/>
            <w:vAlign w:val="center"/>
          </w:tcPr>
          <w:p w:rsidR="0018722C">
            <w:pPr>
              <w:pStyle w:val="ad"/>
              <w:topLinePunct/>
              <w:ind w:leftChars="0" w:left="0" w:rightChars="0" w:right="0" w:firstLineChars="0" w:firstLine="0"/>
              <w:spacing w:line="240" w:lineRule="atLeast"/>
            </w:pPr>
            <w:r>
              <w:t>等于</w:t>
            </w:r>
            <w:r>
              <w:t>（</w:t>
            </w:r>
            <w:r>
              <w:t>利润总额＋财务费用</w:t>
            </w:r>
            <w:r>
              <w:t>）</w:t>
            </w:r>
            <w:r>
              <w:t>／利润总额</w:t>
            </w:r>
          </w:p>
        </w:tc>
      </w:tr>
      <w:tr>
        <w:tc>
          <w:tcPr>
            <w:tcW w:w="739" w:type="pct"/>
            <w:vMerge/>
            <w:vAlign w:val="center"/>
          </w:tcPr>
          <w:p w:rsidR="0018722C">
            <w:pPr>
              <w:pStyle w:val="ac"/>
              <w:topLinePunct/>
              <w:ind w:leftChars="0" w:left="0" w:rightChars="0" w:right="0" w:firstLineChars="0" w:firstLine="0"/>
              <w:spacing w:line="240" w:lineRule="atLeast"/>
            </w:pPr>
          </w:p>
        </w:tc>
        <w:tc>
          <w:tcPr>
            <w:tcW w:w="581" w:type="pct"/>
            <w:vAlign w:val="center"/>
          </w:tcPr>
          <w:p w:rsidR="0018722C">
            <w:pPr>
              <w:pStyle w:val="a5"/>
              <w:topLinePunct/>
              <w:ind w:leftChars="0" w:left="0" w:rightChars="0" w:right="0" w:firstLineChars="0" w:firstLine="0"/>
              <w:spacing w:line="240" w:lineRule="atLeast"/>
            </w:pPr>
            <w:r>
              <w:t>Industry</w:t>
            </w:r>
          </w:p>
        </w:tc>
        <w:tc>
          <w:tcPr>
            <w:tcW w:w="939" w:type="pct"/>
            <w:vAlign w:val="center"/>
          </w:tcPr>
          <w:p w:rsidR="0018722C">
            <w:pPr>
              <w:pStyle w:val="a5"/>
              <w:topLinePunct/>
              <w:ind w:leftChars="0" w:left="0" w:rightChars="0" w:right="0" w:firstLineChars="0" w:firstLine="0"/>
              <w:spacing w:line="240" w:lineRule="atLeast"/>
            </w:pPr>
            <w:r>
              <w:t>行业</w:t>
            </w:r>
          </w:p>
        </w:tc>
        <w:tc>
          <w:tcPr>
            <w:tcW w:w="2741" w:type="pct"/>
            <w:vAlign w:val="center"/>
          </w:tcPr>
          <w:p w:rsidR="0018722C">
            <w:pPr>
              <w:pStyle w:val="ad"/>
              <w:topLinePunct/>
              <w:ind w:leftChars="0" w:left="0" w:rightChars="0" w:right="0" w:firstLineChars="0" w:firstLine="0"/>
              <w:spacing w:line="240" w:lineRule="atLeast"/>
            </w:pPr>
            <w:r>
              <w:t>虚拟变量</w:t>
            </w:r>
          </w:p>
        </w:tc>
      </w:tr>
      <w:tr>
        <w:tc>
          <w:tcPr>
            <w:tcW w:w="73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81" w:type="pct"/>
            <w:vAlign w:val="center"/>
            <w:tcBorders>
              <w:top w:val="single" w:sz="4" w:space="0" w:color="auto"/>
            </w:tcBorders>
          </w:tcPr>
          <w:p w:rsidR="0018722C">
            <w:pPr>
              <w:pStyle w:val="aff1"/>
              <w:topLinePunct/>
              <w:ind w:leftChars="0" w:left="0" w:rightChars="0" w:right="0" w:firstLineChars="0" w:firstLine="0"/>
              <w:spacing w:line="240" w:lineRule="atLeast"/>
            </w:pPr>
            <w:r>
              <w:t>Year</w:t>
            </w:r>
          </w:p>
        </w:tc>
        <w:tc>
          <w:tcPr>
            <w:tcW w:w="939" w:type="pct"/>
            <w:vAlign w:val="center"/>
            <w:tcBorders>
              <w:top w:val="single" w:sz="4" w:space="0" w:color="auto"/>
            </w:tcBorders>
          </w:tcPr>
          <w:p w:rsidR="0018722C">
            <w:pPr>
              <w:pStyle w:val="aff1"/>
              <w:topLinePunct/>
              <w:ind w:leftChars="0" w:left="0" w:rightChars="0" w:right="0" w:firstLineChars="0" w:firstLine="0"/>
              <w:spacing w:line="240" w:lineRule="atLeast"/>
            </w:pPr>
            <w:r>
              <w:t>年份</w:t>
            </w:r>
          </w:p>
        </w:tc>
        <w:tc>
          <w:tcPr>
            <w:tcW w:w="2741" w:type="pct"/>
            <w:vAlign w:val="center"/>
            <w:tcBorders>
              <w:top w:val="single" w:sz="4" w:space="0" w:color="auto"/>
            </w:tcBorders>
          </w:tcPr>
          <w:p w:rsidR="0018722C">
            <w:pPr>
              <w:pStyle w:val="ad"/>
              <w:topLinePunct/>
              <w:ind w:leftChars="0" w:left="0" w:rightChars="0" w:right="0" w:firstLineChars="0" w:firstLine="0"/>
              <w:spacing w:line="240" w:lineRule="atLeast"/>
            </w:pPr>
            <w:r>
              <w:t>虚拟变量</w:t>
            </w:r>
          </w:p>
        </w:tc>
      </w:tr>
    </w:tbl>
    <w:p w:rsidR="0018722C">
      <w:pPr>
        <w:pStyle w:val="affa"/>
      </w:pPr>
    </w:p>
    <w:p w:rsidR="0018722C">
      <w:pPr>
        <w:pStyle w:val="Heading2"/>
        <w:topLinePunct/>
        <w:ind w:left="171" w:hangingChars="171" w:hanging="171"/>
      </w:pPr>
      <w:bookmarkStart w:id="847592" w:name="_Toc686847592"/>
      <w:bookmarkStart w:name="_bookmark71" w:id="159"/>
      <w:bookmarkEnd w:id="159"/>
      <w:r>
        <w:t>5.4</w:t>
      </w:r>
      <w:r>
        <w:t xml:space="preserve"> </w:t>
      </w:r>
      <w:r/>
      <w:bookmarkStart w:name="_bookmark71" w:id="160"/>
      <w:bookmarkEnd w:id="160"/>
      <w:r>
        <w:t>实证结果分析</w:t>
      </w:r>
      <w:bookmarkEnd w:id="847592"/>
    </w:p>
    <w:p w:rsidR="0018722C">
      <w:pPr>
        <w:pStyle w:val="Heading3"/>
        <w:topLinePunct/>
        <w:ind w:left="200" w:hangingChars="200" w:hanging="200"/>
      </w:pPr>
      <w:bookmarkStart w:id="847593" w:name="_Toc686847593"/>
      <w:bookmarkStart w:name="_bookmark72" w:id="161"/>
      <w:bookmarkEnd w:id="161"/>
      <w:r>
        <w:t>5.4.1</w:t>
      </w:r>
      <w:r>
        <w:t xml:space="preserve"> </w:t>
      </w:r>
      <w:bookmarkStart w:name="_bookmark72" w:id="162"/>
      <w:bookmarkEnd w:id="162"/>
      <w:r>
        <w:t>描述性统计</w:t>
      </w:r>
      <w:bookmarkEnd w:id="847593"/>
    </w:p>
    <w:p w:rsidR="0018722C">
      <w:pPr>
        <w:topLinePunct/>
      </w:pPr>
      <w:r>
        <w:t>表</w:t>
      </w:r>
      <w:r>
        <w:rPr>
          <w:rFonts w:ascii="Times New Roman" w:eastAsia="Times New Roman"/>
        </w:rPr>
        <w:t>5-2</w:t>
      </w:r>
      <w:r w:rsidR="001852F3">
        <w:rPr>
          <w:rFonts w:ascii="Times New Roman" w:eastAsia="Times New Roman"/>
        </w:rPr>
        <w:t xml:space="preserve"> </w:t>
      </w:r>
      <w:r>
        <w:t>列示了模型中主要变量的统计分析结果。可以看出，资本成本</w:t>
      </w:r>
    </w:p>
    <w:p w:rsidR="0018722C">
      <w:pPr>
        <w:topLinePunct/>
      </w:pPr>
      <w:r>
        <w:t>（</w:t>
      </w:r>
      <w:r>
        <w:rPr>
          <w:rFonts w:ascii="Times New Roman" w:eastAsia="Times New Roman"/>
        </w:rPr>
        <w:t>COST</w:t>
      </w:r>
      <w:r>
        <w:t>）</w:t>
      </w:r>
      <w:r>
        <w:t>的均值为</w:t>
      </w:r>
      <w:r>
        <w:rPr>
          <w:rFonts w:ascii="Times New Roman" w:eastAsia="Times New Roman"/>
        </w:rPr>
        <w:t>0</w:t>
      </w:r>
      <w:r>
        <w:rPr>
          <w:rFonts w:ascii="Times New Roman" w:eastAsia="Times New Roman"/>
        </w:rPr>
        <w:t>.</w:t>
      </w:r>
      <w:r>
        <w:rPr>
          <w:rFonts w:ascii="Times New Roman" w:eastAsia="Times New Roman"/>
        </w:rPr>
        <w:t>248</w:t>
      </w:r>
      <w:r>
        <w:t>，最大值为</w:t>
      </w:r>
      <w:r>
        <w:rPr>
          <w:rFonts w:ascii="Times New Roman" w:eastAsia="Times New Roman"/>
        </w:rPr>
        <w:t>3</w:t>
      </w:r>
      <w:r>
        <w:rPr>
          <w:rFonts w:ascii="Times New Roman" w:eastAsia="Times New Roman"/>
        </w:rPr>
        <w:t>.</w:t>
      </w:r>
      <w:r>
        <w:rPr>
          <w:rFonts w:ascii="Times New Roman" w:eastAsia="Times New Roman"/>
        </w:rPr>
        <w:t>271</w:t>
      </w:r>
      <w:r>
        <w:t>，最小值为</w:t>
      </w:r>
      <w:r>
        <w:rPr>
          <w:rFonts w:ascii="Times New Roman" w:eastAsia="Times New Roman"/>
        </w:rPr>
        <w:t>-0.722</w:t>
      </w:r>
      <w:r>
        <w:t>，标准差为</w:t>
      </w:r>
      <w:r>
        <w:rPr>
          <w:rFonts w:ascii="Times New Roman" w:eastAsia="Times New Roman"/>
        </w:rPr>
        <w:t>0</w:t>
      </w:r>
      <w:r>
        <w:rPr>
          <w:rFonts w:ascii="Times New Roman" w:eastAsia="Times New Roman"/>
        </w:rPr>
        <w:t>.</w:t>
      </w:r>
      <w:r>
        <w:rPr>
          <w:rFonts w:ascii="Times New Roman" w:eastAsia="Times New Roman"/>
        </w:rPr>
        <w:t>819</w:t>
      </w:r>
      <w:r>
        <w:t>，</w:t>
      </w:r>
      <w:r>
        <w:t>变异系数</w:t>
      </w:r>
      <w:r>
        <w:rPr>
          <w:rFonts w:ascii="Times New Roman" w:eastAsia="Times New Roman"/>
        </w:rPr>
        <w:t>3</w:t>
      </w:r>
      <w:r>
        <w:rPr>
          <w:rFonts w:ascii="Times New Roman" w:eastAsia="Times New Roman"/>
        </w:rPr>
        <w:t>.</w:t>
      </w:r>
      <w:r>
        <w:rPr>
          <w:rFonts w:ascii="Times New Roman" w:eastAsia="Times New Roman"/>
        </w:rPr>
        <w:t>302</w:t>
      </w:r>
      <w:r>
        <w:t>显示系族成员在资本成本上的差异较其他指标而言更为明显，</w:t>
      </w:r>
      <w:r w:rsidR="001852F3">
        <w:t xml:space="preserve">这可能是因为系族内部资本市场在发挥融资平台功能方面存在较大差距；营</w:t>
      </w:r>
      <w:r>
        <w:t>业利润率</w:t>
      </w:r>
      <w:r>
        <w:t>（</w:t>
      </w:r>
      <w:r>
        <w:rPr>
          <w:rFonts w:ascii="Times New Roman" w:eastAsia="Times New Roman"/>
          <w:spacing w:val="-3"/>
        </w:rPr>
        <w:t>Income</w:t>
      </w:r>
      <w:r>
        <w:t>）</w:t>
      </w:r>
      <w:r>
        <w:t xml:space="preserve">的均值和中位数分别为</w:t>
      </w:r>
      <w:r>
        <w:rPr>
          <w:rFonts w:ascii="Times New Roman" w:eastAsia="Times New Roman"/>
        </w:rPr>
        <w:t>0</w:t>
      </w:r>
      <w:r>
        <w:rPr>
          <w:rFonts w:ascii="Times New Roman" w:eastAsia="Times New Roman"/>
        </w:rPr>
        <w:t>.</w:t>
      </w:r>
      <w:r>
        <w:rPr>
          <w:rFonts w:ascii="Times New Roman" w:eastAsia="Times New Roman"/>
        </w:rPr>
        <w:t>087</w:t>
      </w:r>
      <w:r>
        <w:t>和</w:t>
      </w:r>
      <w:r>
        <w:rPr>
          <w:rFonts w:ascii="Times New Roman" w:eastAsia="Times New Roman"/>
        </w:rPr>
        <w:t>0.07</w:t>
      </w:r>
      <w:r>
        <w:t>，最大值和最小值分</w:t>
      </w:r>
      <w:r>
        <w:t>别为</w:t>
      </w:r>
      <w:r>
        <w:rPr>
          <w:rFonts w:ascii="Times New Roman" w:eastAsia="Times New Roman"/>
        </w:rPr>
        <w:t>0</w:t>
      </w:r>
      <w:r>
        <w:rPr>
          <w:rFonts w:ascii="Times New Roman" w:eastAsia="Times New Roman"/>
        </w:rPr>
        <w:t>.</w:t>
      </w:r>
      <w:r>
        <w:rPr>
          <w:rFonts w:ascii="Times New Roman" w:eastAsia="Times New Roman"/>
        </w:rPr>
        <w:t>674</w:t>
      </w:r>
      <w:r>
        <w:t>和</w:t>
      </w:r>
      <w:r>
        <w:rPr>
          <w:rFonts w:ascii="Times New Roman" w:eastAsia="Times New Roman"/>
        </w:rPr>
        <w:t>-0.532</w:t>
      </w:r>
      <w:r>
        <w:t>，标准差为</w:t>
      </w:r>
      <w:r>
        <w:rPr>
          <w:rFonts w:ascii="Times New Roman" w:eastAsia="Times New Roman"/>
        </w:rPr>
        <w:t>0</w:t>
      </w:r>
      <w:r>
        <w:rPr>
          <w:rFonts w:ascii="Times New Roman" w:eastAsia="Times New Roman"/>
        </w:rPr>
        <w:t>.</w:t>
      </w:r>
      <w:r>
        <w:rPr>
          <w:rFonts w:ascii="Times New Roman" w:eastAsia="Times New Roman"/>
        </w:rPr>
        <w:t>157</w:t>
      </w:r>
      <w:r>
        <w:t>；相对规模</w:t>
      </w:r>
      <w:r>
        <w:t>（</w:t>
      </w:r>
      <w:r>
        <w:rPr>
          <w:rFonts w:ascii="Times New Roman" w:eastAsia="Times New Roman"/>
        </w:rPr>
        <w:t>RelSize</w:t>
      </w:r>
      <w:r>
        <w:t>）</w:t>
      </w:r>
      <w:r>
        <w:t>指标在样本个体</w:t>
      </w:r>
      <w:r>
        <w:t>间存在较大差异，变异系数为</w:t>
      </w:r>
      <w:r>
        <w:rPr>
          <w:rFonts w:ascii="Times New Roman" w:eastAsia="Times New Roman"/>
        </w:rPr>
        <w:t>4</w:t>
      </w:r>
      <w:r>
        <w:rPr>
          <w:rFonts w:ascii="Times New Roman" w:eastAsia="Times New Roman"/>
        </w:rPr>
        <w:t>.</w:t>
      </w:r>
      <w:r>
        <w:rPr>
          <w:rFonts w:ascii="Times New Roman" w:eastAsia="Times New Roman"/>
        </w:rPr>
        <w:t>022</w:t>
      </w:r>
      <w:r>
        <w:t>，标准差为</w:t>
      </w:r>
      <w:r>
        <w:rPr>
          <w:rFonts w:ascii="Times New Roman" w:eastAsia="Times New Roman"/>
        </w:rPr>
        <w:t>22</w:t>
      </w:r>
      <w:r>
        <w:rPr>
          <w:rFonts w:ascii="Times New Roman" w:eastAsia="Times New Roman"/>
        </w:rPr>
        <w:t>.</w:t>
      </w:r>
      <w:r>
        <w:rPr>
          <w:rFonts w:ascii="Times New Roman" w:eastAsia="Times New Roman"/>
        </w:rPr>
        <w:t>844</w:t>
      </w:r>
      <w:r>
        <w:t>，最大值和最小值分别</w:t>
      </w:r>
      <w:r>
        <w:t>为</w:t>
      </w:r>
      <w:r>
        <w:rPr>
          <w:rFonts w:ascii="Times New Roman" w:eastAsia="Times New Roman"/>
        </w:rPr>
        <w:t>187</w:t>
      </w:r>
      <w:r>
        <w:rPr>
          <w:rFonts w:ascii="Times New Roman" w:eastAsia="Times New Roman"/>
        </w:rPr>
        <w:t>.</w:t>
      </w:r>
      <w:r>
        <w:rPr>
          <w:rFonts w:ascii="Times New Roman" w:eastAsia="Times New Roman"/>
        </w:rPr>
        <w:t>5</w:t>
      </w:r>
      <w:r>
        <w:t>和</w:t>
      </w:r>
      <w:r>
        <w:rPr>
          <w:rFonts w:ascii="Times New Roman" w:eastAsia="Times New Roman"/>
        </w:rPr>
        <w:t>0.026</w:t>
      </w:r>
      <w:r>
        <w:t>，暗示系族内可能会存在信息效应。样本间的信息不对称程</w:t>
      </w:r>
      <w:r>
        <w:t>度</w:t>
      </w:r>
      <w:r>
        <w:t>（</w:t>
      </w:r>
      <w:r>
        <w:rPr>
          <w:rFonts w:ascii="Times New Roman" w:eastAsia="Times New Roman"/>
          <w:spacing w:val="-7"/>
        </w:rPr>
        <w:t>IRVar</w:t>
      </w:r>
      <w:r>
        <w:t>）</w:t>
      </w:r>
      <w:r>
        <w:t>均值为</w:t>
      </w:r>
      <w:r>
        <w:rPr>
          <w:rFonts w:ascii="Times New Roman" w:eastAsia="Times New Roman"/>
        </w:rPr>
        <w:t>1</w:t>
      </w:r>
      <w:r>
        <w:rPr>
          <w:rFonts w:ascii="Times New Roman" w:eastAsia="Times New Roman"/>
        </w:rPr>
        <w:t>.</w:t>
      </w:r>
      <w:r>
        <w:rPr>
          <w:rFonts w:ascii="Times New Roman" w:eastAsia="Times New Roman"/>
        </w:rPr>
        <w:t>619</w:t>
      </w:r>
      <w:r>
        <w:t>，其中系族成员间信息不对称程度最大可达到</w:t>
      </w:r>
      <w:r>
        <w:rPr>
          <w:rFonts w:ascii="Times New Roman" w:eastAsia="Times New Roman"/>
        </w:rPr>
        <w:t>21</w:t>
      </w:r>
      <w:r>
        <w:rPr>
          <w:rFonts w:ascii="Times New Roman" w:eastAsia="Times New Roman"/>
        </w:rPr>
        <w:t>.</w:t>
      </w:r>
      <w:r>
        <w:rPr>
          <w:rFonts w:ascii="Times New Roman" w:eastAsia="Times New Roman"/>
        </w:rPr>
        <w:t>81</w:t>
      </w:r>
      <w:r>
        <w:t>，</w:t>
      </w:r>
      <w:r>
        <w:t>最小值为</w:t>
      </w:r>
      <w:r>
        <w:rPr>
          <w:rFonts w:ascii="Times New Roman" w:eastAsia="Times New Roman"/>
        </w:rPr>
        <w:t>0</w:t>
      </w:r>
      <w:r>
        <w:rPr>
          <w:rFonts w:ascii="Times New Roman" w:eastAsia="Times New Roman"/>
        </w:rPr>
        <w:t>.</w:t>
      </w:r>
      <w:r>
        <w:rPr>
          <w:rFonts w:ascii="Times New Roman" w:eastAsia="Times New Roman"/>
        </w:rPr>
        <w:t>386</w:t>
      </w:r>
      <w:r>
        <w:t>，表明不同系族的成员企业间的信息透明度存在较大差异；样</w:t>
      </w:r>
      <w:r>
        <w:t>本平均规模</w:t>
      </w:r>
      <w:r>
        <w:t>（</w:t>
      </w:r>
      <w:r>
        <w:rPr>
          <w:rFonts w:ascii="Times New Roman" w:eastAsia="Times New Roman"/>
        </w:rPr>
        <w:t>Size</w:t>
      </w:r>
      <w:r>
        <w:t>）</w:t>
      </w:r>
      <w:r>
        <w:t>为</w:t>
      </w:r>
      <w:r>
        <w:rPr>
          <w:rFonts w:ascii="Times New Roman" w:eastAsia="Times New Roman"/>
        </w:rPr>
        <w:t>21</w:t>
      </w:r>
      <w:r>
        <w:rPr>
          <w:rFonts w:ascii="Times New Roman" w:eastAsia="Times New Roman"/>
        </w:rPr>
        <w:t>.</w:t>
      </w:r>
      <w:r>
        <w:rPr>
          <w:rFonts w:ascii="Times New Roman" w:eastAsia="Times New Roman"/>
        </w:rPr>
        <w:t>38</w:t>
      </w:r>
      <w:r>
        <w:t>；应收账款周转率</w:t>
      </w:r>
      <w:r>
        <w:t>（</w:t>
      </w:r>
      <w:r>
        <w:rPr>
          <w:rFonts w:ascii="Times New Roman" w:eastAsia="Times New Roman"/>
        </w:rPr>
        <w:t>ART</w:t>
      </w:r>
      <w:r>
        <w:t>）</w:t>
      </w:r>
      <w:r>
        <w:t>均值为</w:t>
      </w:r>
      <w:r>
        <w:rPr>
          <w:rFonts w:ascii="Times New Roman" w:eastAsia="Times New Roman"/>
        </w:rPr>
        <w:t>19</w:t>
      </w:r>
      <w:r>
        <w:rPr>
          <w:rFonts w:ascii="Times New Roman" w:eastAsia="Times New Roman"/>
        </w:rPr>
        <w:t>.</w:t>
      </w:r>
      <w:r>
        <w:rPr>
          <w:rFonts w:ascii="Times New Roman" w:eastAsia="Times New Roman"/>
        </w:rPr>
        <w:t>106</w:t>
      </w:r>
      <w:r>
        <w:t>，应</w:t>
      </w:r>
      <w:r>
        <w:t>付</w:t>
      </w:r>
    </w:p>
    <w:p w:rsidR="0018722C">
      <w:pPr>
        <w:topLinePunct/>
      </w:pPr>
      <w:r>
        <w:t>账款周转率</w:t>
      </w:r>
      <w:r>
        <w:t>（</w:t>
      </w:r>
      <w:r>
        <w:rPr>
          <w:rFonts w:ascii="Times New Roman" w:eastAsia="Times New Roman"/>
          <w:spacing w:val="-2"/>
        </w:rPr>
        <w:t>APT</w:t>
      </w:r>
      <w:r>
        <w:t>）</w:t>
      </w:r>
      <w:r>
        <w:t>均值为</w:t>
      </w:r>
      <w:r>
        <w:rPr>
          <w:rFonts w:ascii="Times New Roman" w:eastAsia="Times New Roman"/>
        </w:rPr>
        <w:t>7</w:t>
      </w:r>
      <w:r>
        <w:rPr>
          <w:rFonts w:ascii="Times New Roman" w:eastAsia="Times New Roman"/>
        </w:rPr>
        <w:t>.</w:t>
      </w:r>
      <w:r>
        <w:rPr>
          <w:rFonts w:ascii="Times New Roman" w:eastAsia="Times New Roman"/>
        </w:rPr>
        <w:t>912</w:t>
      </w:r>
      <w:r>
        <w:t>，应收账款周转率较大而应付账款周转率较小，暗示企业具备较好的谈判能力，资金使用效率较高，偿债能力也较强，</w:t>
      </w:r>
      <w:r w:rsidR="001852F3">
        <w:t xml:space="preserve">同时，企业比上游供应商的谈判能力更强，可能因其具有重要的市场地位；</w:t>
      </w:r>
      <w:r>
        <w:t>企业财务杠杆</w:t>
      </w:r>
      <w:r>
        <w:t>（</w:t>
      </w:r>
      <w:r>
        <w:rPr>
          <w:rFonts w:ascii="Times New Roman" w:eastAsia="Times New Roman"/>
          <w:spacing w:val="-4"/>
        </w:rPr>
        <w:t>DFL</w:t>
      </w:r>
      <w:r>
        <w:t>）</w:t>
      </w:r>
      <w:r>
        <w:t>的最大值和最小值分别为</w:t>
      </w:r>
      <w:r>
        <w:rPr>
          <w:rFonts w:ascii="Times New Roman" w:eastAsia="Times New Roman"/>
        </w:rPr>
        <w:t>10</w:t>
      </w:r>
      <w:r>
        <w:rPr>
          <w:rFonts w:ascii="Times New Roman" w:eastAsia="Times New Roman"/>
        </w:rPr>
        <w:t>.</w:t>
      </w:r>
      <w:r>
        <w:rPr>
          <w:rFonts w:ascii="Times New Roman" w:eastAsia="Times New Roman"/>
        </w:rPr>
        <w:t>831</w:t>
      </w:r>
      <w:r>
        <w:t>和</w:t>
      </w:r>
      <w:r>
        <w:rPr>
          <w:rFonts w:ascii="Times New Roman" w:eastAsia="Times New Roman"/>
        </w:rPr>
        <w:t>-0.926</w:t>
      </w:r>
      <w:r>
        <w:t>，显示出各企</w:t>
      </w:r>
      <w:r>
        <w:t>业的财务风险状况存在较大差别，这可能是行业差异引起的；资本结构</w:t>
      </w:r>
      <w:r>
        <w:t>（</w:t>
      </w:r>
      <w:r>
        <w:rPr>
          <w:rFonts w:ascii="Times New Roman" w:eastAsia="Times New Roman"/>
        </w:rPr>
        <w:t>LR</w:t>
      </w:r>
      <w:r>
        <w:t>）</w:t>
      </w:r>
      <w:r>
        <w:t>的均值为</w:t>
      </w:r>
      <w:r>
        <w:rPr>
          <w:rFonts w:ascii="Times New Roman" w:eastAsia="Times New Roman"/>
        </w:rPr>
        <w:t>2</w:t>
      </w:r>
      <w:r>
        <w:rPr>
          <w:rFonts w:ascii="Times New Roman" w:eastAsia="Times New Roman"/>
        </w:rPr>
        <w:t>.</w:t>
      </w:r>
      <w:r>
        <w:rPr>
          <w:rFonts w:ascii="Times New Roman" w:eastAsia="Times New Roman"/>
        </w:rPr>
        <w:t>915</w:t>
      </w:r>
      <w:r>
        <w:t>。</w:t>
      </w:r>
    </w:p>
    <w:p w:rsidR="0018722C">
      <w:pPr>
        <w:pStyle w:val="a8"/>
        <w:topLinePunct/>
      </w:pPr>
      <w:r>
        <w:t>表</w:t>
      </w:r>
      <w:r>
        <w:t>5-2  </w:t>
      </w:r>
      <w:r>
        <w:t>主要变量的描述性统计分析</w:t>
      </w:r>
    </w:p>
    <w:tbl>
      <w:tblPr>
        <w:tblW w:w="5000" w:type="pct"/>
        <w:tblInd w:w="10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5"/>
        <w:gridCol w:w="1179"/>
        <w:gridCol w:w="975"/>
        <w:gridCol w:w="1120"/>
        <w:gridCol w:w="1029"/>
        <w:gridCol w:w="1185"/>
        <w:gridCol w:w="1028"/>
        <w:gridCol w:w="1081"/>
      </w:tblGrid>
      <w:tr>
        <w:trPr>
          <w:tblHeader/>
        </w:trPr>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r>
              <w:rPr>
                <w:vertAlign w:val="superscript"/>
                /&gt;
              </w:rPr>
              <w:t>38</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变异系数</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r>
      <w:tr>
        <w:tc>
          <w:tcPr>
            <w:tcW w:w="610" w:type="pct"/>
            <w:vAlign w:val="center"/>
          </w:tcPr>
          <w:p w:rsidR="0018722C">
            <w:pPr>
              <w:pStyle w:val="ac"/>
              <w:topLinePunct/>
              <w:ind w:leftChars="0" w:left="0" w:rightChars="0" w:right="0" w:firstLineChars="0" w:firstLine="0"/>
              <w:spacing w:line="240" w:lineRule="atLeast"/>
            </w:pPr>
            <w:r>
              <w:t>ART</w:t>
            </w:r>
          </w:p>
        </w:tc>
        <w:tc>
          <w:tcPr>
            <w:tcW w:w="681" w:type="pct"/>
            <w:vAlign w:val="center"/>
          </w:tcPr>
          <w:p w:rsidR="0018722C">
            <w:pPr>
              <w:pStyle w:val="affff9"/>
              <w:topLinePunct/>
              <w:ind w:leftChars="0" w:left="0" w:rightChars="0" w:right="0" w:firstLineChars="0" w:firstLine="0"/>
              <w:spacing w:line="240" w:lineRule="atLeast"/>
            </w:pPr>
            <w:r>
              <w:t>2657</w:t>
            </w:r>
          </w:p>
        </w:tc>
        <w:tc>
          <w:tcPr>
            <w:tcW w:w="563" w:type="pct"/>
            <w:vAlign w:val="center"/>
          </w:tcPr>
          <w:p w:rsidR="0018722C">
            <w:pPr>
              <w:pStyle w:val="affff9"/>
              <w:topLinePunct/>
              <w:ind w:leftChars="0" w:left="0" w:rightChars="0" w:right="0" w:firstLineChars="0" w:firstLine="0"/>
              <w:spacing w:line="240" w:lineRule="atLeast"/>
            </w:pPr>
            <w:r>
              <w:t>19.11</w:t>
            </w:r>
          </w:p>
        </w:tc>
        <w:tc>
          <w:tcPr>
            <w:tcW w:w="647" w:type="pct"/>
            <w:vAlign w:val="center"/>
          </w:tcPr>
          <w:p w:rsidR="0018722C">
            <w:pPr>
              <w:pStyle w:val="affff9"/>
              <w:topLinePunct/>
              <w:ind w:leftChars="0" w:left="0" w:rightChars="0" w:right="0" w:firstLineChars="0" w:firstLine="0"/>
              <w:spacing w:line="240" w:lineRule="atLeast"/>
            </w:pPr>
            <w:r>
              <w:t>5.006</w:t>
            </w:r>
          </w:p>
        </w:tc>
        <w:tc>
          <w:tcPr>
            <w:tcW w:w="595" w:type="pct"/>
            <w:vAlign w:val="center"/>
          </w:tcPr>
          <w:p w:rsidR="0018722C">
            <w:pPr>
              <w:pStyle w:val="affff9"/>
              <w:topLinePunct/>
              <w:ind w:leftChars="0" w:left="0" w:rightChars="0" w:right="0" w:firstLineChars="0" w:firstLine="0"/>
              <w:spacing w:line="240" w:lineRule="atLeast"/>
            </w:pPr>
            <w:r>
              <w:t>59.68</w:t>
            </w:r>
          </w:p>
        </w:tc>
        <w:tc>
          <w:tcPr>
            <w:tcW w:w="685" w:type="pct"/>
            <w:vAlign w:val="center"/>
          </w:tcPr>
          <w:p w:rsidR="0018722C">
            <w:pPr>
              <w:pStyle w:val="affff9"/>
              <w:topLinePunct/>
              <w:ind w:leftChars="0" w:left="0" w:rightChars="0" w:right="0" w:firstLineChars="0" w:firstLine="0"/>
              <w:spacing w:line="240" w:lineRule="atLeast"/>
            </w:pPr>
            <w:r>
              <w:t>3.12</w:t>
            </w:r>
          </w:p>
        </w:tc>
        <w:tc>
          <w:tcPr>
            <w:tcW w:w="594" w:type="pct"/>
            <w:vAlign w:val="center"/>
          </w:tcPr>
          <w:p w:rsidR="0018722C">
            <w:pPr>
              <w:pStyle w:val="affff9"/>
              <w:topLinePunct/>
              <w:ind w:leftChars="0" w:left="0" w:rightChars="0" w:right="0" w:firstLineChars="0" w:firstLine="0"/>
              <w:spacing w:line="240" w:lineRule="atLeast"/>
            </w:pPr>
            <w:r>
              <w:t>489.46</w:t>
            </w:r>
          </w:p>
        </w:tc>
        <w:tc>
          <w:tcPr>
            <w:tcW w:w="625" w:type="pct"/>
            <w:vAlign w:val="center"/>
          </w:tcPr>
          <w:p w:rsidR="0018722C">
            <w:pPr>
              <w:pStyle w:val="affff9"/>
              <w:topLinePunct/>
              <w:ind w:leftChars="0" w:left="0" w:rightChars="0" w:right="0" w:firstLineChars="0" w:firstLine="0"/>
              <w:spacing w:line="240" w:lineRule="atLeast"/>
            </w:pPr>
            <w:r>
              <w:t>0.56</w:t>
            </w:r>
          </w:p>
        </w:tc>
      </w:tr>
      <w:tr>
        <w:tc>
          <w:tcPr>
            <w:tcW w:w="610" w:type="pct"/>
            <w:vAlign w:val="center"/>
          </w:tcPr>
          <w:p w:rsidR="0018722C">
            <w:pPr>
              <w:pStyle w:val="ac"/>
              <w:topLinePunct/>
              <w:ind w:leftChars="0" w:left="0" w:rightChars="0" w:right="0" w:firstLineChars="0" w:firstLine="0"/>
              <w:spacing w:line="240" w:lineRule="atLeast"/>
            </w:pPr>
            <w:r>
              <w:t>APT</w:t>
            </w:r>
          </w:p>
        </w:tc>
        <w:tc>
          <w:tcPr>
            <w:tcW w:w="681" w:type="pct"/>
            <w:vAlign w:val="center"/>
          </w:tcPr>
          <w:p w:rsidR="0018722C">
            <w:pPr>
              <w:pStyle w:val="affff9"/>
              <w:topLinePunct/>
              <w:ind w:leftChars="0" w:left="0" w:rightChars="0" w:right="0" w:firstLineChars="0" w:firstLine="0"/>
              <w:spacing w:line="240" w:lineRule="atLeast"/>
            </w:pPr>
            <w:r>
              <w:t>2476</w:t>
            </w:r>
          </w:p>
        </w:tc>
        <w:tc>
          <w:tcPr>
            <w:tcW w:w="563" w:type="pct"/>
            <w:vAlign w:val="center"/>
          </w:tcPr>
          <w:p w:rsidR="0018722C">
            <w:pPr>
              <w:pStyle w:val="affff9"/>
              <w:topLinePunct/>
              <w:ind w:leftChars="0" w:left="0" w:rightChars="0" w:right="0" w:firstLineChars="0" w:firstLine="0"/>
              <w:spacing w:line="240" w:lineRule="atLeast"/>
            </w:pPr>
            <w:r>
              <w:t>7.91</w:t>
            </w:r>
          </w:p>
        </w:tc>
        <w:tc>
          <w:tcPr>
            <w:tcW w:w="647" w:type="pct"/>
            <w:vAlign w:val="center"/>
          </w:tcPr>
          <w:p w:rsidR="0018722C">
            <w:pPr>
              <w:pStyle w:val="affff9"/>
              <w:topLinePunct/>
              <w:ind w:leftChars="0" w:left="0" w:rightChars="0" w:right="0" w:firstLineChars="0" w:firstLine="0"/>
              <w:spacing w:line="240" w:lineRule="atLeast"/>
            </w:pPr>
            <w:r>
              <w:t>4.18</w:t>
            </w:r>
          </w:p>
        </w:tc>
        <w:tc>
          <w:tcPr>
            <w:tcW w:w="595" w:type="pct"/>
            <w:vAlign w:val="center"/>
          </w:tcPr>
          <w:p w:rsidR="0018722C">
            <w:pPr>
              <w:pStyle w:val="affff9"/>
              <w:topLinePunct/>
              <w:ind w:leftChars="0" w:left="0" w:rightChars="0" w:right="0" w:firstLineChars="0" w:firstLine="0"/>
              <w:spacing w:line="240" w:lineRule="atLeast"/>
            </w:pPr>
            <w:r>
              <w:t>16.09</w:t>
            </w:r>
          </w:p>
        </w:tc>
        <w:tc>
          <w:tcPr>
            <w:tcW w:w="685" w:type="pct"/>
            <w:vAlign w:val="center"/>
          </w:tcPr>
          <w:p w:rsidR="0018722C">
            <w:pPr>
              <w:pStyle w:val="affff9"/>
              <w:topLinePunct/>
              <w:ind w:leftChars="0" w:left="0" w:rightChars="0" w:right="0" w:firstLineChars="0" w:firstLine="0"/>
              <w:spacing w:line="240" w:lineRule="atLeast"/>
            </w:pPr>
            <w:r>
              <w:t>2.033</w:t>
            </w:r>
          </w:p>
        </w:tc>
        <w:tc>
          <w:tcPr>
            <w:tcW w:w="594" w:type="pct"/>
            <w:vAlign w:val="center"/>
          </w:tcPr>
          <w:p w:rsidR="0018722C">
            <w:pPr>
              <w:pStyle w:val="affff9"/>
              <w:topLinePunct/>
              <w:ind w:leftChars="0" w:left="0" w:rightChars="0" w:right="0" w:firstLineChars="0" w:firstLine="0"/>
              <w:spacing w:line="240" w:lineRule="atLeast"/>
            </w:pPr>
            <w:r>
              <w:t>137.35</w:t>
            </w:r>
          </w:p>
        </w:tc>
        <w:tc>
          <w:tcPr>
            <w:tcW w:w="625" w:type="pct"/>
            <w:vAlign w:val="center"/>
          </w:tcPr>
          <w:p w:rsidR="0018722C">
            <w:pPr>
              <w:pStyle w:val="affff9"/>
              <w:topLinePunct/>
              <w:ind w:leftChars="0" w:left="0" w:rightChars="0" w:right="0" w:firstLineChars="0" w:firstLine="0"/>
              <w:spacing w:line="240" w:lineRule="atLeast"/>
            </w:pPr>
            <w:r>
              <w:t>0.64</w:t>
            </w:r>
          </w:p>
        </w:tc>
      </w:tr>
      <w:tr>
        <w:tc>
          <w:tcPr>
            <w:tcW w:w="610" w:type="pct"/>
            <w:vAlign w:val="center"/>
          </w:tcPr>
          <w:p w:rsidR="0018722C">
            <w:pPr>
              <w:pStyle w:val="ac"/>
              <w:topLinePunct/>
              <w:ind w:leftChars="0" w:left="0" w:rightChars="0" w:right="0" w:firstLineChars="0" w:firstLine="0"/>
              <w:spacing w:line="240" w:lineRule="atLeast"/>
            </w:pPr>
            <w:r>
              <w:t>income</w:t>
            </w:r>
          </w:p>
        </w:tc>
        <w:tc>
          <w:tcPr>
            <w:tcW w:w="681" w:type="pct"/>
            <w:vAlign w:val="center"/>
          </w:tcPr>
          <w:p w:rsidR="0018722C">
            <w:pPr>
              <w:pStyle w:val="affff9"/>
              <w:topLinePunct/>
              <w:ind w:leftChars="0" w:left="0" w:rightChars="0" w:right="0" w:firstLineChars="0" w:firstLine="0"/>
              <w:spacing w:line="240" w:lineRule="atLeast"/>
            </w:pPr>
            <w:r>
              <w:t>2657</w:t>
            </w:r>
          </w:p>
        </w:tc>
        <w:tc>
          <w:tcPr>
            <w:tcW w:w="563" w:type="pct"/>
            <w:vAlign w:val="center"/>
          </w:tcPr>
          <w:p w:rsidR="0018722C">
            <w:pPr>
              <w:pStyle w:val="affff9"/>
              <w:topLinePunct/>
              <w:ind w:leftChars="0" w:left="0" w:rightChars="0" w:right="0" w:firstLineChars="0" w:firstLine="0"/>
              <w:spacing w:line="240" w:lineRule="atLeast"/>
            </w:pPr>
            <w:r>
              <w:t>0.087</w:t>
            </w:r>
          </w:p>
        </w:tc>
        <w:tc>
          <w:tcPr>
            <w:tcW w:w="647" w:type="pct"/>
            <w:vAlign w:val="center"/>
          </w:tcPr>
          <w:p w:rsidR="0018722C">
            <w:pPr>
              <w:pStyle w:val="affff9"/>
              <w:topLinePunct/>
              <w:ind w:leftChars="0" w:left="0" w:rightChars="0" w:right="0" w:firstLineChars="0" w:firstLine="0"/>
              <w:spacing w:line="240" w:lineRule="atLeast"/>
            </w:pPr>
            <w:r>
              <w:t>0.07</w:t>
            </w:r>
          </w:p>
        </w:tc>
        <w:tc>
          <w:tcPr>
            <w:tcW w:w="595" w:type="pct"/>
            <w:vAlign w:val="center"/>
          </w:tcPr>
          <w:p w:rsidR="0018722C">
            <w:pPr>
              <w:pStyle w:val="affff9"/>
              <w:topLinePunct/>
              <w:ind w:leftChars="0" w:left="0" w:rightChars="0" w:right="0" w:firstLineChars="0" w:firstLine="0"/>
              <w:spacing w:line="240" w:lineRule="atLeast"/>
            </w:pPr>
            <w:r>
              <w:t>0.157</w:t>
            </w:r>
          </w:p>
        </w:tc>
        <w:tc>
          <w:tcPr>
            <w:tcW w:w="685" w:type="pct"/>
            <w:vAlign w:val="center"/>
          </w:tcPr>
          <w:p w:rsidR="0018722C">
            <w:pPr>
              <w:pStyle w:val="affff9"/>
              <w:topLinePunct/>
              <w:ind w:leftChars="0" w:left="0" w:rightChars="0" w:right="0" w:firstLineChars="0" w:firstLine="0"/>
              <w:spacing w:line="240" w:lineRule="atLeast"/>
            </w:pPr>
            <w:r>
              <w:t>1.81</w:t>
            </w:r>
          </w:p>
        </w:tc>
        <w:tc>
          <w:tcPr>
            <w:tcW w:w="594" w:type="pct"/>
            <w:vAlign w:val="center"/>
          </w:tcPr>
          <w:p w:rsidR="0018722C">
            <w:pPr>
              <w:pStyle w:val="affff9"/>
              <w:topLinePunct/>
              <w:ind w:leftChars="0" w:left="0" w:rightChars="0" w:right="0" w:firstLineChars="0" w:firstLine="0"/>
              <w:spacing w:line="240" w:lineRule="atLeast"/>
            </w:pPr>
            <w:r>
              <w:t>0.67</w:t>
            </w:r>
          </w:p>
        </w:tc>
        <w:tc>
          <w:tcPr>
            <w:tcW w:w="625" w:type="pct"/>
            <w:vAlign w:val="center"/>
          </w:tcPr>
          <w:p w:rsidR="0018722C">
            <w:pPr>
              <w:pStyle w:val="affff9"/>
              <w:topLinePunct/>
              <w:ind w:leftChars="0" w:left="0" w:rightChars="0" w:right="0" w:firstLineChars="0" w:firstLine="0"/>
              <w:spacing w:line="240" w:lineRule="atLeast"/>
            </w:pPr>
            <w:r>
              <w:t>-0.53</w:t>
            </w:r>
          </w:p>
        </w:tc>
      </w:tr>
      <w:tr>
        <w:tc>
          <w:tcPr>
            <w:tcW w:w="610" w:type="pct"/>
            <w:vAlign w:val="center"/>
          </w:tcPr>
          <w:p w:rsidR="0018722C">
            <w:pPr>
              <w:pStyle w:val="ac"/>
              <w:topLinePunct/>
              <w:ind w:leftChars="0" w:left="0" w:rightChars="0" w:right="0" w:firstLineChars="0" w:firstLine="0"/>
              <w:spacing w:line="240" w:lineRule="atLeast"/>
            </w:pPr>
            <w:r>
              <w:t>relsize</w:t>
            </w:r>
          </w:p>
        </w:tc>
        <w:tc>
          <w:tcPr>
            <w:tcW w:w="681" w:type="pct"/>
            <w:vAlign w:val="center"/>
          </w:tcPr>
          <w:p w:rsidR="0018722C">
            <w:pPr>
              <w:pStyle w:val="affff9"/>
              <w:topLinePunct/>
              <w:ind w:leftChars="0" w:left="0" w:rightChars="0" w:right="0" w:firstLineChars="0" w:firstLine="0"/>
              <w:spacing w:line="240" w:lineRule="atLeast"/>
            </w:pPr>
            <w:r>
              <w:t>1883</w:t>
            </w:r>
          </w:p>
        </w:tc>
        <w:tc>
          <w:tcPr>
            <w:tcW w:w="563" w:type="pct"/>
            <w:vAlign w:val="center"/>
          </w:tcPr>
          <w:p w:rsidR="0018722C">
            <w:pPr>
              <w:pStyle w:val="affff9"/>
              <w:topLinePunct/>
              <w:ind w:leftChars="0" w:left="0" w:rightChars="0" w:right="0" w:firstLineChars="0" w:firstLine="0"/>
              <w:spacing w:line="240" w:lineRule="atLeast"/>
            </w:pPr>
            <w:r>
              <w:t>5.68</w:t>
            </w:r>
          </w:p>
        </w:tc>
        <w:tc>
          <w:tcPr>
            <w:tcW w:w="647" w:type="pct"/>
            <w:vAlign w:val="center"/>
          </w:tcPr>
          <w:p w:rsidR="0018722C">
            <w:pPr>
              <w:pStyle w:val="affff9"/>
              <w:topLinePunct/>
              <w:ind w:leftChars="0" w:left="0" w:rightChars="0" w:right="0" w:firstLineChars="0" w:firstLine="0"/>
              <w:spacing w:line="240" w:lineRule="atLeast"/>
            </w:pPr>
            <w:r>
              <w:t>1.059</w:t>
            </w:r>
          </w:p>
        </w:tc>
        <w:tc>
          <w:tcPr>
            <w:tcW w:w="595" w:type="pct"/>
            <w:vAlign w:val="center"/>
          </w:tcPr>
          <w:p w:rsidR="0018722C">
            <w:pPr>
              <w:pStyle w:val="affff9"/>
              <w:topLinePunct/>
              <w:ind w:leftChars="0" w:left="0" w:rightChars="0" w:right="0" w:firstLineChars="0" w:firstLine="0"/>
              <w:spacing w:line="240" w:lineRule="atLeast"/>
            </w:pPr>
            <w:r>
              <w:t>22.84</w:t>
            </w:r>
          </w:p>
        </w:tc>
        <w:tc>
          <w:tcPr>
            <w:tcW w:w="685" w:type="pct"/>
            <w:vAlign w:val="center"/>
          </w:tcPr>
          <w:p w:rsidR="0018722C">
            <w:pPr>
              <w:pStyle w:val="affff9"/>
              <w:topLinePunct/>
              <w:ind w:leftChars="0" w:left="0" w:rightChars="0" w:right="0" w:firstLineChars="0" w:firstLine="0"/>
              <w:spacing w:line="240" w:lineRule="atLeast"/>
            </w:pPr>
            <w:r>
              <w:t>4.022</w:t>
            </w:r>
          </w:p>
        </w:tc>
        <w:tc>
          <w:tcPr>
            <w:tcW w:w="594" w:type="pct"/>
            <w:vAlign w:val="center"/>
          </w:tcPr>
          <w:p w:rsidR="0018722C">
            <w:pPr>
              <w:pStyle w:val="affff9"/>
              <w:topLinePunct/>
              <w:ind w:leftChars="0" w:left="0" w:rightChars="0" w:right="0" w:firstLineChars="0" w:firstLine="0"/>
              <w:spacing w:line="240" w:lineRule="atLeast"/>
            </w:pPr>
            <w:r>
              <w:t>187.5</w:t>
            </w:r>
          </w:p>
        </w:tc>
        <w:tc>
          <w:tcPr>
            <w:tcW w:w="625" w:type="pct"/>
            <w:vAlign w:val="center"/>
          </w:tcPr>
          <w:p w:rsidR="0018722C">
            <w:pPr>
              <w:pStyle w:val="affff9"/>
              <w:topLinePunct/>
              <w:ind w:leftChars="0" w:left="0" w:rightChars="0" w:right="0" w:firstLineChars="0" w:firstLine="0"/>
              <w:spacing w:line="240" w:lineRule="atLeast"/>
            </w:pPr>
            <w:r>
              <w:t>0.026</w:t>
            </w:r>
          </w:p>
        </w:tc>
      </w:tr>
      <w:tr>
        <w:tc>
          <w:tcPr>
            <w:tcW w:w="610" w:type="pct"/>
            <w:vAlign w:val="center"/>
          </w:tcPr>
          <w:p w:rsidR="0018722C">
            <w:pPr>
              <w:pStyle w:val="ac"/>
              <w:topLinePunct/>
              <w:ind w:leftChars="0" w:left="0" w:rightChars="0" w:right="0" w:firstLineChars="0" w:firstLine="0"/>
              <w:spacing w:line="240" w:lineRule="atLeast"/>
            </w:pPr>
            <w:r>
              <w:t>cost</w:t>
            </w:r>
          </w:p>
        </w:tc>
        <w:tc>
          <w:tcPr>
            <w:tcW w:w="681" w:type="pct"/>
            <w:vAlign w:val="center"/>
          </w:tcPr>
          <w:p w:rsidR="0018722C">
            <w:pPr>
              <w:pStyle w:val="affff9"/>
              <w:topLinePunct/>
              <w:ind w:leftChars="0" w:left="0" w:rightChars="0" w:right="0" w:firstLineChars="0" w:firstLine="0"/>
              <w:spacing w:line="240" w:lineRule="atLeast"/>
            </w:pPr>
            <w:r>
              <w:t>2448</w:t>
            </w:r>
          </w:p>
        </w:tc>
        <w:tc>
          <w:tcPr>
            <w:tcW w:w="563" w:type="pct"/>
            <w:vAlign w:val="center"/>
          </w:tcPr>
          <w:p w:rsidR="0018722C">
            <w:pPr>
              <w:pStyle w:val="affff9"/>
              <w:topLinePunct/>
              <w:ind w:leftChars="0" w:left="0" w:rightChars="0" w:right="0" w:firstLineChars="0" w:firstLine="0"/>
              <w:spacing w:line="240" w:lineRule="atLeast"/>
            </w:pPr>
            <w:r>
              <w:t>0.25</w:t>
            </w:r>
          </w:p>
        </w:tc>
        <w:tc>
          <w:tcPr>
            <w:tcW w:w="647" w:type="pct"/>
            <w:vAlign w:val="center"/>
          </w:tcPr>
          <w:p w:rsidR="0018722C">
            <w:pPr>
              <w:pStyle w:val="affff9"/>
              <w:topLinePunct/>
              <w:ind w:leftChars="0" w:left="0" w:rightChars="0" w:right="0" w:firstLineChars="0" w:firstLine="0"/>
              <w:spacing w:line="240" w:lineRule="atLeast"/>
            </w:pPr>
            <w:r>
              <w:t>-0.055</w:t>
            </w:r>
          </w:p>
        </w:tc>
        <w:tc>
          <w:tcPr>
            <w:tcW w:w="595" w:type="pct"/>
            <w:vAlign w:val="center"/>
          </w:tcPr>
          <w:p w:rsidR="0018722C">
            <w:pPr>
              <w:pStyle w:val="affff9"/>
              <w:topLinePunct/>
              <w:ind w:leftChars="0" w:left="0" w:rightChars="0" w:right="0" w:firstLineChars="0" w:firstLine="0"/>
              <w:spacing w:line="240" w:lineRule="atLeast"/>
            </w:pPr>
            <w:r>
              <w:t>0.82</w:t>
            </w:r>
          </w:p>
        </w:tc>
        <w:tc>
          <w:tcPr>
            <w:tcW w:w="685" w:type="pct"/>
            <w:vAlign w:val="center"/>
          </w:tcPr>
          <w:p w:rsidR="0018722C">
            <w:pPr>
              <w:pStyle w:val="affff9"/>
              <w:topLinePunct/>
              <w:ind w:leftChars="0" w:left="0" w:rightChars="0" w:right="0" w:firstLineChars="0" w:firstLine="0"/>
              <w:spacing w:line="240" w:lineRule="atLeast"/>
            </w:pPr>
            <w:r>
              <w:t>3.30</w:t>
            </w:r>
          </w:p>
        </w:tc>
        <w:tc>
          <w:tcPr>
            <w:tcW w:w="594" w:type="pct"/>
            <w:vAlign w:val="center"/>
          </w:tcPr>
          <w:p w:rsidR="0018722C">
            <w:pPr>
              <w:pStyle w:val="affff9"/>
              <w:topLinePunct/>
              <w:ind w:leftChars="0" w:left="0" w:rightChars="0" w:right="0" w:firstLineChars="0" w:firstLine="0"/>
              <w:spacing w:line="240" w:lineRule="atLeast"/>
            </w:pPr>
            <w:r>
              <w:t>3.27</w:t>
            </w:r>
          </w:p>
        </w:tc>
        <w:tc>
          <w:tcPr>
            <w:tcW w:w="625" w:type="pct"/>
            <w:vAlign w:val="center"/>
          </w:tcPr>
          <w:p w:rsidR="0018722C">
            <w:pPr>
              <w:pStyle w:val="affff9"/>
              <w:topLinePunct/>
              <w:ind w:leftChars="0" w:left="0" w:rightChars="0" w:right="0" w:firstLineChars="0" w:firstLine="0"/>
              <w:spacing w:line="240" w:lineRule="atLeast"/>
            </w:pPr>
            <w:r>
              <w:t>-0.72</w:t>
            </w:r>
          </w:p>
        </w:tc>
      </w:tr>
      <w:tr>
        <w:tc>
          <w:tcPr>
            <w:tcW w:w="610" w:type="pct"/>
            <w:vAlign w:val="center"/>
          </w:tcPr>
          <w:p w:rsidR="0018722C">
            <w:pPr>
              <w:pStyle w:val="ac"/>
              <w:topLinePunct/>
              <w:ind w:leftChars="0" w:left="0" w:rightChars="0" w:right="0" w:firstLineChars="0" w:firstLine="0"/>
              <w:spacing w:line="240" w:lineRule="atLeast"/>
            </w:pPr>
            <w:r>
              <w:t>Size</w:t>
            </w:r>
          </w:p>
        </w:tc>
        <w:tc>
          <w:tcPr>
            <w:tcW w:w="681" w:type="pct"/>
            <w:vAlign w:val="center"/>
          </w:tcPr>
          <w:p w:rsidR="0018722C">
            <w:pPr>
              <w:pStyle w:val="affff9"/>
              <w:topLinePunct/>
              <w:ind w:leftChars="0" w:left="0" w:rightChars="0" w:right="0" w:firstLineChars="0" w:firstLine="0"/>
              <w:spacing w:line="240" w:lineRule="atLeast"/>
            </w:pPr>
            <w:r>
              <w:t>2663</w:t>
            </w:r>
          </w:p>
        </w:tc>
        <w:tc>
          <w:tcPr>
            <w:tcW w:w="563" w:type="pct"/>
            <w:vAlign w:val="center"/>
          </w:tcPr>
          <w:p w:rsidR="0018722C">
            <w:pPr>
              <w:pStyle w:val="affff9"/>
              <w:topLinePunct/>
              <w:ind w:leftChars="0" w:left="0" w:rightChars="0" w:right="0" w:firstLineChars="0" w:firstLine="0"/>
              <w:spacing w:line="240" w:lineRule="atLeast"/>
            </w:pPr>
            <w:r>
              <w:t>21.38</w:t>
            </w:r>
          </w:p>
        </w:tc>
        <w:tc>
          <w:tcPr>
            <w:tcW w:w="647" w:type="pct"/>
            <w:vAlign w:val="center"/>
          </w:tcPr>
          <w:p w:rsidR="0018722C">
            <w:pPr>
              <w:pStyle w:val="affff9"/>
              <w:topLinePunct/>
              <w:ind w:leftChars="0" w:left="0" w:rightChars="0" w:right="0" w:firstLineChars="0" w:firstLine="0"/>
              <w:spacing w:line="240" w:lineRule="atLeast"/>
            </w:pPr>
            <w:r>
              <w:t>21.20</w:t>
            </w:r>
          </w:p>
        </w:tc>
        <w:tc>
          <w:tcPr>
            <w:tcW w:w="595" w:type="pct"/>
            <w:vAlign w:val="center"/>
          </w:tcPr>
          <w:p w:rsidR="0018722C">
            <w:pPr>
              <w:pStyle w:val="affff9"/>
              <w:topLinePunct/>
              <w:ind w:leftChars="0" w:left="0" w:rightChars="0" w:right="0" w:firstLineChars="0" w:firstLine="0"/>
              <w:spacing w:line="240" w:lineRule="atLeast"/>
            </w:pPr>
            <w:r>
              <w:t>1.21</w:t>
            </w:r>
          </w:p>
        </w:tc>
        <w:tc>
          <w:tcPr>
            <w:tcW w:w="685" w:type="pct"/>
            <w:vAlign w:val="center"/>
          </w:tcPr>
          <w:p w:rsidR="0018722C">
            <w:pPr>
              <w:pStyle w:val="affff9"/>
              <w:topLinePunct/>
              <w:ind w:leftChars="0" w:left="0" w:rightChars="0" w:right="0" w:firstLineChars="0" w:firstLine="0"/>
              <w:spacing w:line="240" w:lineRule="atLeast"/>
            </w:pPr>
            <w:r>
              <w:t>0.056</w:t>
            </w:r>
          </w:p>
        </w:tc>
        <w:tc>
          <w:tcPr>
            <w:tcW w:w="594" w:type="pct"/>
            <w:vAlign w:val="center"/>
          </w:tcPr>
          <w:p w:rsidR="0018722C">
            <w:pPr>
              <w:pStyle w:val="affff9"/>
              <w:topLinePunct/>
              <w:ind w:leftChars="0" w:left="0" w:rightChars="0" w:right="0" w:firstLineChars="0" w:firstLine="0"/>
              <w:spacing w:line="240" w:lineRule="atLeast"/>
            </w:pPr>
            <w:r>
              <w:t>25.57</w:t>
            </w:r>
          </w:p>
        </w:tc>
        <w:tc>
          <w:tcPr>
            <w:tcW w:w="625" w:type="pct"/>
            <w:vAlign w:val="center"/>
          </w:tcPr>
          <w:p w:rsidR="0018722C">
            <w:pPr>
              <w:pStyle w:val="affff9"/>
              <w:topLinePunct/>
              <w:ind w:leftChars="0" w:left="0" w:rightChars="0" w:right="0" w:firstLineChars="0" w:firstLine="0"/>
              <w:spacing w:line="240" w:lineRule="atLeast"/>
            </w:pPr>
            <w:r>
              <w:t>19.07</w:t>
            </w:r>
          </w:p>
        </w:tc>
      </w:tr>
      <w:tr>
        <w:tc>
          <w:tcPr>
            <w:tcW w:w="610" w:type="pct"/>
            <w:vAlign w:val="center"/>
          </w:tcPr>
          <w:p w:rsidR="0018722C">
            <w:pPr>
              <w:pStyle w:val="ac"/>
              <w:topLinePunct/>
              <w:ind w:leftChars="0" w:left="0" w:rightChars="0" w:right="0" w:firstLineChars="0" w:firstLine="0"/>
              <w:spacing w:line="240" w:lineRule="atLeast"/>
            </w:pPr>
            <w:r>
              <w:t>LR</w:t>
            </w:r>
          </w:p>
        </w:tc>
        <w:tc>
          <w:tcPr>
            <w:tcW w:w="681" w:type="pct"/>
            <w:vAlign w:val="center"/>
          </w:tcPr>
          <w:p w:rsidR="0018722C">
            <w:pPr>
              <w:pStyle w:val="affff9"/>
              <w:topLinePunct/>
              <w:ind w:leftChars="0" w:left="0" w:rightChars="0" w:right="0" w:firstLineChars="0" w:firstLine="0"/>
              <w:spacing w:line="240" w:lineRule="atLeast"/>
            </w:pPr>
            <w:r>
              <w:t>2663</w:t>
            </w:r>
          </w:p>
        </w:tc>
        <w:tc>
          <w:tcPr>
            <w:tcW w:w="563" w:type="pct"/>
            <w:vAlign w:val="center"/>
          </w:tcPr>
          <w:p w:rsidR="0018722C">
            <w:pPr>
              <w:pStyle w:val="affff9"/>
              <w:topLinePunct/>
              <w:ind w:leftChars="0" w:left="0" w:rightChars="0" w:right="0" w:firstLineChars="0" w:firstLine="0"/>
              <w:spacing w:line="240" w:lineRule="atLeast"/>
            </w:pPr>
            <w:r>
              <w:t>2.92</w:t>
            </w:r>
          </w:p>
        </w:tc>
        <w:tc>
          <w:tcPr>
            <w:tcW w:w="647" w:type="pct"/>
            <w:vAlign w:val="center"/>
          </w:tcPr>
          <w:p w:rsidR="0018722C">
            <w:pPr>
              <w:pStyle w:val="affff9"/>
              <w:topLinePunct/>
              <w:ind w:leftChars="0" w:left="0" w:rightChars="0" w:right="0" w:firstLineChars="0" w:firstLine="0"/>
              <w:spacing w:line="240" w:lineRule="atLeast"/>
            </w:pPr>
            <w:r>
              <w:t>2.15</w:t>
            </w:r>
          </w:p>
        </w:tc>
        <w:tc>
          <w:tcPr>
            <w:tcW w:w="595" w:type="pct"/>
            <w:vAlign w:val="center"/>
          </w:tcPr>
          <w:p w:rsidR="0018722C">
            <w:pPr>
              <w:pStyle w:val="affff9"/>
              <w:topLinePunct/>
              <w:ind w:leftChars="0" w:left="0" w:rightChars="0" w:right="0" w:firstLineChars="0" w:firstLine="0"/>
              <w:spacing w:line="240" w:lineRule="atLeast"/>
            </w:pPr>
            <w:r>
              <w:t>2.33</w:t>
            </w:r>
          </w:p>
        </w:tc>
        <w:tc>
          <w:tcPr>
            <w:tcW w:w="685" w:type="pct"/>
            <w:vAlign w:val="center"/>
          </w:tcPr>
          <w:p w:rsidR="0018722C">
            <w:pPr>
              <w:pStyle w:val="affff9"/>
              <w:topLinePunct/>
              <w:ind w:leftChars="0" w:left="0" w:rightChars="0" w:right="0" w:firstLineChars="0" w:firstLine="0"/>
              <w:spacing w:line="240" w:lineRule="atLeast"/>
            </w:pPr>
            <w:r>
              <w:t>0.80</w:t>
            </w:r>
          </w:p>
        </w:tc>
        <w:tc>
          <w:tcPr>
            <w:tcW w:w="594" w:type="pct"/>
            <w:vAlign w:val="center"/>
          </w:tcPr>
          <w:p w:rsidR="0018722C">
            <w:pPr>
              <w:pStyle w:val="affff9"/>
              <w:topLinePunct/>
              <w:ind w:leftChars="0" w:left="0" w:rightChars="0" w:right="0" w:firstLineChars="0" w:firstLine="0"/>
              <w:spacing w:line="240" w:lineRule="atLeast"/>
            </w:pPr>
            <w:r>
              <w:t>16.59</w:t>
            </w:r>
          </w:p>
        </w:tc>
        <w:tc>
          <w:tcPr>
            <w:tcW w:w="625" w:type="pct"/>
            <w:vAlign w:val="center"/>
          </w:tcPr>
          <w:p w:rsidR="0018722C">
            <w:pPr>
              <w:pStyle w:val="affff9"/>
              <w:topLinePunct/>
              <w:ind w:leftChars="0" w:left="0" w:rightChars="0" w:right="0" w:firstLineChars="0" w:firstLine="0"/>
              <w:spacing w:line="240" w:lineRule="atLeast"/>
            </w:pPr>
            <w:r>
              <w:t>1.12</w:t>
            </w:r>
          </w:p>
        </w:tc>
      </w:tr>
      <w:tr>
        <w:tc>
          <w:tcPr>
            <w:tcW w:w="610" w:type="pct"/>
            <w:vAlign w:val="center"/>
          </w:tcPr>
          <w:p w:rsidR="0018722C">
            <w:pPr>
              <w:pStyle w:val="ac"/>
              <w:topLinePunct/>
              <w:ind w:leftChars="0" w:left="0" w:rightChars="0" w:right="0" w:firstLineChars="0" w:firstLine="0"/>
              <w:spacing w:line="240" w:lineRule="atLeast"/>
            </w:pPr>
            <w:r>
              <w:t>IRVar</w:t>
            </w:r>
          </w:p>
        </w:tc>
        <w:tc>
          <w:tcPr>
            <w:tcW w:w="681" w:type="pct"/>
            <w:vAlign w:val="center"/>
          </w:tcPr>
          <w:p w:rsidR="0018722C">
            <w:pPr>
              <w:pStyle w:val="affff9"/>
              <w:topLinePunct/>
              <w:ind w:leftChars="0" w:left="0" w:rightChars="0" w:right="0" w:firstLineChars="0" w:firstLine="0"/>
              <w:spacing w:line="240" w:lineRule="atLeast"/>
            </w:pPr>
            <w:r>
              <w:t>2445</w:t>
            </w:r>
          </w:p>
        </w:tc>
        <w:tc>
          <w:tcPr>
            <w:tcW w:w="563" w:type="pct"/>
            <w:vAlign w:val="center"/>
          </w:tcPr>
          <w:p w:rsidR="0018722C">
            <w:pPr>
              <w:pStyle w:val="affff9"/>
              <w:topLinePunct/>
              <w:ind w:leftChars="0" w:left="0" w:rightChars="0" w:right="0" w:firstLineChars="0" w:firstLine="0"/>
              <w:spacing w:line="240" w:lineRule="atLeast"/>
            </w:pPr>
            <w:r>
              <w:t>1.62</w:t>
            </w:r>
          </w:p>
        </w:tc>
        <w:tc>
          <w:tcPr>
            <w:tcW w:w="647" w:type="pct"/>
            <w:vAlign w:val="center"/>
          </w:tcPr>
          <w:p w:rsidR="0018722C">
            <w:pPr>
              <w:pStyle w:val="affff9"/>
              <w:topLinePunct/>
              <w:ind w:leftChars="0" w:left="0" w:rightChars="0" w:right="0" w:firstLineChars="0" w:firstLine="0"/>
              <w:spacing w:line="240" w:lineRule="atLeast"/>
            </w:pPr>
            <w:r>
              <w:t>0.73</w:t>
            </w:r>
          </w:p>
        </w:tc>
        <w:tc>
          <w:tcPr>
            <w:tcW w:w="595" w:type="pct"/>
            <w:vAlign w:val="center"/>
          </w:tcPr>
          <w:p w:rsidR="0018722C">
            <w:pPr>
              <w:pStyle w:val="affff9"/>
              <w:topLinePunct/>
              <w:ind w:leftChars="0" w:left="0" w:rightChars="0" w:right="0" w:firstLineChars="0" w:firstLine="0"/>
              <w:spacing w:line="240" w:lineRule="atLeast"/>
            </w:pPr>
            <w:r>
              <w:t>2.94</w:t>
            </w:r>
          </w:p>
        </w:tc>
        <w:tc>
          <w:tcPr>
            <w:tcW w:w="685" w:type="pct"/>
            <w:vAlign w:val="center"/>
          </w:tcPr>
          <w:p w:rsidR="0018722C">
            <w:pPr>
              <w:pStyle w:val="affff9"/>
              <w:topLinePunct/>
              <w:ind w:leftChars="0" w:left="0" w:rightChars="0" w:right="0" w:firstLineChars="0" w:firstLine="0"/>
              <w:spacing w:line="240" w:lineRule="atLeast"/>
            </w:pPr>
            <w:r>
              <w:t>1.81</w:t>
            </w:r>
          </w:p>
        </w:tc>
        <w:tc>
          <w:tcPr>
            <w:tcW w:w="594" w:type="pct"/>
            <w:vAlign w:val="center"/>
          </w:tcPr>
          <w:p w:rsidR="0018722C">
            <w:pPr>
              <w:pStyle w:val="affff9"/>
              <w:topLinePunct/>
              <w:ind w:leftChars="0" w:left="0" w:rightChars="0" w:right="0" w:firstLineChars="0" w:firstLine="0"/>
              <w:spacing w:line="240" w:lineRule="atLeast"/>
            </w:pPr>
            <w:r>
              <w:t>21.81</w:t>
            </w:r>
          </w:p>
        </w:tc>
        <w:tc>
          <w:tcPr>
            <w:tcW w:w="625" w:type="pct"/>
            <w:vAlign w:val="center"/>
          </w:tcPr>
          <w:p w:rsidR="0018722C">
            <w:pPr>
              <w:pStyle w:val="affff9"/>
              <w:topLinePunct/>
              <w:ind w:leftChars="0" w:left="0" w:rightChars="0" w:right="0" w:firstLineChars="0" w:firstLine="0"/>
              <w:spacing w:line="240" w:lineRule="atLeast"/>
            </w:pPr>
            <w:r>
              <w:t>0.39</w:t>
            </w:r>
          </w:p>
        </w:tc>
      </w:tr>
      <w:tr>
        <w:tc>
          <w:tcPr>
            <w:tcW w:w="610" w:type="pct"/>
            <w:vAlign w:val="center"/>
            <w:tcBorders>
              <w:top w:val="single" w:sz="4" w:space="0" w:color="auto"/>
            </w:tcBorders>
          </w:tcPr>
          <w:p w:rsidR="0018722C">
            <w:pPr>
              <w:pStyle w:val="ac"/>
              <w:topLinePunct/>
              <w:ind w:leftChars="0" w:left="0" w:rightChars="0" w:right="0" w:firstLineChars="0" w:firstLine="0"/>
              <w:spacing w:line="240" w:lineRule="atLeast"/>
            </w:pPr>
            <w:r>
              <w:t>DFL</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t>2195</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1.58</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1.42</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0.90</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t>10.83</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-0.93</w:t>
            </w:r>
          </w:p>
        </w:tc>
      </w:tr>
    </w:tbl>
    <w:p w:rsidR="0018722C">
      <w:pPr>
        <w:pStyle w:val="affa"/>
      </w:pPr>
    </w:p>
    <w:p w:rsidR="0018722C">
      <w:pPr>
        <w:pStyle w:val="Heading3"/>
        <w:topLinePunct/>
        <w:ind w:left="200" w:hangingChars="200" w:hanging="200"/>
      </w:pPr>
      <w:bookmarkStart w:id="847594" w:name="_Toc686847594"/>
      <w:bookmarkStart w:name="_bookmark73" w:id="163"/>
      <w:bookmarkEnd w:id="163"/>
      <w:r>
        <w:t>5.4.2</w:t>
      </w:r>
      <w:r>
        <w:t xml:space="preserve"> </w:t>
      </w:r>
      <w:bookmarkStart w:name="_bookmark73" w:id="164"/>
      <w:bookmarkEnd w:id="164"/>
      <w:r>
        <w:t>多元回归结果分析</w:t>
      </w:r>
      <w:bookmarkEnd w:id="847594"/>
    </w:p>
    <w:p w:rsidR="0018722C">
      <w:pPr>
        <w:pStyle w:val="a8"/>
        <w:topLinePunct/>
      </w:pPr>
      <w:r>
        <w:t>表</w:t>
      </w:r>
      <w:r>
        <w:rPr>
          <w:rFonts w:ascii="Times New Roman" w:eastAsia="Times New Roman"/>
        </w:rPr>
        <w:t>5-3</w:t>
      </w:r>
      <w:r>
        <w:t xml:space="preserve">  </w:t>
      </w:r>
      <w:r>
        <w:t>对模型中主要变量的相关性进行了检验。结果显示，各变量之间的</w:t>
      </w:r>
    </w:p>
    <w:p w:rsidR="0018722C">
      <w:pPr>
        <w:topLinePunct/>
      </w:pPr>
      <w:r>
        <w:t>相关系数的绝对值基本都在</w:t>
      </w:r>
      <w:r>
        <w:rPr>
          <w:rFonts w:ascii="Times New Roman" w:eastAsia="宋体"/>
        </w:rPr>
        <w:t>0</w:t>
      </w:r>
      <w:r>
        <w:rPr>
          <w:rFonts w:ascii="Times New Roman" w:eastAsia="宋体"/>
        </w:rPr>
        <w:t>.</w:t>
      </w:r>
      <w:r>
        <w:rPr>
          <w:rFonts w:ascii="Times New Roman" w:eastAsia="宋体"/>
        </w:rPr>
        <w:t>2</w:t>
      </w:r>
      <w:r>
        <w:t>以下，说明模型中各变量之间独立性良好，不存在多重共线性问题。其中，资本成本</w:t>
      </w:r>
      <w:r>
        <w:t>（</w:t>
      </w:r>
      <w:r>
        <w:rPr>
          <w:rFonts w:ascii="Times New Roman" w:eastAsia="宋体"/>
          <w:spacing w:val="-6"/>
        </w:rPr>
        <w:t>COST</w:t>
      </w:r>
      <w:r>
        <w:t>）</w:t>
      </w:r>
      <w:r>
        <w:t xml:space="preserve">与企业杠杆</w:t>
      </w:r>
      <w:r>
        <w:t>（</w:t>
      </w:r>
      <w:r>
        <w:rPr>
          <w:rFonts w:ascii="Times New Roman" w:eastAsia="宋体"/>
          <w:spacing w:val="-6"/>
        </w:rPr>
        <w:t>LR</w:t>
      </w:r>
      <w:r>
        <w:rPr>
          <w:spacing w:val="-15"/>
        </w:rPr>
        <w:t>和</w:t>
      </w:r>
      <w:r>
        <w:rPr>
          <w:rFonts w:ascii="Times New Roman" w:eastAsia="宋体"/>
        </w:rPr>
        <w:t>DFL</w:t>
      </w:r>
      <w:r>
        <w:t>）</w:t>
      </w:r>
      <w:r>
        <w:t>都呈负向关系，而与信息不对称程度</w:t>
      </w:r>
      <w:r>
        <w:t>（</w:t>
      </w:r>
      <w:r>
        <w:rPr>
          <w:rFonts w:ascii="Times New Roman" w:eastAsia="宋体"/>
          <w:spacing w:val="-4"/>
        </w:rPr>
        <w:t>IRVar</w:t>
      </w:r>
      <w:r>
        <w:t>）</w:t>
      </w:r>
      <w:r>
        <w:t>呈正向关系，表示系族成员间</w:t>
      </w:r>
      <w:r>
        <w:t>的信息越透明，越能缓解融资约束。营业利润率</w:t>
      </w:r>
      <w:r>
        <w:t>（</w:t>
      </w:r>
      <w:r>
        <w:rPr>
          <w:rFonts w:ascii="Times New Roman" w:eastAsia="宋体"/>
          <w:spacing w:val="2"/>
        </w:rPr>
        <w:t>INCOME</w:t>
      </w:r>
      <w:r>
        <w:t>）</w:t>
      </w:r>
      <w:r>
        <w:t>与相对规</w:t>
      </w:r>
      <w:r>
        <w:t>模</w:t>
      </w:r>
    </w:p>
    <w:p w:rsidR="0018722C">
      <w:pPr>
        <w:topLinePunct/>
      </w:pPr>
      <w:r>
        <w:t>（</w:t>
      </w:r>
      <w:r>
        <w:rPr>
          <w:rFonts w:ascii="Times New Roman" w:eastAsia="Times New Roman"/>
        </w:rPr>
        <w:t>R</w:t>
      </w:r>
      <w:r>
        <w:rPr>
          <w:rFonts w:ascii="Times New Roman" w:eastAsia="Times New Roman"/>
        </w:rPr>
        <w:t>e</w:t>
      </w:r>
      <w:r>
        <w:rPr>
          <w:rFonts w:ascii="Times New Roman" w:eastAsia="Times New Roman"/>
        </w:rPr>
        <w:t>l</w:t>
      </w:r>
      <w:r>
        <w:rPr>
          <w:rFonts w:ascii="Times New Roman" w:eastAsia="Times New Roman"/>
        </w:rPr>
        <w:t>S</w:t>
      </w:r>
      <w:r>
        <w:rPr>
          <w:rFonts w:ascii="Times New Roman" w:eastAsia="Times New Roman"/>
        </w:rPr>
        <w:t>i</w:t>
      </w:r>
      <w:r>
        <w:rPr>
          <w:rFonts w:ascii="Times New Roman" w:eastAsia="Times New Roman"/>
        </w:rPr>
        <w:t>z</w:t>
      </w:r>
      <w:r>
        <w:rPr>
          <w:rFonts w:ascii="Times New Roman" w:eastAsia="Times New Roman"/>
        </w:rPr>
        <w:t>e</w:t>
      </w:r>
      <w:r>
        <w:t>）</w:t>
      </w:r>
      <w:r>
        <w:t>、企业规模</w:t>
      </w:r>
      <w:r>
        <w:t>（</w:t>
      </w:r>
      <w:r>
        <w:rPr>
          <w:rFonts w:ascii="Times New Roman" w:eastAsia="Times New Roman"/>
          <w:w w:val="99"/>
        </w:rPr>
        <w:t>S</w:t>
      </w:r>
      <w:r>
        <w:rPr>
          <w:rFonts w:ascii="Times New Roman" w:eastAsia="Times New Roman"/>
        </w:rPr>
        <w:t>i</w:t>
      </w:r>
      <w:r>
        <w:rPr>
          <w:rFonts w:ascii="Times New Roman" w:eastAsia="Times New Roman"/>
          <w:spacing w:val="0"/>
        </w:rPr>
        <w:t>z</w:t>
      </w:r>
      <w:r>
        <w:rPr>
          <w:rFonts w:ascii="Times New Roman" w:eastAsia="Times New Roman"/>
          <w:spacing w:val="0"/>
        </w:rPr>
        <w:t>e</w:t>
      </w:r>
      <w:r>
        <w:t>）</w:t>
      </w:r>
      <w:r>
        <w:t>、财务杠杆</w:t>
      </w:r>
      <w:r>
        <w:t>（</w:t>
      </w:r>
      <w:r>
        <w:rPr>
          <w:rFonts w:ascii="Times New Roman" w:eastAsia="Times New Roman"/>
          <w:w w:val="99"/>
        </w:rPr>
        <w:t>DF</w:t>
      </w:r>
      <w:r>
        <w:rPr>
          <w:rFonts w:ascii="Times New Roman" w:eastAsia="Times New Roman"/>
          <w:spacing w:val="-2"/>
          <w:w w:val="99"/>
        </w:rPr>
        <w:t>L</w:t>
      </w:r>
      <w:r>
        <w:t>）</w:t>
      </w:r>
      <w:r>
        <w:t>等呈负向关系，而与信息不对称程度</w:t>
      </w:r>
      <w:r>
        <w:t>（</w:t>
      </w:r>
      <w:r>
        <w:rPr>
          <w:rFonts w:ascii="Times New Roman" w:eastAsia="Times New Roman"/>
          <w:spacing w:val="-4"/>
        </w:rPr>
        <w:t>IRVar</w:t>
      </w:r>
      <w:r>
        <w:t>）</w:t>
      </w:r>
      <w:r>
        <w:t>呈正向关系。</w:t>
      </w:r>
    </w:p>
    <w:p w:rsidR="0018722C">
      <w:pPr>
        <w:pStyle w:val="a8"/>
        <w:topLinePunct/>
      </w:pPr>
      <w:r>
        <w:rPr>
          <w:kern w:val="2"/>
          <w:szCs w:val="22"/>
        </w:rPr>
        <w:t>表</w:t>
      </w:r>
      <w:r>
        <w:rPr>
          <w:kern w:val="2"/>
          <w:szCs w:val="22"/>
        </w:rPr>
        <w:t>5-3  </w:t>
      </w:r>
      <w:r>
        <w:rPr>
          <w:kern w:val="2"/>
          <w:szCs w:val="22"/>
        </w:rPr>
        <w:t>各主要变量相关系数表</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8"/>
        <w:gridCol w:w="1137"/>
        <w:gridCol w:w="1124"/>
        <w:gridCol w:w="1084"/>
        <w:gridCol w:w="1145"/>
        <w:gridCol w:w="1052"/>
        <w:gridCol w:w="1139"/>
        <w:gridCol w:w="1091"/>
        <w:gridCol w:w="975"/>
        <w:gridCol w:w="888"/>
      </w:tblGrid>
      <w:tr>
        <w:trPr>
          <w:tblHeader/>
        </w:trPr>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ART</w:t>
            </w: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APT</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income</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relsize</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Size</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LR</w:t>
            </w:r>
          </w:p>
        </w:tc>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t>tfp</w:t>
            </w: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t>DFL</w:t>
            </w:r>
          </w:p>
        </w:tc>
      </w:tr>
      <w:tr>
        <w:tc>
          <w:tcPr>
            <w:tcW w:w="404" w:type="pct"/>
            <w:vAlign w:val="center"/>
          </w:tcPr>
          <w:p w:rsidR="0018722C">
            <w:pPr>
              <w:pStyle w:val="ac"/>
              <w:topLinePunct/>
              <w:ind w:leftChars="0" w:left="0" w:rightChars="0" w:right="0" w:firstLineChars="0" w:firstLine="0"/>
              <w:spacing w:line="240" w:lineRule="atLeast"/>
            </w:pPr>
            <w:r>
              <w:t>ART</w:t>
            </w:r>
          </w:p>
        </w:tc>
        <w:tc>
          <w:tcPr>
            <w:tcW w:w="542" w:type="pct"/>
            <w:vAlign w:val="center"/>
          </w:tcPr>
          <w:p w:rsidR="0018722C">
            <w:pPr>
              <w:pStyle w:val="affff9"/>
              <w:topLinePunct/>
              <w:ind w:leftChars="0" w:left="0" w:rightChars="0" w:right="0" w:firstLineChars="0" w:firstLine="0"/>
              <w:spacing w:line="240" w:lineRule="atLeast"/>
            </w:pPr>
            <w:r>
              <w:t>1</w:t>
            </w:r>
          </w:p>
        </w:tc>
        <w:tc>
          <w:tcPr>
            <w:tcW w:w="536" w:type="pct"/>
            <w:vAlign w:val="center"/>
          </w:tcPr>
          <w:p w:rsidR="0018722C">
            <w:pPr>
              <w:pStyle w:val="a5"/>
              <w:topLinePunct/>
              <w:ind w:leftChars="0" w:left="0" w:rightChars="0" w:right="0" w:firstLineChars="0" w:firstLine="0"/>
              <w:spacing w:line="240" w:lineRule="atLeast"/>
            </w:pPr>
          </w:p>
        </w:tc>
        <w:tc>
          <w:tcPr>
            <w:tcW w:w="517"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5"/>
              <w:topLinePunct/>
              <w:ind w:leftChars="0" w:left="0" w:rightChars="0" w:right="0" w:firstLineChars="0" w:firstLine="0"/>
              <w:spacing w:line="240" w:lineRule="atLeast"/>
            </w:pPr>
          </w:p>
        </w:tc>
        <w:tc>
          <w:tcPr>
            <w:tcW w:w="502"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65" w:type="pct"/>
            <w:vAlign w:val="center"/>
          </w:tcPr>
          <w:p w:rsidR="0018722C">
            <w:pPr>
              <w:pStyle w:val="a5"/>
              <w:topLinePunct/>
              <w:ind w:leftChars="0" w:left="0" w:rightChars="0" w:right="0" w:firstLineChars="0" w:firstLine="0"/>
              <w:spacing w:line="240" w:lineRule="atLeast"/>
            </w:pPr>
          </w:p>
        </w:tc>
        <w:tc>
          <w:tcPr>
            <w:tcW w:w="424"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r>
              <w:t>APT</w:t>
            </w:r>
          </w:p>
        </w:tc>
        <w:tc>
          <w:tcPr>
            <w:tcW w:w="542" w:type="pct"/>
            <w:vAlign w:val="center"/>
          </w:tcPr>
          <w:p w:rsidR="0018722C">
            <w:pPr>
              <w:pStyle w:val="a5"/>
              <w:topLinePunct/>
              <w:ind w:leftChars="0" w:left="0" w:rightChars="0" w:right="0" w:firstLineChars="0" w:firstLine="0"/>
              <w:spacing w:line="240" w:lineRule="atLeast"/>
            </w:pPr>
            <w:r>
              <w:t>0.098***</w:t>
            </w:r>
          </w:p>
        </w:tc>
        <w:tc>
          <w:tcPr>
            <w:tcW w:w="536" w:type="pct"/>
            <w:vAlign w:val="center"/>
          </w:tcPr>
          <w:p w:rsidR="0018722C">
            <w:pPr>
              <w:pStyle w:val="affff9"/>
              <w:topLinePunct/>
              <w:ind w:leftChars="0" w:left="0" w:rightChars="0" w:right="0" w:firstLineChars="0" w:firstLine="0"/>
              <w:spacing w:line="240" w:lineRule="atLeast"/>
            </w:pPr>
            <w:r>
              <w:t>1</w:t>
            </w:r>
          </w:p>
        </w:tc>
        <w:tc>
          <w:tcPr>
            <w:tcW w:w="517"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5"/>
              <w:topLinePunct/>
              <w:ind w:leftChars="0" w:left="0" w:rightChars="0" w:right="0" w:firstLineChars="0" w:firstLine="0"/>
              <w:spacing w:line="240" w:lineRule="atLeast"/>
            </w:pPr>
          </w:p>
        </w:tc>
        <w:tc>
          <w:tcPr>
            <w:tcW w:w="502"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65" w:type="pct"/>
            <w:vAlign w:val="center"/>
          </w:tcPr>
          <w:p w:rsidR="0018722C">
            <w:pPr>
              <w:pStyle w:val="a5"/>
              <w:topLinePunct/>
              <w:ind w:leftChars="0" w:left="0" w:rightChars="0" w:right="0" w:firstLineChars="0" w:firstLine="0"/>
              <w:spacing w:line="240" w:lineRule="atLeast"/>
            </w:pPr>
          </w:p>
        </w:tc>
        <w:tc>
          <w:tcPr>
            <w:tcW w:w="424"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p>
        </w:tc>
        <w:tc>
          <w:tcPr>
            <w:tcW w:w="542" w:type="pct"/>
            <w:vAlign w:val="center"/>
          </w:tcPr>
          <w:p w:rsidR="0018722C">
            <w:pPr>
              <w:pStyle w:val="a5"/>
              <w:topLinePunct/>
              <w:ind w:leftChars="0" w:left="0" w:rightChars="0" w:right="0" w:firstLineChars="0" w:firstLine="0"/>
              <w:spacing w:line="240" w:lineRule="atLeast"/>
            </w:pPr>
            <w:r>
              <w:t>（</w:t>
            </w:r>
            <w:r>
              <w:t>0</w:t>
            </w:r>
            <w:r>
              <w:t>）</w:t>
            </w:r>
          </w:p>
        </w:tc>
        <w:tc>
          <w:tcPr>
            <w:tcW w:w="536" w:type="pct"/>
            <w:vAlign w:val="center"/>
          </w:tcPr>
          <w:p w:rsidR="0018722C">
            <w:pPr>
              <w:pStyle w:val="a5"/>
              <w:topLinePunct/>
              <w:ind w:leftChars="0" w:left="0" w:rightChars="0" w:right="0" w:firstLineChars="0" w:firstLine="0"/>
              <w:spacing w:line="240" w:lineRule="atLeast"/>
            </w:pPr>
          </w:p>
        </w:tc>
        <w:tc>
          <w:tcPr>
            <w:tcW w:w="517"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5"/>
              <w:topLinePunct/>
              <w:ind w:leftChars="0" w:left="0" w:rightChars="0" w:right="0" w:firstLineChars="0" w:firstLine="0"/>
              <w:spacing w:line="240" w:lineRule="atLeast"/>
            </w:pPr>
          </w:p>
        </w:tc>
        <w:tc>
          <w:tcPr>
            <w:tcW w:w="502"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65" w:type="pct"/>
            <w:vAlign w:val="center"/>
          </w:tcPr>
          <w:p w:rsidR="0018722C">
            <w:pPr>
              <w:pStyle w:val="a5"/>
              <w:topLinePunct/>
              <w:ind w:leftChars="0" w:left="0" w:rightChars="0" w:right="0" w:firstLineChars="0" w:firstLine="0"/>
              <w:spacing w:line="240" w:lineRule="atLeast"/>
            </w:pPr>
          </w:p>
        </w:tc>
        <w:tc>
          <w:tcPr>
            <w:tcW w:w="424"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r>
              <w:t>income</w:t>
            </w:r>
          </w:p>
        </w:tc>
        <w:tc>
          <w:tcPr>
            <w:tcW w:w="542" w:type="pct"/>
            <w:vAlign w:val="center"/>
          </w:tcPr>
          <w:p w:rsidR="0018722C">
            <w:pPr>
              <w:pStyle w:val="affff9"/>
              <w:topLinePunct/>
              <w:ind w:leftChars="0" w:left="0" w:rightChars="0" w:right="0" w:firstLineChars="0" w:firstLine="0"/>
              <w:spacing w:line="240" w:lineRule="atLeast"/>
            </w:pPr>
            <w:r>
              <w:t>0.006</w:t>
            </w:r>
          </w:p>
        </w:tc>
        <w:tc>
          <w:tcPr>
            <w:tcW w:w="536" w:type="pct"/>
            <w:vAlign w:val="center"/>
          </w:tcPr>
          <w:p w:rsidR="0018722C">
            <w:pPr>
              <w:pStyle w:val="a5"/>
              <w:topLinePunct/>
              <w:ind w:leftChars="0" w:left="0" w:rightChars="0" w:right="0" w:firstLineChars="0" w:firstLine="0"/>
              <w:spacing w:line="240" w:lineRule="atLeast"/>
            </w:pPr>
            <w:r>
              <w:t>0.098***</w:t>
            </w:r>
          </w:p>
        </w:tc>
        <w:tc>
          <w:tcPr>
            <w:tcW w:w="517"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5"/>
              <w:topLinePunct/>
              <w:ind w:leftChars="0" w:left="0" w:rightChars="0" w:right="0" w:firstLineChars="0" w:firstLine="0"/>
              <w:spacing w:line="240" w:lineRule="atLeast"/>
            </w:pPr>
          </w:p>
        </w:tc>
        <w:tc>
          <w:tcPr>
            <w:tcW w:w="502"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65" w:type="pct"/>
            <w:vAlign w:val="center"/>
          </w:tcPr>
          <w:p w:rsidR="0018722C">
            <w:pPr>
              <w:pStyle w:val="a5"/>
              <w:topLinePunct/>
              <w:ind w:leftChars="0" w:left="0" w:rightChars="0" w:right="0" w:firstLineChars="0" w:firstLine="0"/>
              <w:spacing w:line="240" w:lineRule="atLeast"/>
            </w:pPr>
          </w:p>
        </w:tc>
        <w:tc>
          <w:tcPr>
            <w:tcW w:w="424"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p>
        </w:tc>
        <w:tc>
          <w:tcPr>
            <w:tcW w:w="542" w:type="pct"/>
            <w:vAlign w:val="center"/>
          </w:tcPr>
          <w:p w:rsidR="0018722C">
            <w:pPr>
              <w:pStyle w:val="a5"/>
              <w:topLinePunct/>
              <w:ind w:leftChars="0" w:left="0" w:rightChars="0" w:right="0" w:firstLineChars="0" w:firstLine="0"/>
              <w:spacing w:line="240" w:lineRule="atLeast"/>
            </w:pPr>
            <w:r>
              <w:t>（</w:t>
            </w:r>
            <w:r>
              <w:t>0.752</w:t>
            </w:r>
            <w:r>
              <w:t>）</w:t>
            </w:r>
          </w:p>
        </w:tc>
        <w:tc>
          <w:tcPr>
            <w:tcW w:w="536" w:type="pct"/>
            <w:vAlign w:val="center"/>
          </w:tcPr>
          <w:p w:rsidR="0018722C">
            <w:pPr>
              <w:pStyle w:val="a5"/>
              <w:topLinePunct/>
              <w:ind w:leftChars="0" w:left="0" w:rightChars="0" w:right="0" w:firstLineChars="0" w:firstLine="0"/>
              <w:spacing w:line="240" w:lineRule="atLeast"/>
            </w:pPr>
            <w:r>
              <w:t>（</w:t>
            </w:r>
            <w:r>
              <w:t>0</w:t>
            </w:r>
            <w:r>
              <w:t>）</w:t>
            </w:r>
          </w:p>
        </w:tc>
        <w:tc>
          <w:tcPr>
            <w:tcW w:w="517"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5"/>
              <w:topLinePunct/>
              <w:ind w:leftChars="0" w:left="0" w:rightChars="0" w:right="0" w:firstLineChars="0" w:firstLine="0"/>
              <w:spacing w:line="240" w:lineRule="atLeast"/>
            </w:pPr>
          </w:p>
        </w:tc>
        <w:tc>
          <w:tcPr>
            <w:tcW w:w="502"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65" w:type="pct"/>
            <w:vAlign w:val="center"/>
          </w:tcPr>
          <w:p w:rsidR="0018722C">
            <w:pPr>
              <w:pStyle w:val="a5"/>
              <w:topLinePunct/>
              <w:ind w:leftChars="0" w:left="0" w:rightChars="0" w:right="0" w:firstLineChars="0" w:firstLine="0"/>
              <w:spacing w:line="240" w:lineRule="atLeast"/>
            </w:pPr>
          </w:p>
        </w:tc>
        <w:tc>
          <w:tcPr>
            <w:tcW w:w="424" w:type="pct"/>
            <w:vAlign w:val="center"/>
          </w:tcPr>
          <w:p w:rsidR="0018722C">
            <w:pPr>
              <w:pStyle w:val="ad"/>
              <w:topLinePunct/>
              <w:ind w:leftChars="0" w:left="0" w:rightChars="0" w:right="0" w:firstLineChars="0" w:firstLine="0"/>
              <w:spacing w:line="240" w:lineRule="atLeast"/>
            </w:pPr>
          </w:p>
        </w:tc>
      </w:tr>
      <w:tr>
        <w:tc>
          <w:tcPr>
            <w:tcW w:w="404" w:type="pct"/>
            <w:vAlign w:val="center"/>
            <w:tcBorders>
              <w:top w:val="single" w:sz="4" w:space="0" w:color="auto"/>
            </w:tcBorders>
          </w:tcPr>
          <w:p w:rsidR="0018722C">
            <w:pPr>
              <w:pStyle w:val="ac"/>
              <w:topLinePunct/>
              <w:ind w:leftChars="0" w:left="0" w:rightChars="0" w:right="0" w:firstLineChars="0" w:firstLine="0"/>
              <w:spacing w:line="240" w:lineRule="atLeast"/>
            </w:pPr>
            <w:r>
              <w:t>relsize</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t>0.041</w:t>
            </w:r>
          </w:p>
        </w:tc>
        <w:tc>
          <w:tcPr>
            <w:tcW w:w="536" w:type="pct"/>
            <w:vAlign w:val="center"/>
            <w:tcBorders>
              <w:top w:val="single" w:sz="4" w:space="0" w:color="auto"/>
            </w:tcBorders>
          </w:tcPr>
          <w:p w:rsidR="0018722C">
            <w:pPr>
              <w:pStyle w:val="aff1"/>
              <w:topLinePunct/>
              <w:ind w:leftChars="0" w:left="0" w:rightChars="0" w:right="0" w:firstLineChars="0" w:firstLine="0"/>
              <w:spacing w:line="240" w:lineRule="atLeast"/>
            </w:pPr>
            <w:r>
              <w:t>0.412***</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t>-0.021</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ff7"/>
        <w:topLinePunct/>
      </w:pPr>
      <w:r>
        <w:pict>
          <v:line style="position:absolute;mso-position-horizontal-relative:page;mso-position-vertical-relative:paragraph;z-index:4336;mso-wrap-distance-left:0;mso-wrap-distance-right:0" from="102.019997pt,11.640015pt" to="246.039997pt,11.640015pt" stroked="true" strokeweight=".71997pt" strokecolor="#000000">
            <v:stroke dashstyle="solid"/>
            <w10:wrap type="topAndBottom"/>
          </v:line>
        </w:pict>
      </w:r>
    </w:p>
    <w:p w:rsidR="0018722C">
      <w:pPr>
        <w:topLinePunct/>
      </w:pPr>
      <w:r>
        <w:rPr>
          <w:rFonts w:cstheme="minorBidi" w:hAnsiTheme="minorHAnsi" w:eastAsiaTheme="minorHAnsi" w:asciiTheme="minorHAnsi" w:ascii="Times New Roman" w:eastAsia="宋体"/>
        </w:rPr>
        <w:t>38</w:t>
      </w:r>
      <w:r w:rsidR="001852F3">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表</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2</w:t>
      </w:r>
      <w:r>
        <w:rPr>
          <w:rFonts w:cstheme="minorBidi" w:hAnsiTheme="minorHAnsi" w:eastAsiaTheme="minorHAnsi" w:asciiTheme="minorHAnsi"/>
        </w:rPr>
        <w:t>列示了模型</w:t>
      </w:r>
      <w:r>
        <w:rPr>
          <w:rFonts w:cstheme="minorBidi" w:hAnsiTheme="minorHAnsi" w:eastAsiaTheme="minorHAnsi" w:asciiTheme="minorHAnsi"/>
        </w:rPr>
        <w:t>（</w:t>
      </w:r>
      <w:r>
        <w:rPr>
          <w:kern w:val="2"/>
          <w:szCs w:val="22"/>
          <w:rFonts w:ascii="Times New Roman" w:eastAsia="宋体" w:cstheme="minorBidi" w:hAnsiTheme="minorHAnsi"/>
          <w:spacing w:val="0"/>
          <w:sz w:val="18"/>
        </w:rPr>
        <w:t>5</w:t>
      </w:r>
      <w:r>
        <w:rPr>
          <w:kern w:val="2"/>
          <w:szCs w:val="22"/>
          <w:rFonts w:ascii="Times New Roman" w:eastAsia="宋体" w:cstheme="minorBidi" w:hAnsiTheme="minorHAnsi"/>
          <w:spacing w:val="-2"/>
          <w:sz w:val="18"/>
        </w:rPr>
        <w:t>-</w:t>
      </w:r>
      <w:r>
        <w:rPr>
          <w:kern w:val="2"/>
          <w:szCs w:val="22"/>
          <w:rFonts w:ascii="Times New Roman" w:eastAsia="宋体" w:cstheme="minorBidi" w:hAnsiTheme="minorHAnsi"/>
          <w:spacing w:val="0"/>
          <w:sz w:val="18"/>
        </w:rPr>
        <w:t>1</w:t>
      </w:r>
      <w:r>
        <w:rPr>
          <w:rFonts w:cstheme="minorBidi" w:hAnsiTheme="minorHAnsi" w:eastAsiaTheme="minorHAnsi" w:asciiTheme="minorHAnsi"/>
        </w:rPr>
        <w:t>）</w:t>
      </w:r>
      <w:r>
        <w:rPr>
          <w:rFonts w:cstheme="minorBidi" w:hAnsiTheme="minorHAnsi" w:eastAsiaTheme="minorHAnsi" w:asciiTheme="minorHAnsi"/>
        </w:rPr>
        <w:t>、模型</w:t>
      </w:r>
      <w:r>
        <w:rPr>
          <w:rFonts w:cstheme="minorBidi" w:hAnsiTheme="minorHAnsi" w:eastAsiaTheme="minorHAnsi" w:asciiTheme="minorHAnsi"/>
        </w:rPr>
        <w:t>（</w:t>
      </w:r>
      <w:r>
        <w:rPr>
          <w:kern w:val="2"/>
          <w:szCs w:val="22"/>
          <w:rFonts w:ascii="Times New Roman" w:eastAsia="宋体" w:cstheme="minorBidi" w:hAnsiTheme="minorHAnsi"/>
          <w:spacing w:val="0"/>
          <w:sz w:val="18"/>
        </w:rPr>
        <w:t>5</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0"/>
          <w:sz w:val="18"/>
        </w:rPr>
        <w:t>2</w:t>
      </w:r>
      <w:r>
        <w:rPr>
          <w:rFonts w:cstheme="minorBidi" w:hAnsiTheme="minorHAnsi" w:eastAsiaTheme="minorHAnsi" w:asciiTheme="minorHAnsi"/>
        </w:rPr>
        <w:t>）</w:t>
      </w:r>
      <w:r>
        <w:rPr>
          <w:rFonts w:cstheme="minorBidi" w:hAnsiTheme="minorHAnsi" w:eastAsiaTheme="minorHAnsi" w:asciiTheme="minorHAnsi"/>
        </w:rPr>
        <w:t>、模型</w:t>
      </w:r>
      <w:r>
        <w:rPr>
          <w:rFonts w:cstheme="minorBidi" w:hAnsiTheme="minorHAnsi" w:eastAsiaTheme="minorHAnsi" w:asciiTheme="minorHAnsi"/>
        </w:rPr>
        <w:t>（</w:t>
      </w:r>
      <w:r>
        <w:rPr>
          <w:kern w:val="2"/>
          <w:szCs w:val="22"/>
          <w:rFonts w:ascii="Times New Roman" w:eastAsia="宋体" w:cstheme="minorBidi" w:hAnsiTheme="minorHAnsi"/>
          <w:spacing w:val="0"/>
          <w:sz w:val="18"/>
        </w:rPr>
        <w:t>5</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0"/>
          <w:sz w:val="18"/>
        </w:rPr>
        <w:t>3</w:t>
      </w:r>
      <w:r>
        <w:rPr>
          <w:rFonts w:cstheme="minorBidi" w:hAnsiTheme="minorHAnsi" w:eastAsiaTheme="minorHAnsi" w:asciiTheme="minorHAnsi"/>
        </w:rPr>
        <w:t>）</w:t>
      </w:r>
      <w:r>
        <w:rPr>
          <w:rFonts w:cstheme="minorBidi" w:hAnsiTheme="minorHAnsi" w:eastAsiaTheme="minorHAnsi" w:asciiTheme="minorHAnsi"/>
        </w:rPr>
        <w:t>中的各主要变量，造成样本数不一致的情况。</w:t>
      </w:r>
    </w:p>
    <w:p w:rsidR="0018722C">
      <w:pPr>
        <w:rPr/>
        <w:topLinePunct/>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110"/>
        <w:gridCol w:w="1109"/>
        <w:gridCol w:w="1108"/>
        <w:gridCol w:w="1109"/>
        <w:gridCol w:w="1109"/>
        <w:gridCol w:w="1108"/>
        <w:gridCol w:w="1097"/>
        <w:gridCol w:w="1192"/>
        <w:gridCol w:w="683"/>
      </w:tblGrid>
      <w:tr>
        <w:trPr>
          <w:trHeight w:val="460" w:hRule="atLeast"/>
        </w:trPr>
        <w:tc>
          <w:tcPr>
            <w:tcW w:w="862" w:type="dxa"/>
            <w:tcBorders>
              <w:right w:val="single" w:sz="4" w:space="0" w:color="000000"/>
            </w:tcBorders>
          </w:tcPr>
          <w:p w:rsidR="0018722C">
            <w:pPr>
              <w:topLinePunct/>
              <w:ind w:leftChars="0" w:left="0" w:rightChars="0" w:right="0" w:firstLineChars="0" w:firstLine="0"/>
              <w:spacing w:line="240" w:lineRule="atLeast"/>
            </w:pPr>
          </w:p>
        </w:tc>
        <w:tc>
          <w:tcPr>
            <w:tcW w:w="1110" w:type="dxa"/>
            <w:tcBorders>
              <w:lef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0.168</w:t>
            </w:r>
            <w:r w:rsidRPr="00000000">
              <w:rPr>
                <w:rFonts w:ascii="宋体" w:eastAsia="宋体" w:hint="eastAsia"/>
                <w:sz w:val="24"/>
                <w:szCs w:val="24"/>
              </w:rPr>
              <w:t>）</w:t>
            </w:r>
          </w:p>
        </w:tc>
        <w:tc>
          <w:tcPr>
            <w:tcW w:w="11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w:t>
            </w:r>
            <w:r w:rsidRPr="00000000">
              <w:rPr>
                <w:rFonts w:ascii="宋体" w:eastAsia="宋体" w:hint="eastAsia"/>
                <w:sz w:val="24"/>
                <w:szCs w:val="24"/>
              </w:rPr>
              <w:t>）</w:t>
            </w:r>
          </w:p>
        </w:tc>
        <w:tc>
          <w:tcPr>
            <w:tcW w:w="110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0.478</w:t>
            </w:r>
            <w:r w:rsidRPr="00000000">
              <w:rPr>
                <w:rFonts w:ascii="宋体" w:eastAsia="宋体" w:hint="eastAsia"/>
                <w:sz w:val="24"/>
                <w:szCs w:val="24"/>
              </w:rPr>
              <w:t>）</w:t>
            </w:r>
          </w:p>
        </w:tc>
        <w:tc>
          <w:tcPr>
            <w:tcW w:w="1109" w:type="dxa"/>
          </w:tcPr>
          <w:p w:rsidR="0018722C">
            <w:pPr>
              <w:topLinePunct/>
              <w:ind w:leftChars="0" w:left="0" w:rightChars="0" w:right="0" w:firstLineChars="0" w:firstLine="0"/>
              <w:spacing w:line="240" w:lineRule="atLeast"/>
            </w:pPr>
          </w:p>
        </w:tc>
        <w:tc>
          <w:tcPr>
            <w:tcW w:w="1109" w:type="dxa"/>
          </w:tcPr>
          <w:p w:rsidR="0018722C">
            <w:pPr>
              <w:topLinePunct/>
              <w:ind w:leftChars="0" w:left="0" w:rightChars="0" w:right="0" w:firstLineChars="0" w:firstLine="0"/>
              <w:spacing w:line="240" w:lineRule="atLeast"/>
            </w:pPr>
          </w:p>
        </w:tc>
        <w:tc>
          <w:tcPr>
            <w:tcW w:w="1108" w:type="dxa"/>
          </w:tcPr>
          <w:p w:rsidR="0018722C">
            <w:pPr>
              <w:topLinePunct/>
              <w:ind w:leftChars="0" w:left="0" w:rightChars="0" w:right="0" w:firstLineChars="0" w:firstLine="0"/>
              <w:spacing w:line="240" w:lineRule="atLeast"/>
            </w:pPr>
          </w:p>
        </w:tc>
        <w:tc>
          <w:tcPr>
            <w:tcW w:w="1097" w:type="dxa"/>
          </w:tcPr>
          <w:p w:rsidR="0018722C">
            <w:pPr>
              <w:topLinePunct/>
              <w:ind w:leftChars="0" w:left="0" w:rightChars="0" w:right="0" w:firstLineChars="0" w:firstLine="0"/>
              <w:spacing w:line="240" w:lineRule="atLeast"/>
            </w:pPr>
          </w:p>
        </w:tc>
        <w:tc>
          <w:tcPr>
            <w:tcW w:w="1192" w:type="dxa"/>
          </w:tcPr>
          <w:p w:rsidR="0018722C">
            <w:pPr>
              <w:topLinePunct/>
              <w:ind w:leftChars="0" w:left="0" w:rightChars="0" w:right="0" w:firstLineChars="0" w:firstLine="0"/>
              <w:spacing w:line="240" w:lineRule="atLeast"/>
            </w:pPr>
          </w:p>
        </w:tc>
        <w:tc>
          <w:tcPr>
            <w:tcW w:w="683" w:type="dxa"/>
          </w:tcPr>
          <w:p w:rsidR="0018722C">
            <w:pPr>
              <w:topLinePunct/>
              <w:ind w:leftChars="0" w:left="0" w:rightChars="0" w:right="0" w:firstLineChars="0" w:firstLine="0"/>
              <w:spacing w:line="240" w:lineRule="atLeast"/>
            </w:pPr>
          </w:p>
        </w:tc>
      </w:tr>
      <w:tr>
        <w:trPr>
          <w:trHeight w:val="400" w:hRule="atLeast"/>
        </w:trPr>
        <w:tc>
          <w:tcPr>
            <w:tcW w:w="86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cost</w:t>
            </w:r>
          </w:p>
        </w:tc>
        <w:tc>
          <w:tcPr>
            <w:tcW w:w="111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0.117***</w:t>
            </w:r>
          </w:p>
        </w:tc>
        <w:tc>
          <w:tcPr>
            <w:tcW w:w="1109" w:type="dxa"/>
          </w:tcPr>
          <w:p w:rsidR="0018722C">
            <w:pPr>
              <w:topLinePunct/>
              <w:ind w:leftChars="0" w:left="0" w:rightChars="0" w:right="0" w:firstLineChars="0" w:firstLine="0"/>
              <w:spacing w:line="240" w:lineRule="atLeast"/>
            </w:pPr>
            <w:r w:rsidRPr="00000000">
              <w:rPr>
                <w:sz w:val="24"/>
                <w:szCs w:val="24"/>
              </w:rPr>
              <w:t>0.017</w:t>
            </w:r>
          </w:p>
        </w:tc>
        <w:tc>
          <w:tcPr>
            <w:tcW w:w="1108" w:type="dxa"/>
          </w:tcPr>
          <w:p w:rsidR="0018722C">
            <w:pPr>
              <w:topLinePunct/>
              <w:ind w:leftChars="0" w:left="0" w:rightChars="0" w:right="0" w:firstLineChars="0" w:firstLine="0"/>
              <w:spacing w:line="240" w:lineRule="atLeast"/>
            </w:pPr>
            <w:r w:rsidRPr="00000000">
              <w:rPr>
                <w:sz w:val="24"/>
                <w:szCs w:val="24"/>
              </w:rPr>
              <w:t>0.083***</w:t>
            </w:r>
          </w:p>
        </w:tc>
        <w:tc>
          <w:tcPr>
            <w:tcW w:w="1109" w:type="dxa"/>
          </w:tcPr>
          <w:p w:rsidR="0018722C">
            <w:pPr>
              <w:topLinePunct/>
              <w:ind w:leftChars="0" w:left="0" w:rightChars="0" w:right="0" w:firstLineChars="0" w:firstLine="0"/>
              <w:spacing w:line="240" w:lineRule="atLeast"/>
            </w:pPr>
            <w:r w:rsidRPr="00000000">
              <w:rPr>
                <w:sz w:val="24"/>
                <w:szCs w:val="24"/>
              </w:rPr>
              <w:t>-0.032</w:t>
            </w:r>
          </w:p>
        </w:tc>
        <w:tc>
          <w:tcPr>
            <w:tcW w:w="1109" w:type="dxa"/>
          </w:tcPr>
          <w:p w:rsidR="0018722C">
            <w:pPr>
              <w:topLinePunct/>
              <w:ind w:leftChars="0" w:left="0" w:rightChars="0" w:right="0" w:firstLineChars="0" w:firstLine="0"/>
              <w:spacing w:line="240" w:lineRule="atLeast"/>
            </w:pPr>
            <w:r w:rsidRPr="00000000">
              <w:rPr>
                <w:sz w:val="24"/>
                <w:szCs w:val="24"/>
              </w:rPr>
              <w:t>1</w:t>
            </w:r>
          </w:p>
        </w:tc>
        <w:tc>
          <w:tcPr>
            <w:tcW w:w="1108" w:type="dxa"/>
          </w:tcPr>
          <w:p w:rsidR="0018722C">
            <w:pPr>
              <w:topLinePunct/>
              <w:ind w:leftChars="0" w:left="0" w:rightChars="0" w:right="0" w:firstLineChars="0" w:firstLine="0"/>
              <w:spacing w:line="240" w:lineRule="atLeast"/>
            </w:pPr>
          </w:p>
        </w:tc>
        <w:tc>
          <w:tcPr>
            <w:tcW w:w="1097" w:type="dxa"/>
          </w:tcPr>
          <w:p w:rsidR="0018722C">
            <w:pPr>
              <w:topLinePunct/>
              <w:ind w:leftChars="0" w:left="0" w:rightChars="0" w:right="0" w:firstLineChars="0" w:firstLine="0"/>
              <w:spacing w:line="240" w:lineRule="atLeast"/>
            </w:pPr>
          </w:p>
        </w:tc>
        <w:tc>
          <w:tcPr>
            <w:tcW w:w="1192" w:type="dxa"/>
          </w:tcPr>
          <w:p w:rsidR="0018722C">
            <w:pPr>
              <w:topLinePunct/>
              <w:ind w:leftChars="0" w:left="0" w:rightChars="0" w:right="0" w:firstLineChars="0" w:firstLine="0"/>
              <w:spacing w:line="240" w:lineRule="atLeast"/>
            </w:pPr>
          </w:p>
        </w:tc>
        <w:tc>
          <w:tcPr>
            <w:tcW w:w="683" w:type="dxa"/>
          </w:tcPr>
          <w:p w:rsidR="0018722C">
            <w:pPr>
              <w:topLinePunct/>
              <w:ind w:leftChars="0" w:left="0" w:rightChars="0" w:right="0" w:firstLineChars="0" w:firstLine="0"/>
              <w:spacing w:line="240" w:lineRule="atLeast"/>
            </w:pPr>
          </w:p>
        </w:tc>
      </w:tr>
      <w:tr>
        <w:trPr>
          <w:trHeight w:val="380" w:hRule="atLeast"/>
        </w:trPr>
        <w:tc>
          <w:tcPr>
            <w:tcW w:w="862" w:type="dxa"/>
            <w:tcBorders>
              <w:right w:val="single" w:sz="4" w:space="0" w:color="000000"/>
            </w:tcBorders>
          </w:tcPr>
          <w:p w:rsidR="0018722C">
            <w:pPr>
              <w:topLinePunct/>
              <w:ind w:leftChars="0" w:left="0" w:rightChars="0" w:right="0" w:firstLineChars="0" w:firstLine="0"/>
              <w:spacing w:line="240" w:lineRule="atLeast"/>
            </w:pPr>
          </w:p>
        </w:tc>
        <w:tc>
          <w:tcPr>
            <w:tcW w:w="1110" w:type="dxa"/>
            <w:tcBorders>
              <w:lef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w:t>
            </w:r>
            <w:r w:rsidRPr="00000000">
              <w:rPr>
                <w:rFonts w:ascii="宋体" w:eastAsia="宋体" w:hint="eastAsia"/>
                <w:sz w:val="24"/>
                <w:szCs w:val="24"/>
              </w:rPr>
              <w:t>）</w:t>
            </w:r>
          </w:p>
        </w:tc>
        <w:tc>
          <w:tcPr>
            <w:tcW w:w="11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0.407</w:t>
            </w:r>
            <w:r w:rsidRPr="00000000">
              <w:rPr>
                <w:rFonts w:ascii="宋体" w:eastAsia="宋体" w:hint="eastAsia"/>
                <w:sz w:val="24"/>
                <w:szCs w:val="24"/>
              </w:rPr>
              <w:t>）</w:t>
            </w:r>
          </w:p>
        </w:tc>
        <w:tc>
          <w:tcPr>
            <w:tcW w:w="110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w:t>
            </w:r>
            <w:r w:rsidRPr="00000000">
              <w:rPr>
                <w:rFonts w:ascii="宋体" w:eastAsia="宋体" w:hint="eastAsia"/>
                <w:sz w:val="24"/>
                <w:szCs w:val="24"/>
              </w:rPr>
              <w:t>）</w:t>
            </w:r>
          </w:p>
        </w:tc>
        <w:tc>
          <w:tcPr>
            <w:tcW w:w="11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0.288</w:t>
            </w:r>
            <w:r w:rsidRPr="00000000">
              <w:rPr>
                <w:rFonts w:ascii="宋体" w:eastAsia="宋体" w:hint="eastAsia"/>
                <w:sz w:val="24"/>
                <w:szCs w:val="24"/>
              </w:rPr>
              <w:t>）</w:t>
            </w:r>
          </w:p>
        </w:tc>
        <w:tc>
          <w:tcPr>
            <w:tcW w:w="1109" w:type="dxa"/>
          </w:tcPr>
          <w:p w:rsidR="0018722C">
            <w:pPr>
              <w:topLinePunct/>
              <w:ind w:leftChars="0" w:left="0" w:rightChars="0" w:right="0" w:firstLineChars="0" w:firstLine="0"/>
              <w:spacing w:line="240" w:lineRule="atLeast"/>
            </w:pPr>
          </w:p>
        </w:tc>
        <w:tc>
          <w:tcPr>
            <w:tcW w:w="1108" w:type="dxa"/>
          </w:tcPr>
          <w:p w:rsidR="0018722C">
            <w:pPr>
              <w:topLinePunct/>
              <w:ind w:leftChars="0" w:left="0" w:rightChars="0" w:right="0" w:firstLineChars="0" w:firstLine="0"/>
              <w:spacing w:line="240" w:lineRule="atLeast"/>
            </w:pPr>
          </w:p>
        </w:tc>
        <w:tc>
          <w:tcPr>
            <w:tcW w:w="1097" w:type="dxa"/>
          </w:tcPr>
          <w:p w:rsidR="0018722C">
            <w:pPr>
              <w:topLinePunct/>
              <w:ind w:leftChars="0" w:left="0" w:rightChars="0" w:right="0" w:firstLineChars="0" w:firstLine="0"/>
              <w:spacing w:line="240" w:lineRule="atLeast"/>
            </w:pPr>
          </w:p>
        </w:tc>
        <w:tc>
          <w:tcPr>
            <w:tcW w:w="1192" w:type="dxa"/>
          </w:tcPr>
          <w:p w:rsidR="0018722C">
            <w:pPr>
              <w:topLinePunct/>
              <w:ind w:leftChars="0" w:left="0" w:rightChars="0" w:right="0" w:firstLineChars="0" w:firstLine="0"/>
              <w:spacing w:line="240" w:lineRule="atLeast"/>
            </w:pPr>
          </w:p>
        </w:tc>
        <w:tc>
          <w:tcPr>
            <w:tcW w:w="683" w:type="dxa"/>
          </w:tcPr>
          <w:p w:rsidR="0018722C">
            <w:pPr>
              <w:topLinePunct/>
              <w:ind w:leftChars="0" w:left="0" w:rightChars="0" w:right="0" w:firstLineChars="0" w:firstLine="0"/>
              <w:spacing w:line="240" w:lineRule="atLeast"/>
            </w:pPr>
          </w:p>
        </w:tc>
      </w:tr>
      <w:tr>
        <w:trPr>
          <w:trHeight w:val="380" w:hRule="atLeast"/>
        </w:trPr>
        <w:tc>
          <w:tcPr>
            <w:tcW w:w="86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Size</w:t>
            </w:r>
          </w:p>
        </w:tc>
        <w:tc>
          <w:tcPr>
            <w:tcW w:w="111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0.164***</w:t>
            </w:r>
          </w:p>
        </w:tc>
        <w:tc>
          <w:tcPr>
            <w:tcW w:w="1109" w:type="dxa"/>
          </w:tcPr>
          <w:p w:rsidR="0018722C">
            <w:pPr>
              <w:topLinePunct/>
              <w:ind w:leftChars="0" w:left="0" w:rightChars="0" w:right="0" w:firstLineChars="0" w:firstLine="0"/>
              <w:spacing w:line="240" w:lineRule="atLeast"/>
            </w:pPr>
            <w:r w:rsidRPr="00000000">
              <w:rPr>
                <w:sz w:val="24"/>
                <w:szCs w:val="24"/>
              </w:rPr>
              <w:t>-0.057***</w:t>
            </w:r>
          </w:p>
        </w:tc>
        <w:tc>
          <w:tcPr>
            <w:tcW w:w="1108" w:type="dxa"/>
          </w:tcPr>
          <w:p w:rsidR="0018722C">
            <w:pPr>
              <w:topLinePunct/>
              <w:ind w:leftChars="0" w:left="0" w:rightChars="0" w:right="0" w:firstLineChars="0" w:firstLine="0"/>
              <w:spacing w:line="240" w:lineRule="atLeast"/>
            </w:pPr>
            <w:r w:rsidRPr="00000000">
              <w:rPr>
                <w:sz w:val="24"/>
                <w:szCs w:val="24"/>
              </w:rPr>
              <w:t>-0.007</w:t>
            </w:r>
          </w:p>
        </w:tc>
        <w:tc>
          <w:tcPr>
            <w:tcW w:w="1109" w:type="dxa"/>
          </w:tcPr>
          <w:p w:rsidR="0018722C">
            <w:pPr>
              <w:topLinePunct/>
              <w:ind w:leftChars="0" w:left="0" w:rightChars="0" w:right="0" w:firstLineChars="0" w:firstLine="0"/>
              <w:spacing w:line="240" w:lineRule="atLeast"/>
            </w:pPr>
            <w:r w:rsidRPr="00000000">
              <w:rPr>
                <w:sz w:val="24"/>
                <w:szCs w:val="24"/>
              </w:rPr>
              <w:t>-0.119***</w:t>
            </w:r>
          </w:p>
        </w:tc>
        <w:tc>
          <w:tcPr>
            <w:tcW w:w="1109" w:type="dxa"/>
          </w:tcPr>
          <w:p w:rsidR="0018722C">
            <w:pPr>
              <w:topLinePunct/>
              <w:ind w:leftChars="0" w:left="0" w:rightChars="0" w:right="0" w:firstLineChars="0" w:firstLine="0"/>
              <w:spacing w:line="240" w:lineRule="atLeast"/>
            </w:pPr>
            <w:r w:rsidRPr="00000000">
              <w:rPr>
                <w:sz w:val="24"/>
                <w:szCs w:val="24"/>
              </w:rPr>
              <w:t>0.014</w:t>
            </w:r>
          </w:p>
        </w:tc>
        <w:tc>
          <w:tcPr>
            <w:tcW w:w="1108" w:type="dxa"/>
          </w:tcPr>
          <w:p w:rsidR="0018722C">
            <w:pPr>
              <w:topLinePunct/>
              <w:ind w:leftChars="0" w:left="0" w:rightChars="0" w:right="0" w:firstLineChars="0" w:firstLine="0"/>
              <w:spacing w:line="240" w:lineRule="atLeast"/>
            </w:pPr>
            <w:r w:rsidRPr="00000000">
              <w:rPr>
                <w:sz w:val="24"/>
                <w:szCs w:val="24"/>
              </w:rPr>
              <w:t>1</w:t>
            </w:r>
          </w:p>
        </w:tc>
        <w:tc>
          <w:tcPr>
            <w:tcW w:w="1097" w:type="dxa"/>
          </w:tcPr>
          <w:p w:rsidR="0018722C">
            <w:pPr>
              <w:topLinePunct/>
              <w:ind w:leftChars="0" w:left="0" w:rightChars="0" w:right="0" w:firstLineChars="0" w:firstLine="0"/>
              <w:spacing w:line="240" w:lineRule="atLeast"/>
            </w:pPr>
          </w:p>
        </w:tc>
        <w:tc>
          <w:tcPr>
            <w:tcW w:w="1192" w:type="dxa"/>
          </w:tcPr>
          <w:p w:rsidR="0018722C">
            <w:pPr>
              <w:topLinePunct/>
              <w:ind w:leftChars="0" w:left="0" w:rightChars="0" w:right="0" w:firstLineChars="0" w:firstLine="0"/>
              <w:spacing w:line="240" w:lineRule="atLeast"/>
            </w:pPr>
          </w:p>
        </w:tc>
        <w:tc>
          <w:tcPr>
            <w:tcW w:w="683" w:type="dxa"/>
          </w:tcPr>
          <w:p w:rsidR="0018722C">
            <w:pPr>
              <w:topLinePunct/>
              <w:ind w:leftChars="0" w:left="0" w:rightChars="0" w:right="0" w:firstLineChars="0" w:firstLine="0"/>
              <w:spacing w:line="240" w:lineRule="atLeast"/>
            </w:pPr>
          </w:p>
        </w:tc>
      </w:tr>
      <w:tr>
        <w:trPr>
          <w:trHeight w:val="400" w:hRule="atLeast"/>
        </w:trPr>
        <w:tc>
          <w:tcPr>
            <w:tcW w:w="862" w:type="dxa"/>
            <w:tcBorders>
              <w:right w:val="single" w:sz="4" w:space="0" w:color="000000"/>
            </w:tcBorders>
          </w:tcPr>
          <w:p w:rsidR="0018722C">
            <w:pPr>
              <w:topLinePunct/>
              <w:ind w:leftChars="0" w:left="0" w:rightChars="0" w:right="0" w:firstLineChars="0" w:firstLine="0"/>
              <w:spacing w:line="240" w:lineRule="atLeast"/>
            </w:pPr>
          </w:p>
        </w:tc>
        <w:tc>
          <w:tcPr>
            <w:tcW w:w="1110" w:type="dxa"/>
            <w:tcBorders>
              <w:lef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w:t>
            </w:r>
            <w:r w:rsidRPr="00000000">
              <w:rPr>
                <w:rFonts w:ascii="宋体" w:eastAsia="宋体" w:hint="eastAsia"/>
                <w:sz w:val="24"/>
                <w:szCs w:val="24"/>
              </w:rPr>
              <w:t>）</w:t>
            </w:r>
          </w:p>
        </w:tc>
        <w:tc>
          <w:tcPr>
            <w:tcW w:w="11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0.005</w:t>
            </w:r>
            <w:r w:rsidRPr="00000000">
              <w:rPr>
                <w:rFonts w:ascii="宋体" w:eastAsia="宋体" w:hint="eastAsia"/>
                <w:sz w:val="24"/>
                <w:szCs w:val="24"/>
              </w:rPr>
              <w:t>）</w:t>
            </w:r>
          </w:p>
        </w:tc>
        <w:tc>
          <w:tcPr>
            <w:tcW w:w="110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0.722</w:t>
            </w:r>
            <w:r w:rsidRPr="00000000">
              <w:rPr>
                <w:rFonts w:ascii="宋体" w:eastAsia="宋体" w:hint="eastAsia"/>
                <w:sz w:val="24"/>
                <w:szCs w:val="24"/>
              </w:rPr>
              <w:t>）</w:t>
            </w:r>
          </w:p>
        </w:tc>
        <w:tc>
          <w:tcPr>
            <w:tcW w:w="11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w:t>
            </w:r>
            <w:r w:rsidRPr="00000000">
              <w:rPr>
                <w:rFonts w:ascii="宋体" w:eastAsia="宋体" w:hint="eastAsia"/>
                <w:sz w:val="24"/>
                <w:szCs w:val="24"/>
              </w:rPr>
              <w:t>）</w:t>
            </w:r>
          </w:p>
        </w:tc>
        <w:tc>
          <w:tcPr>
            <w:tcW w:w="11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0.485</w:t>
            </w:r>
            <w:r w:rsidRPr="00000000">
              <w:rPr>
                <w:rFonts w:ascii="宋体" w:eastAsia="宋体" w:hint="eastAsia"/>
                <w:sz w:val="24"/>
                <w:szCs w:val="24"/>
              </w:rPr>
              <w:t>）</w:t>
            </w:r>
          </w:p>
        </w:tc>
        <w:tc>
          <w:tcPr>
            <w:tcW w:w="1108" w:type="dxa"/>
          </w:tcPr>
          <w:p w:rsidR="0018722C">
            <w:pPr>
              <w:topLinePunct/>
              <w:ind w:leftChars="0" w:left="0" w:rightChars="0" w:right="0" w:firstLineChars="0" w:firstLine="0"/>
              <w:spacing w:line="240" w:lineRule="atLeast"/>
            </w:pPr>
          </w:p>
        </w:tc>
        <w:tc>
          <w:tcPr>
            <w:tcW w:w="1097" w:type="dxa"/>
          </w:tcPr>
          <w:p w:rsidR="0018722C">
            <w:pPr>
              <w:topLinePunct/>
              <w:ind w:leftChars="0" w:left="0" w:rightChars="0" w:right="0" w:firstLineChars="0" w:firstLine="0"/>
              <w:spacing w:line="240" w:lineRule="atLeast"/>
            </w:pPr>
          </w:p>
        </w:tc>
        <w:tc>
          <w:tcPr>
            <w:tcW w:w="1192" w:type="dxa"/>
          </w:tcPr>
          <w:p w:rsidR="0018722C">
            <w:pPr>
              <w:topLinePunct/>
              <w:ind w:leftChars="0" w:left="0" w:rightChars="0" w:right="0" w:firstLineChars="0" w:firstLine="0"/>
              <w:spacing w:line="240" w:lineRule="atLeast"/>
            </w:pPr>
          </w:p>
        </w:tc>
        <w:tc>
          <w:tcPr>
            <w:tcW w:w="683" w:type="dxa"/>
          </w:tcPr>
          <w:p w:rsidR="0018722C">
            <w:pPr>
              <w:topLinePunct/>
              <w:ind w:leftChars="0" w:left="0" w:rightChars="0" w:right="0" w:firstLineChars="0" w:firstLine="0"/>
              <w:spacing w:line="240" w:lineRule="atLeast"/>
            </w:pPr>
          </w:p>
        </w:tc>
      </w:tr>
      <w:tr>
        <w:trPr>
          <w:trHeight w:val="380" w:hRule="atLeast"/>
        </w:trPr>
        <w:tc>
          <w:tcPr>
            <w:tcW w:w="86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LR</w:t>
            </w:r>
          </w:p>
        </w:tc>
        <w:tc>
          <w:tcPr>
            <w:tcW w:w="111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0.010</w:t>
            </w:r>
          </w:p>
        </w:tc>
        <w:tc>
          <w:tcPr>
            <w:tcW w:w="1109" w:type="dxa"/>
          </w:tcPr>
          <w:p w:rsidR="0018722C">
            <w:pPr>
              <w:topLinePunct/>
              <w:ind w:leftChars="0" w:left="0" w:rightChars="0" w:right="0" w:firstLineChars="0" w:firstLine="0"/>
              <w:spacing w:line="240" w:lineRule="atLeast"/>
            </w:pPr>
            <w:r w:rsidRPr="00000000">
              <w:rPr>
                <w:sz w:val="24"/>
                <w:szCs w:val="24"/>
              </w:rPr>
              <w:t>0.124***</w:t>
            </w:r>
          </w:p>
        </w:tc>
        <w:tc>
          <w:tcPr>
            <w:tcW w:w="1108" w:type="dxa"/>
          </w:tcPr>
          <w:p w:rsidR="0018722C">
            <w:pPr>
              <w:topLinePunct/>
              <w:ind w:leftChars="0" w:left="0" w:rightChars="0" w:right="0" w:firstLineChars="0" w:firstLine="0"/>
              <w:spacing w:line="240" w:lineRule="atLeast"/>
            </w:pPr>
            <w:r w:rsidRPr="00000000">
              <w:rPr>
                <w:sz w:val="24"/>
                <w:szCs w:val="24"/>
              </w:rPr>
              <w:t>0.364***</w:t>
            </w:r>
          </w:p>
        </w:tc>
        <w:tc>
          <w:tcPr>
            <w:tcW w:w="1109" w:type="dxa"/>
          </w:tcPr>
          <w:p w:rsidR="0018722C">
            <w:pPr>
              <w:topLinePunct/>
              <w:ind w:leftChars="0" w:left="0" w:rightChars="0" w:right="0" w:firstLineChars="0" w:firstLine="0"/>
              <w:spacing w:line="240" w:lineRule="atLeast"/>
            </w:pPr>
            <w:r w:rsidRPr="00000000">
              <w:rPr>
                <w:sz w:val="24"/>
                <w:szCs w:val="24"/>
              </w:rPr>
              <w:t>0.101***</w:t>
            </w:r>
          </w:p>
        </w:tc>
        <w:tc>
          <w:tcPr>
            <w:tcW w:w="1109" w:type="dxa"/>
          </w:tcPr>
          <w:p w:rsidR="0018722C">
            <w:pPr>
              <w:topLinePunct/>
              <w:ind w:leftChars="0" w:left="0" w:rightChars="0" w:right="0" w:firstLineChars="0" w:firstLine="0"/>
              <w:spacing w:line="240" w:lineRule="atLeast"/>
            </w:pPr>
            <w:r w:rsidRPr="00000000">
              <w:rPr>
                <w:sz w:val="24"/>
                <w:szCs w:val="24"/>
              </w:rPr>
              <w:t>-0.029</w:t>
            </w:r>
          </w:p>
        </w:tc>
        <w:tc>
          <w:tcPr>
            <w:tcW w:w="1108" w:type="dxa"/>
          </w:tcPr>
          <w:p w:rsidR="0018722C">
            <w:pPr>
              <w:topLinePunct/>
              <w:ind w:leftChars="0" w:left="0" w:rightChars="0" w:right="0" w:firstLineChars="0" w:firstLine="0"/>
              <w:spacing w:line="240" w:lineRule="atLeast"/>
            </w:pPr>
            <w:r w:rsidRPr="00000000">
              <w:rPr>
                <w:sz w:val="24"/>
                <w:szCs w:val="24"/>
              </w:rPr>
              <w:t>-0.24***</w:t>
            </w:r>
          </w:p>
        </w:tc>
        <w:tc>
          <w:tcPr>
            <w:tcW w:w="1097" w:type="dxa"/>
          </w:tcPr>
          <w:p w:rsidR="0018722C">
            <w:pPr>
              <w:topLinePunct/>
              <w:ind w:leftChars="0" w:left="0" w:rightChars="0" w:right="0" w:firstLineChars="0" w:firstLine="0"/>
              <w:spacing w:line="240" w:lineRule="atLeast"/>
            </w:pPr>
            <w:r w:rsidRPr="00000000">
              <w:rPr>
                <w:sz w:val="24"/>
                <w:szCs w:val="24"/>
              </w:rPr>
              <w:t>1</w:t>
            </w:r>
          </w:p>
        </w:tc>
        <w:tc>
          <w:tcPr>
            <w:tcW w:w="1192" w:type="dxa"/>
          </w:tcPr>
          <w:p w:rsidR="0018722C">
            <w:pPr>
              <w:topLinePunct/>
              <w:ind w:leftChars="0" w:left="0" w:rightChars="0" w:right="0" w:firstLineChars="0" w:firstLine="0"/>
              <w:spacing w:line="240" w:lineRule="atLeast"/>
            </w:pPr>
          </w:p>
        </w:tc>
        <w:tc>
          <w:tcPr>
            <w:tcW w:w="683" w:type="dxa"/>
          </w:tcPr>
          <w:p w:rsidR="0018722C">
            <w:pPr>
              <w:topLinePunct/>
              <w:ind w:leftChars="0" w:left="0" w:rightChars="0" w:right="0" w:firstLineChars="0" w:firstLine="0"/>
              <w:spacing w:line="240" w:lineRule="atLeast"/>
            </w:pPr>
          </w:p>
        </w:tc>
      </w:tr>
      <w:tr>
        <w:trPr>
          <w:trHeight w:val="380" w:hRule="atLeast"/>
        </w:trPr>
        <w:tc>
          <w:tcPr>
            <w:tcW w:w="862" w:type="dxa"/>
            <w:tcBorders>
              <w:right w:val="single" w:sz="4" w:space="0" w:color="000000"/>
            </w:tcBorders>
          </w:tcPr>
          <w:p w:rsidR="0018722C">
            <w:pPr>
              <w:topLinePunct/>
              <w:ind w:leftChars="0" w:left="0" w:rightChars="0" w:right="0" w:firstLineChars="0" w:firstLine="0"/>
              <w:spacing w:line="240" w:lineRule="atLeast"/>
            </w:pPr>
          </w:p>
        </w:tc>
        <w:tc>
          <w:tcPr>
            <w:tcW w:w="1110" w:type="dxa"/>
            <w:tcBorders>
              <w:lef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0.592</w:t>
            </w:r>
            <w:r w:rsidRPr="00000000">
              <w:rPr>
                <w:rFonts w:ascii="宋体" w:eastAsia="宋体" w:hint="eastAsia"/>
                <w:sz w:val="24"/>
                <w:szCs w:val="24"/>
              </w:rPr>
              <w:t>）</w:t>
            </w:r>
          </w:p>
        </w:tc>
        <w:tc>
          <w:tcPr>
            <w:tcW w:w="11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w:t>
            </w:r>
            <w:r w:rsidRPr="00000000">
              <w:rPr>
                <w:rFonts w:ascii="宋体" w:eastAsia="宋体" w:hint="eastAsia"/>
                <w:sz w:val="24"/>
                <w:szCs w:val="24"/>
              </w:rPr>
              <w:t>）</w:t>
            </w:r>
          </w:p>
        </w:tc>
        <w:tc>
          <w:tcPr>
            <w:tcW w:w="110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w:t>
            </w:r>
            <w:r w:rsidRPr="00000000">
              <w:rPr>
                <w:rFonts w:ascii="宋体" w:eastAsia="宋体" w:hint="eastAsia"/>
                <w:sz w:val="24"/>
                <w:szCs w:val="24"/>
              </w:rPr>
              <w:t>）</w:t>
            </w:r>
          </w:p>
        </w:tc>
        <w:tc>
          <w:tcPr>
            <w:tcW w:w="11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0.001</w:t>
            </w:r>
            <w:r w:rsidRPr="00000000">
              <w:rPr>
                <w:rFonts w:ascii="宋体" w:eastAsia="宋体" w:hint="eastAsia"/>
                <w:sz w:val="24"/>
                <w:szCs w:val="24"/>
              </w:rPr>
              <w:t>）</w:t>
            </w:r>
          </w:p>
        </w:tc>
        <w:tc>
          <w:tcPr>
            <w:tcW w:w="11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0.151</w:t>
            </w:r>
            <w:r w:rsidRPr="00000000">
              <w:rPr>
                <w:rFonts w:ascii="宋体" w:eastAsia="宋体" w:hint="eastAsia"/>
                <w:sz w:val="24"/>
                <w:szCs w:val="24"/>
              </w:rPr>
              <w:t>）</w:t>
            </w:r>
          </w:p>
        </w:tc>
        <w:tc>
          <w:tcPr>
            <w:tcW w:w="110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w:t>
            </w:r>
            <w:r w:rsidRPr="00000000">
              <w:rPr>
                <w:rFonts w:ascii="宋体" w:eastAsia="宋体" w:hint="eastAsia"/>
                <w:sz w:val="24"/>
                <w:szCs w:val="24"/>
              </w:rPr>
              <w:t>）</w:t>
            </w:r>
          </w:p>
        </w:tc>
        <w:tc>
          <w:tcPr>
            <w:tcW w:w="1097" w:type="dxa"/>
          </w:tcPr>
          <w:p w:rsidR="0018722C">
            <w:pPr>
              <w:topLinePunct/>
              <w:ind w:leftChars="0" w:left="0" w:rightChars="0" w:right="0" w:firstLineChars="0" w:firstLine="0"/>
              <w:spacing w:line="240" w:lineRule="atLeast"/>
            </w:pPr>
          </w:p>
        </w:tc>
        <w:tc>
          <w:tcPr>
            <w:tcW w:w="1192" w:type="dxa"/>
          </w:tcPr>
          <w:p w:rsidR="0018722C">
            <w:pPr>
              <w:topLinePunct/>
              <w:ind w:leftChars="0" w:left="0" w:rightChars="0" w:right="0" w:firstLineChars="0" w:firstLine="0"/>
              <w:spacing w:line="240" w:lineRule="atLeast"/>
            </w:pPr>
          </w:p>
        </w:tc>
        <w:tc>
          <w:tcPr>
            <w:tcW w:w="683" w:type="dxa"/>
          </w:tcPr>
          <w:p w:rsidR="0018722C">
            <w:pPr>
              <w:topLinePunct/>
              <w:ind w:leftChars="0" w:left="0" w:rightChars="0" w:right="0" w:firstLineChars="0" w:firstLine="0"/>
              <w:spacing w:line="240" w:lineRule="atLeast"/>
            </w:pPr>
          </w:p>
        </w:tc>
      </w:tr>
      <w:tr>
        <w:trPr>
          <w:trHeight w:val="400" w:hRule="atLeast"/>
        </w:trPr>
        <w:tc>
          <w:tcPr>
            <w:tcW w:w="86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IRVar</w:t>
            </w:r>
          </w:p>
        </w:tc>
        <w:tc>
          <w:tcPr>
            <w:tcW w:w="111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0.152***</w:t>
            </w:r>
          </w:p>
        </w:tc>
        <w:tc>
          <w:tcPr>
            <w:tcW w:w="1109" w:type="dxa"/>
          </w:tcPr>
          <w:p w:rsidR="0018722C">
            <w:pPr>
              <w:topLinePunct/>
              <w:ind w:leftChars="0" w:left="0" w:rightChars="0" w:right="0" w:firstLineChars="0" w:firstLine="0"/>
              <w:spacing w:line="240" w:lineRule="atLeast"/>
            </w:pPr>
            <w:r w:rsidRPr="00000000">
              <w:rPr>
                <w:sz w:val="24"/>
                <w:szCs w:val="24"/>
              </w:rPr>
              <w:t>0.027</w:t>
            </w:r>
          </w:p>
        </w:tc>
        <w:tc>
          <w:tcPr>
            <w:tcW w:w="1108" w:type="dxa"/>
          </w:tcPr>
          <w:p w:rsidR="0018722C">
            <w:pPr>
              <w:topLinePunct/>
              <w:ind w:leftChars="0" w:left="0" w:rightChars="0" w:right="0" w:firstLineChars="0" w:firstLine="0"/>
              <w:spacing w:line="240" w:lineRule="atLeast"/>
            </w:pPr>
            <w:r w:rsidRPr="00000000">
              <w:rPr>
                <w:sz w:val="24"/>
                <w:szCs w:val="24"/>
              </w:rPr>
              <w:t>0.044**</w:t>
            </w:r>
          </w:p>
        </w:tc>
        <w:tc>
          <w:tcPr>
            <w:tcW w:w="1109" w:type="dxa"/>
          </w:tcPr>
          <w:p w:rsidR="0018722C">
            <w:pPr>
              <w:topLinePunct/>
              <w:ind w:leftChars="0" w:left="0" w:rightChars="0" w:right="0" w:firstLineChars="0" w:firstLine="0"/>
              <w:spacing w:line="240" w:lineRule="atLeast"/>
            </w:pPr>
            <w:r w:rsidRPr="00000000">
              <w:rPr>
                <w:sz w:val="24"/>
                <w:szCs w:val="24"/>
              </w:rPr>
              <w:t>-0.030</w:t>
            </w:r>
          </w:p>
        </w:tc>
        <w:tc>
          <w:tcPr>
            <w:tcW w:w="1109" w:type="dxa"/>
          </w:tcPr>
          <w:p w:rsidR="0018722C">
            <w:pPr>
              <w:topLinePunct/>
              <w:ind w:leftChars="0" w:left="0" w:rightChars="0" w:right="0" w:firstLineChars="0" w:firstLine="0"/>
              <w:spacing w:line="240" w:lineRule="atLeast"/>
            </w:pPr>
            <w:r w:rsidRPr="00000000">
              <w:rPr>
                <w:sz w:val="24"/>
                <w:szCs w:val="24"/>
              </w:rPr>
              <w:t>0.424***</w:t>
            </w:r>
          </w:p>
        </w:tc>
        <w:tc>
          <w:tcPr>
            <w:tcW w:w="1108" w:type="dxa"/>
          </w:tcPr>
          <w:p w:rsidR="0018722C">
            <w:pPr>
              <w:topLinePunct/>
              <w:ind w:leftChars="0" w:left="0" w:rightChars="0" w:right="0" w:firstLineChars="0" w:firstLine="0"/>
              <w:spacing w:line="240" w:lineRule="atLeast"/>
            </w:pPr>
            <w:r w:rsidRPr="00000000">
              <w:rPr>
                <w:sz w:val="24"/>
                <w:szCs w:val="24"/>
              </w:rPr>
              <w:t>0.032</w:t>
            </w:r>
          </w:p>
        </w:tc>
        <w:tc>
          <w:tcPr>
            <w:tcW w:w="1097" w:type="dxa"/>
          </w:tcPr>
          <w:p w:rsidR="0018722C">
            <w:pPr>
              <w:topLinePunct/>
              <w:ind w:leftChars="0" w:left="0" w:rightChars="0" w:right="0" w:firstLineChars="0" w:firstLine="0"/>
              <w:spacing w:line="240" w:lineRule="atLeast"/>
            </w:pPr>
            <w:r w:rsidRPr="00000000">
              <w:rPr>
                <w:sz w:val="24"/>
                <w:szCs w:val="24"/>
              </w:rPr>
              <w:t>-0.029</w:t>
            </w:r>
          </w:p>
        </w:tc>
        <w:tc>
          <w:tcPr>
            <w:tcW w:w="1192" w:type="dxa"/>
          </w:tcPr>
          <w:p w:rsidR="0018722C">
            <w:pPr>
              <w:topLinePunct/>
              <w:ind w:leftChars="0" w:left="0" w:rightChars="0" w:right="0" w:firstLineChars="0" w:firstLine="0"/>
              <w:spacing w:line="240" w:lineRule="atLeast"/>
            </w:pPr>
            <w:r w:rsidRPr="00000000">
              <w:rPr>
                <w:sz w:val="24"/>
                <w:szCs w:val="24"/>
              </w:rPr>
              <w:t>1</w:t>
            </w:r>
          </w:p>
        </w:tc>
        <w:tc>
          <w:tcPr>
            <w:tcW w:w="683" w:type="dxa"/>
          </w:tcPr>
          <w:p w:rsidR="0018722C">
            <w:pPr>
              <w:topLinePunct/>
              <w:ind w:leftChars="0" w:left="0" w:rightChars="0" w:right="0" w:firstLineChars="0" w:firstLine="0"/>
              <w:spacing w:line="240" w:lineRule="atLeast"/>
            </w:pPr>
          </w:p>
        </w:tc>
      </w:tr>
      <w:tr>
        <w:trPr>
          <w:trHeight w:val="380" w:hRule="atLeast"/>
        </w:trPr>
        <w:tc>
          <w:tcPr>
            <w:tcW w:w="862" w:type="dxa"/>
            <w:tcBorders>
              <w:right w:val="single" w:sz="4" w:space="0" w:color="000000"/>
            </w:tcBorders>
          </w:tcPr>
          <w:p w:rsidR="0018722C">
            <w:pPr>
              <w:topLinePunct/>
              <w:ind w:leftChars="0" w:left="0" w:rightChars="0" w:right="0" w:firstLineChars="0" w:firstLine="0"/>
              <w:spacing w:line="240" w:lineRule="atLeast"/>
            </w:pPr>
          </w:p>
        </w:tc>
        <w:tc>
          <w:tcPr>
            <w:tcW w:w="1110" w:type="dxa"/>
            <w:tcBorders>
              <w:lef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w:t>
            </w:r>
            <w:r w:rsidRPr="00000000">
              <w:rPr>
                <w:rFonts w:ascii="宋体" w:eastAsia="宋体" w:hint="eastAsia"/>
                <w:sz w:val="24"/>
                <w:szCs w:val="24"/>
              </w:rPr>
              <w:t>）</w:t>
            </w:r>
          </w:p>
        </w:tc>
        <w:tc>
          <w:tcPr>
            <w:tcW w:w="11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0.19</w:t>
            </w:r>
            <w:r w:rsidRPr="00000000">
              <w:rPr>
                <w:rFonts w:ascii="宋体" w:eastAsia="宋体" w:hint="eastAsia"/>
                <w:sz w:val="24"/>
                <w:szCs w:val="24"/>
              </w:rPr>
              <w:t>）</w:t>
            </w:r>
          </w:p>
        </w:tc>
        <w:tc>
          <w:tcPr>
            <w:tcW w:w="110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0.031</w:t>
            </w:r>
            <w:r w:rsidRPr="00000000">
              <w:rPr>
                <w:rFonts w:ascii="宋体" w:eastAsia="宋体" w:hint="eastAsia"/>
                <w:sz w:val="24"/>
                <w:szCs w:val="24"/>
              </w:rPr>
              <w:t>）</w:t>
            </w:r>
          </w:p>
        </w:tc>
        <w:tc>
          <w:tcPr>
            <w:tcW w:w="11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0.315</w:t>
            </w:r>
            <w:r w:rsidRPr="00000000">
              <w:rPr>
                <w:rFonts w:ascii="宋体" w:eastAsia="宋体" w:hint="eastAsia"/>
                <w:sz w:val="24"/>
                <w:szCs w:val="24"/>
              </w:rPr>
              <w:t>）</w:t>
            </w:r>
          </w:p>
        </w:tc>
        <w:tc>
          <w:tcPr>
            <w:tcW w:w="110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w:t>
            </w:r>
            <w:r w:rsidRPr="00000000">
              <w:rPr>
                <w:rFonts w:ascii="宋体" w:eastAsia="宋体" w:hint="eastAsia"/>
                <w:sz w:val="24"/>
                <w:szCs w:val="24"/>
              </w:rPr>
              <w:t>）</w:t>
            </w:r>
          </w:p>
        </w:tc>
        <w:tc>
          <w:tcPr>
            <w:tcW w:w="110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0.111</w:t>
            </w:r>
            <w:r w:rsidRPr="00000000">
              <w:rPr>
                <w:rFonts w:ascii="宋体" w:eastAsia="宋体" w:hint="eastAsia"/>
                <w:sz w:val="24"/>
                <w:szCs w:val="24"/>
              </w:rPr>
              <w:t>）</w:t>
            </w:r>
          </w:p>
        </w:tc>
        <w:tc>
          <w:tcPr>
            <w:tcW w:w="1097"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0.155</w:t>
            </w:r>
            <w:r w:rsidRPr="00000000">
              <w:rPr>
                <w:rFonts w:ascii="宋体" w:eastAsia="宋体" w:hint="eastAsia"/>
                <w:sz w:val="24"/>
                <w:szCs w:val="24"/>
              </w:rPr>
              <w:t>）</w:t>
            </w:r>
          </w:p>
        </w:tc>
        <w:tc>
          <w:tcPr>
            <w:tcW w:w="1192" w:type="dxa"/>
          </w:tcPr>
          <w:p w:rsidR="0018722C">
            <w:pPr>
              <w:topLinePunct/>
              <w:ind w:leftChars="0" w:left="0" w:rightChars="0" w:right="0" w:firstLineChars="0" w:firstLine="0"/>
              <w:spacing w:line="240" w:lineRule="atLeast"/>
            </w:pPr>
          </w:p>
        </w:tc>
        <w:tc>
          <w:tcPr>
            <w:tcW w:w="683" w:type="dxa"/>
          </w:tcPr>
          <w:p w:rsidR="0018722C">
            <w:pPr>
              <w:topLinePunct/>
              <w:ind w:leftChars="0" w:left="0" w:rightChars="0" w:right="0" w:firstLineChars="0" w:firstLine="0"/>
              <w:spacing w:line="240" w:lineRule="atLeast"/>
            </w:pPr>
          </w:p>
        </w:tc>
      </w:tr>
      <w:tr>
        <w:trPr>
          <w:trHeight w:val="380" w:hRule="atLeast"/>
        </w:trPr>
        <w:tc>
          <w:tcPr>
            <w:tcW w:w="862" w:type="dxa"/>
            <w:tcBorders>
              <w:right w:val="single" w:sz="4" w:space="0" w:color="000000"/>
            </w:tcBorders>
          </w:tcPr>
          <w:p w:rsidR="0018722C">
            <w:pPr>
              <w:topLinePunct/>
              <w:ind w:leftChars="0" w:left="0" w:rightChars="0" w:right="0" w:firstLineChars="0" w:firstLine="0"/>
              <w:spacing w:line="240" w:lineRule="atLeast"/>
            </w:pPr>
            <w:r w:rsidRPr="00000000">
              <w:rPr>
                <w:sz w:val="24"/>
                <w:szCs w:val="24"/>
              </w:rPr>
              <w:t>DFL</w:t>
            </w:r>
          </w:p>
        </w:tc>
        <w:tc>
          <w:tcPr>
            <w:tcW w:w="1110" w:type="dxa"/>
            <w:tcBorders>
              <w:left w:val="single" w:sz="4" w:space="0" w:color="000000"/>
            </w:tcBorders>
          </w:tcPr>
          <w:p w:rsidR="0018722C">
            <w:pPr>
              <w:topLinePunct/>
              <w:ind w:leftChars="0" w:left="0" w:rightChars="0" w:right="0" w:firstLineChars="0" w:firstLine="0"/>
              <w:spacing w:line="240" w:lineRule="atLeast"/>
            </w:pPr>
            <w:r w:rsidRPr="00000000">
              <w:rPr>
                <w:sz w:val="24"/>
                <w:szCs w:val="24"/>
              </w:rPr>
              <w:t>-0.021</w:t>
            </w:r>
          </w:p>
        </w:tc>
        <w:tc>
          <w:tcPr>
            <w:tcW w:w="1109" w:type="dxa"/>
          </w:tcPr>
          <w:p w:rsidR="0018722C">
            <w:pPr>
              <w:topLinePunct/>
              <w:ind w:leftChars="0" w:left="0" w:rightChars="0" w:right="0" w:firstLineChars="0" w:firstLine="0"/>
              <w:spacing w:line="240" w:lineRule="atLeast"/>
            </w:pPr>
            <w:r w:rsidRPr="00000000">
              <w:rPr>
                <w:sz w:val="24"/>
                <w:szCs w:val="24"/>
              </w:rPr>
              <w:t>-0.045**</w:t>
            </w:r>
          </w:p>
        </w:tc>
        <w:tc>
          <w:tcPr>
            <w:tcW w:w="1108" w:type="dxa"/>
          </w:tcPr>
          <w:p w:rsidR="0018722C">
            <w:pPr>
              <w:topLinePunct/>
              <w:ind w:leftChars="0" w:left="0" w:rightChars="0" w:right="0" w:firstLineChars="0" w:firstLine="0"/>
              <w:spacing w:line="240" w:lineRule="atLeast"/>
            </w:pPr>
            <w:r w:rsidRPr="00000000">
              <w:rPr>
                <w:sz w:val="24"/>
                <w:szCs w:val="24"/>
              </w:rPr>
              <w:t>-0.087***</w:t>
            </w:r>
          </w:p>
        </w:tc>
        <w:tc>
          <w:tcPr>
            <w:tcW w:w="1109" w:type="dxa"/>
          </w:tcPr>
          <w:p w:rsidR="0018722C">
            <w:pPr>
              <w:topLinePunct/>
              <w:ind w:leftChars="0" w:left="0" w:rightChars="0" w:right="0" w:firstLineChars="0" w:firstLine="0"/>
              <w:spacing w:line="240" w:lineRule="atLeast"/>
            </w:pPr>
            <w:r w:rsidRPr="00000000">
              <w:rPr>
                <w:sz w:val="24"/>
                <w:szCs w:val="24"/>
              </w:rPr>
              <w:t>-0.044</w:t>
            </w:r>
          </w:p>
        </w:tc>
        <w:tc>
          <w:tcPr>
            <w:tcW w:w="1109" w:type="dxa"/>
          </w:tcPr>
          <w:p w:rsidR="0018722C">
            <w:pPr>
              <w:topLinePunct/>
              <w:ind w:leftChars="0" w:left="0" w:rightChars="0" w:right="0" w:firstLineChars="0" w:firstLine="0"/>
              <w:spacing w:line="240" w:lineRule="atLeast"/>
            </w:pPr>
            <w:r w:rsidRPr="00000000">
              <w:rPr>
                <w:sz w:val="24"/>
                <w:szCs w:val="24"/>
              </w:rPr>
              <w:t>-0.063***</w:t>
            </w:r>
          </w:p>
        </w:tc>
        <w:tc>
          <w:tcPr>
            <w:tcW w:w="1108" w:type="dxa"/>
          </w:tcPr>
          <w:p w:rsidR="0018722C">
            <w:pPr>
              <w:topLinePunct/>
              <w:ind w:leftChars="0" w:left="0" w:rightChars="0" w:right="0" w:firstLineChars="0" w:firstLine="0"/>
              <w:spacing w:line="240" w:lineRule="atLeast"/>
            </w:pPr>
            <w:r w:rsidRPr="00000000">
              <w:rPr>
                <w:sz w:val="24"/>
                <w:szCs w:val="24"/>
              </w:rPr>
              <w:t>0.066***</w:t>
            </w:r>
          </w:p>
        </w:tc>
        <w:tc>
          <w:tcPr>
            <w:tcW w:w="1097" w:type="dxa"/>
          </w:tcPr>
          <w:p w:rsidR="0018722C">
            <w:pPr>
              <w:topLinePunct/>
              <w:ind w:leftChars="0" w:left="0" w:rightChars="0" w:right="0" w:firstLineChars="0" w:firstLine="0"/>
              <w:spacing w:line="240" w:lineRule="atLeast"/>
            </w:pPr>
            <w:r w:rsidRPr="00000000">
              <w:rPr>
                <w:sz w:val="24"/>
                <w:szCs w:val="24"/>
              </w:rPr>
              <w:t>-0.155***</w:t>
            </w:r>
          </w:p>
        </w:tc>
        <w:tc>
          <w:tcPr>
            <w:tcW w:w="1192" w:type="dxa"/>
          </w:tcPr>
          <w:p w:rsidR="0018722C">
            <w:pPr>
              <w:topLinePunct/>
              <w:ind w:leftChars="0" w:left="0" w:rightChars="0" w:right="0" w:firstLineChars="0" w:firstLine="0"/>
              <w:spacing w:line="240" w:lineRule="atLeast"/>
            </w:pPr>
            <w:r w:rsidRPr="00000000">
              <w:rPr>
                <w:sz w:val="24"/>
                <w:szCs w:val="24"/>
              </w:rPr>
              <w:t>-0.041**</w:t>
            </w:r>
          </w:p>
        </w:tc>
        <w:tc>
          <w:tcPr>
            <w:tcW w:w="683" w:type="dxa"/>
          </w:tcPr>
          <w:p w:rsidR="0018722C">
            <w:pPr>
              <w:topLinePunct/>
              <w:ind w:leftChars="0" w:left="0" w:rightChars="0" w:right="0" w:firstLineChars="0" w:firstLine="0"/>
              <w:spacing w:line="240" w:lineRule="atLeast"/>
            </w:pPr>
            <w:r w:rsidRPr="00000000">
              <w:rPr>
                <w:sz w:val="24"/>
                <w:szCs w:val="24"/>
              </w:rPr>
              <w:t>1</w:t>
            </w:r>
          </w:p>
        </w:tc>
      </w:tr>
      <w:tr>
        <w:trPr>
          <w:trHeight w:val="320" w:hRule="atLeast"/>
        </w:trPr>
        <w:tc>
          <w:tcPr>
            <w:tcW w:w="862" w:type="dxa"/>
            <w:tcBorders>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0"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0.318</w:t>
            </w:r>
            <w:r w:rsidRPr="00000000">
              <w:rPr>
                <w:rFonts w:ascii="宋体" w:eastAsia="宋体" w:hint="eastAsia"/>
                <w:sz w:val="24"/>
                <w:szCs w:val="24"/>
              </w:rPr>
              <w:t>）</w:t>
            </w:r>
          </w:p>
        </w:tc>
        <w:tc>
          <w:tcPr>
            <w:tcW w:w="1109"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0.043</w:t>
            </w:r>
            <w:r w:rsidRPr="00000000">
              <w:rPr>
                <w:rFonts w:ascii="宋体" w:eastAsia="宋体" w:hint="eastAsia"/>
                <w:sz w:val="24"/>
                <w:szCs w:val="24"/>
              </w:rPr>
              <w:t>）</w:t>
            </w:r>
          </w:p>
        </w:tc>
        <w:tc>
          <w:tcPr>
            <w:tcW w:w="1108"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w:t>
            </w:r>
            <w:r w:rsidRPr="00000000">
              <w:rPr>
                <w:rFonts w:ascii="宋体" w:eastAsia="宋体" w:hint="eastAsia"/>
                <w:sz w:val="24"/>
                <w:szCs w:val="24"/>
              </w:rPr>
              <w:t>）</w:t>
            </w:r>
          </w:p>
        </w:tc>
        <w:tc>
          <w:tcPr>
            <w:tcW w:w="1109"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0.177</w:t>
            </w:r>
            <w:r w:rsidRPr="00000000">
              <w:rPr>
                <w:rFonts w:ascii="宋体" w:eastAsia="宋体" w:hint="eastAsia"/>
                <w:sz w:val="24"/>
                <w:szCs w:val="24"/>
              </w:rPr>
              <w:t>）</w:t>
            </w:r>
          </w:p>
        </w:tc>
        <w:tc>
          <w:tcPr>
            <w:tcW w:w="1109"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0.005</w:t>
            </w:r>
            <w:r w:rsidRPr="00000000">
              <w:rPr>
                <w:rFonts w:ascii="宋体" w:eastAsia="宋体" w:hint="eastAsia"/>
                <w:sz w:val="24"/>
                <w:szCs w:val="24"/>
              </w:rPr>
              <w:t>）</w:t>
            </w:r>
          </w:p>
        </w:tc>
        <w:tc>
          <w:tcPr>
            <w:tcW w:w="1108"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0.002</w:t>
            </w:r>
            <w:r w:rsidRPr="00000000">
              <w:rPr>
                <w:rFonts w:ascii="宋体" w:eastAsia="宋体" w:hint="eastAsia"/>
                <w:sz w:val="24"/>
                <w:szCs w:val="24"/>
              </w:rPr>
              <w:t>）</w:t>
            </w:r>
          </w:p>
        </w:tc>
        <w:tc>
          <w:tcPr>
            <w:tcW w:w="1097"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w:t>
            </w:r>
            <w:r w:rsidRPr="00000000">
              <w:rPr>
                <w:rFonts w:ascii="宋体" w:eastAsia="宋体" w:hint="eastAsia"/>
                <w:sz w:val="24"/>
                <w:szCs w:val="24"/>
              </w:rPr>
              <w:t>）</w:t>
            </w:r>
          </w:p>
        </w:tc>
        <w:tc>
          <w:tcPr>
            <w:tcW w:w="1192"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0.062</w:t>
            </w:r>
            <w:r w:rsidRPr="00000000">
              <w:rPr>
                <w:rFonts w:ascii="宋体" w:eastAsia="宋体" w:hint="eastAsia"/>
                <w:sz w:val="24"/>
                <w:szCs w:val="24"/>
              </w:rPr>
              <w:t>）</w:t>
            </w:r>
          </w:p>
        </w:tc>
        <w:tc>
          <w:tcPr>
            <w:tcW w:w="683" w:type="dxa"/>
            <w:tcBorders>
              <w:bottom w:val="single" w:sz="4"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注：括号内为</w:t>
      </w:r>
      <w:r>
        <w:rPr>
          <w:rFonts w:ascii="Times New Roman" w:eastAsia="Times New Roman" w:cstheme="minorBidi" w:hAnsiTheme="minorHAnsi"/>
        </w:rPr>
        <w:t>P</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分别代表系数在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水平上显著。</w:t>
      </w:r>
    </w:p>
    <w:p w:rsidR="0018722C">
      <w:pPr>
        <w:topLinePunct/>
      </w:pPr>
      <w:r>
        <w:t>在进一步区分系族不同经营战略并控制行业和年份等控制变量后，对各系</w:t>
      </w:r>
      <w:r>
        <w:t>族内部</w:t>
      </w:r>
      <w:r>
        <w:rPr>
          <w:rFonts w:ascii="Times New Roman" w:eastAsia="Times New Roman"/>
        </w:rPr>
        <w:t>IPO</w:t>
      </w:r>
      <w:r>
        <w:t>产生的溢出效应的影响因素如</w:t>
      </w:r>
      <w:r>
        <w:t>表</w:t>
      </w:r>
      <w:r>
        <w:rPr>
          <w:rFonts w:ascii="Times New Roman" w:eastAsia="Times New Roman"/>
        </w:rPr>
        <w:t>5-4</w:t>
      </w:r>
      <w:r>
        <w:t>、</w:t>
      </w:r>
      <w:r>
        <w:t>表</w:t>
      </w:r>
      <w:r>
        <w:rPr>
          <w:rFonts w:ascii="Times New Roman" w:eastAsia="Times New Roman"/>
        </w:rPr>
        <w:t>5-5</w:t>
      </w:r>
      <w:r>
        <w:t>和</w:t>
      </w:r>
      <w:r>
        <w:t>表</w:t>
      </w:r>
      <w:r>
        <w:rPr>
          <w:rFonts w:ascii="Times New Roman" w:eastAsia="Times New Roman"/>
        </w:rPr>
        <w:t>5-6</w:t>
      </w:r>
      <w:r>
        <w:t>所示进行了具体分析。</w:t>
      </w:r>
    </w:p>
    <w:p w:rsidR="0018722C">
      <w:pPr>
        <w:topLinePunct/>
      </w:pPr>
      <w:r>
        <w:t>首先对多元化战略系族的溢出效应成因加以验证，结果如</w:t>
      </w:r>
      <w:r>
        <w:t>表</w:t>
      </w:r>
      <w:r>
        <w:rPr>
          <w:rFonts w:ascii="Times New Roman" w:eastAsia="Times New Roman"/>
        </w:rPr>
        <w:t>5-4</w:t>
      </w:r>
      <w:r>
        <w:t>所示。其</w:t>
      </w:r>
      <w:r>
        <w:t>中，战略</w:t>
      </w:r>
      <w:r>
        <w:t>（</w:t>
      </w:r>
      <w:r>
        <w:rPr>
          <w:rFonts w:ascii="Times New Roman" w:eastAsia="Times New Roman"/>
        </w:rPr>
        <w:t>group</w:t>
      </w:r>
      <w:r>
        <w:t>）</w:t>
      </w:r>
      <w:r>
        <w:t>代表系族采取的是多元化战略。当系族集团选用多元化战略时，</w:t>
      </w:r>
      <w:r>
        <w:rPr>
          <w:rFonts w:ascii="Times New Roman" w:eastAsia="Times New Roman"/>
        </w:rPr>
        <w:t>group</w:t>
      </w:r>
      <w:r>
        <w:t>取值为</w:t>
      </w:r>
      <w:r>
        <w:rPr>
          <w:rFonts w:ascii="Times New Roman" w:eastAsia="Times New Roman"/>
        </w:rPr>
        <w:t>1</w:t>
      </w:r>
      <w:r>
        <w:t>；当系族集团选用横向或纵向一体化战略时，</w:t>
      </w:r>
      <w:r>
        <w:rPr>
          <w:rFonts w:ascii="Times New Roman" w:eastAsia="Times New Roman"/>
        </w:rPr>
        <w:t>group</w:t>
      </w:r>
      <w:r>
        <w:t>取</w:t>
      </w:r>
      <w:r>
        <w:t>值为</w:t>
      </w:r>
      <w:r>
        <w:rPr>
          <w:rFonts w:ascii="Times New Roman" w:eastAsia="Times New Roman"/>
        </w:rPr>
        <w:t>0</w:t>
      </w:r>
      <w:r>
        <w:t>。</w:t>
      </w:r>
    </w:p>
    <w:p w:rsidR="0018722C">
      <w:pPr>
        <w:pStyle w:val="a8"/>
        <w:topLinePunct/>
      </w:pPr>
      <w:r>
        <w:t>表</w:t>
      </w:r>
      <w:r>
        <w:t>5-4</w:t>
      </w:r>
      <w:r>
        <w:t xml:space="preserve">  </w:t>
      </w:r>
      <w:r/>
      <w:r>
        <w:t>多元化战略的溢出效应成因</w:t>
      </w:r>
    </w:p>
    <w:tbl>
      <w:tblPr>
        <w:tblW w:w="5000" w:type="pct"/>
        <w:tblInd w:w="367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2"/>
        <w:gridCol w:w="1569"/>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rPr>
              <w:tab/>
              <w:t>COST</w:t>
            </w:r>
          </w:p>
        </w:tc>
      </w:tr>
      <w:tr>
        <w:tc>
          <w:tcPr>
            <w:tcW w:w="2666" w:type="pct"/>
            <w:vAlign w:val="center"/>
          </w:tcPr>
          <w:p w:rsidR="0018722C">
            <w:pPr>
              <w:pStyle w:val="ac"/>
              <w:topLinePunct/>
              <w:ind w:leftChars="0" w:left="0" w:rightChars="0" w:right="0" w:firstLineChars="0" w:firstLine="0"/>
              <w:spacing w:line="240" w:lineRule="atLeast"/>
            </w:pPr>
            <w:r>
              <w:t>IRVar</w:t>
            </w:r>
          </w:p>
        </w:tc>
        <w:tc>
          <w:tcPr>
            <w:tcW w:w="2334" w:type="pct"/>
            <w:vAlign w:val="center"/>
          </w:tcPr>
          <w:p w:rsidR="0018722C">
            <w:pPr>
              <w:pStyle w:val="ad"/>
              <w:topLinePunct/>
              <w:ind w:leftChars="0" w:left="0" w:rightChars="0" w:right="0" w:firstLineChars="0" w:firstLine="0"/>
              <w:spacing w:line="240" w:lineRule="atLeast"/>
            </w:pPr>
            <w:r>
              <w:t>0.039***</w:t>
            </w:r>
          </w:p>
        </w:tc>
      </w:tr>
      <w:tr>
        <w:tc>
          <w:tcPr>
            <w:tcW w:w="2666" w:type="pct"/>
            <w:vAlign w:val="center"/>
          </w:tcPr>
          <w:p w:rsidR="0018722C">
            <w:pPr>
              <w:pStyle w:val="ac"/>
              <w:topLinePunct/>
              <w:ind w:leftChars="0" w:left="0" w:rightChars="0" w:right="0" w:firstLineChars="0" w:firstLine="0"/>
              <w:spacing w:line="240" w:lineRule="atLeast"/>
            </w:pPr>
          </w:p>
        </w:tc>
        <w:tc>
          <w:tcPr>
            <w:tcW w:w="2334" w:type="pct"/>
            <w:vAlign w:val="center"/>
          </w:tcPr>
          <w:p w:rsidR="0018722C">
            <w:pPr>
              <w:pStyle w:val="ad"/>
              <w:topLinePunct/>
              <w:ind w:leftChars="0" w:left="0" w:rightChars="0" w:right="0" w:firstLineChars="0" w:firstLine="0"/>
              <w:spacing w:line="240" w:lineRule="atLeast"/>
            </w:pPr>
            <w:r>
              <w:t>（</w:t>
            </w:r>
            <w:r>
              <w:t>30.23</w:t>
            </w:r>
            <w:r>
              <w:t>）</w:t>
            </w:r>
          </w:p>
        </w:tc>
      </w:tr>
      <w:tr>
        <w:tc>
          <w:tcPr>
            <w:tcW w:w="2666" w:type="pct"/>
            <w:vAlign w:val="center"/>
          </w:tcPr>
          <w:p w:rsidR="0018722C">
            <w:pPr>
              <w:pStyle w:val="ac"/>
              <w:topLinePunct/>
              <w:ind w:leftChars="0" w:left="0" w:rightChars="0" w:right="0" w:firstLineChars="0" w:firstLine="0"/>
              <w:spacing w:line="240" w:lineRule="atLeast"/>
            </w:pPr>
            <w:r>
              <w:t>group</w:t>
            </w:r>
          </w:p>
        </w:tc>
        <w:tc>
          <w:tcPr>
            <w:tcW w:w="2334" w:type="pct"/>
            <w:vAlign w:val="center"/>
          </w:tcPr>
          <w:p w:rsidR="0018722C">
            <w:pPr>
              <w:pStyle w:val="ad"/>
              <w:topLinePunct/>
              <w:ind w:leftChars="0" w:left="0" w:rightChars="0" w:right="0" w:firstLineChars="0" w:firstLine="0"/>
              <w:spacing w:line="240" w:lineRule="atLeast"/>
            </w:pPr>
            <w:r>
              <w:t>-0.023***</w:t>
            </w:r>
          </w:p>
        </w:tc>
      </w:tr>
      <w:tr>
        <w:tc>
          <w:tcPr>
            <w:tcW w:w="2666" w:type="pct"/>
            <w:vAlign w:val="center"/>
          </w:tcPr>
          <w:p w:rsidR="0018722C">
            <w:pPr>
              <w:pStyle w:val="ac"/>
              <w:topLinePunct/>
              <w:ind w:leftChars="0" w:left="0" w:rightChars="0" w:right="0" w:firstLineChars="0" w:firstLine="0"/>
              <w:spacing w:line="240" w:lineRule="atLeast"/>
            </w:pPr>
          </w:p>
        </w:tc>
        <w:tc>
          <w:tcPr>
            <w:tcW w:w="2334" w:type="pct"/>
            <w:vAlign w:val="center"/>
          </w:tcPr>
          <w:p w:rsidR="0018722C">
            <w:pPr>
              <w:pStyle w:val="ad"/>
              <w:topLinePunct/>
              <w:ind w:leftChars="0" w:left="0" w:rightChars="0" w:right="0" w:firstLineChars="0" w:firstLine="0"/>
              <w:spacing w:line="240" w:lineRule="atLeast"/>
            </w:pPr>
            <w:r>
              <w:t>（</w:t>
            </w:r>
            <w:r>
              <w:t>-1.03</w:t>
            </w:r>
            <w:r>
              <w:t>）</w:t>
            </w:r>
          </w:p>
        </w:tc>
      </w:tr>
      <w:tr>
        <w:tc>
          <w:tcPr>
            <w:tcW w:w="2666" w:type="pct"/>
            <w:vAlign w:val="center"/>
          </w:tcPr>
          <w:p w:rsidR="0018722C">
            <w:pPr>
              <w:pStyle w:val="ac"/>
              <w:topLinePunct/>
              <w:ind w:leftChars="0" w:left="0" w:rightChars="0" w:right="0" w:firstLineChars="0" w:firstLine="0"/>
              <w:spacing w:line="240" w:lineRule="atLeast"/>
            </w:pPr>
            <w:r>
              <w:t>LR</w:t>
            </w:r>
          </w:p>
        </w:tc>
        <w:tc>
          <w:tcPr>
            <w:tcW w:w="2334" w:type="pct"/>
            <w:vAlign w:val="center"/>
          </w:tcPr>
          <w:p w:rsidR="0018722C">
            <w:pPr>
              <w:pStyle w:val="ad"/>
              <w:topLinePunct/>
              <w:ind w:leftChars="0" w:left="0" w:rightChars="0" w:right="0" w:firstLineChars="0" w:firstLine="0"/>
              <w:spacing w:line="240" w:lineRule="atLeast"/>
            </w:pPr>
            <w:r>
              <w:t>0.002**</w:t>
            </w:r>
          </w:p>
        </w:tc>
      </w:tr>
      <w:tr>
        <w:tc>
          <w:tcPr>
            <w:tcW w:w="2666" w:type="pct"/>
            <w:vAlign w:val="center"/>
          </w:tcPr>
          <w:p w:rsidR="0018722C">
            <w:pPr>
              <w:pStyle w:val="ac"/>
              <w:topLinePunct/>
              <w:ind w:leftChars="0" w:left="0" w:rightChars="0" w:right="0" w:firstLineChars="0" w:firstLine="0"/>
              <w:spacing w:line="240" w:lineRule="atLeast"/>
            </w:pPr>
          </w:p>
        </w:tc>
        <w:tc>
          <w:tcPr>
            <w:tcW w:w="2334" w:type="pct"/>
            <w:vAlign w:val="center"/>
          </w:tcPr>
          <w:p w:rsidR="0018722C">
            <w:pPr>
              <w:pStyle w:val="ad"/>
              <w:topLinePunct/>
              <w:ind w:leftChars="0" w:left="0" w:rightChars="0" w:right="0" w:firstLineChars="0" w:firstLine="0"/>
              <w:spacing w:line="240" w:lineRule="atLeast"/>
            </w:pPr>
            <w:r>
              <w:t>(</w:t>
            </w:r>
            <w:r>
              <w:t xml:space="preserve">2.04</w:t>
            </w:r>
            <w:r>
              <w:t>)</w:t>
            </w:r>
          </w:p>
        </w:tc>
      </w:tr>
      <w:tr>
        <w:tc>
          <w:tcPr>
            <w:tcW w:w="2666" w:type="pct"/>
            <w:vAlign w:val="center"/>
          </w:tcPr>
          <w:p w:rsidR="0018722C">
            <w:pPr>
              <w:pStyle w:val="ac"/>
              <w:topLinePunct/>
              <w:ind w:leftChars="0" w:left="0" w:rightChars="0" w:right="0" w:firstLineChars="0" w:firstLine="0"/>
              <w:spacing w:line="240" w:lineRule="atLeast"/>
            </w:pPr>
            <w:r>
              <w:t>DFL</w:t>
            </w:r>
          </w:p>
        </w:tc>
        <w:tc>
          <w:tcPr>
            <w:tcW w:w="2334" w:type="pct"/>
            <w:vAlign w:val="center"/>
          </w:tcPr>
          <w:p w:rsidR="0018722C">
            <w:pPr>
              <w:pStyle w:val="ad"/>
              <w:topLinePunct/>
              <w:ind w:leftChars="0" w:left="0" w:rightChars="0" w:right="0" w:firstLineChars="0" w:firstLine="0"/>
              <w:spacing w:line="240" w:lineRule="atLeast"/>
            </w:pPr>
            <w:r>
              <w:t>-0.011**</w:t>
            </w:r>
          </w:p>
        </w:tc>
      </w:tr>
      <w:tr>
        <w:tc>
          <w:tcPr>
            <w:tcW w:w="2666" w:type="pct"/>
            <w:vAlign w:val="center"/>
          </w:tcPr>
          <w:p w:rsidR="0018722C">
            <w:pPr>
              <w:pStyle w:val="ac"/>
              <w:topLinePunct/>
              <w:ind w:leftChars="0" w:left="0" w:rightChars="0" w:right="0" w:firstLineChars="0" w:firstLine="0"/>
              <w:spacing w:line="240" w:lineRule="atLeast"/>
            </w:pPr>
          </w:p>
        </w:tc>
        <w:tc>
          <w:tcPr>
            <w:tcW w:w="2334" w:type="pct"/>
            <w:vAlign w:val="center"/>
          </w:tcPr>
          <w:p w:rsidR="0018722C">
            <w:pPr>
              <w:pStyle w:val="ad"/>
              <w:topLinePunct/>
              <w:ind w:leftChars="0" w:left="0" w:rightChars="0" w:right="0" w:firstLineChars="0" w:firstLine="0"/>
              <w:spacing w:line="240" w:lineRule="atLeast"/>
            </w:pPr>
            <w:r>
              <w:t>（</w:t>
            </w:r>
            <w:r>
              <w:t>-1.97</w:t>
            </w:r>
            <w:r>
              <w:t>）</w:t>
            </w:r>
          </w:p>
        </w:tc>
      </w:tr>
      <w:tr>
        <w:tc>
          <w:tcPr>
            <w:tcW w:w="2666" w:type="pct"/>
            <w:vAlign w:val="center"/>
          </w:tcPr>
          <w:p w:rsidR="0018722C">
            <w:pPr>
              <w:pStyle w:val="ac"/>
              <w:topLinePunct/>
              <w:ind w:leftChars="0" w:left="0" w:rightChars="0" w:right="0" w:firstLineChars="0" w:firstLine="0"/>
              <w:spacing w:line="240" w:lineRule="atLeast"/>
            </w:pPr>
            <w:r>
              <w:t>Size</w:t>
            </w:r>
          </w:p>
        </w:tc>
        <w:tc>
          <w:tcPr>
            <w:tcW w:w="2334" w:type="pct"/>
            <w:vAlign w:val="center"/>
          </w:tcPr>
          <w:p w:rsidR="0018722C">
            <w:pPr>
              <w:pStyle w:val="affff9"/>
              <w:topLinePunct/>
              <w:ind w:leftChars="0" w:left="0" w:rightChars="0" w:right="0" w:firstLineChars="0" w:firstLine="0"/>
              <w:spacing w:line="240" w:lineRule="atLeast"/>
            </w:pPr>
            <w:r>
              <w:t>-0.007</w:t>
            </w:r>
          </w:p>
        </w:tc>
      </w:tr>
      <w:tr>
        <w:tc>
          <w:tcPr>
            <w:tcW w:w="2666" w:type="pct"/>
            <w:vAlign w:val="center"/>
          </w:tcPr>
          <w:p w:rsidR="0018722C">
            <w:pPr>
              <w:pStyle w:val="ac"/>
              <w:topLinePunct/>
              <w:ind w:leftChars="0" w:left="0" w:rightChars="0" w:right="0" w:firstLineChars="0" w:firstLine="0"/>
              <w:spacing w:line="240" w:lineRule="atLeast"/>
            </w:pPr>
          </w:p>
        </w:tc>
        <w:tc>
          <w:tcPr>
            <w:tcW w:w="2334" w:type="pct"/>
            <w:vAlign w:val="center"/>
          </w:tcPr>
          <w:p w:rsidR="0018722C">
            <w:pPr>
              <w:pStyle w:val="ad"/>
              <w:topLinePunct/>
              <w:ind w:leftChars="0" w:left="0" w:rightChars="0" w:right="0" w:firstLineChars="0" w:firstLine="0"/>
              <w:spacing w:line="240" w:lineRule="atLeast"/>
            </w:pPr>
            <w:r>
              <w:t>（</w:t>
            </w:r>
            <w:r>
              <w:t>-0.67</w:t>
            </w:r>
            <w:r>
              <w:t>）</w:t>
            </w:r>
          </w:p>
        </w:tc>
      </w:tr>
      <w:tr>
        <w:tc>
          <w:tcPr>
            <w:tcW w:w="2666" w:type="pct"/>
            <w:vAlign w:val="center"/>
            <w:tcBorders>
              <w:top w:val="single" w:sz="4" w:space="0" w:color="auto"/>
            </w:tcBorders>
          </w:tcPr>
          <w:p w:rsidR="0018722C">
            <w:pPr>
              <w:pStyle w:val="ac"/>
              <w:topLinePunct/>
              <w:ind w:leftChars="0" w:left="0" w:rightChars="0" w:right="0" w:firstLineChars="0" w:firstLine="0"/>
              <w:spacing w:line="240" w:lineRule="atLeast"/>
            </w:pPr>
            <w:r>
              <w:t>Year</w:t>
            </w:r>
            <w:r>
              <w:t>（</w:t>
            </w:r>
            <w:r>
              <w:t xml:space="preserve">年份</w:t>
            </w:r>
            <w:r>
              <w:t>）</w:t>
            </w:r>
          </w:p>
        </w:tc>
        <w:tc>
          <w:tcPr>
            <w:tcW w:w="2334" w:type="pct"/>
            <w:vAlign w:val="center"/>
            <w:tcBorders>
              <w:top w:val="single" w:sz="4" w:space="0" w:color="auto"/>
            </w:tcBorders>
          </w:tcPr>
          <w:p w:rsidR="0018722C">
            <w:pPr>
              <w:pStyle w:val="ad"/>
              <w:topLinePunct/>
              <w:ind w:leftChars="0" w:left="0" w:rightChars="0" w:right="0" w:firstLineChars="0" w:firstLine="0"/>
              <w:spacing w:line="240" w:lineRule="atLeast"/>
            </w:pPr>
            <w:r>
              <w:t>控制</w:t>
            </w:r>
          </w:p>
        </w:tc>
      </w:tr>
    </w:tbl>
    <w:p w:rsidR="0018722C">
      <w:pPr>
        <w:rPr/>
        <w:topLinePunct/>
        <w:pStyle w:val="affa"/>
      </w:pPr>
    </w:p>
    <w:tbl>
      <w:tblPr>
        <w:tblW w:w="0" w:type="auto"/>
        <w:tblInd w:w="2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3"/>
        <w:gridCol w:w="1305"/>
      </w:tblGrid>
      <w:tr>
        <w:trPr>
          <w:trHeight w:val="320" w:hRule="atLeast"/>
        </w:trPr>
        <w:tc>
          <w:tcPr>
            <w:tcW w:w="1823" w:type="dxa"/>
          </w:tcPr>
          <w:p w:rsidR="0018722C">
            <w:pPr>
              <w:topLinePunct/>
              <w:ind w:leftChars="0" w:left="0" w:rightChars="0" w:right="0" w:firstLineChars="0" w:firstLine="0"/>
              <w:spacing w:line="240" w:lineRule="atLeast"/>
            </w:pPr>
            <w:r>
              <w:t>Indus</w:t>
            </w:r>
            <w:r>
              <w:rPr>
                <w:rFonts w:ascii="宋体" w:eastAsia="宋体" w:hint="eastAsia"/>
              </w:rPr>
              <w:t>（</w:t>
            </w:r>
            <w:r>
              <w:rPr>
                <w:rFonts w:ascii="宋体" w:eastAsia="宋体" w:hint="eastAsia"/>
              </w:rPr>
              <w:t xml:space="preserve">行业</w:t>
            </w:r>
            <w:r>
              <w:rPr>
                <w:rFonts w:ascii="宋体" w:eastAsia="宋体" w:hint="eastAsia"/>
              </w:rPr>
              <w:t>）</w:t>
            </w:r>
          </w:p>
        </w:tc>
        <w:tc>
          <w:tcPr>
            <w:tcW w:w="1305" w:type="dxa"/>
          </w:tcPr>
          <w:p w:rsidR="0018722C">
            <w:pPr>
              <w:topLinePunct/>
              <w:ind w:leftChars="0" w:left="0" w:rightChars="0" w:right="0" w:firstLineChars="0" w:firstLine="0"/>
              <w:spacing w:line="240" w:lineRule="atLeast"/>
            </w:pPr>
            <w:r>
              <w:rPr>
                <w:rFonts w:ascii="宋体" w:eastAsia="宋体" w:hint="eastAsia"/>
              </w:rPr>
              <w:t>控制</w:t>
            </w:r>
          </w:p>
        </w:tc>
      </w:tr>
      <w:tr>
        <w:trPr>
          <w:trHeight w:val="400" w:hRule="atLeast"/>
        </w:trPr>
        <w:tc>
          <w:tcPr>
            <w:tcW w:w="1823" w:type="dxa"/>
          </w:tcPr>
          <w:p w:rsidR="0018722C">
            <w:pPr>
              <w:topLinePunct/>
              <w:ind w:leftChars="0" w:left="0" w:rightChars="0" w:right="0" w:firstLineChars="0" w:firstLine="0"/>
              <w:spacing w:line="240" w:lineRule="atLeast"/>
            </w:pPr>
            <w:r>
              <w:t>_cons</w:t>
            </w:r>
          </w:p>
        </w:tc>
        <w:tc>
          <w:tcPr>
            <w:tcW w:w="1305" w:type="dxa"/>
          </w:tcPr>
          <w:p w:rsidR="0018722C">
            <w:pPr>
              <w:topLinePunct/>
              <w:ind w:leftChars="0" w:left="0" w:rightChars="0" w:right="0" w:firstLineChars="0" w:firstLine="0"/>
              <w:spacing w:line="240" w:lineRule="atLeast"/>
            </w:pPr>
            <w:r>
              <w:t>1.465***</w:t>
            </w:r>
          </w:p>
        </w:tc>
      </w:tr>
      <w:tr>
        <w:trPr>
          <w:trHeight w:val="380" w:hRule="atLeast"/>
        </w:trPr>
        <w:tc>
          <w:tcPr>
            <w:tcW w:w="1823" w:type="dxa"/>
          </w:tcPr>
          <w:p w:rsidR="0018722C">
            <w:pPr>
              <w:topLinePunct/>
              <w:ind w:leftChars="0" w:left="0" w:rightChars="0" w:right="0" w:firstLineChars="0" w:firstLine="0"/>
              <w:spacing w:line="240" w:lineRule="atLeast"/>
            </w:pPr>
          </w:p>
        </w:tc>
        <w:tc>
          <w:tcPr>
            <w:tcW w:w="1305" w:type="dxa"/>
          </w:tcPr>
          <w:p w:rsidR="0018722C">
            <w:pPr>
              <w:topLinePunct/>
              <w:ind w:leftChars="0" w:left="0" w:rightChars="0" w:right="0" w:firstLineChars="0" w:firstLine="0"/>
              <w:spacing w:line="240" w:lineRule="atLeast"/>
            </w:pPr>
            <w:r>
              <w:rPr>
                <w:rFonts w:ascii="宋体" w:eastAsia="宋体" w:hint="eastAsia"/>
              </w:rPr>
              <w:t>（</w:t>
            </w:r>
            <w:r>
              <w:t>3.15</w:t>
            </w:r>
            <w:r>
              <w:rPr>
                <w:rFonts w:ascii="宋体" w:eastAsia="宋体" w:hint="eastAsia"/>
              </w:rPr>
              <w:t>）</w:t>
            </w:r>
          </w:p>
        </w:tc>
      </w:tr>
      <w:tr>
        <w:trPr>
          <w:trHeight w:val="400" w:hRule="atLeast"/>
        </w:trPr>
        <w:tc>
          <w:tcPr>
            <w:tcW w:w="1823" w:type="dxa"/>
          </w:tcPr>
          <w:p w:rsidR="0018722C">
            <w:pPr>
              <w:topLinePunct/>
              <w:ind w:leftChars="0" w:left="0" w:rightChars="0" w:right="0" w:firstLineChars="0" w:firstLine="0"/>
              <w:spacing w:line="240" w:lineRule="atLeast"/>
            </w:pPr>
            <w:r>
              <w:t>Adj-R</w:t>
            </w:r>
            <w:r>
              <w:t>2</w:t>
            </w:r>
          </w:p>
        </w:tc>
        <w:tc>
          <w:tcPr>
            <w:tcW w:w="1305" w:type="dxa"/>
          </w:tcPr>
          <w:p w:rsidR="0018722C">
            <w:pPr>
              <w:topLinePunct/>
              <w:ind w:leftChars="0" w:left="0" w:rightChars="0" w:right="0" w:firstLineChars="0" w:firstLine="0"/>
              <w:spacing w:line="240" w:lineRule="atLeast"/>
            </w:pPr>
            <w:r>
              <w:t>0.75</w:t>
            </w:r>
          </w:p>
        </w:tc>
      </w:tr>
      <w:tr>
        <w:trPr>
          <w:trHeight w:val="320" w:hRule="atLeast"/>
        </w:trPr>
        <w:tc>
          <w:tcPr>
            <w:tcW w:w="1823" w:type="dxa"/>
          </w:tcPr>
          <w:p w:rsidR="0018722C">
            <w:pPr>
              <w:topLinePunct/>
              <w:ind w:leftChars="0" w:left="0" w:rightChars="0" w:right="0" w:firstLineChars="0" w:firstLine="0"/>
              <w:spacing w:line="240" w:lineRule="atLeast"/>
            </w:pPr>
            <w:r>
              <w:rPr>
                <w:u w:val="single"/>
              </w:rPr>
              <w:t> </w:t>
            </w:r>
            <w:r>
              <w:rPr>
                <w:u w:val="single"/>
              </w:rPr>
              <w:tab/>
              <w:t>F</w:t>
            </w:r>
            <w:r>
              <w:rPr>
                <w:u w:val="single"/>
              </w:rPr>
              <w:t> </w:t>
            </w:r>
            <w:r>
              <w:rPr>
                <w:rFonts w:ascii="宋体" w:eastAsia="宋体" w:hint="eastAsia"/>
                <w:u w:val="single"/>
              </w:rPr>
              <w:t>值</w:t>
            </w:r>
            <w:r w:rsidRPr="00000000">
              <w:tab/>
            </w:r>
          </w:p>
        </w:tc>
        <w:tc>
          <w:tcPr>
            <w:tcW w:w="1305" w:type="dxa"/>
          </w:tcPr>
          <w:p w:rsidR="0018722C">
            <w:pPr>
              <w:topLinePunct/>
              <w:ind w:leftChars="0" w:left="0" w:rightChars="0" w:right="0" w:firstLineChars="0" w:firstLine="0"/>
              <w:spacing w:line="240" w:lineRule="atLeast"/>
            </w:pPr>
            <w:r>
              <w:rPr>
                <w:u w:val="single"/>
              </w:rPr>
              <w:t>143.17</w:t>
            </w:r>
            <w:r w:rsidRPr="00000000">
              <w:tab/>
            </w:r>
          </w:p>
        </w:tc>
      </w:tr>
    </w:tbl>
    <w:p w:rsidR="0018722C">
      <w:pPr>
        <w:topLinePunct/>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分别代表系数在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水平上显著。</w:t>
      </w:r>
    </w:p>
    <w:p w:rsidR="0018722C">
      <w:pPr>
        <w:topLinePunct/>
      </w:pPr>
      <w:r>
        <w:t/>
      </w:r>
      <w:r>
        <w:t>表</w:t>
      </w:r>
      <w:r>
        <w:rPr>
          <w:rFonts w:ascii="Times New Roman" w:eastAsia="Times New Roman"/>
        </w:rPr>
        <w:t>5-4</w:t>
      </w:r>
      <w:r>
        <w:t>显示，信息不对称系数</w:t>
      </w:r>
      <w:r>
        <w:t>（</w:t>
      </w:r>
      <w:r>
        <w:rPr>
          <w:rFonts w:ascii="Times New Roman" w:eastAsia="Times New Roman"/>
        </w:rPr>
        <w:t>IRVar</w:t>
      </w:r>
      <w:r>
        <w:t>）</w:t>
      </w:r>
      <w:r>
        <w:t>为</w:t>
      </w:r>
      <w:r>
        <w:rPr>
          <w:rFonts w:ascii="Times New Roman" w:eastAsia="Times New Roman"/>
        </w:rPr>
        <w:t>0</w:t>
      </w:r>
      <w:r>
        <w:rPr>
          <w:rFonts w:ascii="Times New Roman" w:eastAsia="Times New Roman"/>
        </w:rPr>
        <w:t>.</w:t>
      </w:r>
      <w:r>
        <w:rPr>
          <w:rFonts w:ascii="Times New Roman" w:eastAsia="Times New Roman"/>
        </w:rPr>
        <w:t>039</w:t>
      </w:r>
      <w:r>
        <w:t>，在</w:t>
      </w:r>
      <w:r>
        <w:rPr>
          <w:rFonts w:ascii="Times New Roman" w:eastAsia="Times New Roman"/>
        </w:rPr>
        <w:t>1%</w:t>
      </w:r>
      <w:r>
        <w:t>水平上显著，符合信息不对称程度越高越能加重企业资本成本的预期。多元化战略</w:t>
      </w:r>
      <w:r>
        <w:t>（</w:t>
      </w:r>
      <w:r>
        <w:rPr>
          <w:rFonts w:ascii="Times New Roman" w:eastAsia="Times New Roman"/>
        </w:rPr>
        <w:t>group</w:t>
      </w:r>
      <w:r>
        <w:t>）</w:t>
      </w:r>
      <w:r w:rsidR="001852F3">
        <w:t xml:space="preserve">系数为</w:t>
      </w:r>
      <w:r>
        <w:rPr>
          <w:rFonts w:ascii="Times New Roman" w:eastAsia="Times New Roman"/>
        </w:rPr>
        <w:t>-0.023</w:t>
      </w:r>
      <w:r>
        <w:t>，且在</w:t>
      </w:r>
      <w:r>
        <w:rPr>
          <w:rFonts w:ascii="Times New Roman" w:eastAsia="Times New Roman"/>
        </w:rPr>
        <w:t>1%</w:t>
      </w:r>
      <w:r>
        <w:t>水平上显著，表明多元化战略能显著降低企业资本成</w:t>
      </w:r>
      <w:r>
        <w:t>本，且相对于横向或纵向一体化战略的系族，多元化可以为企业多节省</w:t>
      </w:r>
      <w:r>
        <w:rPr>
          <w:rFonts w:ascii="Times New Roman" w:eastAsia="Times New Roman"/>
        </w:rPr>
        <w:t>2</w:t>
      </w:r>
      <w:r>
        <w:rPr>
          <w:rFonts w:ascii="Times New Roman" w:eastAsia="Times New Roman"/>
        </w:rPr>
        <w:t>.</w:t>
      </w:r>
      <w:r>
        <w:rPr>
          <w:rFonts w:ascii="Times New Roman" w:eastAsia="Times New Roman"/>
        </w:rPr>
        <w:t>3%</w:t>
      </w:r>
      <w:r>
        <w:t>的资本成本。杠杆比例</w:t>
      </w:r>
      <w:r>
        <w:t>（</w:t>
      </w:r>
      <w:r>
        <w:rPr>
          <w:rFonts w:ascii="Times New Roman" w:eastAsia="Times New Roman"/>
        </w:rPr>
        <w:t>LR</w:t>
      </w:r>
      <w:r>
        <w:t>）</w:t>
      </w:r>
      <w:r>
        <w:t>和财务杠杆</w:t>
      </w:r>
      <w:r>
        <w:t>（</w:t>
      </w:r>
      <w:r>
        <w:rPr>
          <w:rFonts w:ascii="Times New Roman" w:eastAsia="Times New Roman"/>
        </w:rPr>
        <w:t>DFL</w:t>
      </w:r>
      <w:r>
        <w:t>）</w:t>
      </w:r>
      <w:r>
        <w:t>对资本成本的影响分别</w:t>
      </w:r>
      <w:r>
        <w:t>为</w:t>
      </w:r>
    </w:p>
    <w:p w:rsidR="0018722C">
      <w:pPr>
        <w:topLinePunct/>
      </w:pPr>
      <w:r>
        <w:rPr>
          <w:rFonts w:ascii="Times New Roman" w:eastAsia="Times New Roman"/>
        </w:rPr>
        <w:t>0.002</w:t>
      </w:r>
      <w:r>
        <w:t>和</w:t>
      </w:r>
      <w:r>
        <w:rPr>
          <w:rFonts w:ascii="Times New Roman" w:eastAsia="Times New Roman"/>
        </w:rPr>
        <w:t>-</w:t>
      </w:r>
      <w:r>
        <w:rPr>
          <w:rFonts w:ascii="Times New Roman" w:eastAsia="Times New Roman"/>
        </w:rPr>
        <w:t>0.011</w:t>
      </w:r>
      <w:r>
        <w:t>，且都在</w:t>
      </w:r>
      <w:r>
        <w:rPr>
          <w:rFonts w:ascii="Times New Roman" w:eastAsia="Times New Roman"/>
        </w:rPr>
        <w:t>5</w:t>
      </w:r>
      <w:r>
        <w:rPr>
          <w:rFonts w:ascii="Times New Roman" w:eastAsia="Times New Roman"/>
        </w:rPr>
        <w:t>%</w:t>
      </w:r>
      <w:r>
        <w:t>水平上显著，表示杠杆比例对资本成本有正向关系，财务杠杆则反作用于资本成本，这是因为杠杆比例</w:t>
      </w:r>
      <w:r>
        <w:t>（</w:t>
      </w:r>
      <w:r>
        <w:rPr>
          <w:rFonts w:ascii="Times New Roman" w:eastAsia="Times New Roman"/>
        </w:rPr>
        <w:t>LR</w:t>
      </w:r>
      <w:r>
        <w:t>）</w:t>
      </w:r>
      <w:r>
        <w:t>越高，企业资产相</w:t>
      </w:r>
      <w:r>
        <w:t>对负债越多，面临的融资压力越小，资本成本也就越低；然而，财务杠杆</w:t>
      </w:r>
      <w:r>
        <w:t>（</w:t>
      </w:r>
      <w:r>
        <w:rPr>
          <w:rFonts w:ascii="Times New Roman" w:eastAsia="Times New Roman"/>
        </w:rPr>
        <w:t>DFL</w:t>
      </w:r>
      <w:r>
        <w:t>）</w:t>
      </w:r>
      <w:r w:rsidR="001852F3">
        <w:t xml:space="preserve">越高，意味着企业面临的财务风险越大，资本成本也会越高。企业规模与资</w:t>
      </w:r>
      <w:r>
        <w:t>本成本呈负相关，但结果不显著。实证结果验证了假设</w:t>
      </w:r>
      <w:r>
        <w:rPr>
          <w:rFonts w:ascii="Times New Roman" w:eastAsia="Times New Roman"/>
        </w:rPr>
        <w:t>1</w:t>
      </w:r>
      <w:r>
        <w:t>。</w:t>
      </w:r>
    </w:p>
    <w:p w:rsidR="0018722C">
      <w:pPr>
        <w:topLinePunct/>
      </w:pPr>
      <w:r>
        <w:t>表</w:t>
      </w:r>
      <w:r>
        <w:rPr>
          <w:rFonts w:ascii="Times New Roman" w:eastAsia="Times New Roman"/>
        </w:rPr>
        <w:t>5-5</w:t>
      </w:r>
      <w:r>
        <w:t>列示了纵向一体化战略下系族</w:t>
      </w:r>
      <w:r>
        <w:rPr>
          <w:rFonts w:ascii="Times New Roman" w:eastAsia="Times New Roman"/>
        </w:rPr>
        <w:t>IPO</w:t>
      </w:r>
      <w:r>
        <w:t>溢出效应的成因。其中，战略</w:t>
      </w:r>
    </w:p>
    <w:p w:rsidR="0018722C">
      <w:pPr>
        <w:topLinePunct/>
      </w:pPr>
      <w:r>
        <w:t>（</w:t>
      </w:r>
      <w:r>
        <w:rPr>
          <w:rFonts w:ascii="Times New Roman" w:eastAsia="Times New Roman"/>
        </w:rPr>
        <w:t>group</w:t>
      </w:r>
      <w:r>
        <w:t>）</w:t>
      </w:r>
      <w:r>
        <w:t>代表系族采取的是纵向一体化战略。当系族集团选用纵向一体化战略时，</w:t>
      </w:r>
      <w:r>
        <w:rPr>
          <w:rFonts w:ascii="Times New Roman" w:eastAsia="Times New Roman"/>
        </w:rPr>
        <w:t>group</w:t>
      </w:r>
      <w:r>
        <w:t>取值为</w:t>
      </w:r>
      <w:r>
        <w:rPr>
          <w:rFonts w:ascii="Times New Roman" w:eastAsia="Times New Roman"/>
        </w:rPr>
        <w:t>1</w:t>
      </w:r>
      <w:r>
        <w:t>；当系族集团选用多元化或横向一体化战略时，</w:t>
      </w:r>
      <w:r>
        <w:rPr>
          <w:rFonts w:ascii="Times New Roman" w:eastAsia="Times New Roman"/>
        </w:rPr>
        <w:t>group</w:t>
      </w:r>
      <w:r>
        <w:t>取值为</w:t>
      </w:r>
      <w:r>
        <w:rPr>
          <w:rFonts w:ascii="Times New Roman" w:eastAsia="Times New Roman"/>
        </w:rPr>
        <w:t>0</w:t>
      </w:r>
      <w:r>
        <w:t>。具体结果如下。</w:t>
      </w:r>
    </w:p>
    <w:p w:rsidR="0018722C">
      <w:pPr>
        <w:pStyle w:val="a8"/>
        <w:topLinePunct/>
      </w:pPr>
      <w:r>
        <w:t>表</w:t>
      </w:r>
      <w:r>
        <w:t>5-5  </w:t>
      </w:r>
      <w:r>
        <w:t>纵向一体化战略的溢出效应成因</w:t>
      </w:r>
    </w:p>
    <w:tbl>
      <w:tblPr>
        <w:tblW w:w="5000" w:type="pct"/>
        <w:tblInd w:w="278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0"/>
        <w:gridCol w:w="1655"/>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rPr>
              <w:tab/>
              <w:t>INCOME</w:t>
            </w:r>
          </w:p>
        </w:tc>
      </w:tr>
      <w:tr>
        <w:tc>
          <w:tcPr>
            <w:tcW w:w="2458" w:type="pct"/>
            <w:vAlign w:val="center"/>
          </w:tcPr>
          <w:p w:rsidR="0018722C">
            <w:pPr>
              <w:pStyle w:val="ac"/>
              <w:topLinePunct/>
              <w:ind w:leftChars="0" w:left="0" w:rightChars="0" w:right="0" w:firstLineChars="0" w:firstLine="0"/>
              <w:spacing w:line="240" w:lineRule="atLeast"/>
            </w:pPr>
            <w:r>
              <w:t>IRVar</w:t>
            </w:r>
          </w:p>
        </w:tc>
        <w:tc>
          <w:tcPr>
            <w:tcW w:w="2542" w:type="pct"/>
            <w:vAlign w:val="center"/>
          </w:tcPr>
          <w:p w:rsidR="0018722C">
            <w:pPr>
              <w:pStyle w:val="affff9"/>
              <w:topLinePunct/>
              <w:ind w:leftChars="0" w:left="0" w:rightChars="0" w:right="0" w:firstLineChars="0" w:firstLine="0"/>
              <w:spacing w:line="240" w:lineRule="atLeast"/>
            </w:pPr>
            <w:r>
              <w:t>0.002</w:t>
            </w:r>
          </w:p>
        </w:tc>
      </w:tr>
      <w:tr>
        <w:tc>
          <w:tcPr>
            <w:tcW w:w="2458" w:type="pct"/>
            <w:vAlign w:val="center"/>
          </w:tcPr>
          <w:p w:rsidR="0018722C">
            <w:pPr>
              <w:pStyle w:val="ac"/>
              <w:topLinePunct/>
              <w:ind w:leftChars="0" w:left="0" w:rightChars="0" w:right="0" w:firstLineChars="0" w:firstLine="0"/>
              <w:spacing w:line="240" w:lineRule="atLeast"/>
            </w:pPr>
          </w:p>
        </w:tc>
        <w:tc>
          <w:tcPr>
            <w:tcW w:w="2542" w:type="pct"/>
            <w:vAlign w:val="center"/>
          </w:tcPr>
          <w:p w:rsidR="0018722C">
            <w:pPr>
              <w:pStyle w:val="ad"/>
              <w:topLinePunct/>
              <w:ind w:leftChars="0" w:left="0" w:rightChars="0" w:right="0" w:firstLineChars="0" w:firstLine="0"/>
              <w:spacing w:line="240" w:lineRule="atLeast"/>
            </w:pPr>
            <w:r>
              <w:t>（</w:t>
            </w:r>
            <w:r>
              <w:t>1.15</w:t>
            </w:r>
            <w:r>
              <w:t>）</w:t>
            </w:r>
          </w:p>
        </w:tc>
      </w:tr>
      <w:tr>
        <w:tc>
          <w:tcPr>
            <w:tcW w:w="2458" w:type="pct"/>
            <w:vAlign w:val="center"/>
          </w:tcPr>
          <w:p w:rsidR="0018722C">
            <w:pPr>
              <w:pStyle w:val="ac"/>
              <w:topLinePunct/>
              <w:ind w:leftChars="0" w:left="0" w:rightChars="0" w:right="0" w:firstLineChars="0" w:firstLine="0"/>
              <w:spacing w:line="240" w:lineRule="atLeast"/>
            </w:pPr>
            <w:r>
              <w:t>group</w:t>
            </w:r>
          </w:p>
        </w:tc>
        <w:tc>
          <w:tcPr>
            <w:tcW w:w="2542" w:type="pct"/>
            <w:vAlign w:val="center"/>
          </w:tcPr>
          <w:p w:rsidR="0018722C">
            <w:pPr>
              <w:pStyle w:val="ad"/>
              <w:topLinePunct/>
              <w:ind w:leftChars="0" w:left="0" w:rightChars="0" w:right="0" w:firstLineChars="0" w:firstLine="0"/>
              <w:spacing w:line="240" w:lineRule="atLeast"/>
            </w:pPr>
            <w:r>
              <w:t>0.229***</w:t>
            </w:r>
          </w:p>
        </w:tc>
      </w:tr>
      <w:tr>
        <w:tc>
          <w:tcPr>
            <w:tcW w:w="2458" w:type="pct"/>
            <w:vAlign w:val="center"/>
          </w:tcPr>
          <w:p w:rsidR="0018722C">
            <w:pPr>
              <w:pStyle w:val="ac"/>
              <w:topLinePunct/>
              <w:ind w:leftChars="0" w:left="0" w:rightChars="0" w:right="0" w:firstLineChars="0" w:firstLine="0"/>
              <w:spacing w:line="240" w:lineRule="atLeast"/>
            </w:pPr>
          </w:p>
        </w:tc>
        <w:tc>
          <w:tcPr>
            <w:tcW w:w="2542" w:type="pct"/>
            <w:vAlign w:val="center"/>
          </w:tcPr>
          <w:p w:rsidR="0018722C">
            <w:pPr>
              <w:pStyle w:val="ad"/>
              <w:topLinePunct/>
              <w:ind w:leftChars="0" w:left="0" w:rightChars="0" w:right="0" w:firstLineChars="0" w:firstLine="0"/>
              <w:spacing w:line="240" w:lineRule="atLeast"/>
            </w:pPr>
            <w:r>
              <w:t>（</w:t>
            </w:r>
            <w:r>
              <w:t>5.81</w:t>
            </w:r>
            <w:r>
              <w:t>）</w:t>
            </w:r>
          </w:p>
        </w:tc>
      </w:tr>
      <w:tr>
        <w:tc>
          <w:tcPr>
            <w:tcW w:w="2458" w:type="pct"/>
            <w:vAlign w:val="center"/>
          </w:tcPr>
          <w:p w:rsidR="0018722C">
            <w:pPr>
              <w:pStyle w:val="ac"/>
              <w:topLinePunct/>
              <w:ind w:leftChars="0" w:left="0" w:rightChars="0" w:right="0" w:firstLineChars="0" w:firstLine="0"/>
              <w:spacing w:line="240" w:lineRule="atLeast"/>
            </w:pPr>
            <w:r>
              <w:t>LR</w:t>
            </w:r>
          </w:p>
        </w:tc>
        <w:tc>
          <w:tcPr>
            <w:tcW w:w="2542" w:type="pct"/>
            <w:vAlign w:val="center"/>
          </w:tcPr>
          <w:p w:rsidR="0018722C">
            <w:pPr>
              <w:pStyle w:val="ad"/>
              <w:topLinePunct/>
              <w:ind w:leftChars="0" w:left="0" w:rightChars="0" w:right="0" w:firstLineChars="0" w:firstLine="0"/>
              <w:spacing w:line="240" w:lineRule="atLeast"/>
            </w:pPr>
            <w:r>
              <w:t>-0.032**</w:t>
            </w:r>
          </w:p>
        </w:tc>
      </w:tr>
      <w:tr>
        <w:tc>
          <w:tcPr>
            <w:tcW w:w="2458" w:type="pct"/>
            <w:vAlign w:val="center"/>
          </w:tcPr>
          <w:p w:rsidR="0018722C">
            <w:pPr>
              <w:pStyle w:val="ac"/>
              <w:topLinePunct/>
              <w:ind w:leftChars="0" w:left="0" w:rightChars="0" w:right="0" w:firstLineChars="0" w:firstLine="0"/>
              <w:spacing w:line="240" w:lineRule="atLeast"/>
            </w:pPr>
          </w:p>
        </w:tc>
        <w:tc>
          <w:tcPr>
            <w:tcW w:w="2542" w:type="pct"/>
            <w:vAlign w:val="center"/>
          </w:tcPr>
          <w:p w:rsidR="0018722C">
            <w:pPr>
              <w:pStyle w:val="ad"/>
              <w:topLinePunct/>
              <w:ind w:leftChars="0" w:left="0" w:rightChars="0" w:right="0" w:firstLineChars="0" w:firstLine="0"/>
              <w:spacing w:line="240" w:lineRule="atLeast"/>
            </w:pPr>
            <w:r>
              <w:t>(</w:t>
            </w:r>
            <w:r>
              <w:t xml:space="preserve">-2.32</w:t>
            </w:r>
            <w:r>
              <w:t>)</w:t>
            </w:r>
          </w:p>
        </w:tc>
      </w:tr>
      <w:tr>
        <w:tc>
          <w:tcPr>
            <w:tcW w:w="2458" w:type="pct"/>
            <w:vAlign w:val="center"/>
          </w:tcPr>
          <w:p w:rsidR="0018722C">
            <w:pPr>
              <w:pStyle w:val="ac"/>
              <w:topLinePunct/>
              <w:ind w:leftChars="0" w:left="0" w:rightChars="0" w:right="0" w:firstLineChars="0" w:firstLine="0"/>
              <w:spacing w:line="240" w:lineRule="atLeast"/>
            </w:pPr>
            <w:r>
              <w:t>DFL</w:t>
            </w:r>
          </w:p>
        </w:tc>
        <w:tc>
          <w:tcPr>
            <w:tcW w:w="2542" w:type="pct"/>
            <w:vAlign w:val="center"/>
          </w:tcPr>
          <w:p w:rsidR="0018722C">
            <w:pPr>
              <w:pStyle w:val="ad"/>
              <w:topLinePunct/>
              <w:ind w:leftChars="0" w:left="0" w:rightChars="0" w:right="0" w:firstLineChars="0" w:firstLine="0"/>
              <w:spacing w:line="240" w:lineRule="atLeast"/>
            </w:pPr>
            <w:r>
              <w:t>-0.033**</w:t>
            </w:r>
          </w:p>
        </w:tc>
      </w:tr>
      <w:tr>
        <w:tc>
          <w:tcPr>
            <w:tcW w:w="2458" w:type="pct"/>
            <w:vAlign w:val="center"/>
          </w:tcPr>
          <w:p w:rsidR="0018722C">
            <w:pPr>
              <w:pStyle w:val="ac"/>
              <w:topLinePunct/>
              <w:ind w:leftChars="0" w:left="0" w:rightChars="0" w:right="0" w:firstLineChars="0" w:firstLine="0"/>
              <w:spacing w:line="240" w:lineRule="atLeast"/>
            </w:pPr>
          </w:p>
        </w:tc>
        <w:tc>
          <w:tcPr>
            <w:tcW w:w="2542" w:type="pct"/>
            <w:vAlign w:val="center"/>
          </w:tcPr>
          <w:p w:rsidR="0018722C">
            <w:pPr>
              <w:pStyle w:val="ad"/>
              <w:topLinePunct/>
              <w:ind w:leftChars="0" w:left="0" w:rightChars="0" w:right="0" w:firstLineChars="0" w:firstLine="0"/>
              <w:spacing w:line="240" w:lineRule="atLeast"/>
            </w:pPr>
            <w:r>
              <w:t>（</w:t>
            </w:r>
            <w:r>
              <w:t>-3.39</w:t>
            </w:r>
            <w:r>
              <w:t>）</w:t>
            </w:r>
          </w:p>
        </w:tc>
      </w:tr>
      <w:tr>
        <w:tc>
          <w:tcPr>
            <w:tcW w:w="2458" w:type="pct"/>
            <w:vAlign w:val="center"/>
            <w:tcBorders>
              <w:top w:val="single" w:sz="4" w:space="0" w:color="auto"/>
            </w:tcBorders>
          </w:tcPr>
          <w:p w:rsidR="0018722C">
            <w:pPr>
              <w:pStyle w:val="ac"/>
              <w:topLinePunct/>
              <w:ind w:leftChars="0" w:left="0" w:rightChars="0" w:right="0" w:firstLineChars="0" w:firstLine="0"/>
              <w:spacing w:line="240" w:lineRule="atLeast"/>
            </w:pPr>
            <w:r>
              <w:t>Size</w:t>
            </w:r>
          </w:p>
        </w:tc>
        <w:tc>
          <w:tcPr>
            <w:tcW w:w="2542" w:type="pct"/>
            <w:vAlign w:val="center"/>
            <w:tcBorders>
              <w:top w:val="single" w:sz="4" w:space="0" w:color="auto"/>
            </w:tcBorders>
          </w:tcPr>
          <w:p w:rsidR="0018722C">
            <w:pPr>
              <w:pStyle w:val="affff9"/>
              <w:topLinePunct/>
              <w:ind w:leftChars="0" w:left="0" w:rightChars="0" w:right="0" w:firstLineChars="0" w:firstLine="0"/>
              <w:spacing w:line="240" w:lineRule="atLeast"/>
            </w:pPr>
            <w:r>
              <w:t>0.98</w:t>
            </w:r>
          </w:p>
        </w:tc>
      </w:tr>
    </w:tbl>
    <w:p w:rsidR="0018722C">
      <w:pPr>
        <w:rPr/>
        <w:topLinePunct/>
        <w:pStyle w:val="affa"/>
      </w:pPr>
    </w:p>
    <w:tbl>
      <w:tblPr>
        <w:tblW w:w="0" w:type="auto"/>
        <w:tblInd w:w="2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3"/>
        <w:gridCol w:w="1327"/>
      </w:tblGrid>
      <w:tr>
        <w:trPr>
          <w:trHeight w:val="320" w:hRule="atLeast"/>
        </w:trPr>
        <w:tc>
          <w:tcPr>
            <w:tcW w:w="1783" w:type="dxa"/>
          </w:tcPr>
          <w:p w:rsidR="0018722C">
            <w:pPr>
              <w:topLinePunct/>
              <w:ind w:leftChars="0" w:left="0" w:rightChars="0" w:right="0" w:firstLineChars="0" w:firstLine="0"/>
              <w:spacing w:line="240" w:lineRule="atLeast"/>
            </w:pPr>
          </w:p>
        </w:tc>
        <w:tc>
          <w:tcPr>
            <w:tcW w:w="1327" w:type="dxa"/>
          </w:tcPr>
          <w:p w:rsidR="0018722C">
            <w:pPr>
              <w:topLinePunct/>
              <w:ind w:leftChars="0" w:left="0" w:rightChars="0" w:right="0" w:firstLineChars="0" w:firstLine="0"/>
              <w:spacing w:line="240" w:lineRule="atLeast"/>
            </w:pPr>
            <w:r>
              <w:rPr>
                <w:rFonts w:ascii="宋体" w:eastAsia="宋体" w:hint="eastAsia"/>
              </w:rPr>
              <w:t>（</w:t>
            </w:r>
            <w:r>
              <w:t>6.75</w:t>
            </w:r>
            <w:r>
              <w:rPr>
                <w:rFonts w:ascii="宋体" w:eastAsia="宋体" w:hint="eastAsia"/>
              </w:rPr>
              <w:t>）</w:t>
            </w:r>
          </w:p>
        </w:tc>
      </w:tr>
      <w:tr>
        <w:trPr>
          <w:trHeight w:val="400" w:hRule="atLeast"/>
        </w:trPr>
        <w:tc>
          <w:tcPr>
            <w:tcW w:w="1783" w:type="dxa"/>
          </w:tcPr>
          <w:p w:rsidR="0018722C">
            <w:pPr>
              <w:topLinePunct/>
              <w:ind w:leftChars="0" w:left="0" w:rightChars="0" w:right="0" w:firstLineChars="0" w:firstLine="0"/>
              <w:spacing w:line="240" w:lineRule="atLeast"/>
            </w:pPr>
            <w:r>
              <w:t>ART</w:t>
            </w:r>
          </w:p>
        </w:tc>
        <w:tc>
          <w:tcPr>
            <w:tcW w:w="1327" w:type="dxa"/>
          </w:tcPr>
          <w:p w:rsidR="0018722C">
            <w:pPr>
              <w:topLinePunct/>
              <w:ind w:leftChars="0" w:left="0" w:rightChars="0" w:right="0" w:firstLineChars="0" w:firstLine="0"/>
              <w:spacing w:line="240" w:lineRule="atLeast"/>
            </w:pPr>
            <w:r>
              <w:t>0.0002**</w:t>
            </w:r>
          </w:p>
        </w:tc>
      </w:tr>
      <w:tr>
        <w:trPr>
          <w:trHeight w:val="380" w:hRule="atLeast"/>
        </w:trPr>
        <w:tc>
          <w:tcPr>
            <w:tcW w:w="1783" w:type="dxa"/>
          </w:tcPr>
          <w:p w:rsidR="0018722C">
            <w:pPr>
              <w:topLinePunct/>
              <w:ind w:leftChars="0" w:left="0" w:rightChars="0" w:right="0" w:firstLineChars="0" w:firstLine="0"/>
              <w:spacing w:line="240" w:lineRule="atLeast"/>
            </w:pPr>
          </w:p>
        </w:tc>
        <w:tc>
          <w:tcPr>
            <w:tcW w:w="1327" w:type="dxa"/>
          </w:tcPr>
          <w:p w:rsidR="0018722C">
            <w:pPr>
              <w:topLinePunct/>
              <w:ind w:leftChars="0" w:left="0" w:rightChars="0" w:right="0" w:firstLineChars="0" w:firstLine="0"/>
              <w:spacing w:line="240" w:lineRule="atLeast"/>
            </w:pPr>
            <w:r>
              <w:rPr>
                <w:rFonts w:ascii="宋体" w:eastAsia="宋体" w:hint="eastAsia"/>
              </w:rPr>
              <w:t>（</w:t>
            </w:r>
            <w:r>
              <w:t>2.19</w:t>
            </w:r>
            <w:r>
              <w:rPr>
                <w:rFonts w:ascii="宋体" w:eastAsia="宋体" w:hint="eastAsia"/>
              </w:rPr>
              <w:t>）</w:t>
            </w:r>
          </w:p>
        </w:tc>
      </w:tr>
      <w:tr>
        <w:trPr>
          <w:trHeight w:val="380" w:hRule="atLeast"/>
        </w:trPr>
        <w:tc>
          <w:tcPr>
            <w:tcW w:w="1783" w:type="dxa"/>
          </w:tcPr>
          <w:p w:rsidR="0018722C">
            <w:pPr>
              <w:topLinePunct/>
              <w:ind w:leftChars="0" w:left="0" w:rightChars="0" w:right="0" w:firstLineChars="0" w:firstLine="0"/>
              <w:spacing w:line="240" w:lineRule="atLeast"/>
            </w:pPr>
            <w:r>
              <w:t>APT</w:t>
            </w:r>
          </w:p>
        </w:tc>
        <w:tc>
          <w:tcPr>
            <w:tcW w:w="1327" w:type="dxa"/>
          </w:tcPr>
          <w:p w:rsidR="0018722C">
            <w:pPr>
              <w:topLinePunct/>
              <w:ind w:leftChars="0" w:left="0" w:rightChars="0" w:right="0" w:firstLineChars="0" w:firstLine="0"/>
              <w:spacing w:line="240" w:lineRule="atLeast"/>
            </w:pPr>
            <w:r>
              <w:t>-2.88E-06</w:t>
            </w:r>
          </w:p>
        </w:tc>
      </w:tr>
      <w:tr>
        <w:trPr>
          <w:trHeight w:val="380" w:hRule="atLeast"/>
        </w:trPr>
        <w:tc>
          <w:tcPr>
            <w:tcW w:w="1783" w:type="dxa"/>
          </w:tcPr>
          <w:p w:rsidR="0018722C">
            <w:pPr>
              <w:topLinePunct/>
              <w:ind w:leftChars="0" w:left="0" w:rightChars="0" w:right="0" w:firstLineChars="0" w:firstLine="0"/>
              <w:spacing w:line="240" w:lineRule="atLeast"/>
            </w:pPr>
          </w:p>
        </w:tc>
        <w:tc>
          <w:tcPr>
            <w:tcW w:w="1327" w:type="dxa"/>
          </w:tcPr>
          <w:p w:rsidR="0018722C">
            <w:pPr>
              <w:topLinePunct/>
              <w:ind w:leftChars="0" w:left="0" w:rightChars="0" w:right="0" w:firstLineChars="0" w:firstLine="0"/>
              <w:spacing w:line="240" w:lineRule="atLeast"/>
            </w:pPr>
            <w:r>
              <w:rPr>
                <w:rFonts w:ascii="宋体" w:eastAsia="宋体" w:hint="eastAsia"/>
              </w:rPr>
              <w:t>（</w:t>
            </w:r>
            <w:r>
              <w:t>-0.37</w:t>
            </w:r>
            <w:r>
              <w:rPr>
                <w:rFonts w:ascii="宋体" w:eastAsia="宋体" w:hint="eastAsia"/>
              </w:rPr>
              <w:t>）</w:t>
            </w:r>
          </w:p>
        </w:tc>
      </w:tr>
      <w:tr>
        <w:trPr>
          <w:trHeight w:val="380" w:hRule="atLeast"/>
        </w:trPr>
        <w:tc>
          <w:tcPr>
            <w:tcW w:w="1783" w:type="dxa"/>
          </w:tcPr>
          <w:p w:rsidR="0018722C">
            <w:pPr>
              <w:topLinePunct/>
              <w:ind w:leftChars="0" w:left="0" w:rightChars="0" w:right="0" w:firstLineChars="0" w:firstLine="0"/>
              <w:spacing w:line="240" w:lineRule="atLeast"/>
            </w:pPr>
            <w:r>
              <w:t>Year</w:t>
            </w:r>
            <w:r>
              <w:rPr>
                <w:rFonts w:ascii="宋体" w:eastAsia="宋体" w:hint="eastAsia"/>
              </w:rPr>
              <w:t>（</w:t>
            </w:r>
            <w:r>
              <w:rPr>
                <w:rFonts w:ascii="宋体" w:eastAsia="宋体" w:hint="eastAsia"/>
              </w:rPr>
              <w:t xml:space="preserve">年份</w:t>
            </w:r>
            <w:r>
              <w:rPr>
                <w:rFonts w:ascii="宋体" w:eastAsia="宋体" w:hint="eastAsia"/>
              </w:rPr>
              <w:t>）</w:t>
            </w:r>
          </w:p>
        </w:tc>
        <w:tc>
          <w:tcPr>
            <w:tcW w:w="1327" w:type="dxa"/>
          </w:tcPr>
          <w:p w:rsidR="0018722C">
            <w:pPr>
              <w:topLinePunct/>
              <w:ind w:leftChars="0" w:left="0" w:rightChars="0" w:right="0" w:firstLineChars="0" w:firstLine="0"/>
              <w:spacing w:line="240" w:lineRule="atLeast"/>
            </w:pPr>
            <w:r>
              <w:rPr>
                <w:rFonts w:ascii="宋体" w:eastAsia="宋体" w:hint="eastAsia"/>
              </w:rPr>
              <w:t>控制</w:t>
            </w:r>
          </w:p>
        </w:tc>
      </w:tr>
      <w:tr>
        <w:trPr>
          <w:trHeight w:val="400" w:hRule="atLeast"/>
        </w:trPr>
        <w:tc>
          <w:tcPr>
            <w:tcW w:w="1783" w:type="dxa"/>
          </w:tcPr>
          <w:p w:rsidR="0018722C">
            <w:pPr>
              <w:topLinePunct/>
              <w:ind w:leftChars="0" w:left="0" w:rightChars="0" w:right="0" w:firstLineChars="0" w:firstLine="0"/>
              <w:spacing w:line="240" w:lineRule="atLeast"/>
            </w:pPr>
            <w:r>
              <w:t>Indus</w:t>
            </w:r>
            <w:r>
              <w:rPr>
                <w:rFonts w:ascii="宋体" w:eastAsia="宋体" w:hint="eastAsia"/>
              </w:rPr>
              <w:t>（</w:t>
            </w:r>
            <w:r>
              <w:rPr>
                <w:rFonts w:ascii="宋体" w:eastAsia="宋体" w:hint="eastAsia"/>
              </w:rPr>
              <w:t xml:space="preserve">行业</w:t>
            </w:r>
            <w:r>
              <w:rPr>
                <w:rFonts w:ascii="宋体" w:eastAsia="宋体" w:hint="eastAsia"/>
              </w:rPr>
              <w:t>）</w:t>
            </w:r>
          </w:p>
        </w:tc>
        <w:tc>
          <w:tcPr>
            <w:tcW w:w="1327" w:type="dxa"/>
          </w:tcPr>
          <w:p w:rsidR="0018722C">
            <w:pPr>
              <w:topLinePunct/>
              <w:ind w:leftChars="0" w:left="0" w:rightChars="0" w:right="0" w:firstLineChars="0" w:firstLine="0"/>
              <w:spacing w:line="240" w:lineRule="atLeast"/>
            </w:pPr>
            <w:r>
              <w:rPr>
                <w:rFonts w:ascii="宋体" w:eastAsia="宋体" w:hint="eastAsia"/>
              </w:rPr>
              <w:t>控制</w:t>
            </w:r>
          </w:p>
        </w:tc>
      </w:tr>
      <w:tr>
        <w:trPr>
          <w:trHeight w:val="400" w:hRule="atLeast"/>
        </w:trPr>
        <w:tc>
          <w:tcPr>
            <w:tcW w:w="1783" w:type="dxa"/>
          </w:tcPr>
          <w:p w:rsidR="0018722C">
            <w:pPr>
              <w:topLinePunct/>
              <w:ind w:leftChars="0" w:left="0" w:rightChars="0" w:right="0" w:firstLineChars="0" w:firstLine="0"/>
              <w:spacing w:line="240" w:lineRule="atLeast"/>
            </w:pPr>
            <w:r>
              <w:t>_cons</w:t>
            </w:r>
          </w:p>
        </w:tc>
        <w:tc>
          <w:tcPr>
            <w:tcW w:w="1327" w:type="dxa"/>
          </w:tcPr>
          <w:p w:rsidR="0018722C">
            <w:pPr>
              <w:topLinePunct/>
              <w:ind w:leftChars="0" w:left="0" w:rightChars="0" w:right="0" w:firstLineChars="0" w:firstLine="0"/>
              <w:spacing w:line="240" w:lineRule="atLeast"/>
            </w:pPr>
            <w:r>
              <w:t>-0.842</w:t>
            </w:r>
          </w:p>
        </w:tc>
      </w:tr>
      <w:tr>
        <w:trPr>
          <w:trHeight w:val="380" w:hRule="atLeast"/>
        </w:trPr>
        <w:tc>
          <w:tcPr>
            <w:tcW w:w="1783" w:type="dxa"/>
          </w:tcPr>
          <w:p w:rsidR="0018722C">
            <w:pPr>
              <w:topLinePunct/>
              <w:ind w:leftChars="0" w:left="0" w:rightChars="0" w:right="0" w:firstLineChars="0" w:firstLine="0"/>
              <w:spacing w:line="240" w:lineRule="atLeast"/>
            </w:pPr>
          </w:p>
        </w:tc>
        <w:tc>
          <w:tcPr>
            <w:tcW w:w="1327" w:type="dxa"/>
          </w:tcPr>
          <w:p w:rsidR="0018722C">
            <w:pPr>
              <w:topLinePunct/>
              <w:ind w:leftChars="0" w:left="0" w:rightChars="0" w:right="0" w:firstLineChars="0" w:firstLine="0"/>
              <w:spacing w:line="240" w:lineRule="atLeast"/>
            </w:pPr>
            <w:r>
              <w:rPr>
                <w:rFonts w:ascii="宋体" w:eastAsia="宋体" w:hint="eastAsia"/>
              </w:rPr>
              <w:t>（</w:t>
            </w:r>
            <w:r>
              <w:t>-1.16</w:t>
            </w:r>
            <w:r>
              <w:rPr>
                <w:rFonts w:ascii="宋体" w:eastAsia="宋体" w:hint="eastAsia"/>
              </w:rPr>
              <w:t>）</w:t>
            </w:r>
          </w:p>
        </w:tc>
      </w:tr>
      <w:tr>
        <w:trPr>
          <w:trHeight w:val="400" w:hRule="atLeast"/>
        </w:trPr>
        <w:tc>
          <w:tcPr>
            <w:tcW w:w="1783" w:type="dxa"/>
          </w:tcPr>
          <w:p w:rsidR="0018722C">
            <w:pPr>
              <w:topLinePunct/>
              <w:ind w:leftChars="0" w:left="0" w:rightChars="0" w:right="0" w:firstLineChars="0" w:firstLine="0"/>
              <w:spacing w:line="240" w:lineRule="atLeast"/>
            </w:pPr>
            <w:r>
              <w:t>Adj-R</w:t>
            </w:r>
            <w:r>
              <w:t>2</w:t>
            </w:r>
          </w:p>
        </w:tc>
        <w:tc>
          <w:tcPr>
            <w:tcW w:w="1327" w:type="dxa"/>
          </w:tcPr>
          <w:p w:rsidR="0018722C">
            <w:pPr>
              <w:topLinePunct/>
              <w:ind w:leftChars="0" w:left="0" w:rightChars="0" w:right="0" w:firstLineChars="0" w:firstLine="0"/>
              <w:spacing w:line="240" w:lineRule="atLeast"/>
            </w:pPr>
            <w:r>
              <w:t>0.76</w:t>
            </w:r>
          </w:p>
        </w:tc>
      </w:tr>
      <w:tr>
        <w:trPr>
          <w:trHeight w:val="320" w:hRule="atLeast"/>
        </w:trPr>
        <w:tc>
          <w:tcPr>
            <w:tcW w:w="1783" w:type="dxa"/>
          </w:tcPr>
          <w:p w:rsidR="0018722C">
            <w:pPr>
              <w:topLinePunct/>
              <w:ind w:leftChars="0" w:left="0" w:rightChars="0" w:right="0" w:firstLineChars="0" w:firstLine="0"/>
              <w:spacing w:line="240" w:lineRule="atLeast"/>
            </w:pPr>
            <w:r>
              <w:rPr>
                <w:u w:val="single"/>
              </w:rPr>
              <w:t> </w:t>
            </w:r>
            <w:r>
              <w:rPr>
                <w:u w:val="single"/>
              </w:rPr>
              <w:tab/>
              <w:t>F</w:t>
            </w:r>
            <w:r>
              <w:rPr>
                <w:u w:val="single"/>
              </w:rPr>
              <w:t> </w:t>
            </w:r>
            <w:r>
              <w:rPr>
                <w:rFonts w:ascii="宋体" w:eastAsia="宋体" w:hint="eastAsia"/>
                <w:u w:val="single"/>
              </w:rPr>
              <w:t>值</w:t>
            </w:r>
            <w:r w:rsidRPr="00000000">
              <w:tab/>
            </w:r>
          </w:p>
        </w:tc>
        <w:tc>
          <w:tcPr>
            <w:tcW w:w="1327" w:type="dxa"/>
          </w:tcPr>
          <w:p w:rsidR="0018722C">
            <w:pPr>
              <w:topLinePunct/>
              <w:ind w:leftChars="0" w:left="0" w:rightChars="0" w:right="0" w:firstLineChars="0" w:firstLine="0"/>
              <w:spacing w:line="240" w:lineRule="atLeast"/>
            </w:pPr>
            <w:r>
              <w:rPr>
                <w:u w:val="single"/>
              </w:rPr>
              <w:t>136.26</w:t>
            </w:r>
            <w:r w:rsidRPr="00000000">
              <w:tab/>
            </w:r>
          </w:p>
        </w:tc>
      </w:tr>
    </w:tbl>
    <w:p w:rsidR="0018722C">
      <w:pPr>
        <w:topLinePunct/>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分别代表系数在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水平上显著。</w:t>
      </w:r>
    </w:p>
    <w:p w:rsidR="0018722C">
      <w:pPr>
        <w:topLinePunct/>
      </w:pPr>
      <w:r>
        <w:t/>
      </w:r>
      <w:r>
        <w:t>表</w:t>
      </w:r>
      <w:r>
        <w:rPr>
          <w:rFonts w:ascii="Times New Roman" w:eastAsia="Times New Roman"/>
        </w:rPr>
        <w:t>5-5</w:t>
      </w:r>
      <w:r>
        <w:t>显示，信息不对称程度系数</w:t>
      </w:r>
      <w:r>
        <w:t>（</w:t>
      </w:r>
      <w:r>
        <w:rPr>
          <w:rFonts w:ascii="Times New Roman" w:eastAsia="Times New Roman"/>
        </w:rPr>
        <w:t>IRVar</w:t>
      </w:r>
      <w:r>
        <w:t>）</w:t>
      </w:r>
      <w:r>
        <w:t>为</w:t>
      </w:r>
      <w:r>
        <w:rPr>
          <w:rFonts w:ascii="Times New Roman" w:eastAsia="Times New Roman"/>
        </w:rPr>
        <w:t>0</w:t>
      </w:r>
      <w:r>
        <w:rPr>
          <w:rFonts w:ascii="Times New Roman" w:eastAsia="Times New Roman"/>
        </w:rPr>
        <w:t>.</w:t>
      </w:r>
      <w:r>
        <w:rPr>
          <w:rFonts w:ascii="Times New Roman" w:eastAsia="Times New Roman"/>
        </w:rPr>
        <w:t>002</w:t>
      </w:r>
      <w:r>
        <w:t>，但结果并不显著，</w:t>
      </w:r>
      <w:r>
        <w:t>表明在纵向一体化战略中，信息不对称程度与企业收入并不一定呈线性关系，</w:t>
      </w:r>
      <w:r>
        <w:t>所以在回归模型中并不是影响企业收入的主要因素。纵向一体化战略</w:t>
      </w:r>
      <w:r>
        <w:t>（</w:t>
      </w:r>
      <w:r>
        <w:rPr>
          <w:rFonts w:ascii="Times New Roman" w:eastAsia="Times New Roman"/>
        </w:rPr>
        <w:t>group</w:t>
      </w:r>
      <w:r>
        <w:t>）</w:t>
      </w:r>
      <w:r>
        <w:t>的系数为</w:t>
      </w:r>
      <w:r>
        <w:rPr>
          <w:rFonts w:ascii="Times New Roman" w:eastAsia="Times New Roman"/>
        </w:rPr>
        <w:t>0</w:t>
      </w:r>
      <w:r>
        <w:rPr>
          <w:rFonts w:ascii="Times New Roman" w:eastAsia="Times New Roman"/>
        </w:rPr>
        <w:t>.</w:t>
      </w:r>
      <w:r>
        <w:rPr>
          <w:rFonts w:ascii="Times New Roman" w:eastAsia="Times New Roman"/>
        </w:rPr>
        <w:t>229</w:t>
      </w:r>
      <w:r>
        <w:t>，且在</w:t>
      </w:r>
      <w:r>
        <w:rPr>
          <w:rFonts w:ascii="Times New Roman" w:eastAsia="Times New Roman"/>
        </w:rPr>
        <w:t>1%</w:t>
      </w:r>
      <w:r>
        <w:t>水平上显著，表示纵向一体化战略</w:t>
      </w:r>
      <w:r>
        <w:t>（</w:t>
      </w:r>
      <w:r>
        <w:rPr>
          <w:rFonts w:ascii="Times New Roman" w:eastAsia="Times New Roman"/>
        </w:rPr>
        <w:t>group</w:t>
      </w:r>
      <w:r>
        <w:t>）</w:t>
      </w:r>
      <w:r>
        <w:t>能有效</w:t>
      </w:r>
      <w:r>
        <w:t>促进企业收入的增加。应收账款周转率</w:t>
      </w:r>
      <w:r>
        <w:t>（</w:t>
      </w:r>
      <w:r>
        <w:rPr>
          <w:rFonts w:ascii="Times New Roman" w:eastAsia="Times New Roman"/>
          <w:spacing w:val="-2"/>
        </w:rPr>
        <w:t>ART</w:t>
      </w:r>
      <w:r>
        <w:t>）</w:t>
      </w:r>
      <w:r>
        <w:t>的系数为</w:t>
      </w:r>
      <w:r>
        <w:rPr>
          <w:rFonts w:ascii="Times New Roman" w:eastAsia="Times New Roman"/>
        </w:rPr>
        <w:t>0</w:t>
      </w:r>
      <w:r>
        <w:rPr>
          <w:rFonts w:ascii="Times New Roman" w:eastAsia="Times New Roman"/>
        </w:rPr>
        <w:t>.</w:t>
      </w:r>
      <w:r>
        <w:rPr>
          <w:rFonts w:ascii="Times New Roman" w:eastAsia="Times New Roman"/>
        </w:rPr>
        <w:t>0002</w:t>
      </w:r>
      <w:r>
        <w:t>，在</w:t>
      </w:r>
      <w:r>
        <w:rPr>
          <w:rFonts w:ascii="Times New Roman" w:eastAsia="Times New Roman"/>
        </w:rPr>
        <w:t>5%</w:t>
      </w:r>
      <w:r>
        <w:t>水平上显著，应收账款周转率</w:t>
      </w:r>
      <w:r>
        <w:t>（</w:t>
      </w:r>
      <w:r>
        <w:rPr>
          <w:rFonts w:ascii="Times New Roman" w:eastAsia="Times New Roman"/>
        </w:rPr>
        <w:t>ART</w:t>
      </w:r>
      <w:r>
        <w:t>）</w:t>
      </w:r>
      <w:r>
        <w:t>越高，显示企业向下游贸易伙伴收账的速度越快，平均收账期也就越短，从而有效降低了企业坏账发生的可能，资产</w:t>
      </w:r>
      <w:r>
        <w:t>流动性增强使得企业偿债能力提高。而应付账款周转率</w:t>
      </w:r>
      <w:r>
        <w:t>（</w:t>
      </w:r>
      <w:r>
        <w:rPr>
          <w:rFonts w:ascii="Times New Roman" w:eastAsia="Times New Roman"/>
          <w:spacing w:val="3"/>
        </w:rPr>
        <w:t>APT</w:t>
      </w:r>
      <w:r>
        <w:t>）</w:t>
      </w:r>
      <w:r>
        <w:t>的系数</w:t>
      </w:r>
      <w:r>
        <w:t>为</w:t>
      </w:r>
    </w:p>
    <w:p w:rsidR="0018722C">
      <w:pPr>
        <w:topLinePunct/>
      </w:pPr>
      <w:r>
        <w:rPr>
          <w:rFonts w:ascii="Times New Roman" w:hAnsi="Times New Roman" w:eastAsia="Times New Roman"/>
        </w:rPr>
        <w:t>-2.88E-06</w:t>
      </w:r>
      <w:r>
        <w:t>，但结果并不显著，表明虽然应收账款周转率</w:t>
      </w:r>
      <w:r>
        <w:t>（</w:t>
      </w:r>
      <w:r>
        <w:rPr>
          <w:rFonts w:ascii="Times New Roman" w:hAnsi="Times New Roman" w:eastAsia="Times New Roman"/>
        </w:rPr>
        <w:t>APT</w:t>
      </w:r>
      <w:r>
        <w:t>）</w:t>
      </w:r>
      <w:r>
        <w:t>的降低可以提高企业收入，但是并不是影响收入的主要因素，这可能是企业的上游供应</w:t>
      </w:r>
      <w:r>
        <w:t>商谈判实力较强，企业免费使用供应商资金的能力较弱导致的。假设</w:t>
      </w:r>
      <w:r>
        <w:rPr>
          <w:rFonts w:ascii="Times New Roman" w:hAnsi="Times New Roman" w:eastAsia="Times New Roman"/>
        </w:rPr>
        <w:t>2</w:t>
      </w:r>
      <w:r>
        <w:t>中“纵</w:t>
      </w:r>
      <w:r>
        <w:t>向一体化战略系族的溢出效应是由交易成本的降低带来的”得以验证。此外，</w:t>
      </w:r>
      <w:r>
        <w:t>企业规模</w:t>
      </w:r>
      <w:r>
        <w:t>（</w:t>
      </w:r>
      <w:r>
        <w:rPr>
          <w:rFonts w:ascii="Times New Roman" w:hAnsi="Times New Roman" w:eastAsia="Times New Roman"/>
        </w:rPr>
        <w:t>Size</w:t>
      </w:r>
      <w:r>
        <w:t>）</w:t>
      </w:r>
      <w:r>
        <w:t>与收入正相关，系数为</w:t>
      </w:r>
      <w:r>
        <w:rPr>
          <w:rFonts w:ascii="Times New Roman" w:hAnsi="Times New Roman" w:eastAsia="Times New Roman"/>
        </w:rPr>
        <w:t>1</w:t>
      </w:r>
      <w:r>
        <w:t>，但并未通过显著性检验，表明规模</w:t>
      </w:r>
      <w:r>
        <w:t>（</w:t>
      </w:r>
      <w:r>
        <w:rPr>
          <w:rFonts w:ascii="Times New Roman" w:hAnsi="Times New Roman" w:eastAsia="Times New Roman"/>
          <w:spacing w:val="-2"/>
        </w:rPr>
        <w:t>Size</w:t>
      </w:r>
      <w:r>
        <w:t>）</w:t>
      </w:r>
      <w:r>
        <w:t xml:space="preserve">并不是增加企业利润的主导因素。企业杠杆比例</w:t>
      </w:r>
      <w:r>
        <w:t>（</w:t>
      </w:r>
      <w:r>
        <w:rPr>
          <w:rFonts w:ascii="Times New Roman" w:hAnsi="Times New Roman" w:eastAsia="Times New Roman"/>
          <w:spacing w:val="-2"/>
        </w:rPr>
        <w:t>LR</w:t>
      </w:r>
      <w:r>
        <w:t>）</w:t>
      </w:r>
      <w:r>
        <w:t xml:space="preserve">与财务杠杆</w:t>
      </w:r>
      <w:r>
        <w:t>（</w:t>
      </w:r>
      <w:r>
        <w:rPr>
          <w:rFonts w:ascii="Times New Roman" w:hAnsi="Times New Roman" w:eastAsia="Times New Roman"/>
          <w:spacing w:val="-2"/>
        </w:rPr>
        <w:t>DFL</w:t>
      </w:r>
      <w:r>
        <w:t>）</w:t>
      </w:r>
      <w:r>
        <w:t>系数分别为</w:t>
      </w:r>
      <w:r>
        <w:rPr>
          <w:rFonts w:ascii="Times New Roman" w:hAnsi="Times New Roman" w:eastAsia="Times New Roman"/>
        </w:rPr>
        <w:t>-0.032</w:t>
      </w:r>
      <w:r>
        <w:t>和</w:t>
      </w:r>
      <w:r>
        <w:rPr>
          <w:rFonts w:ascii="Times New Roman" w:hAnsi="Times New Roman" w:eastAsia="Times New Roman"/>
        </w:rPr>
        <w:t>-0.033</w:t>
      </w:r>
      <w:r>
        <w:t>，且都在</w:t>
      </w:r>
      <w:r>
        <w:rPr>
          <w:rFonts w:ascii="Times New Roman" w:hAnsi="Times New Roman" w:eastAsia="Times New Roman"/>
        </w:rPr>
        <w:t>5%</w:t>
      </w:r>
      <w:r>
        <w:t>水平上显著，这可能是由</w:t>
      </w:r>
      <w:r>
        <w:t>于实施纵向一体化战略的系族，其资产使用效率不高或者杠杆比例</w:t>
      </w:r>
      <w:r>
        <w:t>（</w:t>
      </w:r>
      <w:r>
        <w:rPr>
          <w:rFonts w:ascii="Times New Roman" w:hAnsi="Times New Roman" w:eastAsia="Times New Roman"/>
        </w:rPr>
        <w:t>LR</w:t>
      </w:r>
      <w:r>
        <w:t>）</w:t>
      </w:r>
      <w:r>
        <w:t>超</w:t>
      </w:r>
      <w:r>
        <w:t>过了一定合理区间，致使企业杠杆比例的提高不再有利于企业利润的增长。</w:t>
      </w:r>
    </w:p>
    <w:p w:rsidR="0018722C">
      <w:pPr>
        <w:topLinePunct/>
      </w:pPr>
      <w:r>
        <w:t>表</w:t>
      </w:r>
      <w:r>
        <w:rPr>
          <w:rFonts w:ascii="Times New Roman" w:eastAsia="Times New Roman"/>
        </w:rPr>
        <w:t>5-6</w:t>
      </w:r>
      <w:r>
        <w:t>列示了横向一体化战略下系族</w:t>
      </w:r>
      <w:r>
        <w:rPr>
          <w:rFonts w:ascii="Times New Roman" w:eastAsia="Times New Roman"/>
        </w:rPr>
        <w:t>IPO</w:t>
      </w:r>
      <w:r>
        <w:t>溢出效应的成因。其中，战略</w:t>
      </w:r>
    </w:p>
    <w:p w:rsidR="0018722C">
      <w:pPr>
        <w:topLinePunct/>
      </w:pPr>
      <w:r>
        <w:t>（</w:t>
      </w:r>
      <w:r>
        <w:rPr>
          <w:rFonts w:ascii="Times New Roman" w:eastAsia="Times New Roman"/>
        </w:rPr>
        <w:t>group</w:t>
      </w:r>
      <w:r>
        <w:t>）</w:t>
      </w:r>
      <w:r>
        <w:t>代表系族采取的是横向一体化战略。当系族集团选用横向一体化战</w:t>
      </w:r>
    </w:p>
    <w:p w:rsidR="0018722C">
      <w:pPr>
        <w:topLinePunct/>
      </w:pPr>
      <w:r>
        <w:t>略时，</w:t>
      </w:r>
      <w:r>
        <w:rPr>
          <w:rFonts w:ascii="Times New Roman" w:eastAsia="Times New Roman"/>
        </w:rPr>
        <w:t>group</w:t>
      </w:r>
      <w:r w:rsidR="001852F3">
        <w:rPr>
          <w:rFonts w:ascii="Times New Roman" w:eastAsia="Times New Roman"/>
        </w:rPr>
        <w:t xml:space="preserve"> </w:t>
      </w:r>
      <w:r>
        <w:t>取值为</w:t>
      </w:r>
      <w:r>
        <w:rPr>
          <w:rFonts w:ascii="Times New Roman" w:eastAsia="Times New Roman"/>
        </w:rPr>
        <w:t>1</w:t>
      </w:r>
      <w:r>
        <w:t>；当系族集团选用多元化或纵向一体化战略时，</w:t>
      </w:r>
      <w:r>
        <w:rPr>
          <w:rFonts w:ascii="Times New Roman" w:eastAsia="Times New Roman"/>
        </w:rPr>
        <w:t>group</w:t>
      </w:r>
    </w:p>
    <w:p w:rsidR="0018722C">
      <w:pPr>
        <w:topLinePunct/>
      </w:pPr>
      <w:r>
        <w:t>取值为</w:t>
      </w:r>
      <w:r>
        <w:rPr>
          <w:rFonts w:ascii="Times New Roman" w:eastAsia="Times New Roman"/>
        </w:rPr>
        <w:t>0</w:t>
      </w:r>
      <w:r>
        <w:t>。具体结果如下。</w:t>
      </w:r>
    </w:p>
    <w:p w:rsidR="0018722C">
      <w:pPr>
        <w:pStyle w:val="a8"/>
        <w:topLinePunct/>
      </w:pPr>
      <w:r>
        <w:t>表</w:t>
      </w:r>
      <w:r>
        <w:t>5-6  </w:t>
      </w:r>
      <w:r>
        <w:t>横向一体化战略的溢出效应成因</w:t>
      </w:r>
    </w:p>
    <w:tbl>
      <w:tblPr>
        <w:tblW w:w="5000" w:type="pct"/>
        <w:tblInd w:w="278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5"/>
        <w:gridCol w:w="1450"/>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rPr>
              <w:tab/>
              <w:t>INCOME</w:t>
            </w:r>
          </w:p>
        </w:tc>
      </w:tr>
      <w:tr>
        <w:tc>
          <w:tcPr>
            <w:tcW w:w="2773" w:type="pct"/>
            <w:vAlign w:val="center"/>
          </w:tcPr>
          <w:p w:rsidR="0018722C">
            <w:pPr>
              <w:pStyle w:val="ac"/>
              <w:topLinePunct/>
              <w:ind w:leftChars="0" w:left="0" w:rightChars="0" w:right="0" w:firstLineChars="0" w:firstLine="0"/>
              <w:spacing w:line="240" w:lineRule="atLeast"/>
            </w:pPr>
            <w:r>
              <w:t>IRVar</w:t>
            </w:r>
          </w:p>
        </w:tc>
        <w:tc>
          <w:tcPr>
            <w:tcW w:w="2227" w:type="pct"/>
            <w:vAlign w:val="center"/>
          </w:tcPr>
          <w:p w:rsidR="0018722C">
            <w:pPr>
              <w:pStyle w:val="affff9"/>
              <w:topLinePunct/>
              <w:ind w:leftChars="0" w:left="0" w:rightChars="0" w:right="0" w:firstLineChars="0" w:firstLine="0"/>
              <w:spacing w:line="240" w:lineRule="atLeast"/>
            </w:pPr>
            <w:r>
              <w:t>0.002</w:t>
            </w:r>
          </w:p>
        </w:tc>
      </w:tr>
      <w:tr>
        <w:tc>
          <w:tcPr>
            <w:tcW w:w="2773" w:type="pct"/>
            <w:vAlign w:val="center"/>
          </w:tcPr>
          <w:p w:rsidR="0018722C">
            <w:pPr>
              <w:pStyle w:val="ac"/>
              <w:topLinePunct/>
              <w:ind w:leftChars="0" w:left="0" w:rightChars="0" w:right="0" w:firstLineChars="0" w:firstLine="0"/>
              <w:spacing w:line="240" w:lineRule="atLeast"/>
            </w:pPr>
          </w:p>
        </w:tc>
        <w:tc>
          <w:tcPr>
            <w:tcW w:w="2227" w:type="pct"/>
            <w:vAlign w:val="center"/>
          </w:tcPr>
          <w:p w:rsidR="0018722C">
            <w:pPr>
              <w:pStyle w:val="ad"/>
              <w:topLinePunct/>
              <w:ind w:leftChars="0" w:left="0" w:rightChars="0" w:right="0" w:firstLineChars="0" w:firstLine="0"/>
              <w:spacing w:line="240" w:lineRule="atLeast"/>
            </w:pPr>
            <w:r>
              <w:t>（</w:t>
            </w:r>
            <w:r>
              <w:t>0.68</w:t>
            </w:r>
            <w:r>
              <w:t>）</w:t>
            </w:r>
          </w:p>
        </w:tc>
      </w:tr>
      <w:tr>
        <w:tc>
          <w:tcPr>
            <w:tcW w:w="2773" w:type="pct"/>
            <w:vAlign w:val="center"/>
          </w:tcPr>
          <w:p w:rsidR="0018722C">
            <w:pPr>
              <w:pStyle w:val="ac"/>
              <w:topLinePunct/>
              <w:ind w:leftChars="0" w:left="0" w:rightChars="0" w:right="0" w:firstLineChars="0" w:firstLine="0"/>
              <w:spacing w:line="240" w:lineRule="atLeast"/>
            </w:pPr>
            <w:r>
              <w:t>group</w:t>
            </w:r>
          </w:p>
        </w:tc>
        <w:tc>
          <w:tcPr>
            <w:tcW w:w="2227" w:type="pct"/>
            <w:vAlign w:val="center"/>
          </w:tcPr>
          <w:p w:rsidR="0018722C">
            <w:pPr>
              <w:pStyle w:val="ad"/>
              <w:topLinePunct/>
              <w:ind w:leftChars="0" w:left="0" w:rightChars="0" w:right="0" w:firstLineChars="0" w:firstLine="0"/>
              <w:spacing w:line="240" w:lineRule="atLeast"/>
            </w:pPr>
            <w:r>
              <w:t>-0.17***</w:t>
            </w:r>
          </w:p>
        </w:tc>
      </w:tr>
      <w:tr>
        <w:tc>
          <w:tcPr>
            <w:tcW w:w="2773" w:type="pct"/>
            <w:vAlign w:val="center"/>
          </w:tcPr>
          <w:p w:rsidR="0018722C">
            <w:pPr>
              <w:pStyle w:val="ac"/>
              <w:topLinePunct/>
              <w:ind w:leftChars="0" w:left="0" w:rightChars="0" w:right="0" w:firstLineChars="0" w:firstLine="0"/>
              <w:spacing w:line="240" w:lineRule="atLeast"/>
            </w:pPr>
          </w:p>
        </w:tc>
        <w:tc>
          <w:tcPr>
            <w:tcW w:w="2227" w:type="pct"/>
            <w:vAlign w:val="center"/>
          </w:tcPr>
          <w:p w:rsidR="0018722C">
            <w:pPr>
              <w:pStyle w:val="ad"/>
              <w:topLinePunct/>
              <w:ind w:leftChars="0" w:left="0" w:rightChars="0" w:right="0" w:firstLineChars="0" w:firstLine="0"/>
              <w:spacing w:line="240" w:lineRule="atLeast"/>
            </w:pPr>
            <w:r>
              <w:t>（</w:t>
            </w:r>
            <w:r>
              <w:t>-2.93</w:t>
            </w:r>
            <w:r>
              <w:t>）</w:t>
            </w:r>
          </w:p>
        </w:tc>
      </w:tr>
      <w:tr>
        <w:tc>
          <w:tcPr>
            <w:tcW w:w="2773" w:type="pct"/>
            <w:vAlign w:val="center"/>
          </w:tcPr>
          <w:p w:rsidR="0018722C">
            <w:pPr>
              <w:pStyle w:val="ac"/>
              <w:topLinePunct/>
              <w:ind w:leftChars="0" w:left="0" w:rightChars="0" w:right="0" w:firstLineChars="0" w:firstLine="0"/>
              <w:spacing w:line="240" w:lineRule="atLeast"/>
            </w:pPr>
            <w:r>
              <w:t>LR</w:t>
            </w:r>
          </w:p>
        </w:tc>
        <w:tc>
          <w:tcPr>
            <w:tcW w:w="2227" w:type="pct"/>
            <w:vAlign w:val="center"/>
          </w:tcPr>
          <w:p w:rsidR="0018722C">
            <w:pPr>
              <w:pStyle w:val="affff9"/>
              <w:topLinePunct/>
              <w:ind w:leftChars="0" w:left="0" w:rightChars="0" w:right="0" w:firstLineChars="0" w:firstLine="0"/>
              <w:spacing w:line="240" w:lineRule="atLeast"/>
            </w:pPr>
            <w:r>
              <w:t>-0.024</w:t>
            </w:r>
          </w:p>
        </w:tc>
      </w:tr>
      <w:tr>
        <w:tc>
          <w:tcPr>
            <w:tcW w:w="2773" w:type="pct"/>
            <w:vAlign w:val="center"/>
          </w:tcPr>
          <w:p w:rsidR="0018722C">
            <w:pPr>
              <w:pStyle w:val="ac"/>
              <w:topLinePunct/>
              <w:ind w:leftChars="0" w:left="0" w:rightChars="0" w:right="0" w:firstLineChars="0" w:firstLine="0"/>
              <w:spacing w:line="240" w:lineRule="atLeast"/>
            </w:pPr>
          </w:p>
        </w:tc>
        <w:tc>
          <w:tcPr>
            <w:tcW w:w="2227" w:type="pct"/>
            <w:vAlign w:val="center"/>
          </w:tcPr>
          <w:p w:rsidR="0018722C">
            <w:pPr>
              <w:pStyle w:val="ad"/>
              <w:topLinePunct/>
              <w:ind w:leftChars="0" w:left="0" w:rightChars="0" w:right="0" w:firstLineChars="0" w:firstLine="0"/>
              <w:spacing w:line="240" w:lineRule="atLeast"/>
            </w:pPr>
            <w:r>
              <w:t>(</w:t>
            </w:r>
            <w:r>
              <w:t xml:space="preserve">-1.25</w:t>
            </w:r>
            <w:r>
              <w:t>)</w:t>
            </w:r>
          </w:p>
        </w:tc>
      </w:tr>
      <w:tr>
        <w:tc>
          <w:tcPr>
            <w:tcW w:w="2773" w:type="pct"/>
            <w:vAlign w:val="center"/>
          </w:tcPr>
          <w:p w:rsidR="0018722C">
            <w:pPr>
              <w:pStyle w:val="ac"/>
              <w:topLinePunct/>
              <w:ind w:leftChars="0" w:left="0" w:rightChars="0" w:right="0" w:firstLineChars="0" w:firstLine="0"/>
              <w:spacing w:line="240" w:lineRule="atLeast"/>
            </w:pPr>
            <w:r>
              <w:t>DFL</w:t>
            </w:r>
          </w:p>
        </w:tc>
        <w:tc>
          <w:tcPr>
            <w:tcW w:w="2227" w:type="pct"/>
            <w:vAlign w:val="center"/>
          </w:tcPr>
          <w:p w:rsidR="0018722C">
            <w:pPr>
              <w:pStyle w:val="ad"/>
              <w:topLinePunct/>
              <w:ind w:leftChars="0" w:left="0" w:rightChars="0" w:right="0" w:firstLineChars="0" w:firstLine="0"/>
              <w:spacing w:line="240" w:lineRule="atLeast"/>
            </w:pPr>
            <w:r>
              <w:t>-0.033**</w:t>
            </w:r>
          </w:p>
        </w:tc>
      </w:tr>
      <w:tr>
        <w:tc>
          <w:tcPr>
            <w:tcW w:w="2773" w:type="pct"/>
            <w:vAlign w:val="center"/>
          </w:tcPr>
          <w:p w:rsidR="0018722C">
            <w:pPr>
              <w:pStyle w:val="ac"/>
              <w:topLinePunct/>
              <w:ind w:leftChars="0" w:left="0" w:rightChars="0" w:right="0" w:firstLineChars="0" w:firstLine="0"/>
              <w:spacing w:line="240" w:lineRule="atLeast"/>
            </w:pPr>
          </w:p>
        </w:tc>
        <w:tc>
          <w:tcPr>
            <w:tcW w:w="2227" w:type="pct"/>
            <w:vAlign w:val="center"/>
          </w:tcPr>
          <w:p w:rsidR="0018722C">
            <w:pPr>
              <w:pStyle w:val="ad"/>
              <w:topLinePunct/>
              <w:ind w:leftChars="0" w:left="0" w:rightChars="0" w:right="0" w:firstLineChars="0" w:firstLine="0"/>
              <w:spacing w:line="240" w:lineRule="atLeast"/>
            </w:pPr>
            <w:r>
              <w:t>（</w:t>
            </w:r>
            <w:r>
              <w:t>-2.63</w:t>
            </w:r>
            <w:r>
              <w:t>）</w:t>
            </w:r>
          </w:p>
        </w:tc>
      </w:tr>
      <w:tr>
        <w:tc>
          <w:tcPr>
            <w:tcW w:w="2773" w:type="pct"/>
            <w:vAlign w:val="center"/>
          </w:tcPr>
          <w:p w:rsidR="0018722C">
            <w:pPr>
              <w:pStyle w:val="ac"/>
              <w:topLinePunct/>
              <w:ind w:leftChars="0" w:left="0" w:rightChars="0" w:right="0" w:firstLineChars="0" w:firstLine="0"/>
              <w:spacing w:line="240" w:lineRule="atLeast"/>
            </w:pPr>
            <w:r>
              <w:t>Size</w:t>
            </w:r>
          </w:p>
        </w:tc>
        <w:tc>
          <w:tcPr>
            <w:tcW w:w="2227" w:type="pct"/>
            <w:vAlign w:val="center"/>
          </w:tcPr>
          <w:p w:rsidR="0018722C">
            <w:pPr>
              <w:pStyle w:val="affff9"/>
              <w:topLinePunct/>
              <w:ind w:leftChars="0" w:left="0" w:rightChars="0" w:right="0" w:firstLineChars="0" w:firstLine="0"/>
              <w:spacing w:line="240" w:lineRule="atLeast"/>
            </w:pPr>
            <w:r>
              <w:t>0.988</w:t>
            </w:r>
          </w:p>
        </w:tc>
      </w:tr>
      <w:tr>
        <w:tc>
          <w:tcPr>
            <w:tcW w:w="2773" w:type="pct"/>
            <w:vAlign w:val="center"/>
          </w:tcPr>
          <w:p w:rsidR="0018722C">
            <w:pPr>
              <w:pStyle w:val="ac"/>
              <w:topLinePunct/>
              <w:ind w:leftChars="0" w:left="0" w:rightChars="0" w:right="0" w:firstLineChars="0" w:firstLine="0"/>
              <w:spacing w:line="240" w:lineRule="atLeast"/>
            </w:pPr>
          </w:p>
        </w:tc>
        <w:tc>
          <w:tcPr>
            <w:tcW w:w="2227" w:type="pct"/>
            <w:vAlign w:val="center"/>
          </w:tcPr>
          <w:p w:rsidR="0018722C">
            <w:pPr>
              <w:pStyle w:val="ad"/>
              <w:topLinePunct/>
              <w:ind w:leftChars="0" w:left="0" w:rightChars="0" w:right="0" w:firstLineChars="0" w:firstLine="0"/>
              <w:spacing w:line="240" w:lineRule="atLeast"/>
            </w:pPr>
            <w:r>
              <w:t>（</w:t>
            </w:r>
            <w:r>
              <w:t>4.76</w:t>
            </w:r>
            <w:r>
              <w:t>）</w:t>
            </w:r>
          </w:p>
        </w:tc>
      </w:tr>
      <w:tr>
        <w:tc>
          <w:tcPr>
            <w:tcW w:w="2773" w:type="pct"/>
            <w:vAlign w:val="center"/>
          </w:tcPr>
          <w:p w:rsidR="0018722C">
            <w:pPr>
              <w:pStyle w:val="ac"/>
              <w:topLinePunct/>
              <w:ind w:leftChars="0" w:left="0" w:rightChars="0" w:right="0" w:firstLineChars="0" w:firstLine="0"/>
              <w:spacing w:line="240" w:lineRule="atLeast"/>
            </w:pPr>
            <w:r>
              <w:t>RelSize</w:t>
            </w:r>
          </w:p>
        </w:tc>
        <w:tc>
          <w:tcPr>
            <w:tcW w:w="2227" w:type="pct"/>
            <w:vAlign w:val="center"/>
          </w:tcPr>
          <w:p w:rsidR="0018722C">
            <w:pPr>
              <w:pStyle w:val="ad"/>
              <w:topLinePunct/>
              <w:ind w:leftChars="0" w:left="0" w:rightChars="0" w:right="0" w:firstLineChars="0" w:firstLine="0"/>
              <w:spacing w:line="240" w:lineRule="atLeast"/>
            </w:pPr>
            <w:r>
              <w:t>0.005**</w:t>
            </w:r>
          </w:p>
        </w:tc>
      </w:tr>
      <w:tr>
        <w:tc>
          <w:tcPr>
            <w:tcW w:w="2773" w:type="pct"/>
            <w:vAlign w:val="center"/>
          </w:tcPr>
          <w:p w:rsidR="0018722C">
            <w:pPr>
              <w:pStyle w:val="ac"/>
              <w:topLinePunct/>
              <w:ind w:leftChars="0" w:left="0" w:rightChars="0" w:right="0" w:firstLineChars="0" w:firstLine="0"/>
              <w:spacing w:line="240" w:lineRule="atLeast"/>
            </w:pPr>
          </w:p>
        </w:tc>
        <w:tc>
          <w:tcPr>
            <w:tcW w:w="2227" w:type="pct"/>
            <w:vAlign w:val="center"/>
          </w:tcPr>
          <w:p w:rsidR="0018722C">
            <w:pPr>
              <w:pStyle w:val="ad"/>
              <w:topLinePunct/>
              <w:ind w:leftChars="0" w:left="0" w:rightChars="0" w:right="0" w:firstLineChars="0" w:firstLine="0"/>
              <w:spacing w:line="240" w:lineRule="atLeast"/>
            </w:pPr>
            <w:r>
              <w:t>（</w:t>
            </w:r>
            <w:r>
              <w:t>6.74</w:t>
            </w:r>
            <w:r>
              <w:t>）</w:t>
            </w:r>
          </w:p>
        </w:tc>
      </w:tr>
      <w:tr>
        <w:tc>
          <w:tcPr>
            <w:tcW w:w="2773" w:type="pct"/>
            <w:vAlign w:val="center"/>
          </w:tcPr>
          <w:p w:rsidR="0018722C">
            <w:pPr>
              <w:pStyle w:val="ac"/>
              <w:topLinePunct/>
              <w:ind w:leftChars="0" w:left="0" w:rightChars="0" w:right="0" w:firstLineChars="0" w:firstLine="0"/>
              <w:spacing w:line="240" w:lineRule="atLeast"/>
            </w:pPr>
            <w:r>
              <w:t>Year</w:t>
            </w:r>
            <w:r>
              <w:t>（</w:t>
            </w:r>
            <w:r>
              <w:t xml:space="preserve">年份</w:t>
            </w:r>
            <w:r>
              <w:t>）</w:t>
            </w:r>
          </w:p>
        </w:tc>
        <w:tc>
          <w:tcPr>
            <w:tcW w:w="2227" w:type="pct"/>
            <w:vAlign w:val="center"/>
          </w:tcPr>
          <w:p w:rsidR="0018722C">
            <w:pPr>
              <w:pStyle w:val="ad"/>
              <w:topLinePunct/>
              <w:ind w:leftChars="0" w:left="0" w:rightChars="0" w:right="0" w:firstLineChars="0" w:firstLine="0"/>
              <w:spacing w:line="240" w:lineRule="atLeast"/>
            </w:pPr>
            <w:r>
              <w:t>控制</w:t>
            </w:r>
          </w:p>
        </w:tc>
      </w:tr>
      <w:tr>
        <w:tc>
          <w:tcPr>
            <w:tcW w:w="2773" w:type="pct"/>
            <w:vAlign w:val="center"/>
          </w:tcPr>
          <w:p w:rsidR="0018722C">
            <w:pPr>
              <w:pStyle w:val="ac"/>
              <w:topLinePunct/>
              <w:ind w:leftChars="0" w:left="0" w:rightChars="0" w:right="0" w:firstLineChars="0" w:firstLine="0"/>
              <w:spacing w:line="240" w:lineRule="atLeast"/>
            </w:pPr>
            <w:r>
              <w:t>Indus</w:t>
            </w:r>
            <w:r>
              <w:t>（</w:t>
            </w:r>
            <w:r>
              <w:t xml:space="preserve">行业</w:t>
            </w:r>
            <w:r>
              <w:t>）</w:t>
            </w:r>
          </w:p>
        </w:tc>
        <w:tc>
          <w:tcPr>
            <w:tcW w:w="2227" w:type="pct"/>
            <w:vAlign w:val="center"/>
          </w:tcPr>
          <w:p w:rsidR="0018722C">
            <w:pPr>
              <w:pStyle w:val="ad"/>
              <w:topLinePunct/>
              <w:ind w:leftChars="0" w:left="0" w:rightChars="0" w:right="0" w:firstLineChars="0" w:firstLine="0"/>
              <w:spacing w:line="240" w:lineRule="atLeast"/>
            </w:pPr>
            <w:r>
              <w:t>控制</w:t>
            </w:r>
          </w:p>
        </w:tc>
      </w:tr>
      <w:tr>
        <w:tc>
          <w:tcPr>
            <w:tcW w:w="2773" w:type="pct"/>
            <w:vAlign w:val="center"/>
          </w:tcPr>
          <w:p w:rsidR="0018722C">
            <w:pPr>
              <w:pStyle w:val="ac"/>
              <w:topLinePunct/>
              <w:ind w:leftChars="0" w:left="0" w:rightChars="0" w:right="0" w:firstLineChars="0" w:firstLine="0"/>
              <w:spacing w:line="240" w:lineRule="atLeast"/>
            </w:pPr>
            <w:r>
              <w:t>_cons</w:t>
            </w:r>
          </w:p>
        </w:tc>
        <w:tc>
          <w:tcPr>
            <w:tcW w:w="2227" w:type="pct"/>
            <w:vAlign w:val="center"/>
          </w:tcPr>
          <w:p w:rsidR="0018722C">
            <w:pPr>
              <w:pStyle w:val="affff9"/>
              <w:topLinePunct/>
              <w:ind w:leftChars="0" w:left="0" w:rightChars="0" w:right="0" w:firstLineChars="0" w:firstLine="0"/>
              <w:spacing w:line="240" w:lineRule="atLeast"/>
            </w:pPr>
            <w:r>
              <w:t>-0.303</w:t>
            </w:r>
          </w:p>
        </w:tc>
      </w:tr>
      <w:tr>
        <w:tc>
          <w:tcPr>
            <w:tcW w:w="2773" w:type="pct"/>
            <w:vAlign w:val="center"/>
          </w:tcPr>
          <w:p w:rsidR="0018722C">
            <w:pPr>
              <w:pStyle w:val="ac"/>
              <w:topLinePunct/>
              <w:ind w:leftChars="0" w:left="0" w:rightChars="0" w:right="0" w:firstLineChars="0" w:firstLine="0"/>
              <w:spacing w:line="240" w:lineRule="atLeast"/>
            </w:pPr>
          </w:p>
        </w:tc>
        <w:tc>
          <w:tcPr>
            <w:tcW w:w="2227" w:type="pct"/>
            <w:vAlign w:val="center"/>
          </w:tcPr>
          <w:p w:rsidR="0018722C">
            <w:pPr>
              <w:pStyle w:val="ad"/>
              <w:topLinePunct/>
              <w:ind w:leftChars="0" w:left="0" w:rightChars="0" w:right="0" w:firstLineChars="0" w:firstLine="0"/>
              <w:spacing w:line="240" w:lineRule="atLeast"/>
            </w:pPr>
            <w:r>
              <w:t>（</w:t>
            </w:r>
            <w:r>
              <w:t>-0.35</w:t>
            </w:r>
            <w:r>
              <w:t>）</w:t>
            </w:r>
          </w:p>
        </w:tc>
      </w:tr>
      <w:tr>
        <w:tc>
          <w:tcPr>
            <w:tcW w:w="2773" w:type="pct"/>
            <w:vAlign w:val="center"/>
          </w:tcPr>
          <w:p w:rsidR="0018722C">
            <w:pPr>
              <w:pStyle w:val="ac"/>
              <w:topLinePunct/>
              <w:ind w:leftChars="0" w:left="0" w:rightChars="0" w:right="0" w:firstLineChars="0" w:firstLine="0"/>
              <w:spacing w:line="240" w:lineRule="atLeast"/>
            </w:pPr>
            <w:r>
              <w:t>Adj-R</w:t>
            </w:r>
            <w:r>
              <w:t>2</w:t>
            </w:r>
          </w:p>
        </w:tc>
        <w:tc>
          <w:tcPr>
            <w:tcW w:w="2227" w:type="pct"/>
            <w:vAlign w:val="center"/>
          </w:tcPr>
          <w:p w:rsidR="0018722C">
            <w:pPr>
              <w:pStyle w:val="affff9"/>
              <w:topLinePunct/>
              <w:ind w:leftChars="0" w:left="0" w:rightChars="0" w:right="0" w:firstLineChars="0" w:firstLine="0"/>
              <w:spacing w:line="240" w:lineRule="atLeast"/>
            </w:pPr>
            <w:r>
              <w:t>0.74</w:t>
            </w:r>
          </w:p>
        </w:tc>
      </w:tr>
      <w:tr>
        <w:tc>
          <w:tcPr>
            <w:tcW w:w="2773" w:type="pct"/>
            <w:vAlign w:val="center"/>
            <w:tcBorders>
              <w:top w:val="single" w:sz="4" w:space="0" w:color="auto"/>
            </w:tcBorders>
          </w:tcPr>
          <w:p w:rsidR="0018722C">
            <w:pPr>
              <w:pStyle w:val="ac"/>
              <w:topLinePunct/>
              <w:ind w:leftChars="0" w:left="0" w:rightChars="0" w:right="0" w:firstLineChars="0" w:firstLine="0"/>
              <w:spacing w:line="240" w:lineRule="atLeast"/>
            </w:pPr>
            <w:r>
              <w:rPr>
                <w:u w:val="single"/>
              </w:rPr>
              <w:tab/>
              <w:t>F</w:t>
            </w:r>
            <w:r>
              <w:rPr>
                <w:u w:val="single"/>
              </w:rPr>
              <w:t> </w:t>
            </w:r>
            <w:r>
              <w:rPr>
                <w:u w:val="single"/>
              </w:rPr>
              <w:t>值</w:t>
            </w:r>
          </w:p>
        </w:tc>
        <w:tc>
          <w:tcPr>
            <w:tcW w:w="2227"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69.86</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分别代表系数在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水平上显著。</w:t>
      </w:r>
    </w:p>
    <w:p w:rsidR="0018722C">
      <w:pPr>
        <w:topLinePunct/>
      </w:pPr>
      <w:r>
        <w:t>由</w:t>
      </w:r>
      <w:r>
        <w:t>表</w:t>
      </w:r>
      <w:r>
        <w:rPr>
          <w:rFonts w:ascii="Times New Roman" w:eastAsia="Times New Roman"/>
        </w:rPr>
        <w:t>5-6</w:t>
      </w:r>
      <w:r>
        <w:t>可以看出，横向一体化战略对企业收入的贡献系数为</w:t>
      </w:r>
      <w:r>
        <w:rPr>
          <w:rFonts w:ascii="Times New Roman" w:eastAsia="Times New Roman"/>
        </w:rPr>
        <w:t>-0.17</w:t>
      </w:r>
      <w:r>
        <w:t>，且在</w:t>
      </w:r>
    </w:p>
    <w:p w:rsidR="0018722C">
      <w:pPr>
        <w:topLinePunct/>
      </w:pPr>
      <w:r>
        <w:rPr>
          <w:rFonts w:ascii="Times New Roman" w:eastAsia="Times New Roman"/>
        </w:rPr>
        <w:t>1%</w:t>
      </w:r>
      <w:r>
        <w:t>水平上显著，表明横向一体化战略对企业收入的提升效果不如多元化和纵</w:t>
      </w:r>
      <w:r>
        <w:t>向一体化战略，存在</w:t>
      </w:r>
      <w:r>
        <w:rPr>
          <w:rFonts w:ascii="Times New Roman" w:eastAsia="Times New Roman"/>
        </w:rPr>
        <w:t>17%</w:t>
      </w:r>
      <w:r>
        <w:t>的差异。这与第</w:t>
      </w:r>
      <w:r>
        <w:rPr>
          <w:rFonts w:ascii="Times New Roman" w:eastAsia="Times New Roman"/>
        </w:rPr>
        <w:t>4</w:t>
      </w:r>
      <w:r>
        <w:t>章中关于多元化</w:t>
      </w:r>
      <w:r>
        <w:rPr>
          <w:rFonts w:ascii="Times New Roman" w:eastAsia="Times New Roman"/>
        </w:rPr>
        <w:t>/</w:t>
      </w:r>
      <w:r>
        <w:t>一体化战略对系族价值提升的研究结论一致。相对规模指标</w:t>
      </w:r>
      <w:r>
        <w:t>（</w:t>
      </w:r>
      <w:r>
        <w:rPr>
          <w:rFonts w:ascii="Times New Roman" w:eastAsia="Times New Roman"/>
        </w:rPr>
        <w:t>RelSize</w:t>
      </w:r>
      <w:r>
        <w:t>）</w:t>
      </w:r>
      <w:r>
        <w:t>的系数为</w:t>
      </w:r>
      <w:r>
        <w:rPr>
          <w:rFonts w:ascii="Times New Roman" w:eastAsia="Times New Roman"/>
        </w:rPr>
        <w:t>0</w:t>
      </w:r>
      <w:r>
        <w:rPr>
          <w:rFonts w:ascii="Times New Roman" w:eastAsia="Times New Roman"/>
        </w:rPr>
        <w:t>.</w:t>
      </w:r>
      <w:r>
        <w:rPr>
          <w:rFonts w:ascii="Times New Roman" w:eastAsia="Times New Roman"/>
        </w:rPr>
        <w:t>005</w:t>
      </w:r>
      <w:r>
        <w:t>，</w:t>
      </w:r>
      <w:r>
        <w:t>在</w:t>
      </w:r>
    </w:p>
    <w:p w:rsidR="0018722C">
      <w:pPr>
        <w:topLinePunct/>
      </w:pPr>
      <w:r>
        <w:rPr>
          <w:rFonts w:ascii="Times New Roman" w:eastAsia="宋体"/>
        </w:rPr>
        <w:t>5%</w:t>
      </w:r>
      <w:r>
        <w:t>水平上显著，说明</w:t>
      </w:r>
      <w:r>
        <w:rPr>
          <w:rFonts w:ascii="Times New Roman" w:eastAsia="宋体"/>
        </w:rPr>
        <w:t>IPO</w:t>
      </w:r>
      <w:r>
        <w:t>企业相对族内同行业成员企业的规模越大，该企业就越具有行业影响力，由它披露或揭示的信息就更能准确详实的反映出目前</w:t>
      </w:r>
      <w:r>
        <w:t>行业的发展前景，同时也会吸引更多媒体和分析师等信息中介的关注，该</w:t>
      </w:r>
      <w:r>
        <w:rPr>
          <w:rFonts w:ascii="Times New Roman" w:eastAsia="宋体"/>
        </w:rPr>
        <w:t>IPO</w:t>
      </w:r>
      <w:r>
        <w:t>企业对成员企业的信息效应也就越明显。由此，假设</w:t>
      </w:r>
      <w:r>
        <w:rPr>
          <w:rFonts w:ascii="Times New Roman" w:eastAsia="宋体"/>
        </w:rPr>
        <w:t>3</w:t>
      </w:r>
      <w:r>
        <w:t>得以验证。企业杠</w:t>
      </w:r>
      <w:r>
        <w:t>杆</w:t>
      </w:r>
    </w:p>
    <w:p w:rsidR="0018722C">
      <w:pPr>
        <w:topLinePunct/>
      </w:pPr>
      <w:r>
        <w:t>比例</w:t>
      </w:r>
      <w:r>
        <w:t>（</w:t>
      </w:r>
      <w:r>
        <w:rPr>
          <w:rFonts w:ascii="Times New Roman" w:eastAsia="Times New Roman"/>
        </w:rPr>
        <w:t>LR</w:t>
      </w:r>
      <w:r>
        <w:t>）</w:t>
      </w:r>
      <w:r>
        <w:t>的系数为</w:t>
      </w:r>
      <w:r>
        <w:rPr>
          <w:rFonts w:ascii="Times New Roman" w:eastAsia="Times New Roman"/>
        </w:rPr>
        <w:t>-0.024</w:t>
      </w:r>
      <w:r>
        <w:t>，但未通过显著性检验，这反映出，与纵向一体化战略系族类似，实施横向一体化战略的系族降低杠杆比例，反而有利于企业利润的增加，这可能是因为这类企业中杠杆比例</w:t>
      </w:r>
      <w:r>
        <w:t>（</w:t>
      </w:r>
      <w:r>
        <w:rPr>
          <w:rFonts w:ascii="Times New Roman" w:eastAsia="Times New Roman"/>
        </w:rPr>
        <w:t>LR</w:t>
      </w:r>
      <w:r>
        <w:t>）</w:t>
      </w:r>
      <w:r>
        <w:t>过高，甚至超过了</w:t>
      </w:r>
      <w:r>
        <w:t>所在行业通常情况下的合理范围区间。财务杠杆</w:t>
      </w:r>
      <w:r>
        <w:t>（</w:t>
      </w:r>
      <w:r>
        <w:rPr>
          <w:rFonts w:ascii="Times New Roman" w:eastAsia="Times New Roman"/>
          <w:w w:val="95"/>
        </w:rPr>
        <w:t>DFL</w:t>
      </w:r>
      <w:r>
        <w:t>）</w:t>
      </w:r>
      <w:r>
        <w:t>系数为</w:t>
      </w:r>
      <w:r>
        <w:rPr>
          <w:rFonts w:ascii="Times New Roman" w:eastAsia="Times New Roman"/>
        </w:rPr>
        <w:t>-0.033</w:t>
      </w:r>
      <w:r>
        <w:t>，且</w:t>
      </w:r>
      <w:r>
        <w:t>在</w:t>
      </w:r>
    </w:p>
    <w:p w:rsidR="0018722C">
      <w:pPr>
        <w:topLinePunct/>
      </w:pPr>
      <w:r>
        <w:rPr>
          <w:rFonts w:ascii="Times New Roman" w:eastAsia="Times New Roman"/>
        </w:rPr>
        <w:t>5%</w:t>
      </w:r>
      <w:r>
        <w:t>水平上显著，这可能是由于系族集团的举债资金并未投资到最具竞争力的项目上，未能发挥资金的最大效益，造成企业的盈利能力降低；这也反映出</w:t>
      </w:r>
      <w:r>
        <w:t>企业面临较大的财务风险时，财务杠杆</w:t>
      </w:r>
      <w:r>
        <w:t>（</w:t>
      </w:r>
      <w:r>
        <w:rPr>
          <w:rFonts w:ascii="Times New Roman" w:eastAsia="Times New Roman"/>
        </w:rPr>
        <w:t>DFL</w:t>
      </w:r>
      <w:r>
        <w:t>）</w:t>
      </w:r>
      <w:r>
        <w:t xml:space="preserve">的降低有利于企业控制风险，</w:t>
      </w:r>
      <w:r w:rsidR="001852F3">
        <w:t xml:space="preserve">提高盈利能力。信息不对称程度系数</w:t>
      </w:r>
      <w:r>
        <w:t>（</w:t>
      </w:r>
      <w:r>
        <w:rPr>
          <w:rFonts w:ascii="Times New Roman" w:eastAsia="Times New Roman"/>
        </w:rPr>
        <w:t>IRVar</w:t>
      </w:r>
      <w:r>
        <w:t>）</w:t>
      </w:r>
      <w:r>
        <w:t>为</w:t>
      </w:r>
      <w:r>
        <w:rPr>
          <w:rFonts w:ascii="Times New Roman" w:eastAsia="Times New Roman"/>
        </w:rPr>
        <w:t>0</w:t>
      </w:r>
      <w:r>
        <w:rPr>
          <w:rFonts w:ascii="Times New Roman" w:eastAsia="Times New Roman"/>
        </w:rPr>
        <w:t>.</w:t>
      </w:r>
      <w:r>
        <w:rPr>
          <w:rFonts w:ascii="Times New Roman" w:eastAsia="Times New Roman"/>
        </w:rPr>
        <w:t>002</w:t>
      </w:r>
      <w:r>
        <w:t>，并未通过显著性检</w:t>
      </w:r>
      <w:r>
        <w:t>验，表明信息不对称程度</w:t>
      </w:r>
      <w:r>
        <w:t>（</w:t>
      </w:r>
      <w:r>
        <w:rPr>
          <w:rFonts w:ascii="Times New Roman" w:eastAsia="Times New Roman"/>
          <w:spacing w:val="-2"/>
        </w:rPr>
        <w:t>IRVar</w:t>
      </w:r>
      <w:r>
        <w:t>）</w:t>
      </w:r>
      <w:r>
        <w:t>指标在横向和纵向一体化战略系族中，与企业收入并不一定呈线性关系，所以在回归模型中并不是影响企业收入的主要因素。</w:t>
      </w:r>
    </w:p>
    <w:p w:rsidR="0018722C">
      <w:pPr>
        <w:pStyle w:val="Heading2"/>
        <w:topLinePunct/>
        <w:ind w:left="171" w:hangingChars="171" w:hanging="171"/>
      </w:pPr>
      <w:bookmarkStart w:id="847595" w:name="_Toc686847595"/>
      <w:bookmarkStart w:name="_bookmark74" w:id="165"/>
      <w:bookmarkEnd w:id="165"/>
      <w:r/>
      <w:r>
        <w:t>5.5 </w:t>
      </w:r>
      <w:r>
        <w:t>研究结论</w:t>
      </w:r>
      <w:bookmarkEnd w:id="847595"/>
    </w:p>
    <w:p w:rsidR="0018722C">
      <w:pPr>
        <w:topLinePunct/>
      </w:pPr>
      <w:r>
        <w:t>第</w:t>
      </w:r>
      <w:r>
        <w:rPr>
          <w:rFonts w:ascii="Times New Roman" w:hAnsi="Times New Roman" w:eastAsia="宋体"/>
        </w:rPr>
        <w:t>4</w:t>
      </w:r>
      <w:r>
        <w:t>章的实证研究验证了系族内部成员</w:t>
      </w:r>
      <w:r>
        <w:rPr>
          <w:rFonts w:ascii="Times New Roman" w:hAnsi="Times New Roman" w:eastAsia="宋体"/>
        </w:rPr>
        <w:t>IPO</w:t>
      </w:r>
      <w:r>
        <w:t>会对族内其他成员产生短期和长期溢出效应的假设，并且发现该溢出效应会因系族集团采取的经营战略</w:t>
      </w:r>
      <w:r>
        <w:t>的不同而有所差异。由于我国资本市场尚不发达，充斥着“内部交易”“庄”等现象，导致股价变动不能完全反映出投资者的真实预期和股票内在的价值波动。因此本章聚焦于探讨系族</w:t>
      </w:r>
      <w:r>
        <w:rPr>
          <w:rFonts w:ascii="Times New Roman" w:hAnsi="Times New Roman" w:eastAsia="宋体"/>
        </w:rPr>
        <w:t>IPO</w:t>
      </w:r>
      <w:r>
        <w:t>长期溢出效应</w:t>
      </w:r>
      <w:r>
        <w:rPr>
          <w:vertAlign w:val="superscript"/>
          /&gt;
        </w:rPr>
        <w:t>39</w:t>
      </w:r>
      <w:r>
        <w:t>的具体成因，并在此基础上区分不同经营战略并加以研究论证。</w:t>
      </w:r>
    </w:p>
    <w:p w:rsidR="0018722C">
      <w:pPr>
        <w:topLinePunct/>
      </w:pPr>
      <w:r>
        <w:t>结果发现，对于采用多元化战略的系族，信息不对称程度</w:t>
      </w:r>
      <w:r>
        <w:t>（</w:t>
      </w:r>
      <w:r>
        <w:rPr>
          <w:rFonts w:ascii="Times New Roman" w:eastAsia="Times New Roman"/>
          <w:spacing w:val="-2"/>
        </w:rPr>
        <w:t>IRVar</w:t>
      </w:r>
      <w:r>
        <w:t>）</w:t>
      </w:r>
      <w:r>
        <w:t>是影响系族集团资本成本的主要因素</w:t>
      </w:r>
      <w:r>
        <w:t>（</w:t>
      </w:r>
      <w:r>
        <w:rPr>
          <w:spacing w:val="-5"/>
        </w:rPr>
        <w:t>系数为</w:t>
      </w:r>
      <w:r>
        <w:rPr>
          <w:rFonts w:ascii="Times New Roman" w:eastAsia="Times New Roman"/>
        </w:rPr>
        <w:t>0</w:t>
      </w:r>
      <w:r>
        <w:rPr>
          <w:rFonts w:ascii="Times New Roman" w:eastAsia="Times New Roman"/>
        </w:rPr>
        <w:t>.</w:t>
      </w:r>
      <w:r>
        <w:rPr>
          <w:rFonts w:ascii="Times New Roman" w:eastAsia="Times New Roman"/>
        </w:rPr>
        <w:t>039</w:t>
      </w:r>
      <w:r>
        <w:rPr>
          <w:spacing w:val="-7"/>
        </w:rPr>
        <w:t>，在</w:t>
      </w:r>
      <w:r>
        <w:rPr>
          <w:rFonts w:ascii="Times New Roman" w:eastAsia="Times New Roman"/>
        </w:rPr>
        <w:t>1%</w:t>
      </w:r>
      <w:r>
        <w:t>水平上显著</w:t>
      </w:r>
      <w:r>
        <w:t>）</w:t>
      </w:r>
      <w:r>
        <w:t>，并且</w:t>
      </w:r>
      <w:r>
        <w:t>验证了成员</w:t>
      </w:r>
      <w:r>
        <w:rPr>
          <w:rFonts w:ascii="Times New Roman" w:eastAsia="Times New Roman"/>
        </w:rPr>
        <w:t>IPO</w:t>
      </w:r>
      <w:r>
        <w:t>对多元化战略系族的溢出效应是由信息不对称程度降低造成资本成本减少引起的。对于采用纵向一体化战略的系族，与系族内上下游贸易伙伴间的博弈能力是影响其未来发展的主要因素，经分析验证，应收账款周转率</w:t>
      </w:r>
      <w:r>
        <w:t>（</w:t>
      </w:r>
      <w:r>
        <w:rPr>
          <w:rFonts w:ascii="Times New Roman" w:eastAsia="Times New Roman"/>
        </w:rPr>
        <w:t>ART</w:t>
      </w:r>
      <w:r>
        <w:t>）</w:t>
      </w:r>
      <w:r>
        <w:t>系数为</w:t>
      </w:r>
      <w:r>
        <w:rPr>
          <w:rFonts w:ascii="Times New Roman" w:eastAsia="Times New Roman"/>
        </w:rPr>
        <w:t>0</w:t>
      </w:r>
      <w:r>
        <w:rPr>
          <w:rFonts w:ascii="Times New Roman" w:eastAsia="Times New Roman"/>
        </w:rPr>
        <w:t>.</w:t>
      </w:r>
      <w:r>
        <w:rPr>
          <w:rFonts w:ascii="Times New Roman" w:eastAsia="Times New Roman"/>
        </w:rPr>
        <w:t>0002</w:t>
      </w:r>
      <w:r>
        <w:t>，在</w:t>
      </w:r>
      <w:r>
        <w:rPr>
          <w:rFonts w:ascii="Times New Roman" w:eastAsia="Times New Roman"/>
        </w:rPr>
        <w:t>5%</w:t>
      </w:r>
      <w:r>
        <w:t>水平上显著；应付账款周转率</w:t>
      </w:r>
      <w:r>
        <w:t>（</w:t>
      </w:r>
      <w:r>
        <w:rPr>
          <w:rFonts w:ascii="Times New Roman" w:eastAsia="Times New Roman"/>
        </w:rPr>
        <w:t>APT</w:t>
      </w:r>
      <w:r>
        <w:t>）</w:t>
      </w:r>
      <w:r w:rsidR="001852F3">
        <w:t xml:space="preserve">系数为</w:t>
      </w:r>
      <w:r>
        <w:rPr>
          <w:rFonts w:ascii="Times New Roman" w:eastAsia="Times New Roman"/>
        </w:rPr>
        <w:t>-2.88E-06</w:t>
      </w:r>
      <w:r>
        <w:t>，但未通过显著性检验，表明企业向客户收账速度较快，资产流动性较强且企业偿债能力提高，但是企业免费使用供应商资金的能力较</w:t>
      </w:r>
      <w:r>
        <w:t>弱，验证了成员</w:t>
      </w:r>
      <w:r>
        <w:rPr>
          <w:rFonts w:ascii="Times New Roman" w:eastAsia="Times New Roman"/>
        </w:rPr>
        <w:t>IPO</w:t>
      </w:r>
      <w:r>
        <w:t>对纵向一体化战略系族的溢出效应是由交易成本的降低带来的假设。最后，对于横向一体化战略系族，成员间的信息效应和规模经济优势是引导企业共同发展的主要因素，经验证，相对规模指标</w:t>
      </w:r>
      <w:r>
        <w:t>（</w:t>
      </w:r>
      <w:r>
        <w:rPr>
          <w:rFonts w:ascii="Times New Roman" w:eastAsia="Times New Roman"/>
        </w:rPr>
        <w:t>RelSize</w:t>
      </w:r>
      <w:r>
        <w:t>）</w:t>
      </w:r>
      <w:r>
        <w:t>系数为</w:t>
      </w:r>
      <w:r>
        <w:rPr>
          <w:rFonts w:ascii="Times New Roman" w:eastAsia="Times New Roman"/>
        </w:rPr>
        <w:t>0</w:t>
      </w:r>
      <w:r>
        <w:rPr>
          <w:rFonts w:ascii="Times New Roman" w:eastAsia="Times New Roman"/>
        </w:rPr>
        <w:t>.</w:t>
      </w:r>
      <w:r>
        <w:rPr>
          <w:rFonts w:ascii="Times New Roman" w:eastAsia="Times New Roman"/>
        </w:rPr>
        <w:t>005</w:t>
      </w:r>
      <w:r>
        <w:t>，在</w:t>
      </w:r>
      <w:r>
        <w:rPr>
          <w:rFonts w:ascii="Times New Roman" w:eastAsia="Times New Roman"/>
        </w:rPr>
        <w:t>5%</w:t>
      </w:r>
      <w:r>
        <w:t>水平上显著，表明该</w:t>
      </w:r>
      <w:r>
        <w:rPr>
          <w:rFonts w:ascii="Times New Roman" w:eastAsia="Times New Roman"/>
        </w:rPr>
        <w:t>IPO</w:t>
      </w:r>
      <w:r>
        <w:t>企业对成员企业的信息效应</w:t>
      </w:r>
      <w:r>
        <w:t>非</w:t>
      </w:r>
    </w:p>
    <w:p w:rsidR="0018722C">
      <w:pPr>
        <w:pStyle w:val="aff7"/>
        <w:topLinePunct/>
      </w:pPr>
      <w:r>
        <w:pict>
          <v:line style="position:absolute;mso-position-horizontal-relative:page;mso-position-vertical-relative:paragraph;z-index:4360;mso-wrap-distance-left:0;mso-wrap-distance-right:0" from="102.019997pt,21.710007pt" to="246.039997pt,21.710007pt" stroked="true" strokeweight=".71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长期溢出效应是指企业</w:t>
      </w:r>
      <w:r w:rsidR="001852F3">
        <w:rPr>
          <w:rFonts w:cstheme="minorBidi" w:hAnsiTheme="minorHAnsi" w:eastAsiaTheme="minorHAnsi" w:asciiTheme="minorHAnsi"/>
        </w:rPr>
        <w:t xml:space="preserve">IPO</w:t>
      </w:r>
      <w:r w:rsidR="001852F3">
        <w:rPr>
          <w:rFonts w:cstheme="minorBidi" w:hAnsiTheme="minorHAnsi" w:eastAsiaTheme="minorHAnsi" w:asciiTheme="minorHAnsi"/>
        </w:rPr>
        <w:t xml:space="preserve">对其他成员在未来</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年期间甚至更长时间的溢出效应。</w:t>
      </w:r>
    </w:p>
    <w:p w:rsidR="0018722C">
      <w:pPr>
        <w:widowControl w:val="0"/>
        <w:snapToGrid w:val="1"/>
        <w:spacing w:beforeLines="0" w:afterLines="0" w:after="0" w:line="290" w:lineRule="auto" w:before="33"/>
        <w:ind w:firstLineChars="0" w:firstLine="0" w:rightChars="0" w:right="0" w:leftChars="0" w:left="36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常明显，因此，验证了成员 </w:t>
      </w:r>
      <w:r>
        <w:rPr>
          <w:kern w:val="2"/>
          <w:sz w:val="24"/>
          <w:szCs w:val="24"/>
          <w:rFonts w:ascii="Times New Roman" w:eastAsia="Times New Roman" w:cstheme="minorBidi" w:hAnsi="宋体" w:cs="宋体"/>
        </w:rPr>
        <w:t>IPO </w:t>
      </w:r>
      <w:r>
        <w:rPr>
          <w:kern w:val="2"/>
          <w:sz w:val="24"/>
          <w:szCs w:val="24"/>
          <w:rFonts w:cstheme="minorBidi" w:ascii="宋体" w:hAnsi="宋体" w:eastAsia="宋体" w:cs="宋体"/>
        </w:rPr>
        <w:t>对横向一体化战略系族的溢出效应是由信息效应带来的。</w:t>
      </w:r>
    </w:p>
    <w:p w:rsidR="0018722C">
      <w:pPr>
        <w:spacing w:after="0" w:line="290" w:lineRule="auto"/>
        <w:sectPr w:rsidR="00556256">
          <w:pgSz w:w="11910" w:h="16840"/>
          <w:pgMar w:header="0" w:footer="1201" w:top="1580" w:bottom="140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Heading1"/>
        <w:topLinePunct/>
      </w:pPr>
      <w:bookmarkStart w:id="847596" w:name="_Toc686847596"/>
      <w:bookmarkStart w:name="_bookmark75" w:id="166"/>
      <w:bookmarkEnd w:id="166"/>
      <w:r>
        <w:rPr>
          <w:b/>
        </w:rPr>
        <w:t>第</w:t>
      </w:r>
      <w:r>
        <w:rPr>
          <w:b/>
        </w:rPr>
        <w:t>6</w:t>
      </w:r>
      <w:r>
        <w:t>章</w:t>
      </w:r>
      <w:r>
        <w:t xml:space="preserve">  </w:t>
      </w:r>
      <w:r w:rsidRPr="00DB64CE">
        <w:t>研究结论、启示与展望</w:t>
      </w:r>
      <w:bookmarkEnd w:id="847596"/>
    </w:p>
    <w:p w:rsidR="0018722C">
      <w:pPr>
        <w:topLinePunct/>
      </w:pPr>
      <w:r>
        <w:t>本章对论文各个章节的研究结论进行了梳理、归纳和总结，并在此基础上收获了关于改善内部资本市场配置效率、引导系族企业价值成长、完善外部资本市场运行机制进而促进宏观经济又好又快增长的一些启示，最后阐述了本文研究中存在的不足以及未来的研究方向。</w:t>
      </w:r>
    </w:p>
    <w:p w:rsidR="0018722C">
      <w:pPr>
        <w:pStyle w:val="Heading2"/>
        <w:topLinePunct/>
        <w:ind w:left="171" w:hangingChars="171" w:hanging="171"/>
      </w:pPr>
      <w:bookmarkStart w:id="847597" w:name="_Toc686847597"/>
      <w:bookmarkStart w:name="_bookmark76" w:id="167"/>
      <w:bookmarkEnd w:id="167"/>
      <w:r>
        <w:t>6.1</w:t>
      </w:r>
      <w:r>
        <w:t xml:space="preserve"> </w:t>
      </w:r>
      <w:r/>
      <w:bookmarkStart w:name="_bookmark76" w:id="168"/>
      <w:bookmarkEnd w:id="168"/>
      <w:r>
        <w:t>研究结论</w:t>
      </w:r>
      <w:bookmarkEnd w:id="847597"/>
    </w:p>
    <w:p w:rsidR="0018722C">
      <w:pPr>
        <w:topLinePunct/>
      </w:pPr>
      <w:r>
        <w:t>本文以我国系族上市公司为研究样本，以我国转型时期和新兴市场为研究背景，以管理理论中的内部资本市场理论、信息不对称理论、委托代理理论、融资优序理论、控制权理论和战略管理领域中的产业组织、公司边界和</w:t>
      </w:r>
      <w:r>
        <w:t>公司内部特征视角等为理论基础，通过理论分析、事件研究和实证模型检验，</w:t>
      </w:r>
      <w:r w:rsidR="001852F3">
        <w:t xml:space="preserve">探讨了系族内部资本市场的存在性及其配置效率问题，并进一步把系族内成</w:t>
      </w:r>
      <w:r>
        <w:t>员企业</w:t>
      </w:r>
      <w:r>
        <w:rPr>
          <w:rFonts w:ascii="Times New Roman" w:eastAsia="Times New Roman"/>
        </w:rPr>
        <w:t>IPO</w:t>
      </w:r>
      <w:r>
        <w:t>事件作为切入点，研究多元化</w:t>
      </w:r>
      <w:r>
        <w:rPr>
          <w:rFonts w:ascii="Times New Roman" w:eastAsia="Times New Roman"/>
        </w:rPr>
        <w:t>/</w:t>
      </w:r>
      <w:r>
        <w:t>专业化系族内部资本市场的资源配置机理、特征、影响因素和各成员企业的价值成长过程等，最后阐述了多元化</w:t>
      </w:r>
      <w:r>
        <w:rPr>
          <w:rFonts w:ascii="Times New Roman" w:eastAsia="Times New Roman"/>
        </w:rPr>
        <w:t>/</w:t>
      </w:r>
      <w:r>
        <w:t>专业化系族</w:t>
      </w:r>
      <w:r>
        <w:rPr>
          <w:rFonts w:ascii="Times New Roman" w:eastAsia="Times New Roman"/>
        </w:rPr>
        <w:t>IPO</w:t>
      </w:r>
      <w:r>
        <w:t>长期溢出效应的形成原因，得出了以下主要研究结论：</w:t>
      </w:r>
    </w:p>
    <w:p w:rsidR="0018722C">
      <w:pPr>
        <w:topLinePunct/>
      </w:pPr>
      <w:r>
        <w:t>第一，整体来看，我国系族存在内部资本市场；在进一步按市场化程度、金融业发展程度和控制权与现金流权分离程度等因素区分系族所处不同地区后发现，外部资本市场的完善程度与内部资本市场的效率直接相关，地处市场化程度较高、投资者保护到位和法律监管措施更为健全的系族，其内部资本市场配置更有效率；此外，国有系族由于有着更加便利的外部融资渠道</w:t>
      </w:r>
      <w:r>
        <w:rPr>
          <w:vertAlign w:val="superscript"/>
          /&gt;
        </w:rPr>
        <w:t>40</w:t>
      </w:r>
      <w:r>
        <w:t>，</w:t>
      </w:r>
      <w:r w:rsidR="001852F3">
        <w:t xml:space="preserve">同时还肩负着社会稳定、促进就业、社会保障等各类社会责任和政治使命，</w:t>
      </w:r>
      <w:r>
        <w:t>使其更有优势与动力来发展和完善内部资本市场，因此，相比于非国有系族，</w:t>
      </w:r>
      <w:r w:rsidR="001852F3">
        <w:t xml:space="preserve">国有系族内部资本市场的配置效率更高；在国有产权系族中，中央控制系族的内部资本市场比地方控制系族更加完善，配置效率更高；有交叉上市成员的系族，其交易成本更低、可以融得更多资金并降低信息不对称程度等，都有助于提高系族内部资本市场的配置效率。</w:t>
      </w:r>
    </w:p>
    <w:p w:rsidR="0018722C">
      <w:pPr>
        <w:topLinePunct/>
      </w:pPr>
      <w:r>
        <w:t>第二，</w:t>
      </w:r>
      <w:r>
        <w:rPr>
          <w:rFonts w:ascii="Times New Roman" w:eastAsia="Times New Roman"/>
        </w:rPr>
        <w:t>IPO</w:t>
      </w:r>
      <w:r>
        <w:t>对多元化</w:t>
      </w:r>
      <w:r>
        <w:rPr>
          <w:rFonts w:ascii="Times New Roman" w:eastAsia="Times New Roman"/>
        </w:rPr>
        <w:t>/</w:t>
      </w:r>
      <w:r>
        <w:t>一体化系族会产生不同的短期和长期溢出效应。短期溢出效应以超常累计回报</w:t>
      </w:r>
      <w:r>
        <w:t>（</w:t>
      </w:r>
      <w:r>
        <w:rPr>
          <w:rFonts w:ascii="Times New Roman" w:eastAsia="Times New Roman"/>
        </w:rPr>
        <w:t>CAR</w:t>
      </w:r>
      <w:r>
        <w:t>）</w:t>
      </w:r>
      <w:r>
        <w:t>衡量，具体体现在，当系族内某一成员</w:t>
      </w:r>
      <w:r>
        <w:t>企业</w:t>
      </w:r>
      <w:r>
        <w:rPr>
          <w:rFonts w:ascii="Times New Roman" w:eastAsia="Times New Roman"/>
        </w:rPr>
        <w:t>IPO</w:t>
      </w:r>
      <w:r>
        <w:t>，系族整体市场表现消极，</w:t>
      </w:r>
      <w:r>
        <w:rPr>
          <w:rFonts w:ascii="Times New Roman" w:eastAsia="Times New Roman"/>
        </w:rPr>
        <w:t>CAR</w:t>
      </w:r>
      <w:r>
        <w:t>值为负，且国有系族</w:t>
      </w:r>
      <w:r>
        <w:rPr>
          <w:rFonts w:ascii="Times New Roman" w:eastAsia="Times New Roman"/>
        </w:rPr>
        <w:t>CAR</w:t>
      </w:r>
      <w:r>
        <w:t>值更低，</w:t>
      </w:r>
      <w:r w:rsidR="001852F3">
        <w:t xml:space="preserve">非国有系族市场表现稍好，这可能与股市中的比价效应、</w:t>
      </w:r>
      <w:r>
        <w:rPr>
          <w:rFonts w:ascii="Times New Roman" w:eastAsia="Times New Roman"/>
        </w:rPr>
        <w:t>IPO</w:t>
      </w:r>
      <w:r>
        <w:t>抑价和信号</w:t>
      </w:r>
      <w:r>
        <w:t>传</w:t>
      </w:r>
    </w:p>
    <w:p w:rsidR="0018722C">
      <w:pPr>
        <w:pStyle w:val="aff7"/>
        <w:topLinePunct/>
      </w:pPr>
      <w:r>
        <w:pict>
          <v:line style="position:absolute;mso-position-horizontal-relative:page;mso-position-vertical-relative:paragraph;z-index:4384;mso-wrap-distance-left:0;mso-wrap-distance-right:0" from="102.019997pt,15.251443pt" to="246.039997pt,15.251443pt" stroked="true" strokeweight=".71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40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主要指银行贷款。</w:t>
      </w:r>
    </w:p>
    <w:p w:rsidR="0018722C">
      <w:pPr>
        <w:topLinePunct/>
      </w:pPr>
    </w:p>
    <w:p w:rsidR="0018722C">
      <w:pPr>
        <w:topLinePunct/>
      </w:pPr>
    </w:p>
    <w:p w:rsidR="0018722C">
      <w:pPr>
        <w:topLinePunct/>
      </w:pPr>
      <w:r>
        <w:t>递效应等有关。多元化战略下，</w:t>
      </w:r>
      <w:r>
        <w:rPr>
          <w:rFonts w:ascii="Times New Roman" w:eastAsia="Times New Roman"/>
        </w:rPr>
        <w:t>IPO</w:t>
      </w:r>
      <w:r>
        <w:t>对系族的溢出效应为负；横向一体化战略下，</w:t>
      </w:r>
      <w:r>
        <w:rPr>
          <w:rFonts w:ascii="Times New Roman" w:eastAsia="Times New Roman"/>
        </w:rPr>
        <w:t>IPO</w:t>
      </w:r>
      <w:r>
        <w:t>对系族有负的溢出效应，非国有系族市场表现更好；纵向一体化战略下，</w:t>
      </w:r>
      <w:r>
        <w:rPr>
          <w:rFonts w:ascii="Times New Roman" w:eastAsia="Times New Roman"/>
        </w:rPr>
        <w:t>IPO</w:t>
      </w:r>
      <w:r>
        <w:t>对系族的溢出效应由正变负，投资者对非国有系族更有信心。</w:t>
      </w:r>
      <w:r>
        <w:t>本章还发现，</w:t>
      </w:r>
      <w:r>
        <w:rPr>
          <w:rFonts w:ascii="Times New Roman" w:eastAsia="Times New Roman"/>
        </w:rPr>
        <w:t>IPO</w:t>
      </w:r>
      <w:r>
        <w:t>事件能够促进系族价值成长，表现为长期溢出效应，即</w:t>
      </w:r>
      <w:r>
        <w:rPr>
          <w:rFonts w:ascii="Times New Roman" w:eastAsia="Times New Roman"/>
        </w:rPr>
        <w:t>IPO</w:t>
      </w:r>
      <w:r>
        <w:t>能提升不同战略系族整体价值。具体表现为，在提升系族整体价值方面，多元化战略贡献最大，其次为横向一体化，而纵向一体化战略最能提升国有系</w:t>
      </w:r>
      <w:r>
        <w:t>族价值；纵向一体化系族</w:t>
      </w:r>
      <w:r>
        <w:rPr>
          <w:rFonts w:ascii="Times New Roman" w:eastAsia="Times New Roman"/>
        </w:rPr>
        <w:t>IPO</w:t>
      </w:r>
      <w:r>
        <w:t>对国有系族价值有提升作用，对非国有系族价值有抵减作用；</w:t>
      </w:r>
      <w:r>
        <w:rPr>
          <w:rFonts w:ascii="Times New Roman" w:eastAsia="Times New Roman"/>
        </w:rPr>
        <w:t>IPO</w:t>
      </w:r>
      <w:r>
        <w:t>对国有系族价值的提升比非国有系族作用更大；拥有交</w:t>
      </w:r>
      <w:r>
        <w:t>叉上市企业的系族集团内部的成员企业</w:t>
      </w:r>
      <w:r>
        <w:rPr>
          <w:rFonts w:ascii="Times New Roman" w:eastAsia="Times New Roman"/>
        </w:rPr>
        <w:t>IPO</w:t>
      </w:r>
      <w:r>
        <w:t>较之非交叉上市系族更能提升系族整体价值。</w:t>
      </w:r>
    </w:p>
    <w:p w:rsidR="0018722C">
      <w:pPr>
        <w:topLinePunct/>
      </w:pPr>
      <w:r>
        <w:t>第三，我国资本市场尚不完善，存在着“内部交易”“庄”等现象，导致</w:t>
      </w:r>
      <w:r>
        <w:t>股价变动不能完全反映出投资者的真实预期和股票内在的价值波动。因此，</w:t>
      </w:r>
      <w:r w:rsidR="001852F3">
        <w:t xml:space="preserve">对长期溢出效应而非短期溢出效应的具体成因的探讨更能获悉内部资本市场的特征和运作机理。研究发现，对于采用多元化战略的系族，信息不对称程</w:t>
      </w:r>
      <w:r>
        <w:t>度是影响系族集团资本成本的主要因素，成员</w:t>
      </w:r>
      <w:r>
        <w:rPr>
          <w:rFonts w:ascii="Times New Roman" w:hAnsi="Times New Roman" w:eastAsia="Times New Roman"/>
        </w:rPr>
        <w:t>IPO</w:t>
      </w:r>
      <w:r>
        <w:t>对多元化战略系族的溢出效应是由信息不对称程度降低使得资本成本减少引起的。对于采用纵向一体化战略的系族，与系族内上下游贸易伙伴间的博弈能力是影响其未来发展的主要因素，经分析验证，应收账款周转率是影响企业盈利水平的主要因素，</w:t>
      </w:r>
      <w:r w:rsidR="001852F3">
        <w:t xml:space="preserve">而应付账款周转率作用不明显，表明企业向客户收账速度较快，资产流动性较强，偿债能力提高，但是企业免费使用供应商资金的能力较弱；交易成本</w:t>
      </w:r>
      <w:r>
        <w:t>的降低是引起成员</w:t>
      </w:r>
      <w:r>
        <w:rPr>
          <w:rFonts w:ascii="Times New Roman" w:hAnsi="Times New Roman" w:eastAsia="Times New Roman"/>
        </w:rPr>
        <w:t>IPO</w:t>
      </w:r>
      <w:r>
        <w:t>对纵向一体化战略系族溢出效应的主要原因。对于横向一体化战略系族，</w:t>
      </w:r>
      <w:r>
        <w:rPr>
          <w:rFonts w:ascii="Times New Roman" w:hAnsi="Times New Roman" w:eastAsia="Times New Roman"/>
        </w:rPr>
        <w:t>IPO</w:t>
      </w:r>
      <w:r>
        <w:t>企业对成员企业的信息效应非常明显，这也是引发长期溢出效应的主要因素。</w:t>
      </w:r>
    </w:p>
    <w:p w:rsidR="0018722C">
      <w:pPr>
        <w:pStyle w:val="Heading2"/>
        <w:topLinePunct/>
        <w:ind w:left="171" w:hangingChars="171" w:hanging="171"/>
      </w:pPr>
      <w:bookmarkStart w:id="847598" w:name="_Toc686847598"/>
      <w:bookmarkStart w:name="_bookmark77" w:id="169"/>
      <w:bookmarkEnd w:id="169"/>
      <w:r>
        <w:t>6.2</w:t>
      </w:r>
      <w:r>
        <w:t xml:space="preserve"> </w:t>
      </w:r>
      <w:r/>
      <w:bookmarkStart w:name="_bookmark77" w:id="170"/>
      <w:bookmarkEnd w:id="170"/>
      <w:r>
        <w:t>研究启示</w:t>
      </w:r>
      <w:bookmarkEnd w:id="847598"/>
    </w:p>
    <w:p w:rsidR="0018722C">
      <w:pPr>
        <w:topLinePunct/>
      </w:pPr>
      <w:r>
        <w:t>为减少类似系族企业并购扩张后因其内部资本市场配置低效而导致成员企业陷入财务困境的现象</w:t>
      </w:r>
      <w:r>
        <w:rPr>
          <w:vertAlign w:val="superscript"/>
          /&gt;
        </w:rPr>
        <w:t>41</w:t>
      </w:r>
      <w:r>
        <w:t>发生，在结合本文研究结论的基础上，得到如下启示，希望有助于内部资本市场配置效率和系族整体价值的提升以及整个资本市场的健康发展和宏观经济的持续稳步发展。</w:t>
      </w:r>
    </w:p>
    <w:p w:rsidR="0018722C">
      <w:pPr>
        <w:pStyle w:val="Heading3"/>
        <w:topLinePunct/>
        <w:ind w:left="200" w:hangingChars="200" w:hanging="200"/>
      </w:pPr>
      <w:bookmarkStart w:id="847599" w:name="_Toc686847599"/>
      <w:bookmarkStart w:name="_bookmark78" w:id="171"/>
      <w:bookmarkEnd w:id="171"/>
      <w:r>
        <w:t>6.2.1</w:t>
      </w:r>
      <w:r>
        <w:t xml:space="preserve"> </w:t>
      </w:r>
      <w:bookmarkStart w:name="_bookmark78" w:id="172"/>
      <w:bookmarkEnd w:id="172"/>
      <w:r>
        <w:t>内部资本市场体系的完善</w:t>
      </w:r>
      <w:bookmarkEnd w:id="847599"/>
    </w:p>
    <w:p w:rsidR="0018722C">
      <w:pPr>
        <w:topLinePunct/>
      </w:pPr>
      <w:r>
        <w:t>由前文分析可知，多元化</w:t>
      </w:r>
      <w:r>
        <w:rPr>
          <w:rFonts w:ascii="Times New Roman" w:eastAsia="Times New Roman"/>
        </w:rPr>
        <w:t>/</w:t>
      </w:r>
      <w:r>
        <w:t>专业化战略均能有效促进系族价值成长。系族</w:t>
      </w:r>
    </w:p>
    <w:p w:rsidR="0018722C">
      <w:pPr>
        <w:pStyle w:val="aff7"/>
        <w:topLinePunct/>
      </w:pPr>
      <w:r>
        <w:pict>
          <v:line style="position:absolute;mso-position-horizontal-relative:page;mso-position-vertical-relative:paragraph;z-index:4408;mso-wrap-distance-left:0;mso-wrap-distance-right:0" from="102.019997pt,21.408792pt" to="246.039997pt,21.408792pt" stroked="true" strokeweight=".71997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41</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如“格林柯尔系”“鸿仪系”“张海系”“德隆系”等。</w:t>
      </w:r>
    </w:p>
    <w:p w:rsidR="0018722C">
      <w:pPr>
        <w:topLinePunct/>
      </w:pPr>
      <w:r>
        <w:t>组建的目的旨在缓解成员企业面临的外部融资约束，为净现值为正的项目提供现金流支持。然而，系族成员和系族总部的寻租行为、大股东的隧道挖掘</w:t>
      </w:r>
      <w:r>
        <w:t>行为、大股东与经理间的合谋行为等成为制约内部资本市场健康发展的瓶颈。</w:t>
      </w:r>
      <w:r>
        <w:t>因此，加强和完善内部资本市场体系的构建，可以为多元化</w:t>
      </w:r>
      <w:r>
        <w:rPr>
          <w:rFonts w:ascii="Times New Roman" w:eastAsia="Times New Roman"/>
        </w:rPr>
        <w:t>/</w:t>
      </w:r>
      <w:r>
        <w:t>专业化战略系族的健康发展提供良好的内部环境。具体措施主要体现在以下几个方面：</w:t>
      </w:r>
    </w:p>
    <w:p w:rsidR="0018722C">
      <w:pPr>
        <w:topLinePunct/>
      </w:pPr>
      <w:r>
        <w:t>首先，完善集团法规和内部控制制度，并将股权制衡机制作为对正式法规的非正式补充机制，缩小控制权与现金流权分离程度，强化大股东的责任和义务。</w:t>
      </w:r>
    </w:p>
    <w:p w:rsidR="0018722C">
      <w:pPr>
        <w:topLinePunct/>
      </w:pPr>
      <w:r>
        <w:t>其次，加强内部资本配置规则的执行力度，按照各投资回报率的高低部署资产，提高各成员间的信息透明度，杜绝寻租行为。</w:t>
      </w:r>
    </w:p>
    <w:p w:rsidR="0018722C">
      <w:pPr>
        <w:topLinePunct/>
      </w:pPr>
      <w:r>
        <w:t>最后，提高横向一体化系族成员企业间的资源整合能力和知识共享收益，</w:t>
      </w:r>
      <w:r w:rsidR="001852F3">
        <w:t xml:space="preserve">合作研发，以进一步提高系族整体的核心竞争力。</w:t>
      </w:r>
    </w:p>
    <w:p w:rsidR="0018722C">
      <w:pPr>
        <w:pStyle w:val="Heading3"/>
        <w:topLinePunct/>
        <w:ind w:left="200" w:hangingChars="200" w:hanging="200"/>
      </w:pPr>
      <w:bookmarkStart w:id="847600" w:name="_Toc686847600"/>
      <w:bookmarkStart w:name="_bookmark79" w:id="173"/>
      <w:bookmarkEnd w:id="173"/>
      <w:r>
        <w:t>6.2.2</w:t>
      </w:r>
      <w:r>
        <w:t xml:space="preserve"> </w:t>
      </w:r>
      <w:bookmarkStart w:name="_bookmark79" w:id="174"/>
      <w:bookmarkEnd w:id="174"/>
      <w:r>
        <w:t>外部资本市场体系的完善</w:t>
      </w:r>
      <w:bookmarkEnd w:id="847600"/>
    </w:p>
    <w:p w:rsidR="0018722C">
      <w:pPr>
        <w:topLinePunct/>
      </w:pPr>
      <w:r>
        <w:t>由于地处市场化程度较高、投资者保护到位和法律监管措施更为健全的地区，其系族内部资本市场配置更有效率，因此进一步发展和完善外部资本市场体系，是内部资本市场稳定发展和宏观经济持续增长的前提。</w:t>
      </w:r>
    </w:p>
    <w:p w:rsidR="0018722C">
      <w:pPr>
        <w:topLinePunct/>
      </w:pPr>
      <w:r>
        <w:t>首先，提高外部资本市场的信息披</w:t>
      </w:r>
      <w:r>
        <w:t>露水</w:t>
      </w:r>
      <w:r>
        <w:t>平，完善信息披露机制，充分发挥注册会计师、评级机构、财务分析师等信息代理商的信息挖掘能力以及证监会的监管职能。</w:t>
      </w:r>
    </w:p>
    <w:p w:rsidR="0018722C">
      <w:pPr>
        <w:topLinePunct/>
      </w:pPr>
      <w:r>
        <w:t>其次，加强对中小股东的法律保护力度，赋予中小股东信息权和诉讼权，</w:t>
      </w:r>
      <w:r w:rsidR="001852F3">
        <w:t xml:space="preserve">维护中小股东事前和事中的监督权利，保证中小股东诉讼权利能得以正常行使。</w:t>
      </w:r>
    </w:p>
    <w:p w:rsidR="0018722C">
      <w:pPr>
        <w:topLinePunct/>
      </w:pPr>
      <w:r>
        <w:t>最后，鼓励企业到发达国家</w:t>
      </w:r>
      <w:r>
        <w:rPr>
          <w:rFonts w:ascii="Times New Roman" w:eastAsia="Times New Roman"/>
        </w:rPr>
        <w:t>/</w:t>
      </w:r>
      <w:r>
        <w:t>地区跨境交叉上市，在克服市场分割壁垒、消除国际投资障碍的同时，来进一步提高母国市场的信息披</w:t>
      </w:r>
      <w:r>
        <w:t>露水</w:t>
      </w:r>
      <w:r>
        <w:t>平、透明度和监管水平，分散部分系统性风险，逐步提升外部资本市场的效率。</w:t>
      </w:r>
    </w:p>
    <w:p w:rsidR="0018722C">
      <w:pPr>
        <w:pStyle w:val="Heading2"/>
        <w:topLinePunct/>
        <w:ind w:left="171" w:hangingChars="171" w:hanging="171"/>
      </w:pPr>
      <w:bookmarkStart w:id="847601" w:name="_Toc686847601"/>
      <w:bookmarkStart w:name="_bookmark80" w:id="175"/>
      <w:bookmarkEnd w:id="175"/>
      <w:r>
        <w:t>6.3</w:t>
      </w:r>
      <w:r>
        <w:t xml:space="preserve"> </w:t>
      </w:r>
      <w:r/>
      <w:bookmarkStart w:name="_bookmark80" w:id="176"/>
      <w:bookmarkEnd w:id="176"/>
      <w:r>
        <w:t>研究局限与展望</w:t>
      </w:r>
      <w:bookmarkEnd w:id="847601"/>
    </w:p>
    <w:p w:rsidR="0018722C">
      <w:pPr>
        <w:topLinePunct/>
      </w:pPr>
      <w:r>
        <w:t>本文从选题、收集数据到最终完成历经了两年多的时光，其间阅读大量文献、查阅各种资料力求更加全面。然而，内部资本市场的研究一直是财务领域的热门话题，它伴随着外部制度环境和宏观经济背景的改变而处于动态变化之中。由于时间、精力和学识有限，本文的研究只能是探索性的，并至少存在以下几点局限。</w:t>
      </w:r>
    </w:p>
    <w:p w:rsidR="0018722C">
      <w:pPr>
        <w:topLinePunct/>
      </w:pPr>
      <w:r>
        <w:t>第一，由于证券市场上系族集团数据的稀缺性和隐秘性，本文未将系族内部未上市公司纳入研究范围来综合考察系族内部资本市场的运作机理、特征和经济后果等，使得本文的研究结论存在一定的局限性。</w:t>
      </w:r>
    </w:p>
    <w:p w:rsidR="0018722C">
      <w:pPr>
        <w:topLinePunct/>
      </w:pPr>
      <w:r>
        <w:t>第二，内部资本市场与外部资本市场间联系紧密，外部资本市场的微小变化都会对内部资本市场造成一定影响，而本文只是从宏观整体上考察系族</w:t>
      </w:r>
      <w:r>
        <w:t>集团内部资本市场的配置效率，并未将</w:t>
      </w:r>
      <w:r>
        <w:rPr>
          <w:rFonts w:ascii="Times New Roman" w:eastAsia="Times New Roman"/>
        </w:rPr>
        <w:t>ICM</w:t>
      </w:r>
      <w:r>
        <w:t>与</w:t>
      </w:r>
      <w:r>
        <w:rPr>
          <w:rFonts w:ascii="Times New Roman" w:eastAsia="Times New Roman"/>
        </w:rPr>
        <w:t>ECM</w:t>
      </w:r>
      <w:r>
        <w:t>相结合来考察外部资本</w:t>
      </w:r>
      <w:r>
        <w:t>市场效率环境对</w:t>
      </w:r>
      <w:r>
        <w:rPr>
          <w:rFonts w:ascii="Times New Roman" w:eastAsia="Times New Roman"/>
        </w:rPr>
        <w:t>ICM</w:t>
      </w:r>
      <w:r>
        <w:t>的配置效率的影响。</w:t>
      </w:r>
    </w:p>
    <w:p w:rsidR="0018722C">
      <w:pPr>
        <w:topLinePunct/>
      </w:pPr>
      <w:r>
        <w:t>第三，本文对系族成员交叉上市部分的探讨，只考察了成员企业在</w:t>
      </w:r>
      <w:r>
        <w:rPr>
          <w:rFonts w:ascii="Times New Roman" w:eastAsia="宋体"/>
        </w:rPr>
        <w:t>A</w:t>
      </w:r>
      <w:r>
        <w:t>、</w:t>
      </w:r>
      <w:r>
        <w:rPr>
          <w:rFonts w:ascii="Times New Roman" w:eastAsia="宋体"/>
        </w:rPr>
        <w:t>H</w:t>
      </w:r>
      <w:r>
        <w:t>股交叉上市的情况，而并未全面分析成员企业在其他资本市场交叉上市的情</w:t>
      </w:r>
      <w:r>
        <w:t>况，这是因为考虑到</w:t>
      </w:r>
      <w:r>
        <w:rPr>
          <w:rFonts w:ascii="Times New Roman" w:eastAsia="宋体"/>
        </w:rPr>
        <w:t>AH</w:t>
      </w:r>
      <w:r>
        <w:t>交叉上市的样本在所有交叉上市样本中占绝大多数，</w:t>
      </w:r>
      <w:r w:rsidR="001852F3">
        <w:t xml:space="preserve">而且对跨境市场相同的样本进行分析便于统一比较。然而这也使本文的研究结论存在一定的局限性。</w:t>
      </w:r>
    </w:p>
    <w:p w:rsidR="0018722C">
      <w:pPr>
        <w:topLinePunct/>
      </w:pPr>
      <w:r>
        <w:t>第四，各系族成员企业内部各分部间相互关系的探讨。碍于企业内部数据不易获取，本文并未具体研究族内成员企业内部各分部间的相互博弈能力和资本运作特征及机理。</w:t>
      </w:r>
    </w:p>
    <w:p w:rsidR="0018722C">
      <w:pPr>
        <w:topLinePunct/>
      </w:pPr>
      <w:r>
        <w:t>在对国内外相关文献的反复梳理、回顾和总结的基础上，本文可能还存在能够进一步完善的几个方面，以作为未来的研究方向：</w:t>
      </w:r>
    </w:p>
    <w:p w:rsidR="0018722C">
      <w:pPr>
        <w:topLinePunct/>
      </w:pPr>
      <w:r>
        <w:t>第一，在分析内部资本市场效率时，忽视了对各系族外部融资能力的考察。将企业的外部融资能力与内部融资成本相结合，探讨企业是否存在寻租行为以及内部资本市场存在的目的等。</w:t>
      </w:r>
    </w:p>
    <w:p w:rsidR="0018722C">
      <w:pPr>
        <w:topLinePunct/>
      </w:pPr>
      <w:r>
        <w:t>第二，对于系族金字塔结构特征的衡量只使用了控制权与现金流权分离程度代理变量。然而，这种股权特征与内部资本市场的运作机制联系紧密，</w:t>
      </w:r>
      <w:r w:rsidR="001852F3">
        <w:t xml:space="preserve">进一步结合金字塔结构的其他代理变量来研究内部资本市场效率的影响因素也可作为本文未来的研究方向。</w:t>
      </w:r>
    </w:p>
    <w:p w:rsidR="0018722C">
      <w:pPr>
        <w:topLinePunct/>
      </w:pPr>
      <w:r>
        <w:t>第三，在分析长期和短期溢出效应时，按照系族内各成员企业按所属层</w:t>
      </w:r>
      <w:r>
        <w:t>级进行细分，可能会更加细致地探讨族内不同层级的成员企业</w:t>
      </w:r>
      <w:r>
        <w:rPr>
          <w:rFonts w:ascii="Times New Roman" w:eastAsia="Times New Roman"/>
        </w:rPr>
        <w:t>IPO</w:t>
      </w:r>
      <w:r>
        <w:t>带来的溢出效应有何差异，以及可能的政策建议等。</w:t>
      </w:r>
    </w:p>
    <w:p w:rsidR="0018722C">
      <w:pPr>
        <w:pStyle w:val="afff1"/>
        <w:topLinePunct/>
      </w:pPr>
      <w:bookmarkStart w:id="847602" w:name="_Toc686847602"/>
      <w:bookmarkStart w:name="_bookmark81" w:id="177"/>
      <w:bookmarkEnd w:id="177"/>
      <w:r>
        <w:t>参考文献</w:t>
      </w:r>
      <w:bookmarkEnd w:id="847602"/>
    </w:p>
    <w:p w:rsidR="0018722C">
      <w:pPr>
        <w:pStyle w:val="ab"/>
        <w:topLinePunct/>
        <w:ind w:left="200" w:hangingChars="200" w:hanging="200"/>
      </w:pPr>
      <w:r>
        <w:t>[</w:t>
      </w:r>
      <w:r>
        <w:t xml:space="preserve">1</w:t>
      </w:r>
      <w:r>
        <w:t xml:space="preserve">]</w:t>
      </w:r>
      <w:r>
        <w:t xml:space="preserve"> </w:t>
      </w:r>
      <w:r>
        <w:t>巴曙松</w:t>
      </w:r>
      <w:r>
        <w:t xml:space="preserve">, </w:t>
      </w:r>
      <w:r>
        <w:t>中国</w:t>
      </w:r>
      <w:r>
        <w:rPr>
          <w:rFonts w:ascii="Times New Roman" w:hAnsi="Times New Roman" w:eastAsia="Times New Roman"/>
        </w:rPr>
        <w:t>―</w:t>
      </w:r>
      <w:r>
        <w:t>系族企业</w:t>
      </w:r>
      <w:r>
        <w:rPr>
          <w:rFonts w:ascii="Times New Roman" w:hAnsi="Times New Roman" w:eastAsia="Times New Roman"/>
        </w:rPr>
        <w:t>‖</w:t>
      </w:r>
      <w:r>
        <w:t>的金融之殇</w:t>
      </w:r>
      <w:r>
        <w:t xml:space="preserve">, </w:t>
      </w:r>
      <w:r>
        <w:t>现代商业银行</w:t>
      </w:r>
      <w:r>
        <w:t xml:space="preserve">, </w:t>
      </w:r>
      <w:r>
        <w:t>2005</w:t>
      </w:r>
      <w:r>
        <w:t>年第12</w:t>
      </w:r>
      <w:r>
        <w:t>期</w:t>
      </w:r>
      <w:r>
        <w:t xml:space="preserve">, </w:t>
      </w:r>
      <w:r>
        <w:t>13-15</w:t>
      </w:r>
      <w:r w:rsidR="001852F3">
        <w:t xml:space="preserve"> </w:t>
      </w:r>
      <w:r>
        <w:t>页</w:t>
      </w:r>
      <w:r>
        <w:t>.</w:t>
      </w:r>
    </w:p>
    <w:p w:rsidR="0018722C">
      <w:pPr>
        <w:pStyle w:val="ab"/>
        <w:topLinePunct/>
        <w:ind w:left="200" w:hangingChars="200" w:hanging="200"/>
      </w:pPr>
      <w:hyperlink r:id="rId40">
        <w:r>
          <w:t>[</w:t>
        </w:r>
        <w:r>
          <w:t xml:space="preserve">2</w:t>
        </w:r>
        <w:r>
          <w:t xml:space="preserve">]</w:t>
        </w:r>
        <w:r>
          <w:t xml:space="preserve"> </w:t>
        </w:r>
        <w:r>
          <w:t>蔡昌达</w:t>
        </w:r>
      </w:hyperlink>
      <w:r>
        <w:t>、</w:t>
      </w:r>
      <w:hyperlink r:id="rId41">
        <w:r>
          <w:t>王艺明</w:t>
        </w:r>
      </w:hyperlink>
      <w:r>
        <w:t xml:space="preserve">, </w:t>
      </w:r>
      <w:hyperlink r:id="rId42">
        <w:r>
          <w:t xml:space="preserve">IPO抑价因素的实证分析:</w:t>
        </w:r>
        <w:r>
          <w:t xml:space="preserve"> </w:t>
        </w:r>
        <w:r>
          <w:t>基于创业板视角</w:t>
        </w:r>
      </w:hyperlink>
      <w:r>
        <w:t xml:space="preserve">, </w:t>
      </w:r>
      <w:hyperlink r:id="rId43">
        <w:r>
          <w:t>经济经纬</w:t>
        </w:r>
      </w:hyperlink>
      <w:r>
        <w:t xml:space="preserve">, </w:t>
      </w:r>
      <w:r>
        <w:t>2011年第1期</w:t>
      </w:r>
      <w:r>
        <w:t xml:space="preserve">, </w:t>
      </w:r>
      <w:r>
        <w:t>135-140页</w:t>
      </w:r>
      <w:r>
        <w:t>.</w:t>
      </w:r>
    </w:p>
    <w:p w:rsidR="0018722C">
      <w:pPr>
        <w:pStyle w:val="ab"/>
        <w:topLinePunct/>
        <w:ind w:left="200" w:hangingChars="200" w:hanging="200"/>
      </w:pPr>
      <w:r>
        <w:t>[</w:t>
      </w:r>
      <w:r>
        <w:t xml:space="preserve">3</w:t>
      </w:r>
      <w:r>
        <w:t xml:space="preserve">]</w:t>
      </w:r>
      <w:r>
        <w:t xml:space="preserve"> </w:t>
      </w:r>
      <w:r>
        <w:t>蔡琳</w:t>
      </w:r>
      <w:r>
        <w:t xml:space="preserve">, </w:t>
      </w:r>
      <w:r>
        <w:t>中国上市公司系族的股权结构和内部资本市场</w:t>
      </w:r>
      <w:r>
        <w:t xml:space="preserve">, </w:t>
      </w:r>
      <w:r>
        <w:t>北京交通大学硕士论文</w:t>
      </w:r>
      <w:r>
        <w:t xml:space="preserve">, </w:t>
      </w:r>
      <w:r>
        <w:t>2003 </w:t>
      </w:r>
      <w:r>
        <w:t>.</w:t>
      </w:r>
    </w:p>
    <w:p w:rsidR="0018722C">
      <w:pPr>
        <w:pStyle w:val="ab"/>
        <w:topLinePunct/>
        <w:ind w:left="200" w:hangingChars="200" w:hanging="200"/>
      </w:pPr>
      <w:r>
        <w:t>[</w:t>
      </w:r>
      <w:r>
        <w:t xml:space="preserve">4</w:t>
      </w:r>
      <w:r>
        <w:t xml:space="preserve">]</w:t>
      </w:r>
      <w:r>
        <w:t xml:space="preserve"> </w:t>
      </w:r>
      <w:r>
        <w:t>陈共荣、李琳</w:t>
      </w:r>
      <w:r>
        <w:t xml:space="preserve">, </w:t>
      </w:r>
      <w:r>
        <w:t>IP0前盈余管理与抑价现象的实证研究</w:t>
      </w:r>
      <w:r>
        <w:t xml:space="preserve">, </w:t>
      </w:r>
      <w:r>
        <w:t>系统工程</w:t>
      </w:r>
      <w:r>
        <w:t xml:space="preserve">, </w:t>
      </w:r>
      <w:r>
        <w:t>2006</w:t>
      </w:r>
      <w:r w:rsidR="001852F3">
        <w:t xml:space="preserve">年第9期</w:t>
      </w:r>
      <w:r>
        <w:t xml:space="preserve">, </w:t>
      </w:r>
      <w:r>
        <w:t>74-80页</w:t>
      </w:r>
      <w:r>
        <w:t>.</w:t>
      </w:r>
    </w:p>
    <w:p w:rsidR="0018722C">
      <w:pPr>
        <w:pStyle w:val="ab"/>
        <w:topLinePunct/>
        <w:ind w:left="200" w:hangingChars="200" w:hanging="200"/>
      </w:pPr>
      <w:hyperlink r:id="rId44">
        <w:r>
          <w:t>[</w:t>
        </w:r>
        <w:r>
          <w:t xml:space="preserve">5</w:t>
        </w:r>
        <w:r>
          <w:t xml:space="preserve">]</w:t>
        </w:r>
        <w:r>
          <w:t xml:space="preserve"> </w:t>
        </w:r>
        <w:r>
          <w:t>陈国进、王景</w:t>
        </w:r>
        <w:r>
          <w:t xml:space="preserve">, </w:t>
        </w:r>
        <w:r>
          <w:t>我国公司A+H交叉上市的溢出效应分析</w:t>
        </w:r>
      </w:hyperlink>
      <w:r>
        <w:t xml:space="preserve">, </w:t>
      </w:r>
      <w:hyperlink r:id="rId45">
        <w:r>
          <w:t>南开管理评论</w:t>
        </w:r>
      </w:hyperlink>
      <w:r>
        <w:t xml:space="preserve">, </w:t>
      </w:r>
      <w:r>
        <w:t>2007年第8期</w:t>
      </w:r>
      <w:r>
        <w:t xml:space="preserve">, </w:t>
      </w:r>
      <w:r>
        <w:t>36-42页</w:t>
      </w:r>
      <w:r>
        <w:t>.</w:t>
      </w:r>
    </w:p>
    <w:p w:rsidR="0018722C">
      <w:pPr>
        <w:pStyle w:val="ab"/>
        <w:topLinePunct/>
        <w:ind w:left="200" w:hangingChars="200" w:hanging="200"/>
      </w:pPr>
      <w:hyperlink r:id="rId46">
        <w:r>
          <w:t>[</w:t>
        </w:r>
        <w:r>
          <w:t xml:space="preserve">6</w:t>
        </w:r>
        <w:r>
          <w:t xml:space="preserve">]</w:t>
        </w:r>
        <w:r>
          <w:t xml:space="preserve"> </w:t>
        </w:r>
        <w:r>
          <w:t>陈金龙</w:t>
        </w:r>
      </w:hyperlink>
      <w:r>
        <w:t>、</w:t>
      </w:r>
      <w:hyperlink r:id="rId47">
        <w:r>
          <w:t>谢建国</w:t>
        </w:r>
      </w:hyperlink>
      <w:r>
        <w:rPr>
          <w:spacing w:val="-10"/>
        </w:rPr>
        <w:t xml:space="preserve">, </w:t>
      </w:r>
      <w:hyperlink r:id="rId48">
        <w:r>
          <w:t>系族企业内部资本市场存在性及效率研究</w:t>
        </w:r>
      </w:hyperlink>
      <w:r>
        <w:rPr>
          <w:spacing w:val="-8"/>
        </w:rPr>
        <w:t xml:space="preserve">, </w:t>
      </w:r>
      <w:hyperlink r:id="rId49">
        <w:r>
          <w:t>宏观经济研</w:t>
        </w:r>
      </w:hyperlink>
      <w:hyperlink r:id="rId49">
        <w:r>
          <w:t>究</w:t>
        </w:r>
      </w:hyperlink>
      <w:r>
        <w:t>,</w:t>
      </w:r>
      <w:r>
        <w:t> </w:t>
      </w:r>
      <w:hyperlink r:id="rId50">
        <w:r>
          <w:t>2010</w:t>
        </w:r>
      </w:hyperlink>
      <w:r>
        <w:t>年第11期</w:t>
      </w:r>
      <w:r>
        <w:t xml:space="preserve">, </w:t>
      </w:r>
      <w:r>
        <w:t>52-58页</w:t>
      </w:r>
      <w:r>
        <w:t>.</w:t>
      </w:r>
    </w:p>
    <w:p w:rsidR="0018722C">
      <w:pPr>
        <w:pStyle w:val="ab"/>
        <w:topLinePunct/>
        <w:ind w:left="200" w:hangingChars="200" w:hanging="200"/>
      </w:pPr>
      <w:hyperlink r:id="rId51">
        <w:r>
          <w:t>[</w:t>
        </w:r>
        <w:r>
          <w:t xml:space="preserve">7</w:t>
        </w:r>
        <w:r>
          <w:t xml:space="preserve">]</w:t>
        </w:r>
        <w:r>
          <w:t xml:space="preserve"> </w:t>
        </w:r>
        <w:r>
          <w:t>陈金龙</w:t>
        </w:r>
      </w:hyperlink>
      <w:r>
        <w:t>、</w:t>
      </w:r>
      <w:hyperlink r:id="rId52">
        <w:r>
          <w:t>戴五七</w:t>
        </w:r>
      </w:hyperlink>
      <w:r>
        <w:rPr>
          <w:spacing w:val="-14"/>
        </w:rPr>
        <w:t xml:space="preserve">, </w:t>
      </w:r>
      <w:hyperlink r:id="rId53">
        <w:r>
          <w:t>企业集团内部资本市场低效配置问题的网络治理机制研</w:t>
        </w:r>
      </w:hyperlink>
      <w:hyperlink r:id="rId53">
        <w:r>
          <w:t>究</w:t>
        </w:r>
      </w:hyperlink>
      <w:r>
        <w:t xml:space="preserve">, </w:t>
      </w:r>
      <w:hyperlink r:id="rId54">
        <w:r>
          <w:t>华侨大学学报年</w:t>
        </w:r>
        <w:r>
          <w:t>（</w:t>
        </w:r>
        <w:r>
          <w:t>哲学社会科学版</w:t>
        </w:r>
        <w:r>
          <w:t>）</w:t>
        </w:r>
      </w:hyperlink>
      <w:r>
        <w:t xml:space="preserve">, </w:t>
      </w:r>
      <w:r>
        <w:t>2013年第1期</w:t>
      </w:r>
      <w:r>
        <w:t xml:space="preserve">, </w:t>
      </w:r>
      <w:r>
        <w:t>44-52页</w:t>
      </w:r>
      <w:r>
        <w:t>.</w:t>
      </w:r>
    </w:p>
    <w:p w:rsidR="0018722C">
      <w:pPr>
        <w:pStyle w:val="ab"/>
        <w:topLinePunct/>
        <w:ind w:left="200" w:hangingChars="200" w:hanging="200"/>
      </w:pPr>
      <w:hyperlink r:id="rId55">
        <w:r>
          <w:t>[</w:t>
        </w:r>
        <w:r>
          <w:t xml:space="preserve">8</w:t>
        </w:r>
        <w:r>
          <w:t xml:space="preserve">]</w:t>
        </w:r>
        <w:r>
          <w:t xml:space="preserve"> </w:t>
        </w:r>
        <w:r>
          <w:t>陈良华</w:t>
        </w:r>
      </w:hyperlink>
      <w:r>
        <w:t>、</w:t>
      </w:r>
      <w:hyperlink r:id="rId56">
        <w:r>
          <w:t>陈吉凤</w:t>
        </w:r>
      </w:hyperlink>
      <w:r>
        <w:t>、</w:t>
      </w:r>
      <w:hyperlink r:id="rId57">
        <w:r>
          <w:t xml:space="preserve">王建将，</w:t>
        </w:r>
        <w:r>
          <w:t xml:space="preserve"> </w:t>
        </w:r>
        <w:r>
          <w:t>多元化战略与集团企业内部资本市场配置效率</w:t>
        </w:r>
      </w:hyperlink>
      <w:hyperlink r:id="rId57">
        <w:r>
          <w:t>关系研究</w:t>
        </w:r>
      </w:hyperlink>
      <w:r>
        <w:rPr>
          <w:spacing w:val="-2"/>
        </w:rPr>
        <w:t xml:space="preserve">, </w:t>
      </w:r>
      <w:hyperlink r:id="rId58">
        <w:r>
          <w:t>东南大学学报年</w:t>
        </w:r>
        <w:r>
          <w:t>（</w:t>
        </w:r>
        <w:r>
          <w:t>哲学社会科学版</w:t>
        </w:r>
        <w:r>
          <w:t>）</w:t>
        </w:r>
      </w:hyperlink>
      <w:r>
        <w:rPr>
          <w:spacing w:val="-2"/>
        </w:rPr>
        <w:t xml:space="preserve">, </w:t>
      </w:r>
      <w:r>
        <w:t>2013年第2期</w:t>
      </w:r>
      <w:r>
        <w:t xml:space="preserve">, </w:t>
      </w:r>
      <w:r>
        <w:t>56-63</w:t>
      </w:r>
      <w:r w:rsidR="001852F3">
        <w:t xml:space="preserve">页</w:t>
      </w:r>
      <w:r>
        <w:t>.</w:t>
      </w:r>
    </w:p>
    <w:p w:rsidR="0018722C">
      <w:pPr>
        <w:pStyle w:val="ab"/>
        <w:topLinePunct/>
        <w:ind w:left="200" w:hangingChars="200" w:hanging="200"/>
      </w:pPr>
      <w:hyperlink r:id="rId59">
        <w:r>
          <w:t>[</w:t>
        </w:r>
        <w:r>
          <w:t xml:space="preserve">9</w:t>
        </w:r>
        <w:r>
          <w:t xml:space="preserve">]</w:t>
        </w:r>
        <w:r>
          <w:t xml:space="preserve"> </w:t>
        </w:r>
        <w:r>
          <w:t>陈胜蓝</w:t>
        </w:r>
      </w:hyperlink>
      <w:r>
        <w:rPr>
          <w:spacing w:val="-8"/>
        </w:rPr>
        <w:t xml:space="preserve">, </w:t>
      </w:r>
      <w:hyperlink r:id="rId60">
        <w:r>
          <w:t>财务会计信息与</w:t>
        </w:r>
        <w:r>
          <w:t>IPO抑价</w:t>
        </w:r>
      </w:hyperlink>
      <w:r>
        <w:rPr>
          <w:spacing w:val="-8"/>
        </w:rPr>
        <w:t xml:space="preserve">, </w:t>
      </w:r>
      <w:hyperlink r:id="rId61">
        <w:r>
          <w:t>金融研究</w:t>
        </w:r>
      </w:hyperlink>
      <w:r>
        <w:rPr>
          <w:spacing w:val="-2"/>
        </w:rPr>
        <w:t xml:space="preserve">, </w:t>
      </w:r>
      <w:r>
        <w:t>2010</w:t>
      </w:r>
      <w:r>
        <w:t>年第5期</w:t>
      </w:r>
      <w:r>
        <w:t xml:space="preserve">, </w:t>
      </w:r>
      <w:r>
        <w:t>152-165页</w:t>
      </w:r>
      <w:r>
        <w:t>.</w:t>
      </w:r>
    </w:p>
    <w:p w:rsidR="0018722C">
      <w:pPr>
        <w:pStyle w:val="ab"/>
        <w:topLinePunct/>
        <w:ind w:left="200" w:hangingChars="200" w:hanging="200"/>
      </w:pPr>
      <w:hyperlink r:id="rId62">
        <w:r>
          <w:t>[</w:t>
        </w:r>
        <w:r>
          <w:t>10</w:t>
        </w:r>
        <w:r>
          <w:t>]</w:t>
        </w:r>
        <w:r w:rsidRPr="00281126">
          <w:t xml:space="preserve"> </w:t>
        </w:r>
        <w:r>
          <w:t>陈学胜</w:t>
        </w:r>
      </w:hyperlink>
      <w:r>
        <w:t>、</w:t>
      </w:r>
      <w:hyperlink r:id="rId63">
        <w:r>
          <w:t>覃家琦</w:t>
        </w:r>
      </w:hyperlink>
      <w:r>
        <w:t xml:space="preserve">, </w:t>
      </w:r>
      <w:hyperlink r:id="rId64">
        <w:r>
          <w:t>交叉上市股票价格发现能力差异及交易信息含量测度</w:t>
        </w:r>
      </w:hyperlink>
      <w:r>
        <w:t>,</w:t>
      </w:r>
      <w:r>
        <w:t> </w:t>
      </w:r>
      <w:hyperlink r:id="rId65">
        <w:r>
          <w:t>中国管理科学</w:t>
        </w:r>
      </w:hyperlink>
      <w:r>
        <w:t xml:space="preserve">, </w:t>
      </w:r>
      <w:r>
        <w:t>2013年第4期</w:t>
      </w:r>
      <w:r>
        <w:t xml:space="preserve">, </w:t>
      </w:r>
      <w:r>
        <w:t>9-16页</w:t>
      </w:r>
      <w:r>
        <w:t>.</w:t>
      </w:r>
    </w:p>
    <w:p w:rsidR="0018722C">
      <w:pPr>
        <w:pStyle w:val="ab"/>
        <w:topLinePunct/>
        <w:ind w:left="200" w:hangingChars="200" w:hanging="200"/>
      </w:pPr>
      <w:r>
        <w:t>[</w:t>
      </w:r>
      <w:r>
        <w:t xml:space="preserve">11</w:t>
      </w:r>
      <w:r>
        <w:t>]</w:t>
      </w:r>
      <w:r w:rsidRPr="00281126">
        <w:t xml:space="preserve"> </w:t>
      </w:r>
      <w:r>
        <w:t>丁新娅</w:t>
      </w:r>
      <w:r>
        <w:t xml:space="preserve">, </w:t>
      </w:r>
      <w:r>
        <w:t>青鸟系控制权的构建及其收益</w:t>
      </w:r>
      <w:r>
        <w:t xml:space="preserve">, </w:t>
      </w:r>
      <w:r>
        <w:t>新理财</w:t>
      </w:r>
      <w:r>
        <w:t xml:space="preserve">, </w:t>
      </w:r>
      <w:r>
        <w:t>2004年第12期</w:t>
      </w:r>
      <w:r>
        <w:t xml:space="preserve">, </w:t>
      </w:r>
      <w:r>
        <w:t>33-38</w:t>
      </w:r>
      <w:r w:rsidR="001852F3">
        <w:t xml:space="preserve">页</w:t>
      </w:r>
      <w:r>
        <w:t>.</w:t>
      </w:r>
    </w:p>
    <w:p w:rsidR="0018722C">
      <w:pPr>
        <w:pStyle w:val="ab"/>
        <w:topLinePunct/>
        <w:ind w:left="200" w:hangingChars="200" w:hanging="200"/>
      </w:pPr>
      <w:hyperlink r:id="rId66">
        <w:r>
          <w:t>[</w:t>
        </w:r>
        <w:r>
          <w:t>12</w:t>
        </w:r>
        <w:r>
          <w:t>]</w:t>
        </w:r>
        <w:r w:rsidRPr="00281126">
          <w:t xml:space="preserve"> </w:t>
        </w:r>
        <w:r>
          <w:t>冯丽霞</w:t>
        </w:r>
      </w:hyperlink>
      <w:r>
        <w:t xml:space="preserve">, </w:t>
      </w:r>
      <w:hyperlink r:id="rId67">
        <w:r>
          <w:t xml:space="preserve">内部资本市场：</w:t>
        </w:r>
        <w:r>
          <w:t xml:space="preserve"> </w:t>
        </w:r>
        <w:r>
          <w:t>组织载体、交易与租金</w:t>
        </w:r>
      </w:hyperlink>
      <w:r>
        <w:t xml:space="preserve">, </w:t>
      </w:r>
      <w:hyperlink r:id="rId68">
        <w:r>
          <w:t>会计研究</w:t>
        </w:r>
      </w:hyperlink>
      <w:r>
        <w:t xml:space="preserve">, </w:t>
      </w:r>
      <w:r>
        <w:t>2006年第8</w:t>
      </w:r>
      <w:r w:rsidR="001852F3">
        <w:t xml:space="preserve">期</w:t>
      </w:r>
      <w:r>
        <w:t xml:space="preserve">, </w:t>
      </w:r>
      <w:r>
        <w:t>37-43页</w:t>
      </w:r>
      <w:r>
        <w:t>.</w:t>
      </w:r>
    </w:p>
    <w:p w:rsidR="0018722C">
      <w:pPr>
        <w:pStyle w:val="ab"/>
        <w:topLinePunct/>
        <w:ind w:left="200" w:hangingChars="200" w:hanging="200"/>
      </w:pPr>
      <w:hyperlink r:id="rId69">
        <w:r>
          <w:t>[</w:t>
        </w:r>
        <w:r>
          <w:t>13</w:t>
        </w:r>
        <w:r>
          <w:t>]</w:t>
        </w:r>
        <w:r w:rsidRPr="00281126">
          <w:t xml:space="preserve"> </w:t>
        </w:r>
        <w:r>
          <w:t>付雷鸣</w:t>
        </w:r>
      </w:hyperlink>
      <w:r>
        <w:t>、</w:t>
      </w:r>
      <w:hyperlink r:id="rId70">
        <w:r>
          <w:t>万迪昉</w:t>
        </w:r>
      </w:hyperlink>
      <w:r>
        <w:t>、</w:t>
      </w:r>
      <w:hyperlink r:id="rId71">
        <w:r>
          <w:t>张雅慧</w:t>
        </w:r>
      </w:hyperlink>
      <w:r>
        <w:t xml:space="preserve">, </w:t>
      </w:r>
      <w:hyperlink r:id="rId72">
        <w:r>
          <w:t>R&amp;D投入水平影响IPO抑价吗</w:t>
        </w:r>
        <w:r>
          <w:rPr>
            <w:rFonts w:ascii="Times New Roman" w:hAnsi="Times New Roman" w:eastAsia="Times New Roman"/>
          </w:rPr>
          <w:t>——</w:t>
        </w:r>
        <w:r>
          <w:t>基于创业板上</w:t>
        </w:r>
      </w:hyperlink>
      <w:hyperlink r:id="rId72">
        <w:r>
          <w:t>市公司的研究</w:t>
        </w:r>
      </w:hyperlink>
      <w:r>
        <w:t xml:space="preserve">, </w:t>
      </w:r>
      <w:hyperlink r:id="rId73">
        <w:r>
          <w:t>经济与管理研究</w:t>
        </w:r>
      </w:hyperlink>
      <w:r>
        <w:t xml:space="preserve">, </w:t>
      </w:r>
      <w:r>
        <w:t>2011年第11期</w:t>
      </w:r>
      <w:r>
        <w:t xml:space="preserve">, </w:t>
      </w:r>
      <w:r>
        <w:t>52-60页</w:t>
      </w:r>
      <w:r>
        <w:t>.</w:t>
      </w:r>
    </w:p>
    <w:p w:rsidR="0018722C">
      <w:pPr>
        <w:pStyle w:val="ab"/>
        <w:topLinePunct/>
        <w:ind w:left="200" w:hangingChars="200" w:hanging="200"/>
      </w:pPr>
      <w:hyperlink r:id="rId74">
        <w:r>
          <w:t>[</w:t>
        </w:r>
        <w:r>
          <w:t>14</w:t>
        </w:r>
        <w:r>
          <w:t>]</w:t>
        </w:r>
        <w:r w:rsidRPr="00281126">
          <w:t xml:space="preserve"> </w:t>
        </w:r>
        <w:r>
          <w:t>高明华</w:t>
        </w:r>
      </w:hyperlink>
      <w:r>
        <w:t>、</w:t>
      </w:r>
      <w:hyperlink r:id="rId75">
        <w:r>
          <w:t>杜雯翠</w:t>
        </w:r>
      </w:hyperlink>
      <w:r>
        <w:t xml:space="preserve">, </w:t>
      </w:r>
      <w:hyperlink r:id="rId76">
        <w:r>
          <w:t xml:space="preserve">系族企业信息披露行为研究:</w:t>
        </w:r>
        <w:r>
          <w:t xml:space="preserve"> </w:t>
        </w:r>
        <w:r>
          <w:t>基于民营上市公司的经验</w:t>
        </w:r>
      </w:hyperlink>
      <w:hyperlink r:id="rId76">
        <w:r>
          <w:t>分析</w:t>
        </w:r>
      </w:hyperlink>
      <w:r>
        <w:t xml:space="preserve">, </w:t>
      </w:r>
      <w:hyperlink r:id="rId77">
        <w:r>
          <w:t>当代经济管理</w:t>
        </w:r>
      </w:hyperlink>
      <w:r>
        <w:t xml:space="preserve">, </w:t>
      </w:r>
      <w:hyperlink r:id="rId78">
        <w:r>
          <w:t>2011年第09</w:t>
        </w:r>
      </w:hyperlink>
      <w:r>
        <w:t>期</w:t>
      </w:r>
      <w:r>
        <w:t xml:space="preserve">, </w:t>
      </w:r>
      <w:r>
        <w:t>21-26页</w:t>
      </w:r>
      <w:r>
        <w:t>.</w:t>
      </w:r>
    </w:p>
    <w:p w:rsidR="0018722C">
      <w:pPr>
        <w:pStyle w:val="ab"/>
        <w:topLinePunct/>
        <w:ind w:left="200" w:hangingChars="200" w:hanging="200"/>
      </w:pPr>
      <w:r>
        <w:t>[</w:t>
      </w:r>
      <w:r>
        <w:t>15</w:t>
      </w:r>
      <w:r>
        <w:t>]</w:t>
      </w:r>
      <w:r w:rsidRPr="00281126">
        <w:t xml:space="preserve"> </w:t>
      </w:r>
      <w:r>
        <w:t>黄鹏、方小玉</w:t>
      </w:r>
      <w:r>
        <w:t xml:space="preserve">, </w:t>
      </w:r>
      <w:r>
        <w:t>集团公司治理对内部资本市场效率的影响</w:t>
      </w:r>
      <w:r>
        <w:rPr>
          <w:rFonts w:ascii="Times New Roman" w:hAnsi="Times New Roman" w:eastAsia="Times New Roman"/>
        </w:rPr>
        <w:t>——</w:t>
      </w:r>
      <w:r>
        <w:t>来自我国</w:t>
      </w:r>
      <w:r>
        <w:t>2009年系族集团的经验证据</w:t>
      </w:r>
      <w:r>
        <w:t xml:space="preserve">, </w:t>
      </w:r>
      <w:r>
        <w:t>苏州大学学报</w:t>
      </w:r>
      <w:r>
        <w:t>（</w:t>
      </w:r>
      <w:r>
        <w:t>哲学社会科学版</w:t>
      </w:r>
      <w:r>
        <w:t>）</w:t>
      </w:r>
      <w:r>
        <w:t xml:space="preserve">, </w:t>
      </w:r>
      <w:r>
        <w:t>2012</w:t>
      </w:r>
    </w:p>
    <w:p w:rsidR="0018722C">
      <w:pPr>
        <w:topLinePunct/>
      </w:pPr>
      <w:r>
        <w:t>年第1期</w:t>
      </w:r>
      <w:r>
        <w:t xml:space="preserve">, </w:t>
      </w:r>
      <w:r>
        <w:t>101-108页</w:t>
      </w:r>
      <w:r>
        <w:t>.</w:t>
      </w:r>
    </w:p>
    <w:p w:rsidR="0018722C">
      <w:pPr>
        <w:pStyle w:val="ab"/>
        <w:topLinePunct/>
        <w:ind w:left="200" w:hangingChars="200" w:hanging="200"/>
      </w:pPr>
      <w:hyperlink r:id="rId79">
        <w:r>
          <w:t>[</w:t>
        </w:r>
        <w:r>
          <w:t>16</w:t>
        </w:r>
        <w:r>
          <w:t>]</w:t>
        </w:r>
        <w:r w:rsidRPr="00281126">
          <w:t xml:space="preserve"> </w:t>
        </w:r>
        <w:r>
          <w:t>韩忠雪</w:t>
        </w:r>
      </w:hyperlink>
      <w:r>
        <w:t>、</w:t>
      </w:r>
      <w:hyperlink r:id="rId80">
        <w:r>
          <w:t>朱荣林</w:t>
        </w:r>
      </w:hyperlink>
      <w:r>
        <w:t xml:space="preserve">, </w:t>
      </w:r>
      <w:hyperlink r:id="rId81">
        <w:r>
          <w:t>多元化公司内部资本市场理论研究</w:t>
        </w:r>
      </w:hyperlink>
      <w:r>
        <w:t xml:space="preserve">, </w:t>
      </w:r>
      <w:hyperlink r:id="rId82">
        <w:r>
          <w:t>外国经济与管理</w:t>
        </w:r>
      </w:hyperlink>
      <w:r>
        <w:t xml:space="preserve">, </w:t>
      </w:r>
      <w:r>
        <w:t>2005年第2期</w:t>
      </w:r>
      <w:r>
        <w:t xml:space="preserve">, </w:t>
      </w:r>
      <w:r>
        <w:t>38-43页</w:t>
      </w:r>
      <w:r>
        <w:t>.</w:t>
      </w:r>
    </w:p>
    <w:p w:rsidR="0018722C">
      <w:pPr>
        <w:pStyle w:val="ab"/>
        <w:topLinePunct/>
        <w:ind w:left="200" w:hangingChars="200" w:hanging="200"/>
      </w:pPr>
      <w:hyperlink r:id="rId83">
        <w:r>
          <w:t>[</w:t>
        </w:r>
        <w:r>
          <w:t>17</w:t>
        </w:r>
        <w:r>
          <w:t>]</w:t>
        </w:r>
        <w:r w:rsidRPr="00281126">
          <w:t xml:space="preserve"> </w:t>
        </w:r>
        <w:r>
          <w:t>胡丹</w:t>
        </w:r>
      </w:hyperlink>
      <w:r>
        <w:t>、</w:t>
      </w:r>
      <w:hyperlink r:id="rId84">
        <w:r>
          <w:t>冯巧根</w:t>
        </w:r>
      </w:hyperlink>
      <w:r>
        <w:t xml:space="preserve">, </w:t>
      </w:r>
      <w:hyperlink r:id="rId85">
        <w:r>
          <w:t>信息环境、审计质量与IPO抑价</w:t>
        </w:r>
        <w:r>
          <w:rPr>
            <w:rFonts w:ascii="Times New Roman" w:hAnsi="Times New Roman" w:eastAsia="Times New Roman"/>
          </w:rPr>
          <w:t>——</w:t>
        </w:r>
        <w:r>
          <w:t>以A股市场2009-2011</w:t>
        </w:r>
      </w:hyperlink>
      <w:hyperlink r:id="rId85">
        <w:r>
          <w:t>年上市的公司为例</w:t>
        </w:r>
      </w:hyperlink>
      <w:r>
        <w:t xml:space="preserve">, </w:t>
      </w:r>
      <w:hyperlink r:id="rId68">
        <w:r>
          <w:t>会计研究</w:t>
        </w:r>
      </w:hyperlink>
      <w:r>
        <w:t xml:space="preserve">, </w:t>
      </w:r>
      <w:r>
        <w:t>2013年第2期</w:t>
      </w:r>
      <w:r>
        <w:t xml:space="preserve">, </w:t>
      </w:r>
      <w:r>
        <w:t>78-85页</w:t>
      </w:r>
      <w:r>
        <w:t>.</w:t>
      </w:r>
    </w:p>
    <w:p w:rsidR="0018722C">
      <w:pPr>
        <w:pStyle w:val="ab"/>
        <w:topLinePunct/>
        <w:ind w:left="200" w:hangingChars="200" w:hanging="200"/>
      </w:pPr>
      <w:r>
        <w:t>[</w:t>
      </w:r>
      <w:r>
        <w:t>18</w:t>
      </w:r>
      <w:r>
        <w:t>]</w:t>
      </w:r>
      <w:r w:rsidRPr="00281126">
        <w:t xml:space="preserve"> </w:t>
      </w:r>
      <w:r>
        <w:t>胡经生</w:t>
      </w:r>
      <w:r>
        <w:t xml:space="preserve">, </w:t>
      </w:r>
      <w:r>
        <w:rPr>
          <w:rFonts w:ascii="Times New Roman" w:hAnsi="Times New Roman" w:eastAsia="Times New Roman"/>
        </w:rPr>
        <w:t>―</w:t>
      </w:r>
      <w:r>
        <w:t>一控多</w:t>
      </w:r>
      <w:r>
        <w:rPr>
          <w:rFonts w:ascii="Times New Roman" w:hAnsi="Times New Roman" w:eastAsia="Times New Roman"/>
        </w:rPr>
        <w:t>‖</w:t>
      </w:r>
      <w:r>
        <w:t>公司</w:t>
      </w:r>
      <w:r>
        <w:t xml:space="preserve">: </w:t>
      </w:r>
      <w:r>
        <w:t>实证分析与理论解释</w:t>
      </w:r>
      <w:r>
        <w:t xml:space="preserve">, </w:t>
      </w:r>
      <w:r>
        <w:t>证券市场导报</w:t>
      </w:r>
      <w:r>
        <w:t xml:space="preserve">, </w:t>
      </w:r>
      <w:r>
        <w:t>2009年第</w:t>
      </w:r>
      <w:r>
        <w:t>8期</w:t>
      </w:r>
      <w:r>
        <w:t xml:space="preserve">, </w:t>
      </w:r>
      <w:r>
        <w:t>51-58页</w:t>
      </w:r>
      <w:r>
        <w:t>.</w:t>
      </w:r>
    </w:p>
    <w:p w:rsidR="0018722C">
      <w:pPr>
        <w:pStyle w:val="ab"/>
        <w:topLinePunct/>
        <w:ind w:left="200" w:hangingChars="200" w:hanging="200"/>
      </w:pPr>
      <w:hyperlink r:id="rId86">
        <w:r>
          <w:t>[</w:t>
        </w:r>
        <w:r>
          <w:t>19</w:t>
        </w:r>
        <w:r>
          <w:t>]</w:t>
        </w:r>
        <w:r w:rsidRPr="00281126">
          <w:t xml:space="preserve"> </w:t>
        </w:r>
        <w:r>
          <w:t>胡忠良</w:t>
        </w:r>
      </w:hyperlink>
      <w:r>
        <w:t xml:space="preserve">, </w:t>
      </w:r>
      <w:hyperlink r:id="rId87">
        <w:r>
          <w:t>企业集团内部资本市场的机制设计研究</w:t>
        </w:r>
      </w:hyperlink>
      <w:r>
        <w:t xml:space="preserve">, </w:t>
      </w:r>
      <w:hyperlink r:id="rId88">
        <w:r>
          <w:t>生产力研究</w:t>
        </w:r>
      </w:hyperlink>
      <w:r>
        <w:t xml:space="preserve">, </w:t>
      </w:r>
      <w:r>
        <w:t>2013年第</w:t>
      </w:r>
      <w:r>
        <w:t>2期</w:t>
      </w:r>
      <w:r>
        <w:t xml:space="preserve">, </w:t>
      </w:r>
      <w:r>
        <w:t>190-192页</w:t>
      </w:r>
      <w:r>
        <w:t>.</w:t>
      </w:r>
    </w:p>
    <w:p w:rsidR="0018722C">
      <w:pPr>
        <w:pStyle w:val="ab"/>
        <w:topLinePunct/>
        <w:ind w:left="200" w:hangingChars="200" w:hanging="200"/>
      </w:pPr>
      <w:hyperlink r:id="rId89">
        <w:r>
          <w:t>[</w:t>
        </w:r>
        <w:r>
          <w:t>20</w:t>
        </w:r>
        <w:r>
          <w:t>]</w:t>
        </w:r>
        <w:r w:rsidRPr="00281126">
          <w:t xml:space="preserve"> </w:t>
        </w:r>
        <w:r>
          <w:t>姜婷、周孝华、董耀武</w:t>
        </w:r>
      </w:hyperlink>
      <w:r>
        <w:rPr>
          <w:spacing w:val="-17"/>
        </w:rPr>
        <w:t xml:space="preserve">, </w:t>
      </w:r>
      <w:hyperlink r:id="rId90">
        <w:r>
          <w:t>新股投机行为与</w:t>
        </w:r>
        <w:r w:rsidR="001852F3">
          <w:t xml:space="preserve">IPO</w:t>
        </w:r>
        <w:r w:rsidR="001852F3">
          <w:t xml:space="preserve">抑价</w:t>
        </w:r>
      </w:hyperlink>
      <w:r>
        <w:rPr>
          <w:spacing w:val="-17"/>
        </w:rPr>
        <w:t xml:space="preserve">, </w:t>
      </w:r>
      <w:hyperlink r:id="rId91">
        <w:r>
          <w:t>重庆大学学报年</w:t>
        </w:r>
        <w:r>
          <w:t>（</w:t>
        </w:r>
        <w:r>
          <w:t>社</w:t>
        </w:r>
      </w:hyperlink>
      <w:hyperlink r:id="rId91">
        <w:r>
          <w:t>会科学版</w:t>
        </w:r>
        <w:r>
          <w:t>）</w:t>
        </w:r>
      </w:hyperlink>
      <w:r>
        <w:t xml:space="preserve">, </w:t>
      </w:r>
      <w:r>
        <w:t>2013年第6期</w:t>
      </w:r>
      <w:r>
        <w:t xml:space="preserve">, </w:t>
      </w:r>
      <w:r>
        <w:t>72-77</w:t>
      </w:r>
      <w:r w:rsidR="001852F3">
        <w:t xml:space="preserve">页</w:t>
      </w:r>
      <w:r>
        <w:t>.</w:t>
      </w:r>
    </w:p>
    <w:p w:rsidR="0018722C">
      <w:pPr>
        <w:pStyle w:val="ab"/>
        <w:topLinePunct/>
        <w:ind w:left="200" w:hangingChars="200" w:hanging="200"/>
      </w:pPr>
      <w:hyperlink r:id="rId92">
        <w:r>
          <w:t>[</w:t>
        </w:r>
        <w:r>
          <w:t>21</w:t>
        </w:r>
        <w:r>
          <w:t>]</w:t>
        </w:r>
        <w:r w:rsidRPr="00281126">
          <w:t xml:space="preserve"> </w:t>
        </w:r>
        <w:r>
          <w:t>焦明宇</w:t>
        </w:r>
      </w:hyperlink>
      <w:r>
        <w:t>、</w:t>
      </w:r>
      <w:hyperlink r:id="rId93">
        <w:r>
          <w:t>安慧琴</w:t>
        </w:r>
      </w:hyperlink>
      <w:r>
        <w:t xml:space="preserve">, </w:t>
      </w:r>
      <w:hyperlink r:id="rId94">
        <w:r>
          <w:t>创业板IPO溢价实证研究</w:t>
        </w:r>
      </w:hyperlink>
      <w:r>
        <w:t xml:space="preserve">, </w:t>
      </w:r>
      <w:hyperlink r:id="rId95">
        <w:r>
          <w:t>中央财经大学学报</w:t>
        </w:r>
      </w:hyperlink>
      <w:r>
        <w:t xml:space="preserve">, </w:t>
      </w:r>
      <w:r>
        <w:t>2012年第5期</w:t>
      </w:r>
      <w:r>
        <w:t xml:space="preserve">, </w:t>
      </w:r>
      <w:r>
        <w:t>36-43页</w:t>
      </w:r>
      <w:r>
        <w:t>.</w:t>
      </w:r>
    </w:p>
    <w:p w:rsidR="0018722C">
      <w:pPr>
        <w:pStyle w:val="ab"/>
        <w:topLinePunct/>
        <w:ind w:left="200" w:hangingChars="200" w:hanging="200"/>
      </w:pPr>
      <w:r>
        <w:t>[</w:t>
      </w:r>
      <w:r>
        <w:t>22</w:t>
      </w:r>
      <w:r>
        <w:t>]</w:t>
      </w:r>
      <w:r w:rsidRPr="00281126">
        <w:t xml:space="preserve"> </w:t>
      </w:r>
      <w:r>
        <w:t>郎咸平、张信东</w:t>
      </w:r>
      <w:r>
        <w:t xml:space="preserve">, </w:t>
      </w:r>
      <w:r>
        <w:t xml:space="preserve">德隆系:</w:t>
      </w:r>
      <w:r>
        <w:t xml:space="preserve"> </w:t>
      </w:r>
      <w:r/>
      <w:r>
        <w:rPr>
          <w:rFonts w:ascii="Times New Roman" w:hAnsi="Times New Roman" w:eastAsia="Times New Roman"/>
        </w:rPr>
        <w:t>―</w:t>
      </w:r>
      <w:r>
        <w:t>类家族企业</w:t>
      </w:r>
      <w:r>
        <w:rPr>
          <w:rFonts w:ascii="Times New Roman" w:hAnsi="Times New Roman" w:eastAsia="Times New Roman"/>
        </w:rPr>
        <w:t>‖</w:t>
      </w:r>
      <w:r>
        <w:t>中国模式</w:t>
      </w:r>
      <w:r>
        <w:t xml:space="preserve">, </w:t>
      </w:r>
      <w:r>
        <w:t>新财富</w:t>
      </w:r>
      <w:r>
        <w:t xml:space="preserve">, </w:t>
      </w:r>
      <w:r>
        <w:t>2001年第4期</w:t>
      </w:r>
      <w:r>
        <w:t>,</w:t>
      </w:r>
      <w:r>
        <w:t> 26-41页</w:t>
      </w:r>
      <w:r>
        <w:t>.</w:t>
      </w:r>
    </w:p>
    <w:p w:rsidR="0018722C">
      <w:pPr>
        <w:pStyle w:val="ab"/>
        <w:topLinePunct/>
        <w:ind w:left="200" w:hangingChars="200" w:hanging="200"/>
      </w:pPr>
      <w:r>
        <w:t>[</w:t>
      </w:r>
      <w:r>
        <w:t xml:space="preserve">23</w:t>
      </w:r>
      <w:r>
        <w:t>]</w:t>
      </w:r>
      <w:r w:rsidRPr="00281126">
        <w:t xml:space="preserve"> </w:t>
      </w:r>
      <w:r>
        <w:t>李博、吴世农</w:t>
      </w:r>
      <w:r>
        <w:t xml:space="preserve">, </w:t>
      </w:r>
      <w:r>
        <w:t>中国股市新股发行年第IPO期的初始收益率研究</w:t>
      </w:r>
      <w:r>
        <w:t xml:space="preserve">, </w:t>
      </w:r>
      <w:r>
        <w:t>南开经济评论</w:t>
      </w:r>
      <w:r>
        <w:t xml:space="preserve">, </w:t>
      </w:r>
      <w:r>
        <w:t>2000年第5期</w:t>
      </w:r>
      <w:r>
        <w:t>,</w:t>
      </w:r>
      <w:r>
        <w:t> 31-36页</w:t>
      </w:r>
      <w:r>
        <w:t>.</w:t>
      </w:r>
    </w:p>
    <w:p w:rsidR="0018722C">
      <w:pPr>
        <w:pStyle w:val="ab"/>
        <w:topLinePunct/>
        <w:ind w:left="200" w:hangingChars="200" w:hanging="200"/>
      </w:pPr>
      <w:hyperlink r:id="rId96">
        <w:r>
          <w:t>[</w:t>
        </w:r>
        <w:r>
          <w:t>24</w:t>
        </w:r>
        <w:r>
          <w:t>]</w:t>
        </w:r>
        <w:r w:rsidRPr="00281126">
          <w:t xml:space="preserve"> </w:t>
        </w:r>
        <w:r>
          <w:t>李艳荣</w:t>
        </w:r>
      </w:hyperlink>
      <w:r>
        <w:t>、</w:t>
      </w:r>
      <w:hyperlink r:id="rId97">
        <w:r>
          <w:t>金雪军</w:t>
        </w:r>
      </w:hyperlink>
      <w:r>
        <w:t xml:space="preserve">, </w:t>
      </w:r>
      <w:hyperlink r:id="rId98">
        <w:r>
          <w:t>论内部资本市场中资源配置的效率</w:t>
        </w:r>
      </w:hyperlink>
      <w:r>
        <w:t xml:space="preserve">, </w:t>
      </w:r>
      <w:hyperlink r:id="rId99">
        <w:r>
          <w:t>学术月刊</w:t>
        </w:r>
      </w:hyperlink>
      <w:r>
        <w:t xml:space="preserve">, </w:t>
      </w:r>
      <w:r>
        <w:t>2007年第4期</w:t>
      </w:r>
      <w:r>
        <w:t>,</w:t>
      </w:r>
      <w:r>
        <w:t> 90-96页</w:t>
      </w:r>
      <w:r>
        <w:t>.</w:t>
      </w:r>
    </w:p>
    <w:p w:rsidR="0018722C">
      <w:pPr>
        <w:pStyle w:val="ab"/>
        <w:topLinePunct/>
        <w:ind w:left="200" w:hangingChars="200" w:hanging="200"/>
      </w:pPr>
      <w:hyperlink r:id="rId100">
        <w:r>
          <w:t>[</w:t>
        </w:r>
        <w:r>
          <w:t>25</w:t>
        </w:r>
        <w:r>
          <w:t>]</w:t>
        </w:r>
        <w:r w:rsidRPr="00281126">
          <w:t xml:space="preserve"> </w:t>
        </w:r>
        <w:r>
          <w:t>李娜</w:t>
        </w:r>
      </w:hyperlink>
      <w:r>
        <w:t xml:space="preserve">, </w:t>
      </w:r>
      <w:hyperlink r:id="rId101">
        <w:r>
          <w:t>企业集团内部资本市场与融资约束关系的研究</w:t>
        </w:r>
      </w:hyperlink>
      <w:r>
        <w:t xml:space="preserve">, </w:t>
      </w:r>
      <w:hyperlink r:id="rId102">
        <w:r>
          <w:t>学术论坛</w:t>
        </w:r>
      </w:hyperlink>
      <w:r>
        <w:t xml:space="preserve">, </w:t>
      </w:r>
      <w:r>
        <w:t>2013年第1期</w:t>
      </w:r>
      <w:r>
        <w:t>,</w:t>
      </w:r>
      <w:r>
        <w:t> 165-168页</w:t>
      </w:r>
      <w:r>
        <w:t>.</w:t>
      </w:r>
    </w:p>
    <w:p w:rsidR="0018722C">
      <w:pPr>
        <w:pStyle w:val="ab"/>
        <w:topLinePunct/>
        <w:ind w:left="200" w:hangingChars="200" w:hanging="200"/>
      </w:pPr>
      <w:r>
        <w:t>[</w:t>
      </w:r>
      <w:r>
        <w:t xml:space="preserve">26</w:t>
      </w:r>
      <w:r>
        <w:t>]</w:t>
      </w:r>
      <w:r w:rsidRPr="00281126">
        <w:t xml:space="preserve"> </w:t>
      </w:r>
      <w:r>
        <w:t>梁寅鹏</w:t>
      </w:r>
      <w:r>
        <w:t xml:space="preserve">, </w:t>
      </w:r>
      <w:r>
        <w:t>中国资本市场</w:t>
      </w:r>
      <w:r>
        <w:rPr>
          <w:rFonts w:ascii="Times New Roman" w:hAnsi="Times New Roman" w:eastAsia="Times New Roman"/>
        </w:rPr>
        <w:t>―</w:t>
      </w:r>
      <w:r>
        <w:t>系</w:t>
      </w:r>
      <w:r>
        <w:rPr>
          <w:rFonts w:ascii="Times New Roman" w:hAnsi="Times New Roman" w:eastAsia="Times New Roman"/>
        </w:rPr>
        <w:t>‖</w:t>
      </w:r>
      <w:r>
        <w:t>现象研究</w:t>
      </w:r>
      <w:r>
        <w:t xml:space="preserve">, </w:t>
      </w:r>
      <w:r>
        <w:t>清华大学硕士论文</w:t>
      </w:r>
      <w:r>
        <w:t xml:space="preserve">, </w:t>
      </w:r>
      <w:r>
        <w:t>2003</w:t>
      </w:r>
      <w:r>
        <w:t>.</w:t>
      </w:r>
    </w:p>
    <w:p w:rsidR="0018722C">
      <w:pPr>
        <w:pStyle w:val="ab"/>
        <w:topLinePunct/>
        <w:ind w:left="200" w:hangingChars="200" w:hanging="200"/>
      </w:pPr>
      <w:r>
        <w:t>[</w:t>
      </w:r>
      <w:r>
        <w:t xml:space="preserve">27</w:t>
      </w:r>
      <w:r>
        <w:t>]</w:t>
      </w:r>
      <w:r w:rsidRPr="00281126">
        <w:t xml:space="preserve"> </w:t>
      </w:r>
      <w:r>
        <w:t>刘素</w:t>
      </w:r>
      <w:r>
        <w:t xml:space="preserve">, </w:t>
      </w:r>
      <w:r>
        <w:t>中国系族集团与一般企业多元化差异的实证研究</w:t>
      </w:r>
      <w:r>
        <w:t xml:space="preserve">, </w:t>
      </w:r>
      <w:r>
        <w:t>企业经济</w:t>
      </w:r>
      <w:r>
        <w:t xml:space="preserve">, </w:t>
      </w:r>
      <w:r>
        <w:t>2011</w:t>
      </w:r>
      <w:r w:rsidR="001852F3">
        <w:t xml:space="preserve">年第2期</w:t>
      </w:r>
      <w:r>
        <w:t>,</w:t>
      </w:r>
      <w:r>
        <w:t> 13-15页</w:t>
      </w:r>
      <w:r>
        <w:t>.</w:t>
      </w:r>
    </w:p>
    <w:p w:rsidR="0018722C">
      <w:pPr>
        <w:pStyle w:val="ab"/>
        <w:topLinePunct/>
        <w:ind w:left="200" w:hangingChars="200" w:hanging="200"/>
      </w:pPr>
      <w:r>
        <w:t>[</w:t>
      </w:r>
      <w:r>
        <w:t>28</w:t>
      </w:r>
      <w:r>
        <w:t>]</w:t>
      </w:r>
      <w:r w:rsidRPr="00281126">
        <w:t xml:space="preserve"> </w:t>
      </w:r>
      <w:r>
        <w:t>刘素、薛有志</w:t>
      </w:r>
      <w:r>
        <w:t xml:space="preserve">, </w:t>
      </w:r>
      <w:r>
        <w:t>不同战略导向的系族及系族成员企业多元化战略的实证研究</w:t>
      </w:r>
      <w:r>
        <w:t xml:space="preserve">, </w:t>
      </w:r>
      <w:r>
        <w:t>企业经济</w:t>
      </w:r>
      <w:r>
        <w:t xml:space="preserve">, </w:t>
      </w:r>
      <w:r>
        <w:t>2009年第7期</w:t>
      </w:r>
      <w:r>
        <w:t>,</w:t>
      </w:r>
      <w:r>
        <w:t> 14-16页</w:t>
      </w:r>
      <w:r>
        <w:t>.</w:t>
      </w:r>
    </w:p>
    <w:p w:rsidR="0018722C">
      <w:pPr>
        <w:pStyle w:val="ab"/>
        <w:topLinePunct/>
        <w:ind w:left="200" w:hangingChars="200" w:hanging="200"/>
      </w:pPr>
      <w:hyperlink r:id="rId103">
        <w:r>
          <w:t>[</w:t>
        </w:r>
        <w:r>
          <w:t>29</w:t>
        </w:r>
        <w:r>
          <w:t>]</w:t>
        </w:r>
        <w:r w:rsidRPr="00281126">
          <w:t xml:space="preserve"> </w:t>
        </w:r>
        <w:r>
          <w:t>刘广</w:t>
        </w:r>
      </w:hyperlink>
      <w:r>
        <w:rPr>
          <w:spacing w:val="-8"/>
        </w:rPr>
        <w:t xml:space="preserve">, </w:t>
      </w:r>
      <w:hyperlink r:id="rId104">
        <w:r>
          <w:t>IPO</w:t>
        </w:r>
        <w:r>
          <w:t>抑价理论演化与文献综述</w:t>
        </w:r>
      </w:hyperlink>
      <w:r>
        <w:rPr>
          <w:spacing w:val="-29"/>
        </w:rPr>
        <w:t xml:space="preserve">, </w:t>
      </w:r>
      <w:hyperlink r:id="rId105">
        <w:r>
          <w:t>技术经济与管理研究</w:t>
        </w:r>
      </w:hyperlink>
      <w:r>
        <w:rPr>
          <w:spacing w:val="-6"/>
        </w:rPr>
        <w:t xml:space="preserve">, </w:t>
      </w:r>
      <w:r>
        <w:t>2013</w:t>
      </w:r>
      <w:r>
        <w:t>年第3期</w:t>
      </w:r>
      <w:r>
        <w:t>,</w:t>
      </w:r>
      <w:r>
        <w:t> 84-88页</w:t>
      </w:r>
      <w:r>
        <w:t>.</w:t>
      </w:r>
    </w:p>
    <w:p w:rsidR="0018722C">
      <w:pPr>
        <w:pStyle w:val="ab"/>
        <w:topLinePunct/>
        <w:ind w:left="200" w:hangingChars="200" w:hanging="200"/>
      </w:pPr>
      <w:hyperlink r:id="rId106">
        <w:r>
          <w:t>[</w:t>
        </w:r>
        <w:r>
          <w:t>30</w:t>
        </w:r>
        <w:r>
          <w:t>]</w:t>
        </w:r>
        <w:r w:rsidRPr="00281126">
          <w:t xml:space="preserve"> </w:t>
        </w:r>
        <w:r>
          <w:t>刘星</w:t>
        </w:r>
      </w:hyperlink>
      <w:r>
        <w:t>、</w:t>
      </w:r>
      <w:hyperlink r:id="rId107">
        <w:r>
          <w:t>计方</w:t>
        </w:r>
      </w:hyperlink>
      <w:r>
        <w:t>、</w:t>
      </w:r>
      <w:hyperlink r:id="rId108">
        <w:r>
          <w:t>付强</w:t>
        </w:r>
      </w:hyperlink>
      <w:r>
        <w:t xml:space="preserve">, </w:t>
      </w:r>
      <w:hyperlink r:id="rId109">
        <w:r>
          <w:t>货币政策、集团内部资本市场运作与资本投资</w:t>
        </w:r>
      </w:hyperlink>
      <w:r>
        <w:t xml:space="preserve">, </w:t>
      </w:r>
      <w:hyperlink r:id="rId110">
        <w:r>
          <w:t>经济</w:t>
        </w:r>
      </w:hyperlink>
      <w:hyperlink r:id="rId110">
        <w:r>
          <w:t>科学</w:t>
        </w:r>
      </w:hyperlink>
      <w:r>
        <w:t xml:space="preserve">, </w:t>
      </w:r>
      <w:r>
        <w:t>2013年第3期</w:t>
      </w:r>
      <w:r>
        <w:t xml:space="preserve">, </w:t>
      </w:r>
      <w:r>
        <w:t>18-33页</w:t>
      </w:r>
      <w:r>
        <w:t>.</w:t>
      </w:r>
    </w:p>
    <w:p w:rsidR="0018722C">
      <w:pPr>
        <w:pStyle w:val="ab"/>
        <w:topLinePunct/>
        <w:ind w:left="200" w:hangingChars="200" w:hanging="200"/>
      </w:pPr>
      <w:hyperlink r:id="rId111">
        <w:r>
          <w:t>[</w:t>
        </w:r>
        <w:r>
          <w:t>31</w:t>
        </w:r>
        <w:r>
          <w:t>]</w:t>
        </w:r>
        <w:r w:rsidRPr="00281126">
          <w:t xml:space="preserve"> </w:t>
        </w:r>
        <w:r>
          <w:t>刘晓云</w:t>
        </w:r>
      </w:hyperlink>
      <w:r>
        <w:t>、</w:t>
      </w:r>
      <w:hyperlink r:id="rId112">
        <w:r>
          <w:t>应瑞瑶</w:t>
        </w:r>
      </w:hyperlink>
      <w:r>
        <w:t>、</w:t>
      </w:r>
      <w:hyperlink r:id="rId113">
        <w:r>
          <w:t>王陆</w:t>
        </w:r>
      </w:hyperlink>
      <w:r>
        <w:t xml:space="preserve">, </w:t>
      </w:r>
      <w:hyperlink r:id="rId114">
        <w:r>
          <w:t>股票市场风险溢出效应测度</w:t>
        </w:r>
        <w:r>
          <w:rPr>
            <w:rFonts w:ascii="Times New Roman" w:hAnsi="Times New Roman" w:eastAsia="Times New Roman"/>
          </w:rPr>
          <w:t>——</w:t>
        </w:r>
        <w:r>
          <w:t>基于欧债危机的</w:t>
        </w:r>
      </w:hyperlink>
      <w:hyperlink r:id="rId114">
        <w:r>
          <w:t>分析</w:t>
        </w:r>
      </w:hyperlink>
      <w:r>
        <w:t xml:space="preserve">, </w:t>
      </w:r>
      <w:hyperlink r:id="rId115">
        <w:r>
          <w:t>江苏社会科学</w:t>
        </w:r>
      </w:hyperlink>
      <w:r>
        <w:t xml:space="preserve">, </w:t>
      </w:r>
      <w:r>
        <w:t>2013年第3期</w:t>
      </w:r>
      <w:r>
        <w:t>,</w:t>
      </w:r>
      <w:r>
        <w:t> 43-48页</w:t>
      </w:r>
      <w:r>
        <w:t>.</w:t>
      </w:r>
    </w:p>
    <w:p w:rsidR="0018722C">
      <w:pPr>
        <w:pStyle w:val="ab"/>
        <w:topLinePunct/>
        <w:ind w:left="200" w:hangingChars="200" w:hanging="200"/>
      </w:pPr>
      <w:hyperlink r:id="rId116">
        <w:r>
          <w:t>[</w:t>
        </w:r>
        <w:r>
          <w:t>32</w:t>
        </w:r>
        <w:r>
          <w:t>]</w:t>
        </w:r>
        <w:r w:rsidRPr="00281126">
          <w:t xml:space="preserve"> </w:t>
        </w:r>
        <w:r>
          <w:t>刘煜辉</w:t>
        </w:r>
      </w:hyperlink>
      <w:r>
        <w:t>、</w:t>
      </w:r>
      <w:hyperlink r:id="rId117">
        <w:r>
          <w:t>沈可挺</w:t>
        </w:r>
      </w:hyperlink>
      <w:r>
        <w:t xml:space="preserve">, </w:t>
      </w:r>
      <w:hyperlink r:id="rId118">
        <w:r>
          <w:t xml:space="preserve">是一级市场抑价，</w:t>
        </w:r>
        <w:r>
          <w:t xml:space="preserve"> </w:t>
        </w:r>
        <w:r>
          <w:t>还是二级市场溢价</w:t>
        </w:r>
        <w:r>
          <w:rPr>
            <w:rFonts w:ascii="Times New Roman" w:hAnsi="Times New Roman" w:eastAsia="Times New Roman"/>
          </w:rPr>
          <w:t>——</w:t>
        </w:r>
        <w:r>
          <w:t>关于我国新股</w:t>
        </w:r>
      </w:hyperlink>
      <w:hyperlink r:id="rId118">
        <w:r>
          <w:t>高抑价的一种检验和一个解释</w:t>
        </w:r>
      </w:hyperlink>
      <w:r>
        <w:t xml:space="preserve">, </w:t>
      </w:r>
      <w:hyperlink r:id="rId61">
        <w:r>
          <w:t>金融研究</w:t>
        </w:r>
      </w:hyperlink>
      <w:r>
        <w:t xml:space="preserve">, </w:t>
      </w:r>
      <w:r>
        <w:t>2011年第11期</w:t>
      </w:r>
      <w:r>
        <w:t xml:space="preserve">, </w:t>
      </w:r>
      <w:r>
        <w:t>183-196页</w:t>
      </w:r>
      <w:r>
        <w:t>.</w:t>
      </w:r>
    </w:p>
    <w:p w:rsidR="0018722C">
      <w:pPr>
        <w:pStyle w:val="ab"/>
        <w:topLinePunct/>
        <w:ind w:left="200" w:hangingChars="200" w:hanging="200"/>
      </w:pPr>
      <w:r>
        <w:t>[</w:t>
      </w:r>
      <w:r>
        <w:t>33</w:t>
      </w:r>
      <w:r>
        <w:t>]</w:t>
      </w:r>
      <w:r w:rsidRPr="00281126">
        <w:t xml:space="preserve"> </w:t>
      </w:r>
      <w:r>
        <w:t>刘煜辉、熊鹏</w:t>
      </w:r>
      <w:r>
        <w:t xml:space="preserve">, </w:t>
      </w:r>
      <w:r>
        <w:t>股权分置、政府管制和中国IPOs抑价</w:t>
      </w:r>
      <w:r>
        <w:t xml:space="preserve">, </w:t>
      </w:r>
      <w:r>
        <w:t>经济研究</w:t>
      </w:r>
      <w:r>
        <w:t xml:space="preserve">, </w:t>
      </w:r>
      <w:r>
        <w:t>2005年第5期</w:t>
      </w:r>
      <w:r>
        <w:t xml:space="preserve">, </w:t>
      </w:r>
      <w:r>
        <w:t>85-95页</w:t>
      </w:r>
      <w:r>
        <w:t>.</w:t>
      </w:r>
    </w:p>
    <w:p w:rsidR="0018722C">
      <w:pPr>
        <w:pStyle w:val="ab"/>
        <w:topLinePunct/>
        <w:ind w:left="200" w:hangingChars="200" w:hanging="200"/>
      </w:pPr>
      <w:hyperlink r:id="rId119">
        <w:r>
          <w:t>[</w:t>
        </w:r>
        <w:r>
          <w:t>34</w:t>
        </w:r>
        <w:r>
          <w:t>]</w:t>
        </w:r>
        <w:r w:rsidRPr="00281126">
          <w:t xml:space="preserve"> </w:t>
        </w:r>
        <w:r>
          <w:t>龙建辉</w:t>
        </w:r>
      </w:hyperlink>
      <w:r>
        <w:t xml:space="preserve">, </w:t>
      </w:r>
      <w:hyperlink r:id="rId120">
        <w:r>
          <w:t xml:space="preserve">内部资本市场研究历程:</w:t>
        </w:r>
        <w:r>
          <w:t xml:space="preserve"> </w:t>
        </w:r>
        <w:r>
          <w:t>理论、建模与实证</w:t>
        </w:r>
        <w:r>
          <w:rPr>
            <w:rFonts w:ascii="Times New Roman" w:hAnsi="Times New Roman" w:eastAsia="Times New Roman"/>
          </w:rPr>
          <w:t>——</w:t>
        </w:r>
        <w:r>
          <w:t>我国内部资本市</w:t>
        </w:r>
      </w:hyperlink>
      <w:hyperlink r:id="rId120">
        <w:r>
          <w:t>场研究十年回顾</w:t>
        </w:r>
      </w:hyperlink>
      <w:r>
        <w:t xml:space="preserve">, </w:t>
      </w:r>
      <w:hyperlink r:id="rId77">
        <w:r>
          <w:t>当代经济管理</w:t>
        </w:r>
      </w:hyperlink>
      <w:r>
        <w:t xml:space="preserve">, </w:t>
      </w:r>
      <w:r>
        <w:t>2009年第11期</w:t>
      </w:r>
      <w:r>
        <w:t xml:space="preserve">, </w:t>
      </w:r>
      <w:r>
        <w:t>80-85页</w:t>
      </w:r>
      <w:r>
        <w:t>.</w:t>
      </w:r>
    </w:p>
    <w:p w:rsidR="0018722C">
      <w:pPr>
        <w:pStyle w:val="ab"/>
        <w:topLinePunct/>
        <w:ind w:left="200" w:hangingChars="200" w:hanging="200"/>
      </w:pPr>
      <w:hyperlink r:id="rId121">
        <w:r>
          <w:t>[</w:t>
        </w:r>
        <w:r>
          <w:t>35</w:t>
        </w:r>
        <w:r>
          <w:t>]</w:t>
        </w:r>
        <w:r w:rsidRPr="00281126">
          <w:t xml:space="preserve"> </w:t>
        </w:r>
        <w:r>
          <w:t>卢建新</w:t>
        </w:r>
      </w:hyperlink>
      <w:r>
        <w:t xml:space="preserve">, </w:t>
      </w:r>
      <w:hyperlink r:id="rId122">
        <w:r>
          <w:t>内部资本市场、外部资本市场与外部融资</w:t>
        </w:r>
        <w:r>
          <w:rPr>
            <w:rFonts w:ascii="Times New Roman" w:hAnsi="Times New Roman" w:eastAsia="Times New Roman"/>
          </w:rPr>
          <w:t>——</w:t>
        </w:r>
        <w:r>
          <w:t>来自美国1980～</w:t>
        </w:r>
      </w:hyperlink>
      <w:r>
        <w:t>2008年的经验证据</w:t>
      </w:r>
      <w:r>
        <w:t xml:space="preserve">, </w:t>
      </w:r>
      <w:r>
        <w:t>中南财经政法大学学报</w:t>
      </w:r>
      <w:r>
        <w:t xml:space="preserve">, </w:t>
      </w:r>
      <w:r>
        <w:t>2013年第4期</w:t>
      </w:r>
      <w:r>
        <w:t xml:space="preserve">, </w:t>
      </w:r>
      <w:r>
        <w:t>78-85页</w:t>
      </w:r>
      <w:r>
        <w:t>.</w:t>
      </w:r>
    </w:p>
    <w:p w:rsidR="0018722C">
      <w:pPr>
        <w:pStyle w:val="ab"/>
        <w:topLinePunct/>
        <w:ind w:left="200" w:hangingChars="200" w:hanging="200"/>
      </w:pPr>
      <w:hyperlink r:id="rId121">
        <w:r>
          <w:t>[</w:t>
        </w:r>
        <w:r>
          <w:t>36</w:t>
        </w:r>
        <w:r>
          <w:t>]</w:t>
        </w:r>
        <w:r w:rsidRPr="00281126">
          <w:t xml:space="preserve"> </w:t>
        </w:r>
        <w:r>
          <w:t>卢建新</w:t>
        </w:r>
      </w:hyperlink>
      <w:r>
        <w:t xml:space="preserve">, </w:t>
      </w:r>
      <w:hyperlink r:id="rId124">
        <w:r>
          <w:t>股权结构、公司治理与内部资本市场效率</w:t>
        </w:r>
      </w:hyperlink>
      <w:r>
        <w:t xml:space="preserve">, </w:t>
      </w:r>
      <w:hyperlink r:id="rId123">
        <w:r>
          <w:t>中南财经政法大学学</w:t>
        </w:r>
      </w:hyperlink>
      <w:hyperlink r:id="rId123">
        <w:r>
          <w:t>报</w:t>
        </w:r>
      </w:hyperlink>
      <w:r>
        <w:t xml:space="preserve">, </w:t>
      </w:r>
      <w:r>
        <w:t>2013年第4期</w:t>
      </w:r>
      <w:r>
        <w:t xml:space="preserve">, </w:t>
      </w:r>
      <w:r>
        <w:t>120-125页</w:t>
      </w:r>
      <w:r>
        <w:t>.</w:t>
      </w:r>
    </w:p>
    <w:p w:rsidR="0018722C">
      <w:pPr>
        <w:pStyle w:val="ab"/>
        <w:topLinePunct/>
        <w:ind w:left="200" w:hangingChars="200" w:hanging="200"/>
      </w:pPr>
      <w:r>
        <w:t>[</w:t>
      </w:r>
      <w:r>
        <w:t>37</w:t>
      </w:r>
      <w:r>
        <w:t>]</w:t>
      </w:r>
      <w:r w:rsidRPr="00281126">
        <w:t xml:space="preserve"> </w:t>
      </w:r>
      <w:r>
        <w:t>马金城、王磊</w:t>
      </w:r>
      <w:r>
        <w:t xml:space="preserve">, </w:t>
      </w:r>
      <w:r>
        <w:t>系族控制人掏空与支持上市公司的博弈</w:t>
      </w:r>
      <w:r>
        <w:rPr>
          <w:rFonts w:ascii="Times New Roman" w:hAnsi="Times New Roman" w:eastAsia="Times New Roman"/>
        </w:rPr>
        <w:t>——</w:t>
      </w:r>
      <w:r>
        <w:t>基于复星系的案例研究</w:t>
      </w:r>
      <w:r>
        <w:t xml:space="preserve">, </w:t>
      </w:r>
      <w:r>
        <w:t>管理世界</w:t>
      </w:r>
      <w:r>
        <w:t xml:space="preserve">, </w:t>
      </w:r>
      <w:r>
        <w:t>2009年第12期</w:t>
      </w:r>
      <w:r>
        <w:t xml:space="preserve">, </w:t>
      </w:r>
      <w:r>
        <w:t>150-163页</w:t>
      </w:r>
      <w:r>
        <w:t>.</w:t>
      </w:r>
    </w:p>
    <w:p w:rsidR="0018722C">
      <w:pPr>
        <w:pStyle w:val="ab"/>
        <w:topLinePunct/>
        <w:ind w:left="200" w:hangingChars="200" w:hanging="200"/>
      </w:pPr>
      <w:r>
        <w:t>[</w:t>
      </w:r>
      <w:r>
        <w:t xml:space="preserve">38</w:t>
      </w:r>
      <w:r>
        <w:t>]</w:t>
      </w:r>
      <w:r w:rsidRPr="00281126">
        <w:t xml:space="preserve"> </w:t>
      </w:r>
      <w:r>
        <w:t>马凤麟、王业超</w:t>
      </w:r>
      <w:r>
        <w:t xml:space="preserve">, </w:t>
      </w:r>
      <w:r>
        <w:t>牛市行情下IPO抑价率水平研究</w:t>
      </w:r>
      <w:r>
        <w:t xml:space="preserve">, </w:t>
      </w:r>
      <w:r>
        <w:t>商业文化</w:t>
      </w:r>
      <w:r>
        <w:t xml:space="preserve">, </w:t>
      </w:r>
      <w:r>
        <w:t>2008年第l</w:t>
      </w:r>
      <w:r w:rsidR="001852F3">
        <w:t xml:space="preserve">期</w:t>
      </w:r>
      <w:r>
        <w:t xml:space="preserve">, </w:t>
      </w:r>
      <w:r>
        <w:t>74页</w:t>
      </w:r>
      <w:r>
        <w:t>.</w:t>
      </w:r>
    </w:p>
    <w:p w:rsidR="0018722C">
      <w:pPr>
        <w:pStyle w:val="ab"/>
        <w:topLinePunct/>
        <w:ind w:left="200" w:hangingChars="200" w:hanging="200"/>
      </w:pPr>
      <w:hyperlink r:id="rId125">
        <w:r>
          <w:t>[</w:t>
        </w:r>
        <w:r>
          <w:t>39</w:t>
        </w:r>
        <w:r>
          <w:t>]</w:t>
        </w:r>
        <w:r w:rsidRPr="00281126">
          <w:t xml:space="preserve"> </w:t>
        </w:r>
        <w:r>
          <w:t>马永强</w:t>
        </w:r>
      </w:hyperlink>
      <w:r>
        <w:t>、</w:t>
      </w:r>
      <w:hyperlink r:id="rId126">
        <w:r>
          <w:t>陈欢</w:t>
        </w:r>
      </w:hyperlink>
      <w:r>
        <w:t xml:space="preserve">, </w:t>
      </w:r>
      <w:hyperlink r:id="rId127">
        <w:r>
          <w:t>金融危机冲击对企业集团内部资本市场运行的影响</w:t>
        </w:r>
        <w:r>
          <w:rPr>
            <w:rFonts w:ascii="Times New Roman" w:hAnsi="Times New Roman" w:eastAsia="Times New Roman"/>
          </w:rPr>
          <w:t>——</w:t>
        </w:r>
        <w:r>
          <w:t>来</w:t>
        </w:r>
      </w:hyperlink>
      <w:hyperlink r:id="rId127">
        <w:r>
          <w:t>自我国民营系族企业的经验证据</w:t>
        </w:r>
      </w:hyperlink>
      <w:r>
        <w:t xml:space="preserve">, </w:t>
      </w:r>
      <w:hyperlink r:id="rId68">
        <w:r>
          <w:t>会计研究</w:t>
        </w:r>
      </w:hyperlink>
      <w:r>
        <w:t xml:space="preserve">, </w:t>
      </w:r>
      <w:r>
        <w:t>2013年第4期</w:t>
      </w:r>
      <w:r>
        <w:t xml:space="preserve">, </w:t>
      </w:r>
      <w:r>
        <w:t>38-45页</w:t>
      </w:r>
      <w:r>
        <w:t>.</w:t>
      </w:r>
    </w:p>
    <w:p w:rsidR="0018722C">
      <w:pPr>
        <w:pStyle w:val="ab"/>
        <w:topLinePunct/>
        <w:ind w:left="200" w:hangingChars="200" w:hanging="200"/>
      </w:pPr>
      <w:r>
        <w:t>[</w:t>
      </w:r>
      <w:r>
        <w:t>40</w:t>
      </w:r>
      <w:r>
        <w:t>]</w:t>
      </w:r>
      <w:r w:rsidRPr="00281126">
        <w:t xml:space="preserve"> </w:t>
      </w:r>
      <w:r>
        <w:t>宁向东、陈宁</w:t>
      </w:r>
      <w:r>
        <w:t xml:space="preserve">, </w:t>
      </w:r>
      <w:r>
        <w:t>系族企业的特征</w:t>
      </w:r>
      <w:r>
        <w:t xml:space="preserve">: </w:t>
      </w:r>
      <w:r>
        <w:t>一个初步特征</w:t>
      </w:r>
      <w:r>
        <w:t xml:space="preserve">, </w:t>
      </w:r>
      <w:r>
        <w:t>财经问题研究</w:t>
      </w:r>
      <w:r>
        <w:t xml:space="preserve">, </w:t>
      </w:r>
      <w:r>
        <w:t>2005年第4期</w:t>
      </w:r>
      <w:r>
        <w:t xml:space="preserve">, </w:t>
      </w:r>
      <w:r>
        <w:t>29-33页</w:t>
      </w:r>
      <w:r>
        <w:t>.</w:t>
      </w:r>
    </w:p>
    <w:p w:rsidR="0018722C">
      <w:pPr>
        <w:pStyle w:val="ab"/>
        <w:topLinePunct/>
        <w:ind w:left="200" w:hangingChars="200" w:hanging="200"/>
      </w:pPr>
      <w:hyperlink r:id="rId128">
        <w:r>
          <w:t>[</w:t>
        </w:r>
        <w:r>
          <w:t>41</w:t>
        </w:r>
        <w:r>
          <w:t>]</w:t>
        </w:r>
        <w:r w:rsidRPr="00281126">
          <w:t xml:space="preserve"> </w:t>
        </w:r>
        <w:r>
          <w:t>潘爱玲</w:t>
        </w:r>
      </w:hyperlink>
      <w:r>
        <w:t>、</w:t>
      </w:r>
      <w:hyperlink r:id="rId129">
        <w:r>
          <w:t>李慧</w:t>
        </w:r>
      </w:hyperlink>
      <w:r>
        <w:t xml:space="preserve">, </w:t>
      </w:r>
      <w:hyperlink r:id="rId130">
        <w:r>
          <w:t>企业集团内部资本市场价格机制研究</w:t>
        </w:r>
      </w:hyperlink>
      <w:r>
        <w:t xml:space="preserve">, </w:t>
      </w:r>
      <w:hyperlink r:id="rId73">
        <w:r>
          <w:t>经济与管理研究</w:t>
        </w:r>
      </w:hyperlink>
      <w:r>
        <w:t xml:space="preserve">, </w:t>
      </w:r>
      <w:r>
        <w:t>2013年第5期</w:t>
      </w:r>
      <w:r>
        <w:t xml:space="preserve">, </w:t>
      </w:r>
      <w:r>
        <w:t>36-42页</w:t>
      </w:r>
      <w:r>
        <w:t>.</w:t>
      </w:r>
    </w:p>
    <w:p w:rsidR="0018722C">
      <w:pPr>
        <w:pStyle w:val="ab"/>
        <w:topLinePunct/>
        <w:ind w:left="200" w:hangingChars="200" w:hanging="200"/>
      </w:pPr>
      <w:r>
        <w:t>[</w:t>
      </w:r>
      <w:r>
        <w:t xml:space="preserve">42</w:t>
      </w:r>
      <w:r>
        <w:t>]</w:t>
      </w:r>
      <w:r w:rsidRPr="00281126">
        <w:t xml:space="preserve"> </w:t>
      </w:r>
      <w:r>
        <w:t>潘旭军</w:t>
      </w:r>
      <w:r>
        <w:t xml:space="preserve">, </w:t>
      </w:r>
      <w:r>
        <w:t>民营上市公司的</w:t>
      </w:r>
      <w:r>
        <w:rPr>
          <w:rFonts w:ascii="Times New Roman" w:hAnsi="Times New Roman" w:eastAsia="Times New Roman"/>
        </w:rPr>
        <w:t>―</w:t>
      </w:r>
      <w:r>
        <w:t>系族</w:t>
      </w:r>
      <w:r>
        <w:rPr>
          <w:rFonts w:ascii="Times New Roman" w:hAnsi="Times New Roman" w:eastAsia="Times New Roman"/>
        </w:rPr>
        <w:t>‖</w:t>
      </w:r>
      <w:r>
        <w:t>研究综述</w:t>
      </w:r>
      <w:r>
        <w:t xml:space="preserve">, </w:t>
      </w:r>
      <w:r>
        <w:t>经济与管理</w:t>
      </w:r>
      <w:r>
        <w:t xml:space="preserve">, </w:t>
      </w:r>
      <w:r>
        <w:t>2011年第9期</w:t>
      </w:r>
      <w:r>
        <w:t>,</w:t>
      </w:r>
      <w:r>
        <w:t> </w:t>
      </w:r>
      <w:r>
        <w:t>93-95</w:t>
      </w:r>
      <w:r w:rsidR="001852F3">
        <w:t xml:space="preserve">页</w:t>
      </w:r>
      <w:r>
        <w:t>.</w:t>
      </w:r>
    </w:p>
    <w:p w:rsidR="0018722C">
      <w:pPr>
        <w:pStyle w:val="ab"/>
        <w:topLinePunct/>
        <w:ind w:left="200" w:hangingChars="200" w:hanging="200"/>
      </w:pPr>
      <w:r>
        <w:t>[</w:t>
      </w:r>
      <w:r>
        <w:t>43</w:t>
      </w:r>
      <w:r>
        <w:t>]</w:t>
      </w:r>
      <w:r w:rsidRPr="00281126">
        <w:t xml:space="preserve"> </w:t>
      </w:r>
      <w:r>
        <w:t>钱德勒</w:t>
      </w:r>
      <w:r>
        <w:t xml:space="preserve">, </w:t>
      </w:r>
      <w:r>
        <w:t>规模经济与范围经济</w:t>
      </w:r>
      <w:r>
        <w:rPr>
          <w:rFonts w:ascii="Times New Roman" w:hAnsi="Times New Roman" w:eastAsia="Times New Roman"/>
        </w:rPr>
        <w:t>——</w:t>
      </w:r>
      <w:r>
        <w:t>工业资本主义的原动力</w:t>
      </w:r>
      <w:r>
        <w:t xml:space="preserve">, </w:t>
      </w:r>
      <w:r>
        <w:t>中国社会科学出版社</w:t>
      </w:r>
      <w:r>
        <w:t xml:space="preserve">, </w:t>
      </w:r>
      <w:r>
        <w:t>1999年2月第一版</w:t>
      </w:r>
      <w:r>
        <w:t>.</w:t>
      </w:r>
    </w:p>
    <w:p w:rsidR="0018722C">
      <w:pPr>
        <w:pStyle w:val="ab"/>
        <w:topLinePunct/>
        <w:ind w:left="200" w:hangingChars="200" w:hanging="200"/>
      </w:pPr>
      <w:hyperlink r:id="rId131">
        <w:r>
          <w:t>[</w:t>
        </w:r>
        <w:r>
          <w:t>44</w:t>
        </w:r>
        <w:r>
          <w:t>]</w:t>
        </w:r>
        <w:r w:rsidRPr="00281126">
          <w:t xml:space="preserve"> </w:t>
        </w:r>
        <w:r>
          <w:t>钱雪松</w:t>
        </w:r>
      </w:hyperlink>
      <w:r>
        <w:rPr>
          <w:spacing w:val="-26"/>
        </w:rPr>
        <w:t xml:space="preserve">, </w:t>
      </w:r>
      <w:hyperlink r:id="rId132">
        <w:r>
          <w:t>企业内部资本配置效率问题研究</w:t>
        </w:r>
        <w:r>
          <w:rPr>
            <w:rFonts w:ascii="Times New Roman" w:hAnsi="Times New Roman" w:eastAsia="Times New Roman"/>
          </w:rPr>
          <w:t>——</w:t>
        </w:r>
        <w:r>
          <w:t>基于融资歧视和内部人控制</w:t>
        </w:r>
      </w:hyperlink>
      <w:hyperlink r:id="rId132">
        <w:r>
          <w:t>的一般均衡视角</w:t>
        </w:r>
      </w:hyperlink>
      <w:r>
        <w:t xml:space="preserve">, </w:t>
      </w:r>
      <w:hyperlink r:id="rId68">
        <w:r>
          <w:t>会计研究</w:t>
        </w:r>
      </w:hyperlink>
      <w:r>
        <w:t xml:space="preserve">, </w:t>
      </w:r>
      <w:r>
        <w:t>2013</w:t>
      </w:r>
      <w:r>
        <w:t>（</w:t>
      </w:r>
      <w:r>
        <w:t>10</w:t>
      </w:r>
      <w:r>
        <w:t>）</w:t>
      </w:r>
      <w:r>
        <w:t xml:space="preserve">, </w:t>
      </w:r>
      <w:r>
        <w:t>43-50页</w:t>
      </w:r>
      <w:r>
        <w:t>.</w:t>
      </w:r>
    </w:p>
    <w:p w:rsidR="0018722C">
      <w:pPr>
        <w:pStyle w:val="ab"/>
        <w:topLinePunct/>
        <w:ind w:left="200" w:hangingChars="200" w:hanging="200"/>
      </w:pPr>
      <w:hyperlink r:id="rId131">
        <w:r>
          <w:t>[</w:t>
        </w:r>
        <w:r>
          <w:t>45</w:t>
        </w:r>
        <w:r>
          <w:t>]</w:t>
        </w:r>
        <w:r w:rsidRPr="00281126">
          <w:t xml:space="preserve"> </w:t>
        </w:r>
        <w:r>
          <w:t>钱雪松</w:t>
        </w:r>
      </w:hyperlink>
      <w:r>
        <w:t xml:space="preserve">, </w:t>
      </w:r>
      <w:hyperlink r:id="rId133">
        <w:r>
          <w:t>企业内部资本配置文献综述</w:t>
        </w:r>
      </w:hyperlink>
      <w:r>
        <w:t xml:space="preserve">, </w:t>
      </w:r>
      <w:hyperlink r:id="rId134">
        <w:r>
          <w:t>经济评论</w:t>
        </w:r>
      </w:hyperlink>
      <w:r>
        <w:t xml:space="preserve">, </w:t>
      </w:r>
      <w:r>
        <w:t>2008年第3期</w:t>
      </w:r>
      <w:r>
        <w:t xml:space="preserve">, </w:t>
      </w:r>
      <w:r>
        <w:t>135-141</w:t>
      </w:r>
      <w:r w:rsidR="001852F3">
        <w:t xml:space="preserve">页</w:t>
      </w:r>
      <w:r>
        <w:t>.</w:t>
      </w:r>
    </w:p>
    <w:p w:rsidR="0018722C">
      <w:pPr>
        <w:pStyle w:val="ab"/>
        <w:topLinePunct/>
        <w:ind w:left="200" w:hangingChars="200" w:hanging="200"/>
      </w:pPr>
      <w:hyperlink r:id="rId135">
        <w:r>
          <w:t>[</w:t>
        </w:r>
        <w:r>
          <w:t>46</w:t>
        </w:r>
        <w:r>
          <w:t>]</w:t>
        </w:r>
        <w:r w:rsidRPr="00281126">
          <w:t xml:space="preserve"> </w:t>
        </w:r>
        <w:r>
          <w:t>邱冬阳</w:t>
        </w:r>
      </w:hyperlink>
      <w:r>
        <w:t>、</w:t>
      </w:r>
      <w:hyperlink r:id="rId136">
        <w:r>
          <w:t>熊维勤</w:t>
        </w:r>
      </w:hyperlink>
      <w:r>
        <w:t>、</w:t>
      </w:r>
      <w:hyperlink r:id="rId137">
        <w:r>
          <w:t>皮星</w:t>
        </w:r>
      </w:hyperlink>
      <w:r>
        <w:t xml:space="preserve">, </w:t>
      </w:r>
      <w:hyperlink r:id="rId138">
        <w:r>
          <w:t xml:space="preserve">IPO抑价的滞后效应:</w:t>
        </w:r>
        <w:r>
          <w:t xml:space="preserve"> </w:t>
        </w:r>
        <w:r>
          <w:t>来自中国市场的实证研究</w:t>
        </w:r>
      </w:hyperlink>
      <w:r>
        <w:t>,</w:t>
      </w:r>
      <w:r>
        <w:t> </w:t>
      </w:r>
      <w:hyperlink r:id="rId139">
        <w:r>
          <w:t>预测</w:t>
        </w:r>
      </w:hyperlink>
      <w:r>
        <w:t xml:space="preserve">, </w:t>
      </w:r>
      <w:r>
        <w:t>2012年第5期</w:t>
      </w:r>
      <w:r>
        <w:t xml:space="preserve">, </w:t>
      </w:r>
      <w:r>
        <w:t>58-63页</w:t>
      </w:r>
      <w:r>
        <w:t>.</w:t>
      </w:r>
    </w:p>
    <w:p w:rsidR="0018722C">
      <w:pPr>
        <w:pStyle w:val="ab"/>
        <w:topLinePunct/>
        <w:ind w:left="200" w:hangingChars="200" w:hanging="200"/>
      </w:pPr>
      <w:r>
        <w:t>[</w:t>
      </w:r>
      <w:r>
        <w:t>47</w:t>
      </w:r>
      <w:r>
        <w:t>]</w:t>
      </w:r>
      <w:r w:rsidRPr="00281126">
        <w:t xml:space="preserve"> </w:t>
      </w:r>
      <w:r>
        <w:t>邵军、刘志远</w:t>
      </w:r>
      <w:r>
        <w:t xml:space="preserve">, </w:t>
      </w:r>
      <w:hyperlink r:id="rId140">
        <w:r>
          <w:rPr>
            <w:rFonts w:ascii="Times New Roman" w:hAnsi="Times New Roman" w:eastAsia="Times New Roman"/>
          </w:rPr>
          <w:t>―</w:t>
        </w:r>
        <w:r>
          <w:t>系族企业</w:t>
        </w:r>
        <w:r>
          <w:rPr>
            <w:rFonts w:ascii="Times New Roman" w:hAnsi="Times New Roman" w:eastAsia="Times New Roman"/>
          </w:rPr>
          <w:t>‖</w:t>
        </w:r>
        <w:r>
          <w:t>内部资本市场有效率吗</w:t>
        </w:r>
        <w:r>
          <w:rPr>
            <w:rFonts w:ascii="Times New Roman" w:hAnsi="Times New Roman" w:eastAsia="Times New Roman"/>
          </w:rPr>
          <w:t>——</w:t>
        </w:r>
        <w:r>
          <w:t>基于鸿仪系的案</w:t>
        </w:r>
      </w:hyperlink>
      <w:hyperlink r:id="rId140">
        <w:r>
          <w:t>例研究</w:t>
        </w:r>
      </w:hyperlink>
      <w:r>
        <w:t xml:space="preserve">, </w:t>
      </w:r>
      <w:hyperlink r:id="rId141">
        <w:r>
          <w:t>管理世界</w:t>
        </w:r>
      </w:hyperlink>
      <w:r>
        <w:t xml:space="preserve">, </w:t>
      </w:r>
      <w:r>
        <w:t>2007年第6期</w:t>
      </w:r>
      <w:r>
        <w:t xml:space="preserve">, </w:t>
      </w:r>
      <w:r>
        <w:t>114-121页</w:t>
      </w:r>
      <w:r>
        <w:t>.</w:t>
      </w:r>
    </w:p>
    <w:p w:rsidR="0018722C">
      <w:pPr>
        <w:pStyle w:val="ab"/>
        <w:topLinePunct/>
        <w:ind w:left="200" w:hangingChars="200" w:hanging="200"/>
      </w:pPr>
      <w:r>
        <w:t>[</w:t>
      </w:r>
      <w:r>
        <w:t>48</w:t>
      </w:r>
      <w:r>
        <w:t>]</w:t>
      </w:r>
      <w:r w:rsidRPr="00281126">
        <w:t xml:space="preserve"> </w:t>
      </w:r>
      <w:r>
        <w:t>邵军、刘志远</w:t>
      </w:r>
      <w:r>
        <w:t xml:space="preserve">, </w:t>
      </w:r>
      <w:r>
        <w:rPr>
          <w:rFonts w:ascii="Times New Roman" w:hAnsi="Times New Roman" w:eastAsia="Times New Roman"/>
        </w:rPr>
        <w:t>―</w:t>
      </w:r>
      <w:r>
        <w:t>系族企业</w:t>
      </w:r>
      <w:r>
        <w:rPr>
          <w:rFonts w:ascii="Times New Roman" w:hAnsi="Times New Roman" w:eastAsia="Times New Roman"/>
        </w:rPr>
        <w:t>‖</w:t>
      </w:r>
      <w:r>
        <w:t>内部资本资本市场有效率吗</w:t>
      </w:r>
      <w:r>
        <w:rPr>
          <w:rFonts w:ascii="Times New Roman" w:hAnsi="Times New Roman" w:eastAsia="Times New Roman"/>
        </w:rPr>
        <w:t>——</w:t>
      </w:r>
      <w:r>
        <w:t>基于中国</w:t>
      </w:r>
      <w:r>
        <w:rPr>
          <w:rFonts w:ascii="Times New Roman" w:hAnsi="Times New Roman" w:eastAsia="Times New Roman"/>
        </w:rPr>
        <w:t>―</w:t>
      </w:r>
      <w:r>
        <w:t>系族企业</w:t>
      </w:r>
      <w:r>
        <w:rPr>
          <w:rFonts w:ascii="Times New Roman" w:hAnsi="Times New Roman" w:eastAsia="Times New Roman"/>
        </w:rPr>
        <w:t>‖</w:t>
      </w:r>
      <w:r>
        <w:t>的实证验证</w:t>
      </w:r>
      <w:r>
        <w:t xml:space="preserve">, </w:t>
      </w:r>
      <w:r>
        <w:t>中国会计评论</w:t>
      </w:r>
      <w:r>
        <w:t xml:space="preserve">, </w:t>
      </w:r>
      <w:r>
        <w:t>2009年第9期</w:t>
      </w:r>
      <w:r>
        <w:t xml:space="preserve">, </w:t>
      </w:r>
      <w:r>
        <w:t>271-282页</w:t>
      </w:r>
      <w:r>
        <w:t>.</w:t>
      </w:r>
    </w:p>
    <w:p w:rsidR="0018722C">
      <w:pPr>
        <w:pStyle w:val="ab"/>
        <w:topLinePunct/>
        <w:ind w:left="200" w:hangingChars="200" w:hanging="200"/>
      </w:pPr>
      <w:r>
        <w:t>[</w:t>
      </w:r>
      <w:r>
        <w:t>49</w:t>
      </w:r>
      <w:r>
        <w:t>]</w:t>
      </w:r>
      <w:r w:rsidRPr="00281126">
        <w:t xml:space="preserve"> </w:t>
      </w:r>
      <w:r>
        <w:t>邵军、刘志远</w:t>
      </w:r>
      <w:r>
        <w:t xml:space="preserve">, </w:t>
      </w:r>
      <w:hyperlink r:id="rId142">
        <w:r>
          <w:t>市场化环境、所有权性质与集团内部资本配置效率</w:t>
        </w:r>
      </w:hyperlink>
      <w:r>
        <w:t xml:space="preserve">, </w:t>
      </w:r>
      <w:hyperlink r:id="rId143">
        <w:r>
          <w:t>财经</w:t>
        </w:r>
      </w:hyperlink>
      <w:hyperlink r:id="rId143">
        <w:r>
          <w:t>问题研究</w:t>
        </w:r>
      </w:hyperlink>
      <w:r>
        <w:t xml:space="preserve">, </w:t>
      </w:r>
      <w:r>
        <w:t>2011年第3期</w:t>
      </w:r>
      <w:r>
        <w:t>,</w:t>
      </w:r>
      <w:r>
        <w:t> 111-116页</w:t>
      </w:r>
      <w:r>
        <w:t>.</w:t>
      </w:r>
    </w:p>
    <w:p w:rsidR="0018722C">
      <w:pPr>
        <w:pStyle w:val="ab"/>
        <w:topLinePunct/>
        <w:ind w:left="200" w:hangingChars="200" w:hanging="200"/>
      </w:pPr>
      <w:r>
        <w:t>[</w:t>
      </w:r>
      <w:r>
        <w:t>50</w:t>
      </w:r>
      <w:r>
        <w:t>]</w:t>
      </w:r>
      <w:r w:rsidRPr="00281126">
        <w:t xml:space="preserve"> </w:t>
      </w:r>
      <w:r>
        <w:t>邵军、刘志远</w:t>
      </w:r>
      <w:r>
        <w:t xml:space="preserve">, </w:t>
      </w:r>
      <w:hyperlink r:id="rId144">
        <w:r>
          <w:t>公司治理与企业集团内部资本配置效率</w:t>
        </w:r>
        <w:r>
          <w:rPr>
            <w:rFonts w:ascii="Times New Roman" w:hAnsi="Times New Roman" w:eastAsia="Times New Roman"/>
          </w:rPr>
          <w:t>——</w:t>
        </w:r>
        <w:r>
          <w:t>基于我国集团</w:t>
        </w:r>
      </w:hyperlink>
      <w:hyperlink r:id="rId144">
        <w:r>
          <w:t>控股公司的实证检验</w:t>
        </w:r>
      </w:hyperlink>
      <w:r>
        <w:t xml:space="preserve">, </w:t>
      </w:r>
      <w:hyperlink r:id="rId143">
        <w:r>
          <w:t>财经问题研究</w:t>
        </w:r>
      </w:hyperlink>
      <w:r>
        <w:t xml:space="preserve">, </w:t>
      </w:r>
      <w:r>
        <w:t>2014年第1期</w:t>
      </w:r>
      <w:r>
        <w:t xml:space="preserve">, </w:t>
      </w:r>
      <w:r>
        <w:t>80-87页</w:t>
      </w:r>
      <w:r>
        <w:t>.</w:t>
      </w:r>
    </w:p>
    <w:p w:rsidR="0018722C">
      <w:pPr>
        <w:pStyle w:val="ab"/>
        <w:topLinePunct/>
        <w:ind w:left="200" w:hangingChars="200" w:hanging="200"/>
      </w:pPr>
      <w:hyperlink r:id="rId145">
        <w:r>
          <w:t>[</w:t>
        </w:r>
        <w:r>
          <w:t>51</w:t>
        </w:r>
        <w:r>
          <w:t>]</w:t>
        </w:r>
        <w:r w:rsidRPr="00281126">
          <w:t xml:space="preserve"> </w:t>
        </w:r>
        <w:r>
          <w:t>邵毅平</w:t>
        </w:r>
      </w:hyperlink>
      <w:r>
        <w:t>、</w:t>
      </w:r>
      <w:hyperlink r:id="rId146">
        <w:r>
          <w:t>虞凤凤</w:t>
        </w:r>
      </w:hyperlink>
      <w:r>
        <w:t xml:space="preserve">, </w:t>
      </w:r>
      <w:hyperlink r:id="rId147">
        <w:r>
          <w:t>内部资本市场、关联交易与公司价值研究</w:t>
        </w:r>
        <w:r>
          <w:rPr>
            <w:rFonts w:ascii="Times New Roman" w:hAnsi="Times New Roman" w:eastAsia="Times New Roman"/>
          </w:rPr>
          <w:t>——</w:t>
        </w:r>
        <w:r>
          <w:t>基于我国</w:t>
        </w:r>
      </w:hyperlink>
      <w:hyperlink r:id="rId147">
        <w:r>
          <w:t>上市公司的实证分析</w:t>
        </w:r>
      </w:hyperlink>
      <w:r>
        <w:t xml:space="preserve">, </w:t>
      </w:r>
      <w:hyperlink r:id="rId148">
        <w:r>
          <w:t>中国工业经济</w:t>
        </w:r>
      </w:hyperlink>
      <w:r>
        <w:t xml:space="preserve">, </w:t>
      </w:r>
      <w:r>
        <w:t>2012年第4期</w:t>
      </w:r>
      <w:r>
        <w:t xml:space="preserve">, </w:t>
      </w:r>
      <w:r>
        <w:t>102-114页</w:t>
      </w:r>
      <w:r>
        <w:t>.</w:t>
      </w:r>
    </w:p>
    <w:p w:rsidR="0018722C">
      <w:pPr>
        <w:pStyle w:val="ab"/>
        <w:topLinePunct/>
        <w:ind w:left="200" w:hangingChars="200" w:hanging="200"/>
      </w:pPr>
      <w:hyperlink r:id="rId149">
        <w:r>
          <w:t>[</w:t>
        </w:r>
        <w:r>
          <w:t>52</w:t>
        </w:r>
        <w:r>
          <w:t>]</w:t>
        </w:r>
        <w:r w:rsidRPr="00281126">
          <w:t xml:space="preserve"> </w:t>
        </w:r>
        <w:r>
          <w:t>苏冬蔚</w:t>
        </w:r>
      </w:hyperlink>
      <w:r>
        <w:t xml:space="preserve">, </w:t>
      </w:r>
      <w:hyperlink r:id="rId150">
        <w:r>
          <w:t xml:space="preserve">多元化经营与企业价值:</w:t>
        </w:r>
        <w:r>
          <w:t xml:space="preserve"> </w:t>
        </w:r>
        <w:r>
          <w:t>我国上市公司多元化溢价的实证分析</w:t>
        </w:r>
      </w:hyperlink>
      <w:r>
        <w:t>,</w:t>
      </w:r>
      <w:r>
        <w:t> </w:t>
      </w:r>
      <w:hyperlink r:id="rId151">
        <w:r>
          <w:t>经济学</w:t>
        </w:r>
        <w:r>
          <w:t>（</w:t>
        </w:r>
        <w:r>
          <w:t>季刊</w:t>
        </w:r>
        <w:r>
          <w:t>）</w:t>
        </w:r>
      </w:hyperlink>
      <w:r>
        <w:t xml:space="preserve">, </w:t>
      </w:r>
      <w:r>
        <w:t>2005年第S1期</w:t>
      </w:r>
      <w:r>
        <w:t xml:space="preserve">, </w:t>
      </w:r>
      <w:r>
        <w:t>135-158</w:t>
      </w:r>
      <w:r w:rsidR="001852F3">
        <w:t xml:space="preserve">页</w:t>
      </w:r>
      <w:r>
        <w:t>.</w:t>
      </w:r>
    </w:p>
    <w:p w:rsidR="0018722C">
      <w:pPr>
        <w:pStyle w:val="ab"/>
        <w:topLinePunct/>
        <w:ind w:left="200" w:hangingChars="200" w:hanging="200"/>
      </w:pPr>
      <w:hyperlink r:id="rId152">
        <w:r>
          <w:t>[</w:t>
        </w:r>
        <w:r>
          <w:t>53</w:t>
        </w:r>
        <w:r>
          <w:t>]</w:t>
        </w:r>
        <w:r w:rsidRPr="00281126">
          <w:t xml:space="preserve"> </w:t>
        </w:r>
        <w:r>
          <w:t>孙国茂</w:t>
        </w:r>
      </w:hyperlink>
      <w:r>
        <w:t>、</w:t>
      </w:r>
      <w:hyperlink r:id="rId153">
        <w:r>
          <w:t>姜顺其</w:t>
        </w:r>
      </w:hyperlink>
      <w:r>
        <w:t>、</w:t>
      </w:r>
      <w:hyperlink r:id="rId154">
        <w:r>
          <w:t>张韶岩</w:t>
        </w:r>
      </w:hyperlink>
      <w:r>
        <w:t xml:space="preserve">, </w:t>
      </w:r>
      <w:hyperlink r:id="rId155">
        <w:r>
          <w:t>中国股票市场IPO抑价原因研究</w:t>
        </w:r>
        <w:r>
          <w:rPr>
            <w:rFonts w:ascii="Times New Roman" w:hAnsi="Times New Roman" w:eastAsia="Times New Roman"/>
          </w:rPr>
          <w:t>——</w:t>
        </w:r>
        <w:r>
          <w:t>基于创业</w:t>
        </w:r>
      </w:hyperlink>
      <w:hyperlink r:id="rId155">
        <w:r>
          <w:t>板的统计数据</w:t>
        </w:r>
      </w:hyperlink>
      <w:r>
        <w:rPr>
          <w:spacing w:val="-14"/>
        </w:rPr>
        <w:t>,</w:t>
      </w:r>
      <w:r>
        <w:t> </w:t>
      </w:r>
      <w:hyperlink r:id="rId156">
        <w:r>
          <w:t>ft</w:t>
        </w:r>
        <w:r>
          <w:t>东大学学报</w:t>
        </w:r>
        <w:r>
          <w:t>（</w:t>
        </w:r>
        <w:r>
          <w:t>哲学社会科学版</w:t>
        </w:r>
        <w:r>
          <w:t>）</w:t>
        </w:r>
      </w:hyperlink>
      <w:r>
        <w:rPr>
          <w:spacing w:val="-10"/>
        </w:rPr>
        <w:t xml:space="preserve">, </w:t>
      </w:r>
      <w:r>
        <w:t>2013</w:t>
      </w:r>
      <w:r>
        <w:t>年第4</w:t>
      </w:r>
      <w:r>
        <w:t>期</w:t>
      </w:r>
      <w:r>
        <w:t xml:space="preserve">, </w:t>
      </w:r>
      <w:r>
        <w:t>21-29</w:t>
      </w:r>
      <w:r>
        <w:t>页</w:t>
      </w:r>
      <w:r>
        <w:t>.</w:t>
      </w:r>
    </w:p>
    <w:p w:rsidR="0018722C">
      <w:pPr>
        <w:pStyle w:val="ab"/>
        <w:topLinePunct/>
        <w:ind w:left="200" w:hangingChars="200" w:hanging="200"/>
      </w:pPr>
      <w:hyperlink r:id="rId157">
        <w:r>
          <w:t>[</w:t>
        </w:r>
        <w:r>
          <w:t>54</w:t>
        </w:r>
        <w:r>
          <w:t>]</w:t>
        </w:r>
        <w:r w:rsidRPr="00281126">
          <w:t xml:space="preserve"> </w:t>
        </w:r>
        <w:r>
          <w:t>覃家琦</w:t>
        </w:r>
      </w:hyperlink>
      <w:r>
        <w:t>、</w:t>
      </w:r>
      <w:hyperlink r:id="rId158">
        <w:r>
          <w:t>邵新建</w:t>
        </w:r>
      </w:hyperlink>
      <w:r>
        <w:t>、</w:t>
      </w:r>
      <w:hyperlink r:id="rId159">
        <w:r>
          <w:t>赵映雪</w:t>
        </w:r>
      </w:hyperlink>
      <w:r>
        <w:t xml:space="preserve">, </w:t>
      </w:r>
      <w:hyperlink r:id="rId160">
        <w:r>
          <w:t>双重上市、IPO抑价与大规模融资行为</w:t>
        </w:r>
        <w:r>
          <w:rPr>
            <w:rFonts w:ascii="Times New Roman" w:hAnsi="Times New Roman" w:eastAsia="Times New Roman"/>
          </w:rPr>
          <w:t>——</w:t>
        </w:r>
        <w:r>
          <w:t>来</w:t>
        </w:r>
      </w:hyperlink>
      <w:hyperlink r:id="rId160">
        <w:r>
          <w:t>自中国公司IPO的证据</w:t>
        </w:r>
      </w:hyperlink>
      <w:r>
        <w:t xml:space="preserve">, </w:t>
      </w:r>
      <w:hyperlink r:id="rId61">
        <w:r>
          <w:t>金融研究</w:t>
        </w:r>
      </w:hyperlink>
      <w:r>
        <w:t xml:space="preserve">, </w:t>
      </w:r>
      <w:r>
        <w:t>2012年第3期</w:t>
      </w:r>
      <w:r>
        <w:t xml:space="preserve">, </w:t>
      </w:r>
      <w:r>
        <w:t>193-206页</w:t>
      </w:r>
      <w:r>
        <w:t>.</w:t>
      </w:r>
    </w:p>
    <w:p w:rsidR="0018722C">
      <w:pPr>
        <w:pStyle w:val="ab"/>
        <w:topLinePunct/>
        <w:ind w:left="200" w:hangingChars="200" w:hanging="200"/>
      </w:pPr>
      <w:r>
        <w:t>[</w:t>
      </w:r>
      <w:r>
        <w:t>55</w:t>
      </w:r>
      <w:r>
        <w:t>]</w:t>
      </w:r>
      <w:r w:rsidRPr="00281126">
        <w:t xml:space="preserve"> </w:t>
      </w:r>
      <w:r>
        <w:t>唐健</w:t>
      </w:r>
      <w:r>
        <w:t xml:space="preserve">, </w:t>
      </w:r>
      <w:r>
        <w:t>中国创业板公司IPO定价与抑价研究</w:t>
      </w:r>
      <w:r>
        <w:t xml:space="preserve">, </w:t>
      </w:r>
      <w:r>
        <w:t>重庆大学硕士学位论</w:t>
      </w:r>
      <w:r>
        <w:t xml:space="preserve">, </w:t>
      </w:r>
      <w:r>
        <w:t>2010</w:t>
      </w:r>
      <w:r>
        <w:t>.</w:t>
      </w:r>
    </w:p>
    <w:p w:rsidR="0018722C">
      <w:pPr>
        <w:pStyle w:val="ab"/>
        <w:topLinePunct/>
        <w:ind w:left="200" w:hangingChars="200" w:hanging="200"/>
      </w:pPr>
      <w:r>
        <w:t>[</w:t>
      </w:r>
      <w:r>
        <w:t>56</w:t>
      </w:r>
      <w:r>
        <w:t>]</w:t>
      </w:r>
      <w:r w:rsidRPr="00281126">
        <w:t xml:space="preserve"> </w:t>
      </w:r>
      <w:r>
        <w:t>万良勇、魏明海</w:t>
      </w:r>
      <w:r>
        <w:t xml:space="preserve">, </w:t>
      </w:r>
      <w:r>
        <w:t>我国企业集团内部资本市场的困境与功能实现问题</w:t>
      </w:r>
      <w:r>
        <w:rPr>
          <w:rFonts w:ascii="Times New Roman" w:hAnsi="Times New Roman" w:eastAsia="Times New Roman"/>
        </w:rPr>
        <w:t>—</w:t>
      </w:r>
      <w:r>
        <w:t>以三九集团和三九医药为例</w:t>
      </w:r>
      <w:r>
        <w:t xml:space="preserve">, </w:t>
      </w:r>
      <w:r>
        <w:t>当代财经</w:t>
      </w:r>
      <w:r>
        <w:t xml:space="preserve">, </w:t>
      </w:r>
      <w:r>
        <w:t>2006年第2期</w:t>
      </w:r>
      <w:r>
        <w:t xml:space="preserve">, </w:t>
      </w:r>
      <w:r>
        <w:t>78-81页</w:t>
      </w:r>
      <w:r>
        <w:t>.</w:t>
      </w:r>
    </w:p>
    <w:p w:rsidR="0018722C">
      <w:pPr>
        <w:pStyle w:val="ab"/>
        <w:topLinePunct/>
        <w:ind w:left="200" w:hangingChars="200" w:hanging="200"/>
      </w:pPr>
      <w:r>
        <w:t>[</w:t>
      </w:r>
      <w:r>
        <w:t>57</w:t>
      </w:r>
      <w:r>
        <w:t>]</w:t>
      </w:r>
      <w:r w:rsidRPr="00281126">
        <w:t xml:space="preserve"> </w:t>
      </w:r>
      <w:r>
        <w:t>万良勇</w:t>
      </w:r>
      <w:r>
        <w:t xml:space="preserve">, </w:t>
      </w:r>
      <w:r>
        <w:t>中国企业内部资本市场的功能、陷阱及其法律规制</w:t>
      </w:r>
      <w:r>
        <w:t xml:space="preserve">, </w:t>
      </w:r>
      <w:r>
        <w:t>经济与管理</w:t>
      </w:r>
      <w:r>
        <w:t xml:space="preserve">, </w:t>
      </w:r>
      <w:r>
        <w:t>2006年第11期</w:t>
      </w:r>
      <w:r>
        <w:t xml:space="preserve">, </w:t>
      </w:r>
      <w:r>
        <w:t>5-9页</w:t>
      </w:r>
      <w:r>
        <w:t>.</w:t>
      </w:r>
    </w:p>
    <w:p w:rsidR="0018722C">
      <w:pPr>
        <w:pStyle w:val="ab"/>
        <w:topLinePunct/>
        <w:ind w:left="200" w:hangingChars="200" w:hanging="200"/>
      </w:pPr>
      <w:r>
        <w:t>[</w:t>
      </w:r>
      <w:r>
        <w:t>58</w:t>
      </w:r>
      <w:r>
        <w:t>]</w:t>
      </w:r>
      <w:r w:rsidRPr="00281126">
        <w:t xml:space="preserve"> </w:t>
      </w:r>
      <w:r>
        <w:t>王攀</w:t>
      </w:r>
      <w:r>
        <w:t xml:space="preserve">, </w:t>
      </w:r>
      <w:r>
        <w:t>基于有限注意的IPO溢出效应研究</w:t>
      </w:r>
      <w:r>
        <w:rPr>
          <w:rFonts w:ascii="Times New Roman" w:hAnsi="Times New Roman" w:eastAsia="Times New Roman"/>
        </w:rPr>
        <w:t>——</w:t>
      </w:r>
      <w:r>
        <w:t>对同行业同地域公司的实证检验页</w:t>
      </w:r>
      <w:r>
        <w:t xml:space="preserve">, </w:t>
      </w:r>
      <w:r>
        <w:t>中南大学硕士论文</w:t>
      </w:r>
      <w:r>
        <w:t xml:space="preserve">, </w:t>
      </w:r>
      <w:r>
        <w:t>2010</w:t>
      </w:r>
      <w:r>
        <w:t>.</w:t>
      </w:r>
    </w:p>
    <w:p w:rsidR="0018722C">
      <w:pPr>
        <w:pStyle w:val="ab"/>
        <w:topLinePunct/>
        <w:ind w:left="200" w:hangingChars="200" w:hanging="200"/>
      </w:pPr>
      <w:hyperlink r:id="rId161">
        <w:r>
          <w:t>[</w:t>
        </w:r>
        <w:r>
          <w:t>59</w:t>
        </w:r>
        <w:r>
          <w:t>]</w:t>
        </w:r>
        <w:r w:rsidRPr="00281126">
          <w:t xml:space="preserve"> </w:t>
        </w:r>
        <w:r>
          <w:t>王景</w:t>
        </w:r>
        <w:r>
          <w:t xml:space="preserve">, </w:t>
        </w:r>
        <w:r>
          <w:t>交叉上市、风险分散与溢出效应</w:t>
        </w:r>
      </w:hyperlink>
      <w:r>
        <w:t xml:space="preserve">, </w:t>
      </w:r>
      <w:hyperlink r:id="rId162">
        <w:r>
          <w:t>证券市场导报</w:t>
        </w:r>
      </w:hyperlink>
      <w:r>
        <w:t xml:space="preserve">, </w:t>
      </w:r>
      <w:r>
        <w:t>2007年第6期</w:t>
      </w:r>
      <w:r>
        <w:t>,</w:t>
      </w:r>
      <w:r>
        <w:t> 63-70页</w:t>
      </w:r>
      <w:r>
        <w:t>.</w:t>
      </w:r>
    </w:p>
    <w:p w:rsidR="0018722C">
      <w:pPr>
        <w:pStyle w:val="ab"/>
        <w:topLinePunct/>
        <w:ind w:left="200" w:hangingChars="200" w:hanging="200"/>
      </w:pPr>
      <w:hyperlink r:id="rId163">
        <w:r>
          <w:t>[</w:t>
        </w:r>
        <w:r>
          <w:t xml:space="preserve">60</w:t>
        </w:r>
        <w:r>
          <w:t>]</w:t>
        </w:r>
        <w:r w:rsidRPr="00281126">
          <w:t xml:space="preserve"> </w:t>
        </w:r>
        <w:r>
          <w:t>王蓉</w:t>
        </w:r>
      </w:hyperlink>
      <w:r>
        <w:t>、</w:t>
      </w:r>
      <w:hyperlink r:id="rId164">
        <w:r>
          <w:t>周芸</w:t>
        </w:r>
      </w:hyperlink>
      <w:r>
        <w:t>、</w:t>
      </w:r>
      <w:hyperlink r:id="rId165">
        <w:r>
          <w:t>陈良华</w:t>
        </w:r>
      </w:hyperlink>
      <w:r>
        <w:rPr>
          <w:w w:val="95"/>
        </w:rPr>
        <w:t xml:space="preserve">, </w:t>
      </w:r>
      <w:hyperlink r:id="rId166">
        <w:r>
          <w:t>中国</w:t>
        </w:r>
        <w:r>
          <w:rPr>
            <w:rFonts w:ascii="Times New Roman" w:hAnsi="Times New Roman" w:eastAsia="Times New Roman"/>
          </w:rPr>
          <w:t>―</w:t>
        </w:r>
        <w:r>
          <w:t>系族企业</w:t>
        </w:r>
        <w:r>
          <w:rPr>
            <w:rFonts w:ascii="Times New Roman" w:hAnsi="Times New Roman" w:eastAsia="Times New Roman"/>
          </w:rPr>
          <w:t>‖</w:t>
        </w:r>
        <w:r>
          <w:t>分部经理影响力活动、内部资本市</w:t>
        </w:r>
      </w:hyperlink>
      <w:hyperlink r:id="rId166">
        <w:r>
          <w:t>场及其配置效率</w:t>
        </w:r>
      </w:hyperlink>
      <w:r>
        <w:t xml:space="preserve">, </w:t>
      </w:r>
      <w:hyperlink r:id="rId167">
        <w:r>
          <w:t>上海金融</w:t>
        </w:r>
      </w:hyperlink>
      <w:r>
        <w:t xml:space="preserve">, </w:t>
      </w:r>
      <w:r>
        <w:t>2012年第9期</w:t>
      </w:r>
      <w:r>
        <w:t xml:space="preserve">, </w:t>
      </w:r>
      <w:r>
        <w:t>16-22页</w:t>
      </w:r>
      <w:r>
        <w:t>.</w:t>
      </w:r>
    </w:p>
    <w:p w:rsidR="0018722C">
      <w:pPr>
        <w:pStyle w:val="ab"/>
        <w:topLinePunct/>
        <w:ind w:left="200" w:hangingChars="200" w:hanging="200"/>
      </w:pPr>
      <w:hyperlink r:id="rId168">
        <w:r>
          <w:t>[</w:t>
        </w:r>
        <w:r>
          <w:t>61</w:t>
        </w:r>
        <w:r>
          <w:t>]</w:t>
        </w:r>
        <w:r w:rsidRPr="00281126">
          <w:t xml:space="preserve"> </w:t>
        </w:r>
        <w:r>
          <w:t>王峰娟</w:t>
        </w:r>
      </w:hyperlink>
      <w:r>
        <w:t>、</w:t>
      </w:r>
      <w:hyperlink r:id="rId169">
        <w:r>
          <w:t>安国俊</w:t>
        </w:r>
      </w:hyperlink>
      <w:r>
        <w:t xml:space="preserve">, </w:t>
      </w:r>
      <w:hyperlink r:id="rId170">
        <w:r>
          <w:t>新兴市场国家内部资本市场研究成果与启示</w:t>
        </w:r>
      </w:hyperlink>
      <w:r>
        <w:t xml:space="preserve">, </w:t>
      </w:r>
      <w:hyperlink r:id="rId143">
        <w:r>
          <w:t>财经问题</w:t>
        </w:r>
      </w:hyperlink>
      <w:hyperlink r:id="rId143">
        <w:r>
          <w:t>研究</w:t>
        </w:r>
      </w:hyperlink>
      <w:r>
        <w:t xml:space="preserve">, </w:t>
      </w:r>
      <w:r>
        <w:t>2010年第3期</w:t>
      </w:r>
      <w:r>
        <w:t xml:space="preserve">, </w:t>
      </w:r>
      <w:r>
        <w:t>121-125页</w:t>
      </w:r>
      <w:r>
        <w:t>.</w:t>
      </w:r>
    </w:p>
    <w:p w:rsidR="0018722C">
      <w:pPr>
        <w:pStyle w:val="ab"/>
        <w:topLinePunct/>
        <w:ind w:left="200" w:hangingChars="200" w:hanging="200"/>
      </w:pPr>
      <w:hyperlink r:id="rId171">
        <w:r>
          <w:t>[</w:t>
        </w:r>
        <w:r>
          <w:t xml:space="preserve">62</w:t>
        </w:r>
        <w:r>
          <w:t>]</w:t>
        </w:r>
        <w:r w:rsidRPr="00281126">
          <w:t xml:space="preserve"> </w:t>
        </w:r>
        <w:r w:rsidR="001852F3">
          <w:t xml:space="preserve">王峰娟</w:t>
        </w:r>
      </w:hyperlink>
      <w:r>
        <w:t>、</w:t>
      </w:r>
      <w:hyperlink r:id="rId172">
        <w:r>
          <w:t>谢志华</w:t>
        </w:r>
      </w:hyperlink>
      <w:r>
        <w:t xml:space="preserve">, </w:t>
      </w:r>
      <w:hyperlink r:id="rId173">
        <w:r>
          <w:t>内部资本市场效率实证测度模型的改进与验证</w:t>
        </w:r>
      </w:hyperlink>
      <w:r>
        <w:t xml:space="preserve">, </w:t>
      </w:r>
      <w:hyperlink r:id="rId68">
        <w:r>
          <w:t>会计</w:t>
        </w:r>
      </w:hyperlink>
      <w:hyperlink r:id="rId68">
        <w:r>
          <w:t>研究</w:t>
        </w:r>
      </w:hyperlink>
      <w:r>
        <w:t xml:space="preserve">, </w:t>
      </w:r>
      <w:r>
        <w:t>2010年第8期</w:t>
      </w:r>
      <w:r>
        <w:t xml:space="preserve">, </w:t>
      </w:r>
      <w:r>
        <w:t>42-48页</w:t>
      </w:r>
      <w:r>
        <w:t>.</w:t>
      </w:r>
    </w:p>
    <w:p w:rsidR="0018722C">
      <w:pPr>
        <w:pStyle w:val="ab"/>
        <w:topLinePunct/>
        <w:ind w:left="200" w:hangingChars="200" w:hanging="200"/>
      </w:pPr>
      <w:r>
        <w:t>[</w:t>
      </w:r>
      <w:r>
        <w:t>63</w:t>
      </w:r>
      <w:r>
        <w:t>]</w:t>
      </w:r>
      <w:r w:rsidRPr="00281126">
        <w:t xml:space="preserve"> </w:t>
      </w:r>
      <w:r>
        <w:t>王峰娟、邹存良</w:t>
      </w:r>
      <w:r>
        <w:t xml:space="preserve">, </w:t>
      </w:r>
      <w:r>
        <w:t>多元化程度与内部资本市场效率</w:t>
      </w:r>
      <w:r>
        <w:rPr>
          <w:rFonts w:ascii="Times New Roman" w:hAnsi="Times New Roman" w:eastAsia="Times New Roman"/>
        </w:rPr>
        <w:t>——</w:t>
      </w:r>
      <w:r>
        <w:t>基于分部数据的多案例研究</w:t>
      </w:r>
      <w:r>
        <w:t xml:space="preserve">, </w:t>
      </w:r>
      <w:r>
        <w:t>管理世界</w:t>
      </w:r>
      <w:r>
        <w:t xml:space="preserve">, </w:t>
      </w:r>
      <w:r>
        <w:t>2009年第4期</w:t>
      </w:r>
      <w:r>
        <w:t xml:space="preserve">, </w:t>
      </w:r>
      <w:r>
        <w:t>153-161页</w:t>
      </w:r>
      <w:r>
        <w:t>.</w:t>
      </w:r>
    </w:p>
    <w:p w:rsidR="0018722C">
      <w:pPr>
        <w:pStyle w:val="ab"/>
        <w:topLinePunct/>
        <w:ind w:left="200" w:hangingChars="200" w:hanging="200"/>
      </w:pPr>
      <w:hyperlink r:id="rId174">
        <w:r>
          <w:t>[</w:t>
        </w:r>
        <w:r>
          <w:t>64</w:t>
        </w:r>
        <w:r>
          <w:t>]</w:t>
        </w:r>
        <w:r w:rsidRPr="00281126">
          <w:t xml:space="preserve"> </w:t>
        </w:r>
        <w:r>
          <w:t>王化成</w:t>
        </w:r>
      </w:hyperlink>
      <w:r>
        <w:t>、</w:t>
      </w:r>
      <w:hyperlink r:id="rId175">
        <w:r>
          <w:t>曾雪云</w:t>
        </w:r>
      </w:hyperlink>
      <w:r>
        <w:t xml:space="preserve">, </w:t>
      </w:r>
      <w:hyperlink r:id="rId176">
        <w:r>
          <w:t>专业化企业集团的内部资本市场与价值创造效应</w:t>
        </w:r>
        <w:r>
          <w:rPr>
            <w:rFonts w:ascii="Times New Roman" w:hAnsi="Times New Roman" w:eastAsia="Times New Roman"/>
          </w:rPr>
          <w:t>——</w:t>
        </w:r>
        <w:r>
          <w:t>基</w:t>
        </w:r>
      </w:hyperlink>
      <w:hyperlink r:id="rId176">
        <w:r>
          <w:t>于中国三峡集团的案例研究</w:t>
        </w:r>
      </w:hyperlink>
      <w:r>
        <w:t xml:space="preserve">, </w:t>
      </w:r>
      <w:hyperlink r:id="rId141">
        <w:r>
          <w:t>管理世界</w:t>
        </w:r>
      </w:hyperlink>
      <w:r>
        <w:t xml:space="preserve">, </w:t>
      </w:r>
      <w:r>
        <w:t>2012年第12期</w:t>
      </w:r>
      <w:r>
        <w:t xml:space="preserve">, </w:t>
      </w:r>
      <w:r>
        <w:t>155-168页</w:t>
      </w:r>
      <w:r>
        <w:t>.</w:t>
      </w:r>
    </w:p>
    <w:p w:rsidR="0018722C">
      <w:pPr>
        <w:pStyle w:val="ab"/>
        <w:topLinePunct/>
        <w:ind w:left="200" w:hangingChars="200" w:hanging="200"/>
      </w:pPr>
      <w:hyperlink r:id="rId177">
        <w:r>
          <w:t>[</w:t>
        </w:r>
        <w:r>
          <w:t>65</w:t>
        </w:r>
        <w:r>
          <w:t>]</w:t>
        </w:r>
        <w:r w:rsidRPr="00281126">
          <w:t xml:space="preserve"> </w:t>
        </w:r>
        <w:r>
          <w:t>王化成</w:t>
        </w:r>
      </w:hyperlink>
      <w:r>
        <w:t>、</w:t>
      </w:r>
      <w:hyperlink r:id="rId178">
        <w:r>
          <w:t>蒋艳霞</w:t>
        </w:r>
      </w:hyperlink>
      <w:r>
        <w:t>、</w:t>
      </w:r>
      <w:hyperlink r:id="rId179">
        <w:r>
          <w:t>王珊珊</w:t>
        </w:r>
      </w:hyperlink>
      <w:r>
        <w:t>、</w:t>
      </w:r>
      <w:hyperlink r:id="rId180">
        <w:r>
          <w:t>张伟华</w:t>
        </w:r>
      </w:hyperlink>
      <w:r>
        <w:t>、</w:t>
      </w:r>
      <w:hyperlink r:id="rId181">
        <w:r>
          <w:t>邓路</w:t>
        </w:r>
      </w:hyperlink>
      <w:r>
        <w:t xml:space="preserve">, </w:t>
      </w:r>
      <w:hyperlink r:id="rId182">
        <w:r>
          <w:t>基于中国背景的内部资本市场</w:t>
        </w:r>
      </w:hyperlink>
      <w:hyperlink r:id="rId182">
        <w:r>
          <w:t xml:space="preserve">研究:</w:t>
        </w:r>
        <w:r>
          <w:t xml:space="preserve"> </w:t>
        </w:r>
        <w:r>
          <w:t>理论框架与研究建议</w:t>
        </w:r>
      </w:hyperlink>
      <w:r>
        <w:t xml:space="preserve">, </w:t>
      </w:r>
      <w:hyperlink r:id="rId68">
        <w:r>
          <w:t>会计研究</w:t>
        </w:r>
      </w:hyperlink>
      <w:r>
        <w:t xml:space="preserve">, </w:t>
      </w:r>
      <w:r>
        <w:t>2011年第7期</w:t>
      </w:r>
      <w:r>
        <w:t xml:space="preserve">, </w:t>
      </w:r>
      <w:r>
        <w:t>28-37页</w:t>
      </w:r>
      <w:r>
        <w:t>.</w:t>
      </w:r>
    </w:p>
    <w:p w:rsidR="0018722C">
      <w:pPr>
        <w:pStyle w:val="ab"/>
        <w:topLinePunct/>
        <w:ind w:left="200" w:hangingChars="200" w:hanging="200"/>
      </w:pPr>
      <w:hyperlink r:id="rId183">
        <w:r>
          <w:t>[</w:t>
        </w:r>
        <w:r>
          <w:t>66</w:t>
        </w:r>
        <w:r>
          <w:t>]</w:t>
        </w:r>
        <w:r w:rsidRPr="00281126">
          <w:t xml:space="preserve"> </w:t>
        </w:r>
        <w:r>
          <w:t>王小鲁</w:t>
        </w:r>
      </w:hyperlink>
      <w:r>
        <w:t>、</w:t>
      </w:r>
      <w:hyperlink r:id="rId184">
        <w:r>
          <w:t>余静文</w:t>
        </w:r>
      </w:hyperlink>
      <w:r>
        <w:t>、</w:t>
      </w:r>
      <w:hyperlink r:id="rId185">
        <w:r>
          <w:t>樊纲</w:t>
        </w:r>
      </w:hyperlink>
      <w:r>
        <w:t xml:space="preserve">, </w:t>
      </w:r>
      <w:hyperlink r:id="rId186">
        <w:r>
          <w:t>中国分省企业经营环境指数2013年报告年第摘要</w:t>
        </w:r>
      </w:hyperlink>
      <w:hyperlink r:id="rId186">
        <w:r>
          <w:t>期</w:t>
        </w:r>
      </w:hyperlink>
      <w:r>
        <w:t xml:space="preserve">, </w:t>
      </w:r>
      <w:hyperlink r:id="rId187">
        <w:r>
          <w:t>国家行政学院学报</w:t>
        </w:r>
      </w:hyperlink>
      <w:r>
        <w:t xml:space="preserve">, </w:t>
      </w:r>
      <w:r>
        <w:t>2013年第8期</w:t>
      </w:r>
      <w:r>
        <w:t xml:space="preserve">, </w:t>
      </w:r>
      <w:r>
        <w:t>24-34页</w:t>
      </w:r>
      <w:r>
        <w:t>.</w:t>
      </w:r>
    </w:p>
    <w:p w:rsidR="0018722C">
      <w:pPr>
        <w:pStyle w:val="ab"/>
        <w:topLinePunct/>
        <w:ind w:left="200" w:hangingChars="200" w:hanging="200"/>
      </w:pPr>
      <w:r>
        <w:t>[</w:t>
      </w:r>
      <w:r>
        <w:t>67</w:t>
      </w:r>
      <w:r>
        <w:t>]</w:t>
      </w:r>
      <w:r w:rsidRPr="00281126">
        <w:t xml:space="preserve"> </w:t>
      </w:r>
      <w:r>
        <w:t>汪建成、毛蕴诗</w:t>
      </w:r>
      <w:r>
        <w:t xml:space="preserve">, </w:t>
      </w:r>
      <w:r>
        <w:t>中国上市公司扩展的业务、地域多元化战略研究</w:t>
      </w:r>
      <w:r>
        <w:t xml:space="preserve">, </w:t>
      </w:r>
      <w:r>
        <w:t>管理世界</w:t>
      </w:r>
      <w:r>
        <w:t xml:space="preserve">, </w:t>
      </w:r>
      <w:r>
        <w:t>2006年第2期</w:t>
      </w:r>
      <w:r>
        <w:t xml:space="preserve">, </w:t>
      </w:r>
      <w:r>
        <w:t>152-153页</w:t>
      </w:r>
      <w:r>
        <w:t>.</w:t>
      </w:r>
    </w:p>
    <w:p w:rsidR="0018722C">
      <w:pPr>
        <w:pStyle w:val="ab"/>
        <w:topLinePunct/>
        <w:ind w:left="200" w:hangingChars="200" w:hanging="200"/>
      </w:pPr>
      <w:hyperlink r:id="rId188">
        <w:r>
          <w:t>[</w:t>
        </w:r>
        <w:r>
          <w:t>68</w:t>
        </w:r>
        <w:r>
          <w:t>]</w:t>
        </w:r>
        <w:r w:rsidRPr="00281126">
          <w:t xml:space="preserve"> </w:t>
        </w:r>
        <w:r>
          <w:t>魏明海</w:t>
        </w:r>
      </w:hyperlink>
      <w:r>
        <w:t>、</w:t>
      </w:r>
      <w:hyperlink r:id="rId189">
        <w:r>
          <w:t>万良勇</w:t>
        </w:r>
      </w:hyperlink>
      <w:r>
        <w:t xml:space="preserve">, </w:t>
      </w:r>
      <w:hyperlink r:id="rId190">
        <w:r>
          <w:t>我国企业内部资本市场的边界确定</w:t>
        </w:r>
      </w:hyperlink>
      <w:r>
        <w:t xml:space="preserve">, </w:t>
      </w:r>
      <w:hyperlink r:id="rId191">
        <w:r>
          <w:t>中ft大学学报年第</w:t>
        </w:r>
      </w:hyperlink>
      <w:hyperlink r:id="rId191">
        <w:r>
          <w:t>社会科学版期</w:t>
        </w:r>
      </w:hyperlink>
      <w:r>
        <w:t xml:space="preserve">, </w:t>
      </w:r>
      <w:r>
        <w:t>2006年第1期</w:t>
      </w:r>
      <w:r>
        <w:t xml:space="preserve">, </w:t>
      </w:r>
      <w:r>
        <w:t>92-97页</w:t>
      </w:r>
      <w:r>
        <w:t>.</w:t>
      </w:r>
    </w:p>
    <w:p w:rsidR="0018722C">
      <w:pPr>
        <w:pStyle w:val="ab"/>
        <w:topLinePunct/>
        <w:ind w:left="200" w:hangingChars="200" w:hanging="200"/>
      </w:pPr>
      <w:hyperlink r:id="rId192">
        <w:r>
          <w:t>[</w:t>
        </w:r>
        <w:r>
          <w:t>69</w:t>
        </w:r>
        <w:r>
          <w:t>]</w:t>
        </w:r>
        <w:r w:rsidRPr="00281126">
          <w:t xml:space="preserve"> </w:t>
        </w:r>
        <w:r>
          <w:t>吴晓晖</w:t>
        </w:r>
      </w:hyperlink>
      <w:r>
        <w:t>、</w:t>
      </w:r>
      <w:hyperlink r:id="rId193">
        <w:r>
          <w:t>Qi</w:t>
        </w:r>
        <w:r>
          <w:t> </w:t>
        </w:r>
        <w:r>
          <w:t>Zeng</w:t>
        </w:r>
      </w:hyperlink>
      <w:r>
        <w:t xml:space="preserve">, </w:t>
      </w:r>
      <w:hyperlink r:id="rId194">
        <w:r>
          <w:t>资本自由化、内部资本配置与代理成本</w:t>
        </w:r>
      </w:hyperlink>
      <w:r>
        <w:t xml:space="preserve">, </w:t>
      </w:r>
      <w:hyperlink r:id="rId195">
        <w:r>
          <w:t>管理科学学</w:t>
        </w:r>
      </w:hyperlink>
      <w:hyperlink r:id="rId195">
        <w:r>
          <w:t>报</w:t>
        </w:r>
      </w:hyperlink>
      <w:r>
        <w:t xml:space="preserve">, </w:t>
      </w:r>
      <w:r>
        <w:t>2012年第10期</w:t>
      </w:r>
      <w:r>
        <w:t xml:space="preserve">, </w:t>
      </w:r>
      <w:r>
        <w:t>59-74页</w:t>
      </w:r>
      <w:r>
        <w:t>.</w:t>
      </w:r>
    </w:p>
    <w:p w:rsidR="0018722C">
      <w:pPr>
        <w:pStyle w:val="ab"/>
        <w:topLinePunct/>
        <w:ind w:left="200" w:hangingChars="200" w:hanging="200"/>
      </w:pPr>
      <w:hyperlink r:id="rId196">
        <w:r>
          <w:t>[</w:t>
        </w:r>
        <w:r>
          <w:t>70</w:t>
        </w:r>
        <w:r>
          <w:t>]</w:t>
        </w:r>
        <w:r w:rsidRPr="00281126">
          <w:t xml:space="preserve"> </w:t>
        </w:r>
        <w:r>
          <w:t>吴大勤</w:t>
        </w:r>
      </w:hyperlink>
      <w:r>
        <w:t>、</w:t>
      </w:r>
      <w:hyperlink r:id="rId197">
        <w:r>
          <w:t>陈良华</w:t>
        </w:r>
      </w:hyperlink>
      <w:r>
        <w:t>、</w:t>
      </w:r>
      <w:hyperlink r:id="rId198">
        <w:r>
          <w:t>张昉</w:t>
        </w:r>
      </w:hyperlink>
      <w:r>
        <w:t xml:space="preserve">, </w:t>
      </w:r>
      <w:hyperlink r:id="rId199">
        <w:r>
          <w:t>分部双重身份的制衡对内部资本市场效率改进</w:t>
        </w:r>
      </w:hyperlink>
      <w:r>
        <w:t>,</w:t>
      </w:r>
      <w:r>
        <w:t> </w:t>
      </w:r>
      <w:hyperlink r:id="rId200">
        <w:r>
          <w:t>系统工程学报</w:t>
        </w:r>
      </w:hyperlink>
      <w:r>
        <w:t xml:space="preserve">, </w:t>
      </w:r>
      <w:r>
        <w:t>2011年第4期</w:t>
      </w:r>
      <w:r>
        <w:t xml:space="preserve">, </w:t>
      </w:r>
      <w:r>
        <w:t>468-473页</w:t>
      </w:r>
      <w:r>
        <w:t>.</w:t>
      </w:r>
    </w:p>
    <w:p w:rsidR="0018722C">
      <w:pPr>
        <w:pStyle w:val="ab"/>
        <w:topLinePunct/>
        <w:ind w:left="200" w:hangingChars="200" w:hanging="200"/>
      </w:pPr>
      <w:bookmarkStart w:id="847610" w:name="_cwCmt7"/>
      <w:hyperlink r:id="rId201">
        <w:r>
          <w:t>[</w:t>
        </w:r>
        <w:r>
          <w:t>71</w:t>
        </w:r>
        <w:r>
          <w:t>]</w:t>
        </w:r>
        <w:r w:rsidRPr="00281126">
          <w:t xml:space="preserve"> </w:t>
        </w:r>
        <w:r>
          <w:t>谢军</w:t>
        </w:r>
      </w:hyperlink>
      <w:r>
        <w:t>、</w:t>
      </w:r>
      <w:hyperlink r:id="rId202">
        <w:r>
          <w:t>王娃宜</w:t>
        </w:r>
      </w:hyperlink>
      <w:r>
        <w:t xml:space="preserve">, </w:t>
      </w:r>
      <w:hyperlink r:id="rId203">
        <w:r>
          <w:t xml:space="preserve">国有企业集团内部资本市场运行效率:</w:t>
        </w:r>
        <w:r>
          <w:t xml:space="preserve"> </w:t>
        </w:r>
        <w:r>
          <w:t>基于双重代理关系</w:t>
        </w:r>
      </w:hyperlink>
      <w:hyperlink r:id="rId203">
        <w:r>
          <w:t>的分析</w:t>
        </w:r>
      </w:hyperlink>
      <w:r>
        <w:t xml:space="preserve">, </w:t>
      </w:r>
      <w:hyperlink r:id="rId134">
        <w:r>
          <w:t>经济评论</w:t>
        </w:r>
      </w:hyperlink>
      <w:r>
        <w:t xml:space="preserve">, </w:t>
      </w:r>
      <w:r>
        <w:t>2010年第1期</w:t>
      </w:r>
      <w:r>
        <w:t xml:space="preserve">, </w:t>
      </w:r>
      <w:r>
        <w:t>97-104页</w:t>
      </w:r>
      <w:r>
        <w:t>.</w:t>
      </w:r>
      <w:bookmarkEnd w:id="847610"/>
    </w:p>
    <w:p w:rsidR="0018722C">
      <w:pPr>
        <w:pStyle w:val="ab"/>
        <w:topLinePunct/>
        <w:ind w:left="200" w:hangingChars="200" w:hanging="200"/>
      </w:pPr>
      <w:r>
        <w:t>[</w:t>
      </w:r>
      <w:r>
        <w:t xml:space="preserve">72</w:t>
      </w:r>
      <w:r>
        <w:t>]</w:t>
      </w:r>
      <w:r w:rsidRPr="00281126">
        <w:t xml:space="preserve"> </w:t>
      </w:r>
      <w:r>
        <w:t>徐倩</w:t>
      </w:r>
      <w:r>
        <w:t xml:space="preserve">, </w:t>
      </w:r>
      <w:r>
        <w:t>我国投资者行为与IPO抑价相关性分析</w:t>
      </w:r>
      <w:r>
        <w:t xml:space="preserve">, </w:t>
      </w:r>
      <w:r>
        <w:t>生产力研究</w:t>
      </w:r>
      <w:r>
        <w:t xml:space="preserve">, </w:t>
      </w:r>
      <w:r>
        <w:t>2009年第17</w:t>
      </w:r>
      <w:r w:rsidR="001852F3">
        <w:t xml:space="preserve">期</w:t>
      </w:r>
      <w:r>
        <w:t xml:space="preserve">, </w:t>
      </w:r>
      <w:r>
        <w:t>43-45页</w:t>
      </w:r>
      <w:r>
        <w:t>.</w:t>
      </w:r>
    </w:p>
    <w:p w:rsidR="0018722C">
      <w:pPr>
        <w:pStyle w:val="ab"/>
        <w:topLinePunct/>
        <w:ind w:left="200" w:hangingChars="200" w:hanging="200"/>
      </w:pPr>
      <w:hyperlink r:id="rId204">
        <w:r>
          <w:t>[</w:t>
        </w:r>
        <w:r>
          <w:t>73</w:t>
        </w:r>
        <w:r>
          <w:t>]</w:t>
        </w:r>
        <w:r w:rsidRPr="00281126">
          <w:t xml:space="preserve"> </w:t>
        </w:r>
        <w:r>
          <w:t>徐守喜</w:t>
        </w:r>
      </w:hyperlink>
      <w:r>
        <w:t>、</w:t>
      </w:r>
      <w:hyperlink r:id="rId205">
        <w:r>
          <w:t>梁叔翔</w:t>
        </w:r>
      </w:hyperlink>
      <w:r>
        <w:t xml:space="preserve">, </w:t>
      </w:r>
      <w:hyperlink r:id="rId206">
        <w:r>
          <w:t>全流通下我国IPO抑价的实证分析</w:t>
        </w:r>
      </w:hyperlink>
      <w:r>
        <w:t xml:space="preserve">, </w:t>
      </w:r>
      <w:hyperlink r:id="rId207">
        <w:r>
          <w:t>金融理论与实践</w:t>
        </w:r>
      </w:hyperlink>
      <w:r>
        <w:t xml:space="preserve">, </w:t>
      </w:r>
      <w:r>
        <w:t>2010年第10期</w:t>
      </w:r>
      <w:r>
        <w:t xml:space="preserve">, </w:t>
      </w:r>
      <w:r>
        <w:t>94-97页</w:t>
      </w:r>
      <w:r>
        <w:t>.</w:t>
      </w:r>
    </w:p>
    <w:p w:rsidR="0018722C">
      <w:pPr>
        <w:pStyle w:val="ab"/>
        <w:topLinePunct/>
        <w:ind w:left="200" w:hangingChars="200" w:hanging="200"/>
      </w:pPr>
      <w:hyperlink r:id="rId208">
        <w:r>
          <w:t>[</w:t>
        </w:r>
        <w:r>
          <w:t>74</w:t>
        </w:r>
        <w:r>
          <w:t>]</w:t>
        </w:r>
        <w:r w:rsidRPr="00281126">
          <w:t xml:space="preserve"> </w:t>
        </w:r>
        <w:r>
          <w:t>徐志坚</w:t>
        </w:r>
      </w:hyperlink>
      <w:r>
        <w:t>、</w:t>
      </w:r>
      <w:hyperlink r:id="rId209">
        <w:r>
          <w:t>李宗贵</w:t>
        </w:r>
      </w:hyperlink>
      <w:r>
        <w:t>、</w:t>
      </w:r>
      <w:hyperlink r:id="rId210">
        <w:r>
          <w:t>杨碧云</w:t>
        </w:r>
      </w:hyperlink>
      <w:r>
        <w:t xml:space="preserve">, </w:t>
      </w:r>
      <w:hyperlink r:id="rId211">
        <w:r>
          <w:t xml:space="preserve">创业企业IPO市场溢价:</w:t>
        </w:r>
        <w:r>
          <w:t xml:space="preserve"> </w:t>
        </w:r>
        <w:r>
          <w:t>对董事会构成、TMT股</w:t>
        </w:r>
      </w:hyperlink>
      <w:hyperlink r:id="rId211">
        <w:r>
          <w:t>权分布和风险资本的检验</w:t>
        </w:r>
      </w:hyperlink>
      <w:r>
        <w:t xml:space="preserve">, </w:t>
      </w:r>
      <w:hyperlink r:id="rId212">
        <w:r>
          <w:t>软科学</w:t>
        </w:r>
      </w:hyperlink>
      <w:r>
        <w:t xml:space="preserve">, </w:t>
      </w:r>
      <w:r>
        <w:t>2011年第9期</w:t>
      </w:r>
      <w:r>
        <w:t xml:space="preserve">, </w:t>
      </w:r>
      <w:r>
        <w:t>111-115页</w:t>
      </w:r>
      <w:r>
        <w:t>.</w:t>
      </w:r>
    </w:p>
    <w:p w:rsidR="0018722C">
      <w:pPr>
        <w:pStyle w:val="ab"/>
        <w:topLinePunct/>
        <w:ind w:left="200" w:hangingChars="200" w:hanging="200"/>
      </w:pPr>
      <w:r>
        <w:t>[</w:t>
      </w:r>
      <w:r>
        <w:t>75</w:t>
      </w:r>
      <w:r>
        <w:t>]</w:t>
      </w:r>
      <w:r w:rsidRPr="00281126">
        <w:t xml:space="preserve"> </w:t>
      </w:r>
      <w:r>
        <w:t>许艳芳、张伟华、文旷宇</w:t>
      </w:r>
      <w:r>
        <w:t xml:space="preserve">, </w:t>
      </w:r>
      <w:r>
        <w:t>系族企业内部资本市场功能异化及其经济后果</w:t>
      </w:r>
      <w:r>
        <w:rPr>
          <w:rFonts w:ascii="Times New Roman" w:hAnsi="Times New Roman" w:eastAsia="Times New Roman"/>
        </w:rPr>
        <w:t>——</w:t>
      </w:r>
      <w:r>
        <w:t>基于明天科技的案例研究</w:t>
      </w:r>
      <w:r>
        <w:t xml:space="preserve">, </w:t>
      </w:r>
      <w:r>
        <w:t>管理案例研究与评论</w:t>
      </w:r>
      <w:r>
        <w:t xml:space="preserve">, </w:t>
      </w:r>
      <w:r>
        <w:t>2009年第8期</w:t>
      </w:r>
      <w:r>
        <w:t>,</w:t>
      </w:r>
      <w:r>
        <w:t> 103-109页</w:t>
      </w:r>
      <w:r>
        <w:t>.</w:t>
      </w:r>
    </w:p>
    <w:p w:rsidR="0018722C">
      <w:pPr>
        <w:pStyle w:val="ab"/>
        <w:topLinePunct/>
        <w:ind w:left="200" w:hangingChars="200" w:hanging="200"/>
      </w:pPr>
      <w:r>
        <w:t>[</w:t>
      </w:r>
      <w:r>
        <w:t>76</w:t>
      </w:r>
      <w:r>
        <w:t>]</w:t>
      </w:r>
      <w:r w:rsidRPr="00281126">
        <w:t xml:space="preserve"> </w:t>
      </w:r>
      <w:r>
        <w:t>许奇挺</w:t>
      </w:r>
      <w:r>
        <w:t xml:space="preserve">, </w:t>
      </w:r>
      <w:r>
        <w:t>企业集团整体上市研究</w:t>
      </w:r>
      <w:r>
        <w:t xml:space="preserve">, </w:t>
      </w:r>
      <w:r>
        <w:t>技术经济</w:t>
      </w:r>
      <w:r>
        <w:t xml:space="preserve">, </w:t>
      </w:r>
      <w:r>
        <w:t>2005年第2期</w:t>
      </w:r>
      <w:r>
        <w:t xml:space="preserve">, </w:t>
      </w:r>
      <w:r>
        <w:t>1-3页</w:t>
      </w:r>
      <w:r>
        <w:t>.</w:t>
      </w:r>
    </w:p>
    <w:p w:rsidR="0018722C">
      <w:pPr>
        <w:pStyle w:val="ab"/>
        <w:topLinePunct/>
        <w:ind w:left="200" w:hangingChars="200" w:hanging="200"/>
      </w:pPr>
      <w:r>
        <w:t>[</w:t>
      </w:r>
      <w:r>
        <w:t>77</w:t>
      </w:r>
      <w:r>
        <w:t>]</w:t>
      </w:r>
      <w:r w:rsidRPr="00281126">
        <w:t xml:space="preserve"> </w:t>
      </w:r>
      <w:r>
        <w:t>冼国明、杨锐</w:t>
      </w:r>
      <w:r>
        <w:t xml:space="preserve">, </w:t>
      </w:r>
      <w:hyperlink r:id="rId213">
        <w:r>
          <w:t>跨国公司的内部资本市场</w:t>
        </w:r>
      </w:hyperlink>
      <w:r>
        <w:rPr>
          <w:spacing w:val="-6"/>
        </w:rPr>
        <w:t xml:space="preserve">, </w:t>
      </w:r>
      <w:r>
        <w:t>世界经济</w:t>
      </w:r>
      <w:r>
        <w:t xml:space="preserve">, </w:t>
      </w:r>
      <w:r>
        <w:t>2001</w:t>
      </w:r>
      <w:r>
        <w:t>年第</w:t>
      </w:r>
      <w:r>
        <w:t>5</w:t>
      </w:r>
      <w:r>
        <w:t>期</w:t>
      </w:r>
      <w:r>
        <w:t xml:space="preserve">, </w:t>
      </w:r>
      <w:r>
        <w:t>29-37</w:t>
      </w:r>
      <w:r>
        <w:t>页</w:t>
      </w:r>
      <w:r>
        <w:t>.</w:t>
      </w:r>
    </w:p>
    <w:p w:rsidR="0018722C">
      <w:pPr>
        <w:pStyle w:val="ab"/>
        <w:topLinePunct/>
        <w:ind w:left="200" w:hangingChars="200" w:hanging="200"/>
      </w:pPr>
      <w:hyperlink r:id="rId201">
        <w:r>
          <w:t>[</w:t>
        </w:r>
        <w:r>
          <w:t>78</w:t>
        </w:r>
        <w:r>
          <w:t>]</w:t>
        </w:r>
        <w:r w:rsidRPr="00281126">
          <w:t xml:space="preserve"> </w:t>
        </w:r>
        <w:r>
          <w:t>谢军</w:t>
        </w:r>
      </w:hyperlink>
      <w:r>
        <w:t>、</w:t>
      </w:r>
      <w:hyperlink r:id="rId202">
        <w:r>
          <w:t>王娃宜</w:t>
        </w:r>
      </w:hyperlink>
      <w:r>
        <w:t xml:space="preserve">, </w:t>
      </w:r>
      <w:hyperlink r:id="rId214">
        <w:r>
          <w:t xml:space="preserve">国有企业集团内部资本市场运行效率:</w:t>
        </w:r>
        <w:r>
          <w:t xml:space="preserve"> </w:t>
        </w:r>
        <w:r>
          <w:t>基于双重代理关系</w:t>
        </w:r>
      </w:hyperlink>
      <w:hyperlink r:id="rId214">
        <w:r>
          <w:t>的分析</w:t>
        </w:r>
      </w:hyperlink>
      <w:r>
        <w:t xml:space="preserve">, </w:t>
      </w:r>
      <w:hyperlink r:id="rId134">
        <w:r>
          <w:t>经济评论</w:t>
        </w:r>
      </w:hyperlink>
      <w:r>
        <w:t xml:space="preserve">, </w:t>
      </w:r>
      <w:r>
        <w:t>2010年第1期</w:t>
      </w:r>
      <w:r>
        <w:t xml:space="preserve">, </w:t>
      </w:r>
      <w:r>
        <w:t>97-104页</w:t>
      </w:r>
      <w:r>
        <w:t>.</w:t>
      </w:r>
    </w:p>
    <w:p w:rsidR="0018722C">
      <w:pPr>
        <w:pStyle w:val="ab"/>
        <w:topLinePunct/>
        <w:ind w:left="200" w:hangingChars="200" w:hanging="200"/>
      </w:pPr>
      <w:r>
        <w:t>[</w:t>
      </w:r>
      <w:r>
        <w:t xml:space="preserve">79</w:t>
      </w:r>
      <w:r>
        <w:t>]</w:t>
      </w:r>
      <w:r w:rsidRPr="00281126">
        <w:t xml:space="preserve"> </w:t>
      </w:r>
      <w:r>
        <w:t>肖星、王琨</w:t>
      </w:r>
      <w:r>
        <w:t xml:space="preserve">, </w:t>
      </w:r>
      <w:r>
        <w:t>关于集团模式多元化经营的实证研究</w:t>
      </w:r>
      <w:r>
        <w:rPr>
          <w:rFonts w:ascii="Times New Roman" w:hAnsi="Times New Roman" w:eastAsia="Times New Roman"/>
        </w:rPr>
        <w:t>—</w:t>
      </w:r>
      <w:r>
        <w:t>来自</w:t>
      </w:r>
      <w:r>
        <w:rPr>
          <w:rFonts w:ascii="Times New Roman" w:hAnsi="Times New Roman" w:eastAsia="Times New Roman"/>
        </w:rPr>
        <w:t>―</w:t>
      </w:r>
      <w:r>
        <w:t>派系</w:t>
      </w:r>
      <w:r>
        <w:rPr>
          <w:rFonts w:ascii="Times New Roman" w:hAnsi="Times New Roman" w:eastAsia="Times New Roman"/>
        </w:rPr>
        <w:t>‖</w:t>
      </w:r>
      <w:r>
        <w:t>上市公司</w:t>
      </w:r>
      <w:r>
        <w:t>的经验证据</w:t>
      </w:r>
      <w:r>
        <w:t xml:space="preserve">, </w:t>
      </w:r>
      <w:r>
        <w:t>管理世界</w:t>
      </w:r>
      <w:r>
        <w:t xml:space="preserve">, </w:t>
      </w:r>
      <w:r>
        <w:t>2006年第9期</w:t>
      </w:r>
      <w:r>
        <w:t xml:space="preserve">, </w:t>
      </w:r>
      <w:r>
        <w:t>80-86页</w:t>
      </w:r>
      <w:r>
        <w:t>.</w:t>
      </w:r>
    </w:p>
    <w:p w:rsidR="0018722C">
      <w:pPr>
        <w:pStyle w:val="ab"/>
        <w:topLinePunct/>
        <w:ind w:left="200" w:hangingChars="200" w:hanging="200"/>
      </w:pPr>
      <w:r>
        <w:t>[</w:t>
      </w:r>
      <w:r>
        <w:t xml:space="preserve">80</w:t>
      </w:r>
      <w:r>
        <w:t>]</w:t>
      </w:r>
      <w:r w:rsidRPr="00281126">
        <w:t xml:space="preserve"> </w:t>
      </w:r>
      <w:r>
        <w:t>杨绵之</w:t>
      </w:r>
      <w:r>
        <w:t xml:space="preserve">, </w:t>
      </w:r>
      <w:r>
        <w:t>内部资本市场</w:t>
      </w:r>
      <w:r w:rsidR="001852F3">
        <w:t xml:space="preserve">公司绩效与控制权私有收益</w:t>
      </w:r>
      <w:r>
        <w:rPr>
          <w:rFonts w:ascii="Times New Roman" w:hAnsi="Times New Roman" w:eastAsia="Times New Roman"/>
        </w:rPr>
        <w:t>——</w:t>
      </w:r>
      <w:r>
        <w:t>以华通天香集团为例分析</w:t>
      </w:r>
      <w:r>
        <w:t xml:space="preserve">, </w:t>
      </w:r>
      <w:r>
        <w:t>会计研究</w:t>
      </w:r>
      <w:r>
        <w:t xml:space="preserve">, </w:t>
      </w:r>
      <w:r>
        <w:t>2006年第12期</w:t>
      </w:r>
      <w:r>
        <w:t xml:space="preserve">, </w:t>
      </w:r>
      <w:r>
        <w:t>61-67页</w:t>
      </w:r>
      <w:r>
        <w:t>.</w:t>
      </w:r>
    </w:p>
    <w:p w:rsidR="0018722C">
      <w:pPr>
        <w:pStyle w:val="ab"/>
        <w:topLinePunct/>
        <w:ind w:left="200" w:hangingChars="200" w:hanging="200"/>
      </w:pPr>
      <w:r>
        <w:t>[</w:t>
      </w:r>
      <w:r>
        <w:t>81</w:t>
      </w:r>
      <w:r>
        <w:t>]</w:t>
      </w:r>
      <w:r w:rsidRPr="00281126">
        <w:t xml:space="preserve"> </w:t>
      </w:r>
      <w:r>
        <w:t>杨绵之</w:t>
      </w:r>
      <w:r>
        <w:t xml:space="preserve">, </w:t>
      </w:r>
      <w:r>
        <w:t>多元化公司内部资本市场配置效率</w:t>
      </w:r>
      <w:r>
        <w:rPr>
          <w:rFonts w:ascii="Times New Roman" w:hAnsi="Times New Roman" w:eastAsia="Times New Roman"/>
        </w:rPr>
        <w:t>——</w:t>
      </w:r>
      <w:r>
        <w:t>国外相关研究述评与启示</w:t>
      </w:r>
      <w:r>
        <w:t xml:space="preserve">, </w:t>
      </w:r>
      <w:r>
        <w:t>会计研究</w:t>
      </w:r>
      <w:r>
        <w:t xml:space="preserve">, </w:t>
      </w:r>
      <w:r>
        <w:t>2007年第11期</w:t>
      </w:r>
      <w:r>
        <w:t xml:space="preserve">, </w:t>
      </w:r>
      <w:r>
        <w:t>44-49页</w:t>
      </w:r>
      <w:r>
        <w:t>.</w:t>
      </w:r>
    </w:p>
    <w:p w:rsidR="0018722C">
      <w:pPr>
        <w:pStyle w:val="ab"/>
        <w:topLinePunct/>
        <w:ind w:left="200" w:hangingChars="200" w:hanging="200"/>
      </w:pPr>
      <w:hyperlink r:id="rId215">
        <w:r>
          <w:t>[</w:t>
        </w:r>
        <w:r>
          <w:t>82</w:t>
        </w:r>
        <w:r>
          <w:t>]</w:t>
        </w:r>
        <w:r w:rsidRPr="00281126">
          <w:t xml:space="preserve"> </w:t>
        </w:r>
        <w:r>
          <w:t>杨棉之</w:t>
        </w:r>
      </w:hyperlink>
      <w:r>
        <w:t>、</w:t>
      </w:r>
      <w:hyperlink r:id="rId216">
        <w:r>
          <w:t>孙健</w:t>
        </w:r>
      </w:hyperlink>
      <w:r>
        <w:t>、</w:t>
      </w:r>
      <w:hyperlink r:id="rId217">
        <w:r>
          <w:t>卢闯</w:t>
        </w:r>
      </w:hyperlink>
      <w:r>
        <w:t xml:space="preserve">, </w:t>
      </w:r>
      <w:hyperlink r:id="rId218">
        <w:r>
          <w:t>企业集团内部资本市场的存在性与效率性</w:t>
        </w:r>
      </w:hyperlink>
      <w:r>
        <w:t xml:space="preserve">, </w:t>
      </w:r>
      <w:hyperlink r:id="rId68">
        <w:r>
          <w:t>会计研</w:t>
        </w:r>
      </w:hyperlink>
      <w:hyperlink r:id="rId68">
        <w:r>
          <w:t>究</w:t>
        </w:r>
      </w:hyperlink>
      <w:r>
        <w:t xml:space="preserve">, </w:t>
      </w:r>
      <w:r>
        <w:t>2010年第4期</w:t>
      </w:r>
      <w:r>
        <w:t xml:space="preserve">, </w:t>
      </w:r>
      <w:r>
        <w:t>50-56页</w:t>
      </w:r>
      <w:r>
        <w:t>.</w:t>
      </w:r>
    </w:p>
    <w:p w:rsidR="0018722C">
      <w:pPr>
        <w:pStyle w:val="ab"/>
        <w:topLinePunct/>
        <w:ind w:left="200" w:hangingChars="200" w:hanging="200"/>
      </w:pPr>
      <w:r>
        <w:t>[</w:t>
      </w:r>
      <w:r>
        <w:t xml:space="preserve">83</w:t>
      </w:r>
      <w:r>
        <w:t>]</w:t>
      </w:r>
      <w:r w:rsidRPr="00281126">
        <w:t xml:space="preserve"> </w:t>
      </w:r>
      <w:r>
        <w:t>杨建荣</w:t>
      </w:r>
      <w:r>
        <w:t xml:space="preserve">, </w:t>
      </w:r>
      <w:r>
        <w:t>国际资本条件下的上海企业重组研究</w:t>
      </w:r>
      <w:r>
        <w:t xml:space="preserve">, </w:t>
      </w:r>
      <w:r>
        <w:t>财经研究</w:t>
      </w:r>
      <w:r>
        <w:t xml:space="preserve">, </w:t>
      </w:r>
      <w:r>
        <w:t>1997年第3期</w:t>
      </w:r>
      <w:r>
        <w:t>,</w:t>
      </w:r>
      <w:r>
        <w:t> 9-17页</w:t>
      </w:r>
      <w:r>
        <w:t>.</w:t>
      </w:r>
    </w:p>
    <w:p w:rsidR="0018722C">
      <w:pPr>
        <w:pStyle w:val="ab"/>
        <w:topLinePunct/>
        <w:ind w:left="200" w:hangingChars="200" w:hanging="200"/>
      </w:pPr>
      <w:hyperlink r:id="rId219">
        <w:r>
          <w:t>[</w:t>
        </w:r>
        <w:r>
          <w:t>84</w:t>
        </w:r>
        <w:r>
          <w:t>]</w:t>
        </w:r>
        <w:r w:rsidRPr="00281126">
          <w:t xml:space="preserve"> </w:t>
        </w:r>
        <w:r>
          <w:t>袁奋强</w:t>
        </w:r>
      </w:hyperlink>
      <w:r>
        <w:t>、</w:t>
      </w:r>
      <w:hyperlink r:id="rId220">
        <w:r>
          <w:t>焦跃华</w:t>
        </w:r>
      </w:hyperlink>
      <w:r>
        <w:t xml:space="preserve">, </w:t>
      </w:r>
      <w:hyperlink r:id="rId221">
        <w:r>
          <w:t>内部资本市场研究述评</w:t>
        </w:r>
        <w:r>
          <w:rPr>
            <w:rFonts w:ascii="Times New Roman" w:hAnsi="Times New Roman" w:eastAsia="Times New Roman"/>
          </w:rPr>
          <w:t>——</w:t>
        </w:r>
        <w:r>
          <w:t>基于中国国内研究文献的分</w:t>
        </w:r>
      </w:hyperlink>
      <w:hyperlink r:id="rId221">
        <w:r>
          <w:t>析</w:t>
        </w:r>
      </w:hyperlink>
      <w:r>
        <w:t xml:space="preserve">, </w:t>
      </w:r>
      <w:hyperlink r:id="rId222">
        <w:r>
          <w:t>首都经济贸易大学学报</w:t>
        </w:r>
      </w:hyperlink>
      <w:r>
        <w:t xml:space="preserve">, </w:t>
      </w:r>
      <w:r>
        <w:t>2013年第3期</w:t>
      </w:r>
      <w:r>
        <w:t xml:space="preserve">, </w:t>
      </w:r>
      <w:r>
        <w:t>106-115页</w:t>
      </w:r>
      <w:r>
        <w:t>.</w:t>
      </w:r>
    </w:p>
    <w:p w:rsidR="0018722C">
      <w:pPr>
        <w:pStyle w:val="ab"/>
        <w:topLinePunct/>
        <w:ind w:left="200" w:hangingChars="200" w:hanging="200"/>
      </w:pPr>
      <w:hyperlink r:id="rId223">
        <w:r>
          <w:t>[</w:t>
        </w:r>
        <w:r>
          <w:t>85</w:t>
        </w:r>
        <w:r>
          <w:t>]</w:t>
        </w:r>
        <w:r w:rsidRPr="00281126">
          <w:t xml:space="preserve"> </w:t>
        </w:r>
        <w:r>
          <w:t>于富生</w:t>
        </w:r>
      </w:hyperlink>
      <w:r>
        <w:t>、</w:t>
      </w:r>
      <w:hyperlink r:id="rId224">
        <w:r>
          <w:t>王成方</w:t>
        </w:r>
      </w:hyperlink>
      <w:r>
        <w:t xml:space="preserve">, </w:t>
      </w:r>
      <w:hyperlink r:id="rId225">
        <w:r>
          <w:t>国有股权与IPO抑价</w:t>
        </w:r>
        <w:r>
          <w:rPr>
            <w:rFonts w:ascii="Times New Roman" w:hAnsi="Times New Roman" w:eastAsia="Times New Roman"/>
          </w:rPr>
          <w:t>——</w:t>
        </w:r>
        <w:r>
          <w:t>政府定价管制视角</w:t>
        </w:r>
      </w:hyperlink>
      <w:r>
        <w:t xml:space="preserve">, </w:t>
      </w:r>
      <w:hyperlink r:id="rId61">
        <w:r>
          <w:t>金融研究</w:t>
        </w:r>
      </w:hyperlink>
      <w:r>
        <w:t xml:space="preserve">, </w:t>
      </w:r>
      <w:r>
        <w:t>2012年第9期</w:t>
      </w:r>
      <w:r>
        <w:t xml:space="preserve">, </w:t>
      </w:r>
      <w:r>
        <w:t>155-167页</w:t>
      </w:r>
      <w:r>
        <w:t>.</w:t>
      </w:r>
    </w:p>
    <w:p w:rsidR="0018722C">
      <w:pPr>
        <w:pStyle w:val="ab"/>
        <w:topLinePunct/>
        <w:ind w:left="200" w:hangingChars="200" w:hanging="200"/>
      </w:pPr>
      <w:hyperlink r:id="rId226">
        <w:r>
          <w:t>[</w:t>
        </w:r>
        <w:r>
          <w:t>86</w:t>
        </w:r>
        <w:r>
          <w:t>]</w:t>
        </w:r>
        <w:r w:rsidRPr="00281126">
          <w:t xml:space="preserve"> </w:t>
        </w:r>
        <w:r>
          <w:t>叶长兵</w:t>
        </w:r>
      </w:hyperlink>
      <w:r>
        <w:t>、</w:t>
      </w:r>
      <w:hyperlink r:id="rId227">
        <w:r>
          <w:t>郭萍</w:t>
        </w:r>
      </w:hyperlink>
      <w:r>
        <w:t xml:space="preserve">, </w:t>
      </w:r>
      <w:hyperlink r:id="rId228">
        <w:r>
          <w:t>中国家族上市公司金字塔控股结构特征分析</w:t>
        </w:r>
      </w:hyperlink>
      <w:r>
        <w:t xml:space="preserve">, </w:t>
      </w:r>
      <w:hyperlink r:id="rId229">
        <w:r>
          <w:t>财经论丛</w:t>
        </w:r>
      </w:hyperlink>
      <w:r>
        <w:t xml:space="preserve">, </w:t>
      </w:r>
      <w:r>
        <w:t>2010年第6期</w:t>
      </w:r>
      <w:r>
        <w:t xml:space="preserve">, </w:t>
      </w:r>
      <w:r>
        <w:t>91-96页</w:t>
      </w:r>
      <w:r>
        <w:t>.</w:t>
      </w:r>
    </w:p>
    <w:p w:rsidR="0018722C">
      <w:pPr>
        <w:pStyle w:val="ab"/>
        <w:topLinePunct/>
        <w:ind w:left="200" w:hangingChars="200" w:hanging="200"/>
      </w:pPr>
      <w:hyperlink r:id="rId230">
        <w:r>
          <w:t>[</w:t>
        </w:r>
        <w:r>
          <w:t>87</w:t>
        </w:r>
        <w:r>
          <w:t>]</w:t>
        </w:r>
        <w:r w:rsidRPr="00281126">
          <w:t xml:space="preserve"> </w:t>
        </w:r>
        <w:r>
          <w:t>叶康涛</w:t>
        </w:r>
      </w:hyperlink>
      <w:r>
        <w:t>、</w:t>
      </w:r>
      <w:hyperlink r:id="rId231">
        <w:r>
          <w:t>曾雪云</w:t>
        </w:r>
      </w:hyperlink>
      <w:r>
        <w:t xml:space="preserve">, </w:t>
      </w:r>
      <w:hyperlink r:id="rId232">
        <w:r>
          <w:t xml:space="preserve">内部资本市场的经济后果:</w:t>
        </w:r>
        <w:r>
          <w:t xml:space="preserve"> </w:t>
        </w:r>
        <w:r>
          <w:t>基于集团产业战略的视角</w:t>
        </w:r>
      </w:hyperlink>
      <w:r>
        <w:t>,</w:t>
      </w:r>
      <w:r>
        <w:t> </w:t>
      </w:r>
      <w:hyperlink r:id="rId68">
        <w:r>
          <w:t>会计研究</w:t>
        </w:r>
      </w:hyperlink>
      <w:r>
        <w:t xml:space="preserve">, </w:t>
      </w:r>
      <w:r>
        <w:t>2011年第6期</w:t>
      </w:r>
      <w:r>
        <w:t xml:space="preserve">, </w:t>
      </w:r>
      <w:r>
        <w:t>63-69页</w:t>
      </w:r>
      <w:r>
        <w:t>.</w:t>
      </w:r>
    </w:p>
    <w:p w:rsidR="0018722C">
      <w:pPr>
        <w:pStyle w:val="ab"/>
        <w:topLinePunct/>
        <w:ind w:left="200" w:hangingChars="200" w:hanging="200"/>
      </w:pPr>
      <w:hyperlink r:id="rId233">
        <w:r>
          <w:t>[</w:t>
        </w:r>
        <w:r>
          <w:t>88</w:t>
        </w:r>
        <w:r>
          <w:t>]</w:t>
        </w:r>
        <w:r w:rsidRPr="00281126">
          <w:t xml:space="preserve"> </w:t>
        </w:r>
        <w:r>
          <w:t>左和平</w:t>
        </w:r>
      </w:hyperlink>
      <w:r>
        <w:t>、</w:t>
      </w:r>
      <w:hyperlink r:id="rId234">
        <w:r>
          <w:t>龚志文</w:t>
        </w:r>
      </w:hyperlink>
      <w:r>
        <w:rPr>
          <w:spacing w:val="-53"/>
        </w:rPr>
        <w:t xml:space="preserve">, </w:t>
      </w:r>
      <w:hyperlink r:id="rId235">
        <w:r>
          <w:t xml:space="preserve">内部资本市场:</w:t>
        </w:r>
        <w:r>
          <w:t xml:space="preserve"> </w:t>
        </w:r>
        <w:r>
          <w:t>治理结构、机制与有效性</w:t>
        </w:r>
      </w:hyperlink>
      <w:r>
        <w:rPr>
          <w:spacing w:val="-52"/>
        </w:rPr>
        <w:t xml:space="preserve">, </w:t>
      </w:r>
      <w:hyperlink r:id="rId68">
        <w:r>
          <w:t>会计研究</w:t>
        </w:r>
      </w:hyperlink>
      <w:r>
        <w:rPr>
          <w:spacing w:val="0"/>
        </w:rPr>
        <w:t xml:space="preserve">, </w:t>
      </w:r>
      <w:hyperlink r:id="rId236">
        <w:r>
          <w:t>2011</w:t>
        </w:r>
      </w:hyperlink>
      <w:hyperlink r:id="rId236">
        <w:r>
          <w:t>年第3</w:t>
        </w:r>
      </w:hyperlink>
      <w:r>
        <w:t>期</w:t>
      </w:r>
      <w:r>
        <w:t xml:space="preserve">, </w:t>
      </w:r>
      <w:r>
        <w:t>62-67页</w:t>
      </w:r>
      <w:r>
        <w:t>.</w:t>
      </w:r>
    </w:p>
    <w:p w:rsidR="0018722C">
      <w:pPr>
        <w:pStyle w:val="ab"/>
        <w:topLinePunct/>
        <w:ind w:left="200" w:hangingChars="200" w:hanging="200"/>
      </w:pPr>
      <w:hyperlink r:id="rId237">
        <w:r>
          <w:t>[</w:t>
        </w:r>
        <w:r>
          <w:t>89</w:t>
        </w:r>
        <w:r>
          <w:t>]</w:t>
        </w:r>
        <w:r w:rsidRPr="00281126">
          <w:t xml:space="preserve"> </w:t>
        </w:r>
        <w:r>
          <w:t>曾江洪</w:t>
        </w:r>
      </w:hyperlink>
      <w:r>
        <w:t>、</w:t>
      </w:r>
      <w:hyperlink r:id="rId238">
        <w:r>
          <w:t>杨开发</w:t>
        </w:r>
      </w:hyperlink>
      <w:r>
        <w:t xml:space="preserve">, </w:t>
      </w:r>
      <w:hyperlink r:id="rId239">
        <w:r>
          <w:t>风险资本对IPO抑价的影响</w:t>
        </w:r>
        <w:r>
          <w:rPr>
            <w:rFonts w:ascii="Times New Roman" w:hAnsi="Times New Roman" w:eastAsia="Times New Roman"/>
          </w:rPr>
          <w:t>——</w:t>
        </w:r>
        <w:r>
          <w:t>基于中国中小企业板上</w:t>
        </w:r>
      </w:hyperlink>
      <w:hyperlink r:id="rId239">
        <w:r>
          <w:t>市公司的实证研究</w:t>
        </w:r>
      </w:hyperlink>
      <w:r>
        <w:t xml:space="preserve">, </w:t>
      </w:r>
      <w:hyperlink r:id="rId73">
        <w:r>
          <w:t>经济与管理研究</w:t>
        </w:r>
      </w:hyperlink>
      <w:r>
        <w:t xml:space="preserve">, </w:t>
      </w:r>
      <w:r>
        <w:t>2010年第5期</w:t>
      </w:r>
      <w:r>
        <w:t xml:space="preserve">, </w:t>
      </w:r>
      <w:r>
        <w:t>33-39页</w:t>
      </w:r>
      <w:r>
        <w:t>.</w:t>
      </w:r>
    </w:p>
    <w:p w:rsidR="0018722C">
      <w:pPr>
        <w:pStyle w:val="ab"/>
        <w:topLinePunct/>
        <w:ind w:left="200" w:hangingChars="200" w:hanging="200"/>
      </w:pPr>
      <w:hyperlink r:id="rId240">
        <w:r>
          <w:t>[</w:t>
        </w:r>
        <w:r>
          <w:t>90</w:t>
        </w:r>
        <w:r>
          <w:t>]</w:t>
        </w:r>
        <w:r w:rsidRPr="00281126">
          <w:t xml:space="preserve"> </w:t>
        </w:r>
        <w:r>
          <w:t>曾雪云</w:t>
        </w:r>
      </w:hyperlink>
      <w:r>
        <w:t xml:space="preserve">, </w:t>
      </w:r>
      <w:hyperlink r:id="rId241">
        <w:r>
          <w:t xml:space="preserve">内部资本市场的研究进程:</w:t>
        </w:r>
        <w:r>
          <w:t xml:space="preserve"> </w:t>
        </w:r>
        <w:r>
          <w:t>一个文献综述</w:t>
        </w:r>
      </w:hyperlink>
      <w:r>
        <w:t xml:space="preserve">, </w:t>
      </w:r>
      <w:hyperlink r:id="rId242">
        <w:r>
          <w:t>金融评论</w:t>
        </w:r>
      </w:hyperlink>
      <w:r>
        <w:t xml:space="preserve">, </w:t>
      </w:r>
      <w:hyperlink r:id="rId236">
        <w:r>
          <w:t>2011年第</w:t>
        </w:r>
      </w:hyperlink>
      <w:r>
        <w:t>6</w:t>
      </w:r>
      <w:r>
        <w:t>期</w:t>
      </w:r>
      <w:r>
        <w:t xml:space="preserve">, </w:t>
      </w:r>
      <w:r>
        <w:t>111-122页</w:t>
      </w:r>
      <w:r>
        <w:t>.</w:t>
      </w:r>
    </w:p>
    <w:p w:rsidR="0018722C">
      <w:pPr>
        <w:pStyle w:val="ab"/>
        <w:topLinePunct/>
        <w:ind w:left="200" w:hangingChars="200" w:hanging="200"/>
      </w:pPr>
      <w:hyperlink r:id="rId243">
        <w:r>
          <w:t>[</w:t>
        </w:r>
        <w:r>
          <w:t>91</w:t>
        </w:r>
        <w:r>
          <w:t>]</w:t>
        </w:r>
        <w:r w:rsidRPr="00281126">
          <w:t xml:space="preserve"> </w:t>
        </w:r>
        <w:r>
          <w:t>曾亚敏</w:t>
        </w:r>
      </w:hyperlink>
      <w:r>
        <w:t>、</w:t>
      </w:r>
      <w:hyperlink r:id="rId244">
        <w:r>
          <w:t>张俊生</w:t>
        </w:r>
      </w:hyperlink>
      <w:r>
        <w:t xml:space="preserve">, </w:t>
      </w:r>
      <w:r>
        <w:t xml:space="preserve">中国上市公司股权收购动因研究:</w:t>
      </w:r>
      <w:r>
        <w:t xml:space="preserve"> </w:t>
      </w:r>
      <w:r>
        <w:t>构建内部资本市场抑或滥用自由现金流</w:t>
      </w:r>
      <w:r>
        <w:t xml:space="preserve">, </w:t>
      </w:r>
      <w:r>
        <w:t>世界经济</w:t>
      </w:r>
      <w:r>
        <w:t xml:space="preserve">, </w:t>
      </w:r>
      <w:r>
        <w:t>2005年第2期</w:t>
      </w:r>
      <w:r>
        <w:t xml:space="preserve">, </w:t>
      </w:r>
      <w:r>
        <w:t>60-68页</w:t>
      </w:r>
      <w:r>
        <w:t>.</w:t>
      </w:r>
    </w:p>
    <w:p w:rsidR="0018722C">
      <w:pPr>
        <w:pStyle w:val="ab"/>
        <w:topLinePunct/>
        <w:ind w:left="200" w:hangingChars="200" w:hanging="200"/>
      </w:pPr>
      <w:hyperlink r:id="rId245">
        <w:r>
          <w:t>[</w:t>
        </w:r>
        <w:r>
          <w:t>92</w:t>
        </w:r>
        <w:r>
          <w:t>]</w:t>
        </w:r>
        <w:r w:rsidRPr="00281126">
          <w:t xml:space="preserve"> </w:t>
        </w:r>
        <w:r>
          <w:t>张学勇</w:t>
        </w:r>
      </w:hyperlink>
      <w:r>
        <w:t>、</w:t>
      </w:r>
      <w:hyperlink r:id="rId246">
        <w:r>
          <w:t>廖理</w:t>
        </w:r>
      </w:hyperlink>
      <w:r>
        <w:rPr>
          <w:spacing w:val="-29"/>
        </w:rPr>
        <w:t xml:space="preserve">, </w:t>
      </w:r>
      <w:hyperlink r:id="rId247">
        <w:r>
          <w:t xml:space="preserve">风险投资背景与公司IPO:</w:t>
        </w:r>
        <w:r>
          <w:t xml:space="preserve"> </w:t>
        </w:r>
        <w:r>
          <w:t>市场表现与内在机理</w:t>
        </w:r>
      </w:hyperlink>
      <w:r>
        <w:rPr>
          <w:spacing w:val="-29"/>
        </w:rPr>
        <w:t xml:space="preserve">, </w:t>
      </w:r>
      <w:hyperlink r:id="rId248">
        <w:r>
          <w:t>经济研究</w:t>
        </w:r>
      </w:hyperlink>
      <w:r>
        <w:t xml:space="preserve">, </w:t>
      </w:r>
      <w:r>
        <w:t>2011年第6期</w:t>
      </w:r>
      <w:r>
        <w:t xml:space="preserve">, </w:t>
      </w:r>
      <w:r>
        <w:t>118-132页</w:t>
      </w:r>
      <w:r>
        <w:t>.</w:t>
      </w:r>
    </w:p>
    <w:p w:rsidR="0018722C">
      <w:pPr>
        <w:pStyle w:val="ab"/>
        <w:topLinePunct/>
        <w:ind w:left="200" w:hangingChars="200" w:hanging="200"/>
      </w:pPr>
      <w:hyperlink r:id="rId249">
        <w:r>
          <w:t>[</w:t>
        </w:r>
        <w:r>
          <w:t>93</w:t>
        </w:r>
        <w:r>
          <w:t>]</w:t>
        </w:r>
        <w:r w:rsidRPr="00281126">
          <w:t xml:space="preserve"> </w:t>
        </w:r>
        <w:r>
          <w:t>张学伟</w:t>
        </w:r>
      </w:hyperlink>
      <w:r>
        <w:t>、</w:t>
      </w:r>
      <w:hyperlink r:id="rId250">
        <w:r>
          <w:t>陈良华</w:t>
        </w:r>
      </w:hyperlink>
      <w:r>
        <w:rPr>
          <w:spacing w:val="-52"/>
        </w:rPr>
        <w:t xml:space="preserve">, </w:t>
      </w:r>
      <w:hyperlink r:id="rId251">
        <w:r>
          <w:t>总部薪酬激励与内部资本市场配置效率</w:t>
        </w:r>
      </w:hyperlink>
      <w:r>
        <w:rPr>
          <w:spacing w:val="-52"/>
        </w:rPr>
        <w:t xml:space="preserve">, </w:t>
      </w:r>
      <w:hyperlink r:id="rId252">
        <w:r>
          <w:t>经济数学</w:t>
        </w:r>
      </w:hyperlink>
      <w:r>
        <w:rPr>
          <w:spacing w:val="1"/>
        </w:rPr>
        <w:t xml:space="preserve">, </w:t>
      </w:r>
      <w:r>
        <w:t>2012</w:t>
      </w:r>
      <w:r>
        <w:t>年第3期</w:t>
      </w:r>
      <w:r>
        <w:t xml:space="preserve">, </w:t>
      </w:r>
      <w:r>
        <w:t>7-11页</w:t>
      </w:r>
      <w:r>
        <w:t>.</w:t>
      </w:r>
    </w:p>
    <w:p w:rsidR="0018722C">
      <w:pPr>
        <w:pStyle w:val="ab"/>
        <w:topLinePunct/>
        <w:ind w:left="200" w:hangingChars="200" w:hanging="200"/>
      </w:pPr>
      <w:hyperlink r:id="rId253">
        <w:r>
          <w:t>[</w:t>
        </w:r>
        <w:r>
          <w:t>94</w:t>
        </w:r>
        <w:r>
          <w:t>]</w:t>
        </w:r>
        <w:r w:rsidRPr="00281126">
          <w:t xml:space="preserve"> </w:t>
        </w:r>
        <w:r>
          <w:t>张瑞君</w:t>
        </w:r>
      </w:hyperlink>
      <w:r>
        <w:t>、</w:t>
      </w:r>
      <w:hyperlink r:id="rId254">
        <w:r>
          <w:t>孙寅</w:t>
        </w:r>
      </w:hyperlink>
      <w:r>
        <w:rPr>
          <w:spacing w:val="-14"/>
        </w:rPr>
        <w:t xml:space="preserve">, </w:t>
      </w:r>
      <w:hyperlink r:id="rId255">
        <w:r>
          <w:t>内部资本市场运行机制与经济后果</w:t>
        </w:r>
        <w:r>
          <w:rPr>
            <w:rFonts w:ascii="Times New Roman" w:hAnsi="Times New Roman" w:eastAsia="Times New Roman"/>
          </w:rPr>
          <w:t>——</w:t>
        </w:r>
        <w:r>
          <w:t>基于中石油大司库</w:t>
        </w:r>
      </w:hyperlink>
      <w:hyperlink r:id="rId255">
        <w:r>
          <w:t>项目资金结算模式创新的案例研究</w:t>
        </w:r>
      </w:hyperlink>
      <w:r>
        <w:rPr>
          <w:spacing w:val="-17"/>
        </w:rPr>
        <w:t xml:space="preserve">, </w:t>
      </w:r>
      <w:hyperlink r:id="rId256">
        <w:r>
          <w:t>管理学报</w:t>
        </w:r>
      </w:hyperlink>
      <w:r>
        <w:rPr>
          <w:spacing w:val="-8"/>
        </w:rPr>
        <w:t>,</w:t>
      </w:r>
      <w:r>
        <w:t> </w:t>
      </w:r>
      <w:r>
        <w:t>2012</w:t>
      </w:r>
      <w:r>
        <w:t>（</w:t>
      </w:r>
      <w:r>
        <w:t xml:space="preserve">11</w:t>
      </w:r>
      <w:r>
        <w:t>）</w:t>
      </w:r>
      <w:r>
        <w:rPr>
          <w:spacing w:val="-3"/>
        </w:rPr>
        <w:t xml:space="preserve">, </w:t>
      </w:r>
      <w:r>
        <w:t xml:space="preserve">1593-1599</w:t>
      </w:r>
      <w:r>
        <w:t>页</w:t>
      </w:r>
      <w:r>
        <w:t>.</w:t>
      </w:r>
    </w:p>
    <w:p w:rsidR="0018722C">
      <w:pPr>
        <w:pStyle w:val="ab"/>
        <w:topLinePunct/>
        <w:ind w:left="200" w:hangingChars="200" w:hanging="200"/>
      </w:pPr>
      <w:hyperlink r:id="rId257">
        <w:r>
          <w:t>[</w:t>
        </w:r>
        <w:r>
          <w:t>95</w:t>
        </w:r>
        <w:r>
          <w:t>]</w:t>
        </w:r>
        <w:r w:rsidRPr="00281126">
          <w:t xml:space="preserve"> </w:t>
        </w:r>
        <w:r>
          <w:t>张昉</w:t>
        </w:r>
      </w:hyperlink>
      <w:r>
        <w:t>、</w:t>
      </w:r>
      <w:hyperlink r:id="rId258">
        <w:r>
          <w:t>陈良华</w:t>
        </w:r>
      </w:hyperlink>
      <w:r>
        <w:t>、</w:t>
      </w:r>
      <w:hyperlink r:id="rId259">
        <w:r>
          <w:t>张越</w:t>
        </w:r>
      </w:hyperlink>
      <w:r>
        <w:t xml:space="preserve">, </w:t>
      </w:r>
      <w:hyperlink r:id="rId260">
        <w:r>
          <w:t>薪酬激励嵌入审计对内部资本市场效率的影响</w:t>
        </w:r>
      </w:hyperlink>
      <w:r>
        <w:t xml:space="preserve">, </w:t>
      </w:r>
      <w:hyperlink r:id="rId195">
        <w:r>
          <w:t>管</w:t>
        </w:r>
      </w:hyperlink>
    </w:p>
    <w:p w:rsidR="0018722C">
      <w:pPr>
        <w:topLinePunct/>
      </w:pPr>
      <w:hyperlink r:id="rId195">
        <w:r>
          <w:t>理科学学报</w:t>
        </w:r>
      </w:hyperlink>
      <w:r>
        <w:t>,</w:t>
      </w:r>
      <w:r>
        <w:t> </w:t>
      </w:r>
      <w:hyperlink r:id="rId236">
        <w:r>
          <w:t>2011年第8</w:t>
        </w:r>
      </w:hyperlink>
      <w:r>
        <w:t>期</w:t>
      </w:r>
      <w:r>
        <w:t xml:space="preserve">, </w:t>
      </w:r>
      <w:r>
        <w:t>45-53页</w:t>
      </w:r>
      <w:r>
        <w:t>.</w:t>
      </w:r>
    </w:p>
    <w:p w:rsidR="0018722C">
      <w:pPr>
        <w:pStyle w:val="ab"/>
        <w:topLinePunct/>
        <w:ind w:left="200" w:hangingChars="200" w:hanging="200"/>
      </w:pPr>
      <w:hyperlink r:id="rId261">
        <w:r>
          <w:t>[</w:t>
        </w:r>
        <w:r>
          <w:t>96</w:t>
        </w:r>
        <w:r>
          <w:t>]</w:t>
        </w:r>
        <w:r w:rsidRPr="00281126">
          <w:t xml:space="preserve"> </w:t>
        </w:r>
        <w:r>
          <w:t>张德红</w:t>
        </w:r>
      </w:hyperlink>
      <w:r>
        <w:rPr>
          <w:spacing w:val="-29"/>
        </w:rPr>
        <w:t xml:space="preserve">, </w:t>
      </w:r>
      <w:hyperlink r:id="rId262">
        <w:r>
          <w:t>内部资本市场效率分析的仿投入产出模型研究</w:t>
        </w:r>
      </w:hyperlink>
      <w:r>
        <w:rPr>
          <w:spacing w:val="-28"/>
        </w:rPr>
        <w:t xml:space="preserve">, </w:t>
      </w:r>
      <w:hyperlink r:id="rId141">
        <w:r>
          <w:t>管理世界</w:t>
        </w:r>
      </w:hyperlink>
      <w:r>
        <w:rPr>
          <w:spacing w:val="-14"/>
        </w:rPr>
        <w:t>,</w:t>
      </w:r>
      <w:r>
        <w:t> </w:t>
      </w:r>
      <w:r>
        <w:t>2009</w:t>
      </w:r>
      <w:r w:rsidR="001852F3">
        <w:t xml:space="preserve">年第10期</w:t>
      </w:r>
      <w:r>
        <w:t xml:space="preserve">, </w:t>
      </w:r>
      <w:r>
        <w:t>164-165页</w:t>
      </w:r>
      <w:r>
        <w:t>.</w:t>
      </w:r>
    </w:p>
    <w:p w:rsidR="0018722C">
      <w:pPr>
        <w:pStyle w:val="ab"/>
        <w:topLinePunct/>
        <w:ind w:left="200" w:hangingChars="200" w:hanging="200"/>
      </w:pPr>
      <w:hyperlink r:id="rId263">
        <w:r>
          <w:t>[</w:t>
        </w:r>
        <w:r>
          <w:t>97</w:t>
        </w:r>
        <w:r>
          <w:t>]</w:t>
        </w:r>
        <w:r w:rsidRPr="00281126">
          <w:t xml:space="preserve"> </w:t>
        </w:r>
        <w:r>
          <w:t>张小成</w:t>
        </w:r>
      </w:hyperlink>
      <w:r>
        <w:t>、</w:t>
      </w:r>
      <w:hyperlink r:id="rId264">
        <w:r>
          <w:t>黄少安</w:t>
        </w:r>
      </w:hyperlink>
      <w:r>
        <w:t>、</w:t>
      </w:r>
      <w:hyperlink r:id="rId265">
        <w:r>
          <w:t>周永生</w:t>
        </w:r>
      </w:hyperlink>
      <w:r>
        <w:t xml:space="preserve">, </w:t>
      </w:r>
      <w:hyperlink r:id="rId266">
        <w:r>
          <w:t>不同发行机制下IPO抑价比较研究</w:t>
        </w:r>
      </w:hyperlink>
      <w:r>
        <w:t xml:space="preserve">, </w:t>
      </w:r>
      <w:hyperlink r:id="rId267">
        <w:r>
          <w:t>中国管理</w:t>
        </w:r>
      </w:hyperlink>
      <w:hyperlink r:id="rId267">
        <w:r>
          <w:t>科学</w:t>
        </w:r>
      </w:hyperlink>
      <w:r>
        <w:t xml:space="preserve">, </w:t>
      </w:r>
      <w:r>
        <w:t>2012年第6期页</w:t>
      </w:r>
      <w:r>
        <w:t>.</w:t>
      </w:r>
    </w:p>
    <w:p w:rsidR="0018722C">
      <w:pPr>
        <w:pStyle w:val="ab"/>
        <w:topLinePunct/>
        <w:ind w:left="200" w:hangingChars="200" w:hanging="200"/>
      </w:pPr>
      <w:r>
        <w:t>[</w:t>
      </w:r>
      <w:r>
        <w:t>98</w:t>
      </w:r>
      <w:r>
        <w:t>]</w:t>
      </w:r>
      <w:r w:rsidRPr="00281126">
        <w:t xml:space="preserve"> </w:t>
      </w:r>
      <w:r>
        <w:t>张新</w:t>
      </w:r>
      <w:r>
        <w:t xml:space="preserve">, </w:t>
      </w:r>
      <w:r>
        <w:t>如何研究并开展并购重组</w:t>
      </w:r>
      <w:r>
        <w:t xml:space="preserve">, </w:t>
      </w:r>
      <w:r>
        <w:t>新财经</w:t>
      </w:r>
      <w:r>
        <w:t xml:space="preserve">, </w:t>
      </w:r>
      <w:r>
        <w:t>2004年第9期</w:t>
      </w:r>
      <w:r>
        <w:t xml:space="preserve">, </w:t>
      </w:r>
      <w:r>
        <w:t>106-108页</w:t>
      </w:r>
      <w:r>
        <w:t>.</w:t>
      </w:r>
    </w:p>
    <w:p w:rsidR="0018722C">
      <w:pPr>
        <w:pStyle w:val="ab"/>
        <w:topLinePunct/>
        <w:ind w:left="200" w:hangingChars="200" w:hanging="200"/>
      </w:pPr>
      <w:hyperlink r:id="rId268">
        <w:r>
          <w:t>[</w:t>
        </w:r>
        <w:r>
          <w:t>99</w:t>
        </w:r>
        <w:r>
          <w:t>]</w:t>
        </w:r>
        <w:r w:rsidRPr="00281126">
          <w:t xml:space="preserve"> </w:t>
        </w:r>
        <w:r>
          <w:t>郑迎迎</w:t>
        </w:r>
      </w:hyperlink>
      <w:r>
        <w:rPr>
          <w:spacing w:val="-29"/>
        </w:rPr>
        <w:t xml:space="preserve">, </w:t>
      </w:r>
      <w:hyperlink r:id="rId269">
        <w:r>
          <w:t xml:space="preserve">内部资本市场及其对企业价值的影响:</w:t>
        </w:r>
        <w:r>
          <w:t xml:space="preserve"> </w:t>
        </w:r>
        <w:r>
          <w:t>理论综述</w:t>
        </w:r>
      </w:hyperlink>
      <w:r>
        <w:rPr>
          <w:spacing w:val="-29"/>
        </w:rPr>
        <w:t xml:space="preserve">, </w:t>
      </w:r>
      <w:hyperlink r:id="rId134">
        <w:r>
          <w:t>经济评论</w:t>
        </w:r>
      </w:hyperlink>
      <w:r>
        <w:rPr>
          <w:spacing w:val="-6"/>
        </w:rPr>
        <w:t xml:space="preserve">, </w:t>
      </w:r>
      <w:r>
        <w:t>2007</w:t>
      </w:r>
      <w:r>
        <w:t>年第2期页</w:t>
      </w:r>
      <w:r>
        <w:t>.</w:t>
      </w:r>
    </w:p>
    <w:p w:rsidR="0018722C">
      <w:pPr>
        <w:pStyle w:val="ab"/>
        <w:topLinePunct/>
        <w:ind w:left="200" w:hangingChars="200" w:hanging="200"/>
      </w:pPr>
      <w:hyperlink r:id="rId270">
        <w:r>
          <w:t>[</w:t>
        </w:r>
        <w:r>
          <w:t>100</w:t>
        </w:r>
        <w:r>
          <w:t>]</w:t>
        </w:r>
        <w:r w:rsidRPr="00281126">
          <w:t xml:space="preserve"> </w:t>
        </w:r>
        <w:r>
          <w:t>周群华</w:t>
        </w:r>
      </w:hyperlink>
      <w:r>
        <w:t>、</w:t>
      </w:r>
      <w:hyperlink r:id="rId271">
        <w:r>
          <w:t>陈金龙</w:t>
        </w:r>
      </w:hyperlink>
      <w:r>
        <w:t xml:space="preserve">, </w:t>
      </w:r>
      <w:hyperlink r:id="rId272">
        <w:r>
          <w:t>多元化企业有效内部资本市场的均衡配置效应研究</w:t>
        </w:r>
      </w:hyperlink>
      <w:r>
        <w:t>,</w:t>
      </w:r>
      <w:r>
        <w:t> </w:t>
      </w:r>
      <w:hyperlink r:id="rId207">
        <w:r>
          <w:t>金融理论与实践</w:t>
        </w:r>
      </w:hyperlink>
      <w:r>
        <w:t xml:space="preserve">, </w:t>
      </w:r>
      <w:r>
        <w:t>2010年第11期</w:t>
      </w:r>
      <w:r>
        <w:t xml:space="preserve">, </w:t>
      </w:r>
      <w:r>
        <w:t>21-25页</w:t>
      </w:r>
      <w:r>
        <w:t>.</w:t>
      </w:r>
    </w:p>
    <w:p w:rsidR="0018722C">
      <w:pPr>
        <w:pStyle w:val="ab"/>
        <w:topLinePunct/>
        <w:ind w:left="200" w:hangingChars="200" w:hanging="200"/>
      </w:pPr>
      <w:bookmarkStart w:id="847611" w:name="_cwCmt8"/>
      <w:r>
        <w:t>[</w:t>
      </w:r>
      <w:r>
        <w:t xml:space="preserve">101</w:t>
      </w:r>
      <w:r>
        <w:t>]</w:t>
      </w:r>
      <w:r w:rsidRPr="00281126">
        <w:t xml:space="preserve"> </w:t>
      </w:r>
      <w:r>
        <w:t>Agarwal</w:t>
      </w:r>
      <w:r>
        <w:rPr>
          <w:spacing w:val="-26"/>
        </w:rPr>
        <w:t xml:space="preserve">, </w:t>
      </w:r>
      <w:r>
        <w:t>S.</w:t>
      </w:r>
      <w:r>
        <w:rPr>
          <w:spacing w:val="-26"/>
        </w:rPr>
        <w:t xml:space="preserve">, </w:t>
      </w:r>
      <w:r>
        <w:t>Chiu</w:t>
      </w:r>
      <w:r>
        <w:rPr>
          <w:spacing w:val="-26"/>
        </w:rPr>
        <w:t xml:space="preserve">, </w:t>
      </w:r>
      <w:r>
        <w:t>I.</w:t>
      </w:r>
      <w:r>
        <w:rPr>
          <w:spacing w:val="-26"/>
        </w:rPr>
        <w:t xml:space="preserve">, </w:t>
      </w:r>
      <w:r>
        <w:t>Souphom</w:t>
      </w:r>
      <w:r>
        <w:rPr>
          <w:spacing w:val="-26"/>
        </w:rPr>
        <w:t xml:space="preserve">, </w:t>
      </w:r>
      <w:r>
        <w:t>V.</w:t>
      </w:r>
      <w:r>
        <w:rPr>
          <w:spacing w:val="-26"/>
        </w:rPr>
        <w:t xml:space="preserve">, </w:t>
      </w:r>
      <w:r>
        <w:t>Yamashiro</w:t>
      </w:r>
      <w:r>
        <w:rPr>
          <w:spacing w:val="-26"/>
        </w:rPr>
        <w:t xml:space="preserve">, </w:t>
      </w:r>
      <w:r>
        <w:t>G.</w:t>
      </w:r>
      <w:r>
        <w:rPr>
          <w:spacing w:val="-53"/>
        </w:rPr>
        <w:t xml:space="preserve">, </w:t>
      </w:r>
      <w:hyperlink r:id="rId273">
        <w:r>
          <w:t>“The</w:t>
        </w:r>
        <w:r>
          <w:t> </w:t>
        </w:r>
        <w:r>
          <w:t>Efficiency</w:t>
        </w:r>
      </w:hyperlink>
      <w:r>
        <w:t> </w:t>
      </w:r>
      <w:hyperlink r:id="rId273">
        <w:r>
          <w:t xml:space="preserve">of Internal Capital Markets:</w:t>
        </w:r>
        <w:r>
          <w:t xml:space="preserve"> </w:t>
        </w:r>
        <w:r>
          <w:t xml:space="preserve">Evidence From the Annual Capital</w:t>
        </w:r>
      </w:hyperlink>
      <w:hyperlink r:id="rId273">
        <w:r>
          <w:t> Expenditure</w:t>
        </w:r>
        <w:r>
          <w:t> </w:t>
        </w:r>
        <w:r>
          <w:t>Survey</w:t>
        </w:r>
      </w:hyperlink>
      <w:r>
        <w:rPr>
          <w:spacing w:val="-6"/>
        </w:rPr>
        <w:t>"</w:t>
      </w:r>
      <w:r>
        <w:t xml:space="preserve">, </w:t>
      </w:r>
      <w:hyperlink r:id="rId274">
        <w:r>
          <w:t>The</w:t>
        </w:r>
        <w:r>
          <w:t> </w:t>
        </w:r>
        <w:r>
          <w:t>Quarterly</w:t>
        </w:r>
        <w:r>
          <w:t> </w:t>
        </w:r>
        <w:r>
          <w:t>Review</w:t>
        </w:r>
        <w:r>
          <w:t> </w:t>
        </w:r>
        <w:r>
          <w:t>of</w:t>
        </w:r>
        <w:r>
          <w:t> </w:t>
        </w:r>
        <w:r>
          <w:t>Economics</w:t>
        </w:r>
        <w:r>
          <w:t> </w:t>
        </w:r>
        <w:r>
          <w:t>and</w:t>
        </w:r>
        <w:r>
          <w:t> </w:t>
        </w:r>
        <w:r>
          <w:t>Finance</w:t>
        </w:r>
      </w:hyperlink>
      <w:r>
        <w:t>,</w:t>
      </w:r>
      <w:r>
        <w:t xml:space="preserve"> Vol.</w:t>
      </w:r>
      <w:r>
        <w:t xml:space="preserve"> </w:t>
      </w:r>
      <w:r>
        <w:t>51</w:t>
      </w:r>
      <w:r>
        <w:t>(</w:t>
      </w:r>
      <w:r>
        <w:t>2</w:t>
      </w:r>
      <w:r>
        <w:t>)</w:t>
      </w:r>
      <w:r>
        <w:t xml:space="preserve">, </w:t>
      </w:r>
      <w:r>
        <w:t>PP162-172.</w:t>
      </w:r>
      <w:r>
        <w:t xml:space="preserve">, </w:t>
      </w:r>
      <w:r>
        <w:t>2011.</w:t>
      </w:r>
      <w:bookmarkEnd w:id="847611"/>
    </w:p>
    <w:p w:rsidR="0018722C">
      <w:pPr>
        <w:pStyle w:val="ab"/>
        <w:topLinePunct/>
        <w:ind w:left="200" w:hangingChars="200" w:hanging="200"/>
      </w:pPr>
      <w:r>
        <w:t>[</w:t>
      </w:r>
      <w:r>
        <w:t xml:space="preserve">102</w:t>
      </w:r>
      <w:r>
        <w:t>]</w:t>
      </w:r>
      <w:r w:rsidRPr="00281126">
        <w:t xml:space="preserve"> </w:t>
      </w:r>
      <w:r>
        <w:t>Aggarwal</w:t>
      </w:r>
      <w:r>
        <w:rPr>
          <w:spacing w:val="-8"/>
        </w:rPr>
        <w:t xml:space="preserve">, </w:t>
      </w:r>
      <w:r>
        <w:t>R.</w:t>
      </w:r>
      <w:r>
        <w:rPr>
          <w:spacing w:val="-8"/>
        </w:rPr>
        <w:t xml:space="preserve">, </w:t>
      </w:r>
      <w:r>
        <w:t>Bhagat</w:t>
      </w:r>
      <w:r>
        <w:rPr>
          <w:spacing w:val="-8"/>
        </w:rPr>
        <w:t xml:space="preserve">, </w:t>
      </w:r>
      <w:r>
        <w:t>S.</w:t>
      </w:r>
      <w:r>
        <w:rPr>
          <w:spacing w:val="-8"/>
        </w:rPr>
        <w:t xml:space="preserve">, </w:t>
      </w:r>
      <w:r>
        <w:t>Rangan</w:t>
      </w:r>
      <w:r>
        <w:rPr>
          <w:spacing w:val="-8"/>
        </w:rPr>
        <w:t xml:space="preserve">, </w:t>
      </w:r>
      <w:r>
        <w:t>S.</w:t>
      </w:r>
      <w:r>
        <w:rPr>
          <w:spacing w:val="-8"/>
        </w:rPr>
        <w:t xml:space="preserve">, </w:t>
      </w:r>
      <w:r>
        <w:rPr>
          <w:rFonts w:ascii="Times New Roman" w:hAnsi="Times New Roman" w:eastAsia="Times New Roman"/>
        </w:rPr>
        <w:t>―</w:t>
      </w:r>
      <w:r>
        <w:t>The</w:t>
      </w:r>
      <w:r>
        <w:t> </w:t>
      </w:r>
      <w:r>
        <w:t>Impact</w:t>
      </w:r>
      <w:r>
        <w:t> </w:t>
      </w:r>
      <w:r>
        <w:t>of</w:t>
      </w:r>
      <w:r>
        <w:t> </w:t>
      </w:r>
      <w:r>
        <w:t>Fun</w:t>
      </w:r>
      <w:r>
        <w:t>d</w:t>
      </w:r>
      <w:r>
        <w:t>amentals on IPO Valuation</w:t>
      </w:r>
      <w:r>
        <w:rPr>
          <w:rFonts w:ascii="Times New Roman" w:hAnsi="Times New Roman" w:eastAsia="Times New Roman"/>
        </w:rPr>
        <w:t>‖</w:t>
      </w:r>
      <w:r>
        <w:t>,</w:t>
      </w:r>
      <w:r>
        <w:t> </w:t>
      </w:r>
      <w:hyperlink r:id="rId275">
        <w:r>
          <w:t>Financial Management</w:t>
        </w:r>
      </w:hyperlink>
      <w:r>
        <w:t xml:space="preserve">, </w:t>
      </w:r>
      <w:r>
        <w:t xml:space="preserve">Vol.</w:t>
      </w:r>
      <w:r>
        <w:t xml:space="preserve"> </w:t>
      </w:r>
      <w:r>
        <w:t>38</w:t>
      </w:r>
      <w:r>
        <w:t>(</w:t>
      </w:r>
      <w:r>
        <w:t>2</w:t>
      </w:r>
      <w:r>
        <w:t>)</w:t>
      </w:r>
      <w:r>
        <w:t xml:space="preserve">, </w:t>
      </w:r>
      <w:r>
        <w:t>PP253-284.</w:t>
      </w:r>
      <w:r>
        <w:t>,</w:t>
      </w:r>
      <w:r>
        <w:t> 2009.</w:t>
      </w:r>
    </w:p>
    <w:p w:rsidR="0018722C">
      <w:pPr>
        <w:pStyle w:val="ab"/>
        <w:topLinePunct/>
        <w:ind w:left="200" w:hangingChars="200" w:hanging="200"/>
      </w:pPr>
      <w:r>
        <w:t>[</w:t>
      </w:r>
      <w:r>
        <w:t xml:space="preserve">103</w:t>
      </w:r>
      <w:r>
        <w:t>]</w:t>
      </w:r>
      <w:r w:rsidRPr="00281126">
        <w:t xml:space="preserve"> </w:t>
      </w:r>
      <w:r>
        <w:t>Agarwal</w:t>
      </w:r>
      <w:r>
        <w:rPr>
          <w:spacing w:val="-58"/>
        </w:rPr>
        <w:t xml:space="preserve">, </w:t>
      </w:r>
      <w:r>
        <w:t>S.</w:t>
      </w:r>
      <w:r>
        <w:rPr>
          <w:spacing w:val="-58"/>
        </w:rPr>
        <w:t xml:space="preserve">, </w:t>
      </w:r>
      <w:r>
        <w:t>Chiu</w:t>
      </w:r>
      <w:r>
        <w:rPr>
          <w:spacing w:val="-58"/>
        </w:rPr>
        <w:t xml:space="preserve">, </w:t>
      </w:r>
      <w:r>
        <w:t xml:space="preserve">I.</w:t>
      </w:r>
      <w:r>
        <w:t xml:space="preserve"> </w:t>
      </w:r>
      <w:r>
        <w:t>M.</w:t>
      </w:r>
      <w:r>
        <w:rPr>
          <w:spacing w:val="-58"/>
        </w:rPr>
        <w:t xml:space="preserve">, </w:t>
      </w:r>
      <w:r>
        <w:rPr>
          <w:rFonts w:ascii="Times New Roman" w:hAnsi="Times New Roman" w:eastAsia="Times New Roman"/>
        </w:rPr>
        <w:t>―</w:t>
      </w:r>
      <w:r>
        <w:t>The</w:t>
      </w:r>
      <w:r>
        <w:t> </w:t>
      </w:r>
      <w:r>
        <w:t>Efficien</w:t>
      </w:r>
      <w:r>
        <w:t>c</w:t>
      </w:r>
      <w:r>
        <w:t>y</w:t>
      </w:r>
      <w:r>
        <w:t> </w:t>
      </w:r>
      <w:r>
        <w:t>of</w:t>
      </w:r>
      <w:r>
        <w:t> </w:t>
      </w:r>
      <w:r>
        <w:t>Internal</w:t>
      </w:r>
      <w:r>
        <w:t> </w:t>
      </w:r>
      <w:r>
        <w:t>Capital</w:t>
      </w:r>
      <w:r>
        <w:t> </w:t>
      </w:r>
      <w:r>
        <w:t>Markets: Evidence</w:t>
      </w:r>
      <w:r>
        <w:t> </w:t>
      </w:r>
      <w:r>
        <w:t>From</w:t>
      </w:r>
      <w:r>
        <w:t> </w:t>
      </w:r>
      <w:r>
        <w:t>the</w:t>
      </w:r>
      <w:r>
        <w:t> </w:t>
      </w:r>
      <w:r>
        <w:t>Annual</w:t>
      </w:r>
      <w:r>
        <w:t> </w:t>
      </w:r>
      <w:r>
        <w:t>Capital</w:t>
      </w:r>
      <w:r>
        <w:t> </w:t>
      </w:r>
      <w:r>
        <w:t>Expenditure</w:t>
      </w:r>
      <w:r>
        <w:t> </w:t>
      </w:r>
      <w:r>
        <w:t>Survey</w:t>
      </w:r>
      <w:r>
        <w:rPr>
          <w:rFonts w:ascii="Times New Roman" w:hAnsi="Times New Roman" w:eastAsia="Times New Roman"/>
        </w:rPr>
        <w:t>‖</w:t>
      </w:r>
      <w:hyperlink r:id="rId274">
        <w:r>
          <w:t xml:space="preserve">，</w:t>
        </w:r>
        <w:r>
          <w:t xml:space="preserve"> </w:t>
        </w:r>
        <w:r>
          <w:t>The</w:t>
        </w:r>
        <w:r>
          <w:t> </w:t>
        </w:r>
        <w:r>
          <w:t>Quarterly</w:t>
        </w:r>
      </w:hyperlink>
      <w:hyperlink r:id="rId274">
        <w:r>
          <w:t> Review of Economics and Finance</w:t>
        </w:r>
      </w:hyperlink>
      <w:r>
        <w:t xml:space="preserve">, </w:t>
      </w:r>
      <w:r>
        <w:t xml:space="preserve">Vol.</w:t>
      </w:r>
      <w:r>
        <w:t xml:space="preserve"> </w:t>
      </w:r>
      <w:r>
        <w:t>51</w:t>
      </w:r>
      <w:r>
        <w:t>(</w:t>
      </w:r>
      <w:r>
        <w:t>2</w:t>
      </w:r>
      <w:r>
        <w:t>)</w:t>
      </w:r>
      <w:r>
        <w:t xml:space="preserve">, </w:t>
      </w:r>
      <w:r>
        <w:t>PP162-172.</w:t>
      </w:r>
      <w:r>
        <w:t xml:space="preserve">, </w:t>
      </w:r>
      <w:r>
        <w:t>2011.</w:t>
      </w:r>
    </w:p>
    <w:p w:rsidR="0018722C">
      <w:pPr>
        <w:pStyle w:val="ab"/>
        <w:topLinePunct/>
        <w:ind w:left="200" w:hangingChars="200" w:hanging="200"/>
      </w:pPr>
      <w:r>
        <w:t>[</w:t>
      </w:r>
      <w:r>
        <w:t xml:space="preserve">104</w:t>
      </w:r>
      <w:r>
        <w:t>]</w:t>
      </w:r>
      <w:r w:rsidRPr="00281126">
        <w:t xml:space="preserve"> </w:t>
      </w:r>
      <w:r>
        <w:t>Ahn</w:t>
      </w:r>
      <w:r>
        <w:rPr>
          <w:spacing w:val="-42"/>
        </w:rPr>
        <w:t xml:space="preserve">, </w:t>
      </w:r>
      <w:r>
        <w:t>S.</w:t>
      </w:r>
      <w:r>
        <w:rPr>
          <w:spacing w:val="-42"/>
        </w:rPr>
        <w:t xml:space="preserve">, </w:t>
      </w:r>
      <w:r>
        <w:t>Denis</w:t>
      </w:r>
      <w:r>
        <w:rPr>
          <w:spacing w:val="-42"/>
        </w:rPr>
        <w:t xml:space="preserve">, </w:t>
      </w:r>
      <w:r>
        <w:t>D</w:t>
      </w:r>
      <w:r>
        <w:t>.</w:t>
      </w:r>
      <w:r>
        <w:rPr>
          <w:spacing w:val="-42"/>
        </w:rPr>
        <w:t xml:space="preserve">, </w:t>
      </w:r>
      <w:r>
        <w:rPr>
          <w:rFonts w:ascii="Times New Roman" w:hAnsi="Times New Roman" w:eastAsia="Times New Roman"/>
        </w:rPr>
        <w:t>―</w:t>
      </w:r>
      <w:r>
        <w:t>Internal</w:t>
      </w:r>
      <w:r>
        <w:t> </w:t>
      </w:r>
      <w:r>
        <w:t>Capital</w:t>
      </w:r>
      <w:r>
        <w:t> </w:t>
      </w:r>
      <w:r>
        <w:t>Markets</w:t>
      </w:r>
      <w:r>
        <w:t> </w:t>
      </w:r>
      <w:r>
        <w:t>and</w:t>
      </w:r>
      <w:r>
        <w:t> </w:t>
      </w:r>
      <w:r>
        <w:t>Investment</w:t>
      </w:r>
      <w:r>
        <w:t> </w:t>
      </w:r>
      <w:r>
        <w:t>Policy: Evidence</w:t>
      </w:r>
      <w:r>
        <w:t> </w:t>
      </w:r>
      <w:r>
        <w:t>From</w:t>
      </w:r>
      <w:r>
        <w:t> </w:t>
      </w:r>
      <w:r>
        <w:t>Corporate</w:t>
      </w:r>
      <w:r>
        <w:t> </w:t>
      </w:r>
      <w:r>
        <w:t>Spin-Offs</w:t>
      </w:r>
      <w:r>
        <w:rPr>
          <w:rFonts w:ascii="Times New Roman" w:hAnsi="Times New Roman" w:eastAsia="Times New Roman"/>
        </w:rPr>
        <w:t>‖</w:t>
      </w:r>
      <w:r>
        <w:rPr>
          <w:spacing w:val="-2"/>
        </w:rPr>
        <w:t xml:space="preserve">, </w:t>
      </w:r>
      <w:r>
        <w:t>Journal</w:t>
      </w:r>
      <w:r>
        <w:t> </w:t>
      </w:r>
      <w:r>
        <w:t>of</w:t>
      </w:r>
      <w:r>
        <w:t> </w:t>
      </w:r>
      <w:r>
        <w:t>Financial</w:t>
      </w:r>
      <w:r>
        <w:t> </w:t>
      </w:r>
      <w:r>
        <w:t>Economics</w:t>
      </w:r>
      <w:r>
        <w:t>,</w:t>
      </w:r>
      <w:r>
        <w:t xml:space="preserve"> Vol.</w:t>
      </w:r>
      <w:r>
        <w:t xml:space="preserve"> </w:t>
      </w:r>
      <w:r>
        <w:t>73</w:t>
      </w:r>
      <w:r>
        <w:t>(</w:t>
      </w:r>
      <w:r>
        <w:t>3</w:t>
      </w:r>
      <w:r>
        <w:t>)</w:t>
      </w:r>
      <w:r>
        <w:t xml:space="preserve">, </w:t>
      </w:r>
      <w:r>
        <w:t>PP489-516.</w:t>
      </w:r>
      <w:r>
        <w:t xml:space="preserve">, </w:t>
      </w:r>
      <w:r>
        <w:t>2004.</w:t>
      </w:r>
    </w:p>
    <w:p w:rsidR="0018722C">
      <w:pPr>
        <w:pStyle w:val="ab"/>
        <w:topLinePunct/>
        <w:ind w:left="200" w:hangingChars="200" w:hanging="200"/>
      </w:pPr>
      <w:r>
        <w:t>[</w:t>
      </w:r>
      <w:r>
        <w:t xml:space="preserve">105</w:t>
      </w:r>
      <w:r>
        <w:t>]</w:t>
      </w:r>
      <w:r w:rsidRPr="00281126">
        <w:t xml:space="preserve"> </w:t>
      </w:r>
      <w:r>
        <w:t>Akhigbe</w:t>
      </w:r>
      <w:r>
        <w:t xml:space="preserve">, </w:t>
      </w:r>
      <w:r>
        <w:t>A.</w:t>
      </w:r>
      <w:r>
        <w:t xml:space="preserve">, </w:t>
      </w:r>
      <w:r>
        <w:t>Borde</w:t>
      </w:r>
      <w:r>
        <w:t xml:space="preserve">, </w:t>
      </w:r>
      <w:r>
        <w:t xml:space="preserve">S.</w:t>
      </w:r>
      <w:r w:rsidR="001852F3">
        <w:t xml:space="preserve"> </w:t>
      </w:r>
      <w:r w:rsidR="001852F3">
        <w:t xml:space="preserve">F.</w:t>
      </w:r>
      <w:r>
        <w:t xml:space="preserve">, </w:t>
      </w:r>
      <w:r>
        <w:t>Whyte</w:t>
      </w:r>
      <w:r>
        <w:t xml:space="preserve">, </w:t>
      </w:r>
      <w:r>
        <w:t xml:space="preserve">A.</w:t>
      </w:r>
      <w:r w:rsidR="001852F3">
        <w:t xml:space="preserve"> </w:t>
      </w:r>
      <w:r w:rsidR="001852F3">
        <w:t xml:space="preserve">M.</w:t>
      </w:r>
      <w:r>
        <w:t xml:space="preserve">, </w:t>
      </w:r>
      <w:r>
        <w:rPr>
          <w:rFonts w:ascii="Times New Roman" w:hAnsi="Times New Roman" w:eastAsia="Times New Roman"/>
        </w:rPr>
        <w:t>―</w:t>
      </w:r>
      <w:hyperlink r:id="rId276">
        <w:r>
          <w:t>Does</w:t>
        </w:r>
        <w:r>
          <w:t> </w:t>
        </w:r>
        <w:r>
          <w:t>an</w:t>
        </w:r>
        <w:r>
          <w:t> </w:t>
        </w:r>
        <w:r>
          <w:t>Indust</w:t>
        </w:r>
        <w:r>
          <w:t>r</w:t>
        </w:r>
        <w:r>
          <w:t>y</w:t>
        </w:r>
        <w:r>
          <w:t> </w:t>
        </w:r>
        <w:r>
          <w:t>Effect</w:t>
        </w:r>
      </w:hyperlink>
      <w:r>
        <w:t> </w:t>
      </w:r>
      <w:hyperlink r:id="rId276">
        <w:r>
          <w:t>Exist</w:t>
        </w:r>
        <w:r>
          <w:t> </w:t>
        </w:r>
        <w:r>
          <w:t>for</w:t>
        </w:r>
        <w:r>
          <w:t> </w:t>
        </w:r>
        <w:r>
          <w:t>Initial</w:t>
        </w:r>
        <w:r>
          <w:t> </w:t>
        </w:r>
        <w:r>
          <w:t>Public</w:t>
        </w:r>
        <w:r>
          <w:t> </w:t>
        </w:r>
        <w:r>
          <w:t>Offerings</w:t>
        </w:r>
      </w:hyperlink>
      <w:r>
        <w:rPr>
          <w:rFonts w:ascii="Times New Roman" w:hAnsi="Times New Roman" w:eastAsia="Times New Roman"/>
        </w:rPr>
        <w:t>‖</w:t>
      </w:r>
      <w:r>
        <w:t xml:space="preserve">, </w:t>
      </w:r>
      <w:hyperlink r:id="rId277">
        <w:r>
          <w:t>The</w:t>
        </w:r>
        <w:r/>
        <w:r>
          <w:t>Financial</w:t>
        </w:r>
        <w:r/>
        <w:r>
          <w:t>Review</w:t>
        </w:r>
      </w:hyperlink>
      <w:r>
        <w:t xml:space="preserve">, </w:t>
      </w:r>
      <w:r>
        <w:t xml:space="preserve">Vol.</w:t>
      </w:r>
      <w:r>
        <w:t xml:space="preserve"> </w:t>
      </w:r>
      <w:r>
        <w:t>38</w:t>
      </w:r>
    </w:p>
    <w:p w:rsidR="0018722C">
      <w:pPr>
        <w:topLinePunct/>
      </w:pPr>
      <w:r>
        <w:t>(</w:t>
      </w:r>
      <w:r>
        <w:t>4</w:t>
      </w:r>
      <w:r>
        <w:t>）</w:t>
      </w:r>
      <w:r>
        <w:t xml:space="preserve">, </w:t>
      </w:r>
      <w:r>
        <w:t>PP531-551.</w:t>
      </w:r>
      <w:r>
        <w:t xml:space="preserve">, </w:t>
      </w:r>
      <w:r>
        <w:t>2003.</w:t>
      </w:r>
    </w:p>
    <w:p w:rsidR="0018722C">
      <w:pPr>
        <w:pStyle w:val="ab"/>
        <w:topLinePunct/>
        <w:ind w:left="200" w:hangingChars="200" w:hanging="200"/>
      </w:pPr>
      <w:r>
        <w:t>[</w:t>
      </w:r>
      <w:r>
        <w:t xml:space="preserve">106</w:t>
      </w:r>
      <w:r>
        <w:t>]</w:t>
      </w:r>
      <w:r w:rsidRPr="00281126">
        <w:t xml:space="preserve"> </w:t>
      </w:r>
      <w:r>
        <w:t>Alchian</w:t>
      </w:r>
      <w:r>
        <w:t xml:space="preserve">, </w:t>
      </w:r>
      <w:r>
        <w:t xml:space="preserve">A.</w:t>
      </w:r>
      <w:r>
        <w:t xml:space="preserve"> </w:t>
      </w:r>
      <w:r>
        <w:t>A.</w:t>
      </w:r>
      <w:r>
        <w:t xml:space="preserve">, </w:t>
      </w:r>
      <w:r>
        <w:rPr>
          <w:rFonts w:ascii="Times New Roman" w:hAnsi="Times New Roman" w:eastAsia="宋体"/>
        </w:rPr>
        <w:t>―</w:t>
      </w:r>
      <w:r>
        <w:t>Corporate</w:t>
      </w:r>
      <w:r>
        <w:t> </w:t>
      </w:r>
      <w:r>
        <w:t>Management</w:t>
      </w:r>
      <w:r>
        <w:t> </w:t>
      </w:r>
      <w:r>
        <w:t>and</w:t>
      </w:r>
      <w:r>
        <w:t> </w:t>
      </w:r>
      <w:r>
        <w:t>Property</w:t>
      </w:r>
      <w:r>
        <w:t> </w:t>
      </w:r>
      <w:r>
        <w:t>Right</w:t>
      </w:r>
      <w:r>
        <w:t>s</w:t>
      </w:r>
      <w:r>
        <w:rPr>
          <w:rFonts w:ascii="Times New Roman" w:hAnsi="Times New Roman" w:eastAsia="宋体"/>
        </w:rPr>
        <w:t>‖</w:t>
      </w:r>
      <w:r>
        <w:t xml:space="preserve">, </w:t>
      </w:r>
      <w:r>
        <w:t>Henry Manneed</w:t>
      </w:r>
      <w:r>
        <w:t> </w:t>
      </w:r>
      <w:r>
        <w:t>Economic</w:t>
      </w:r>
      <w:r>
        <w:t> </w:t>
      </w:r>
      <w:r>
        <w:t>Policy</w:t>
      </w:r>
      <w:r>
        <w:t> </w:t>
      </w:r>
      <w:r>
        <w:t>and</w:t>
      </w:r>
      <w:r>
        <w:t> </w:t>
      </w:r>
      <w:r>
        <w:t>the</w:t>
      </w:r>
      <w:r>
        <w:t> </w:t>
      </w:r>
      <w:r>
        <w:t>Regulation</w:t>
      </w:r>
      <w:r>
        <w:t> </w:t>
      </w:r>
      <w:r>
        <w:t>of</w:t>
      </w:r>
      <w:r>
        <w:t> </w:t>
      </w:r>
      <w:r>
        <w:t>Corporate</w:t>
      </w:r>
      <w:r>
        <w:t> </w:t>
      </w:r>
      <w:r>
        <w:t>Securities</w:t>
      </w:r>
      <w:r>
        <w:t>,</w:t>
      </w:r>
      <w:r>
        <w:t> Washington</w:t>
      </w:r>
      <w:r>
        <w:t xml:space="preserve">, </w:t>
      </w:r>
      <w:r>
        <w:t xml:space="preserve">D.</w:t>
      </w:r>
      <w:r>
        <w:t xml:space="preserve"> </w:t>
      </w:r>
      <w:r>
        <w:t>C.</w:t>
      </w:r>
      <w:r>
        <w:t>:</w:t>
      </w:r>
      <w:r>
        <w:t xml:space="preserve"> </w:t>
      </w:r>
      <w:r>
        <w:t>American</w:t>
      </w:r>
      <w:r>
        <w:t> </w:t>
      </w:r>
      <w:r>
        <w:t>Enterprise</w:t>
      </w:r>
      <w:r>
        <w:t> </w:t>
      </w:r>
      <w:r>
        <w:t>Institute</w:t>
      </w:r>
      <w:r>
        <w:t xml:space="preserve">, </w:t>
      </w:r>
      <w:r>
        <w:t>PP337-360.</w:t>
      </w:r>
      <w:r>
        <w:t xml:space="preserve">, </w:t>
      </w:r>
      <w:r>
        <w:t>1969.</w:t>
      </w:r>
    </w:p>
    <w:p w:rsidR="0018722C">
      <w:pPr>
        <w:pStyle w:val="ab"/>
        <w:topLinePunct/>
        <w:ind w:left="200" w:hangingChars="200" w:hanging="200"/>
      </w:pPr>
      <w:r>
        <w:t>[</w:t>
      </w:r>
      <w:r>
        <w:t xml:space="preserve">107</w:t>
      </w:r>
      <w:r>
        <w:t>]</w:t>
      </w:r>
      <w:r w:rsidRPr="00281126">
        <w:t xml:space="preserve"> </w:t>
      </w:r>
      <w:r>
        <w:t>Allen</w:t>
      </w:r>
      <w:r>
        <w:rPr>
          <w:spacing w:val="-12"/>
        </w:rPr>
        <w:t xml:space="preserve">, </w:t>
      </w:r>
      <w:r>
        <w:t>F.</w:t>
      </w:r>
      <w:r>
        <w:rPr>
          <w:spacing w:val="-12"/>
        </w:rPr>
        <w:t xml:space="preserve">, </w:t>
      </w:r>
      <w:r>
        <w:t>Fau</w:t>
      </w:r>
      <w:r>
        <w:t>l</w:t>
      </w:r>
      <w:r>
        <w:t>haber</w:t>
      </w:r>
      <w:r>
        <w:rPr>
          <w:spacing w:val="-12"/>
        </w:rPr>
        <w:t xml:space="preserve">, </w:t>
      </w:r>
      <w:r>
        <w:t xml:space="preserve">G.</w:t>
      </w:r>
      <w:r>
        <w:t xml:space="preserve"> </w:t>
      </w:r>
      <w:r>
        <w:t>R.</w:t>
      </w:r>
      <w:r>
        <w:rPr>
          <w:spacing w:val="-12"/>
        </w:rPr>
        <w:t xml:space="preserve">, </w:t>
      </w:r>
      <w:r>
        <w:rPr>
          <w:rFonts w:ascii="Times New Roman" w:hAnsi="Times New Roman" w:eastAsia="Times New Roman"/>
        </w:rPr>
        <w:t>―</w:t>
      </w:r>
      <w:r>
        <w:t>Signalling</w:t>
      </w:r>
      <w:r>
        <w:t> </w:t>
      </w:r>
      <w:r>
        <w:t>by</w:t>
      </w:r>
      <w:r>
        <w:t> </w:t>
      </w:r>
      <w:r>
        <w:t>Underpricing</w:t>
      </w:r>
      <w:r>
        <w:t> </w:t>
      </w:r>
      <w:r>
        <w:t>in</w:t>
      </w:r>
      <w:r>
        <w:t> </w:t>
      </w:r>
      <w:r>
        <w:t>the</w:t>
      </w:r>
      <w:r>
        <w:t> </w:t>
      </w:r>
      <w:r>
        <w:t>IPO Market</w:t>
      </w:r>
      <w:r>
        <w:rPr>
          <w:rFonts w:ascii="Times New Roman" w:hAnsi="Times New Roman" w:eastAsia="Times New Roman"/>
        </w:rPr>
        <w:t>‖</w:t>
      </w:r>
      <w:hyperlink r:id="rId278">
        <w:r>
          <w:t xml:space="preserve">，</w:t>
        </w:r>
        <w:r>
          <w:t xml:space="preserve"> </w:t>
        </w:r>
        <w:r>
          <w:t>Journal</w:t>
        </w:r>
        <w:r>
          <w:t> </w:t>
        </w:r>
        <w:r>
          <w:t>of</w:t>
        </w:r>
        <w:r>
          <w:t> </w:t>
        </w:r>
        <w:r>
          <w:t>Financial</w:t>
        </w:r>
        <w:r>
          <w:t> </w:t>
        </w:r>
        <w:r>
          <w:t>Economics</w:t>
        </w:r>
      </w:hyperlink>
      <w:r>
        <w:t xml:space="preserve">, </w:t>
      </w:r>
      <w:r>
        <w:t xml:space="preserve">Vol.</w:t>
      </w:r>
      <w:r>
        <w:t xml:space="preserve"> </w:t>
      </w:r>
      <w:r>
        <w:t>23</w:t>
      </w:r>
      <w:r>
        <w:t>(</w:t>
      </w:r>
      <w:r>
        <w:t>2</w:t>
      </w:r>
      <w:r>
        <w:t>)</w:t>
      </w:r>
      <w:r>
        <w:t xml:space="preserve">, </w:t>
      </w:r>
      <w:r>
        <w:t>PP303-323.</w:t>
      </w:r>
      <w:r>
        <w:t>,</w:t>
      </w:r>
      <w:r>
        <w:t> 1989.</w:t>
      </w:r>
    </w:p>
    <w:p w:rsidR="0018722C">
      <w:pPr>
        <w:pStyle w:val="ab"/>
        <w:topLinePunct/>
        <w:ind w:left="200" w:hangingChars="200" w:hanging="200"/>
      </w:pPr>
      <w:r>
        <w:t>[</w:t>
      </w:r>
      <w:r>
        <w:t xml:space="preserve">108</w:t>
      </w:r>
      <w:r>
        <w:t>]</w:t>
      </w:r>
      <w:r w:rsidRPr="00281126">
        <w:t xml:space="preserve"> </w:t>
      </w:r>
      <w:r>
        <w:t>Almeida</w:t>
      </w:r>
      <w:r>
        <w:rPr>
          <w:spacing w:val="-20"/>
        </w:rPr>
        <w:t xml:space="preserve">, </w:t>
      </w:r>
      <w:r>
        <w:t>A.</w:t>
      </w:r>
      <w:r>
        <w:rPr>
          <w:spacing w:val="-20"/>
        </w:rPr>
        <w:t xml:space="preserve">, </w:t>
      </w:r>
      <w:r>
        <w:t>Wo</w:t>
      </w:r>
      <w:r>
        <w:t>l</w:t>
      </w:r>
      <w:r>
        <w:t>fenzon</w:t>
      </w:r>
      <w:r>
        <w:rPr>
          <w:spacing w:val="-20"/>
        </w:rPr>
        <w:t xml:space="preserve">, </w:t>
      </w:r>
      <w:r>
        <w:t>D.</w:t>
      </w:r>
      <w:r>
        <w:rPr>
          <w:spacing w:val="-20"/>
        </w:rPr>
        <w:t xml:space="preserve">, </w:t>
      </w:r>
      <w:r>
        <w:rPr>
          <w:rFonts w:ascii="Times New Roman" w:hAnsi="Times New Roman" w:eastAsia="Times New Roman"/>
        </w:rPr>
        <w:t>―</w:t>
      </w:r>
      <w:hyperlink r:id="rId279">
        <w:r>
          <w:t>Should</w:t>
        </w:r>
        <w:r>
          <w:t> </w:t>
        </w:r>
        <w:r>
          <w:t>B</w:t>
        </w:r>
        <w:r>
          <w:t>usiness</w:t>
        </w:r>
        <w:r>
          <w:t> </w:t>
        </w:r>
        <w:r>
          <w:t>Groups</w:t>
        </w:r>
        <w:r>
          <w:t> </w:t>
        </w:r>
        <w:r>
          <w:t>be</w:t>
        </w:r>
        <w:r>
          <w:t> </w:t>
        </w:r>
        <w:r>
          <w:t>Dismantled?</w:t>
        </w:r>
        <w:r w:rsidR="004B696B">
          <w:t xml:space="preserve"> </w:t>
        </w:r>
      </w:hyperlink>
      <w:r>
        <w:t>The Equilibrium Costs of Efficient Internal Capital Markets</w:t>
      </w:r>
      <w:r>
        <w:rPr>
          <w:rFonts w:ascii="Times New Roman" w:hAnsi="Times New Roman" w:eastAsia="Times New Roman"/>
        </w:rPr>
        <w:t>‖</w:t>
      </w:r>
      <w:r>
        <w:t>,</w:t>
      </w:r>
      <w:r>
        <w:t> </w:t>
      </w:r>
      <w:r>
        <w:t>Journal of Financial Economics</w:t>
      </w:r>
      <w:r>
        <w:t xml:space="preserve">, </w:t>
      </w:r>
      <w:r>
        <w:t xml:space="preserve">Vol.</w:t>
      </w:r>
      <w:r>
        <w:t xml:space="preserve"> </w:t>
      </w:r>
      <w:r>
        <w:t>79</w:t>
      </w:r>
      <w:r>
        <w:t>(</w:t>
      </w:r>
      <w:r>
        <w:t>1</w:t>
      </w:r>
      <w:r>
        <w:t>)</w:t>
      </w:r>
      <w:r>
        <w:t xml:space="preserve">, </w:t>
      </w:r>
      <w:r>
        <w:t>PP99-144.</w:t>
      </w:r>
      <w:r>
        <w:t xml:space="preserve">, </w:t>
      </w:r>
      <w:r>
        <w:t>2006.</w:t>
      </w:r>
    </w:p>
    <w:p w:rsidR="0018722C">
      <w:pPr>
        <w:pStyle w:val="ab"/>
        <w:topLinePunct/>
        <w:ind w:left="200" w:hangingChars="200" w:hanging="200"/>
      </w:pPr>
      <w:r>
        <w:t>[</w:t>
      </w:r>
      <w:r>
        <w:t xml:space="preserve">109</w:t>
      </w:r>
      <w:r>
        <w:t>]</w:t>
      </w:r>
      <w:r w:rsidRPr="00281126">
        <w:t xml:space="preserve"> </w:t>
      </w:r>
      <w:r>
        <w:t>ALShubiri</w:t>
      </w:r>
      <w:r>
        <w:t xml:space="preserve">, </w:t>
      </w:r>
      <w:r>
        <w:t>F.</w:t>
      </w:r>
      <w:r>
        <w:t xml:space="preserve">, </w:t>
      </w:r>
      <w:r>
        <w:rPr>
          <w:rFonts w:ascii="Times New Roman" w:hAnsi="Times New Roman" w:eastAsia="Times New Roman"/>
        </w:rPr>
        <w:t>―</w:t>
      </w:r>
      <w:hyperlink r:id="rId280">
        <w:r>
          <w:t>Capital Structure and Value Firm: an Empirical</w:t>
        </w:r>
      </w:hyperlink>
      <w:r>
        <w:t> </w:t>
      </w:r>
      <w:hyperlink r:id="rId280">
        <w:r>
          <w:t>Analysis of Abnormal Returns</w:t>
        </w:r>
      </w:hyperlink>
      <w:r>
        <w:rPr>
          <w:rFonts w:ascii="Times New Roman" w:hAnsi="Times New Roman" w:eastAsia="Times New Roman"/>
        </w:rPr>
        <w:t>‖</w:t>
      </w:r>
      <w:r>
        <w:t xml:space="preserve">, </w:t>
      </w:r>
      <w:hyperlink r:id="rId281">
        <w:r>
          <w:t>ECONOMY-MANAGEMENT series</w:t>
        </w:r>
      </w:hyperlink>
      <w:r>
        <w:t>,</w:t>
      </w:r>
      <w:r>
        <w:t xml:space="preserve"> Vol.</w:t>
      </w:r>
      <w:r>
        <w:t xml:space="preserve"> </w:t>
      </w:r>
      <w:r>
        <w:t>13</w:t>
      </w:r>
      <w:r>
        <w:t>(</w:t>
      </w:r>
      <w:r>
        <w:t>2</w:t>
      </w:r>
      <w:r>
        <w:t>)</w:t>
      </w:r>
      <w:r>
        <w:t>,</w:t>
      </w:r>
      <w:r>
        <w:t> PP240-253.</w:t>
      </w:r>
      <w:r>
        <w:t xml:space="preserve">, </w:t>
      </w:r>
      <w:r>
        <w:t>2010.</w:t>
      </w:r>
    </w:p>
    <w:p w:rsidR="0018722C">
      <w:pPr>
        <w:pStyle w:val="ab"/>
        <w:topLinePunct/>
        <w:ind w:left="200" w:hangingChars="200" w:hanging="200"/>
      </w:pPr>
      <w:r>
        <w:t>[</w:t>
      </w:r>
      <w:r>
        <w:t xml:space="preserve">110</w:t>
      </w:r>
      <w:r>
        <w:t>]</w:t>
      </w:r>
      <w:r w:rsidRPr="00281126">
        <w:t xml:space="preserve"> </w:t>
      </w:r>
      <w:r>
        <w:t>Alti</w:t>
      </w:r>
      <w:r>
        <w:t xml:space="preserve">, </w:t>
      </w:r>
      <w:r>
        <w:t>A.</w:t>
      </w:r>
      <w:r>
        <w:t xml:space="preserve">, </w:t>
      </w:r>
      <w:r>
        <w:rPr>
          <w:rFonts w:ascii="Times New Roman" w:hAnsi="Times New Roman" w:eastAsia="Times New Roman"/>
        </w:rPr>
        <w:t>―</w:t>
      </w:r>
      <w:hyperlink r:id="rId282">
        <w:r>
          <w:t>IPO</w:t>
        </w:r>
        <w:r>
          <w:t> </w:t>
        </w:r>
        <w:r>
          <w:t>Market</w:t>
        </w:r>
        <w:r>
          <w:t> </w:t>
        </w:r>
        <w:r>
          <w:t>Timing</w:t>
        </w:r>
      </w:hyperlink>
      <w:r>
        <w:rPr>
          <w:rFonts w:ascii="Times New Roman" w:hAnsi="Times New Roman" w:eastAsia="Times New Roman"/>
        </w:rPr>
        <w:t>‖</w:t>
      </w:r>
      <w:r>
        <w:t xml:space="preserve">, </w:t>
      </w:r>
      <w:hyperlink r:id="rId283">
        <w:r>
          <w:t>The</w:t>
        </w:r>
        <w:r>
          <w:t> </w:t>
        </w:r>
        <w:r>
          <w:t>Review</w:t>
        </w:r>
        <w:r>
          <w:t> </w:t>
        </w:r>
        <w:r>
          <w:t>of</w:t>
        </w:r>
        <w:r>
          <w:t> </w:t>
        </w:r>
        <w:r>
          <w:t>Financial</w:t>
        </w:r>
        <w:r>
          <w:t> </w:t>
        </w:r>
        <w:r>
          <w:t>Studies</w:t>
        </w:r>
      </w:hyperlink>
      <w:r>
        <w:t>,</w:t>
      </w:r>
      <w:r>
        <w:t xml:space="preserve"> Vol.</w:t>
      </w:r>
      <w:r>
        <w:t xml:space="preserve"> </w:t>
      </w:r>
      <w:r>
        <w:t>18</w:t>
      </w:r>
      <w:r>
        <w:t>(</w:t>
      </w:r>
      <w:r>
        <w:t>3</w:t>
      </w:r>
      <w:r>
        <w:t>)</w:t>
      </w:r>
      <w:r>
        <w:t xml:space="preserve">, </w:t>
      </w:r>
      <w:r>
        <w:t>PP1105-1138.</w:t>
      </w:r>
      <w:r>
        <w:t xml:space="preserve">, </w:t>
      </w:r>
      <w:r>
        <w:t>2005.</w:t>
      </w:r>
    </w:p>
    <w:p w:rsidR="0018722C">
      <w:pPr>
        <w:pStyle w:val="ab"/>
        <w:topLinePunct/>
        <w:ind w:left="200" w:hangingChars="200" w:hanging="200"/>
      </w:pPr>
      <w:r>
        <w:t>[</w:t>
      </w:r>
      <w:r>
        <w:t xml:space="preserve">111</w:t>
      </w:r>
      <w:r>
        <w:t>]</w:t>
      </w:r>
      <w:r w:rsidRPr="00281126">
        <w:t xml:space="preserve"> </w:t>
      </w:r>
      <w:r>
        <w:t>Amihud</w:t>
      </w:r>
      <w:r>
        <w:rPr>
          <w:spacing w:val="-41"/>
        </w:rPr>
        <w:t xml:space="preserve">, </w:t>
      </w:r>
      <w:r>
        <w:t>Y.</w:t>
      </w:r>
      <w:r>
        <w:rPr>
          <w:spacing w:val="-41"/>
        </w:rPr>
        <w:t xml:space="preserve">, </w:t>
      </w:r>
      <w:r>
        <w:t>Hau</w:t>
      </w:r>
      <w:r>
        <w:t>s</w:t>
      </w:r>
      <w:r>
        <w:t>er</w:t>
      </w:r>
      <w:r>
        <w:rPr>
          <w:spacing w:val="-41"/>
        </w:rPr>
        <w:t xml:space="preserve">, </w:t>
      </w:r>
      <w:r>
        <w:t>S.</w:t>
      </w:r>
      <w:r>
        <w:rPr>
          <w:spacing w:val="-41"/>
        </w:rPr>
        <w:t xml:space="preserve">, </w:t>
      </w:r>
      <w:r>
        <w:t>Kirsh</w:t>
      </w:r>
      <w:r>
        <w:rPr>
          <w:spacing w:val="-41"/>
        </w:rPr>
        <w:t xml:space="preserve">, </w:t>
      </w:r>
      <w:r>
        <w:t>A</w:t>
      </w:r>
      <w:r>
        <w:t>.</w:t>
      </w:r>
      <w:r>
        <w:rPr>
          <w:spacing w:val="-41"/>
        </w:rPr>
        <w:t xml:space="preserve">, </w:t>
      </w:r>
      <w:r>
        <w:rPr>
          <w:rFonts w:ascii="Times New Roman" w:hAnsi="Times New Roman" w:eastAsia="Times New Roman"/>
        </w:rPr>
        <w:t>―</w:t>
      </w:r>
      <w:hyperlink r:id="rId284">
        <w:r>
          <w:t>Al</w:t>
        </w:r>
        <w:r>
          <w:t>l</w:t>
        </w:r>
        <w:r>
          <w:t>ocations</w:t>
        </w:r>
        <w:r>
          <w:t>,</w:t>
        </w:r>
        <w:r>
          <w:t> </w:t>
        </w:r>
        <w:r>
          <w:t>Adverse</w:t>
        </w:r>
        <w:r>
          <w:t> </w:t>
        </w:r>
        <w:r>
          <w:t>Selection</w:t>
        </w:r>
        <w:r>
          <w:t>,</w:t>
        </w:r>
      </w:hyperlink>
      <w:r>
        <w:t> </w:t>
      </w:r>
      <w:hyperlink r:id="rId284">
        <w:r>
          <w:t>and</w:t>
        </w:r>
        <w:r>
          <w:t> </w:t>
        </w:r>
        <w:r>
          <w:t>Cascades</w:t>
        </w:r>
        <w:r>
          <w:t> </w:t>
        </w:r>
        <w:r>
          <w:t>in</w:t>
        </w:r>
        <w:r>
          <w:t> </w:t>
        </w:r>
        <w:r>
          <w:t>IPOs:</w:t>
        </w:r>
        <w:r>
          <w:t> </w:t>
        </w:r>
        <w:r>
          <w:t>Evidence</w:t>
        </w:r>
        <w:r>
          <w:t> </w:t>
        </w:r>
        <w:r>
          <w:t>from</w:t>
        </w:r>
        <w:r>
          <w:t> </w:t>
        </w:r>
        <w:r>
          <w:t>the</w:t>
        </w:r>
        <w:r>
          <w:t> </w:t>
        </w:r>
        <w:r>
          <w:t>Tel</w:t>
        </w:r>
        <w:r>
          <w:t> </w:t>
        </w:r>
        <w:r>
          <w:t>Aviv</w:t>
        </w:r>
        <w:r>
          <w:t> </w:t>
        </w:r>
        <w:r>
          <w:t>Stock</w:t>
        </w:r>
        <w:r>
          <w:t> </w:t>
        </w:r>
        <w:r>
          <w:t>Exchange</w:t>
        </w:r>
      </w:hyperlink>
      <w:r>
        <w:rPr>
          <w:rFonts w:ascii="Times New Roman" w:hAnsi="Times New Roman" w:eastAsia="Times New Roman"/>
        </w:rPr>
        <w:t>‖</w:t>
      </w:r>
      <w:r>
        <w:t>,</w:t>
      </w:r>
      <w:hyperlink r:id="rId278">
        <w:r>
          <w:t> Journal of Financial Economics</w:t>
        </w:r>
      </w:hyperlink>
      <w:r>
        <w:t xml:space="preserve">, </w:t>
      </w:r>
      <w:r>
        <w:t xml:space="preserve">Vol.</w:t>
      </w:r>
      <w:r>
        <w:t xml:space="preserve"> </w:t>
      </w:r>
      <w:r>
        <w:t>68</w:t>
      </w:r>
      <w:r>
        <w:t>(</w:t>
      </w:r>
      <w:r>
        <w:t>1</w:t>
      </w:r>
      <w:r>
        <w:t>)</w:t>
      </w:r>
      <w:r>
        <w:t xml:space="preserve">, </w:t>
      </w:r>
      <w:r>
        <w:t>PP137-158.</w:t>
      </w:r>
      <w:r>
        <w:t xml:space="preserve">, </w:t>
      </w:r>
      <w:r>
        <w:t>2003.</w:t>
      </w:r>
    </w:p>
    <w:p w:rsidR="0018722C">
      <w:pPr>
        <w:pStyle w:val="ab"/>
        <w:topLinePunct/>
        <w:ind w:left="200" w:hangingChars="200" w:hanging="200"/>
      </w:pPr>
      <w:r>
        <w:t>[</w:t>
      </w:r>
      <w:r>
        <w:t xml:space="preserve">112</w:t>
      </w:r>
      <w:r>
        <w:t>]</w:t>
      </w:r>
      <w:r w:rsidRPr="00281126">
        <w:t xml:space="preserve"> </w:t>
      </w:r>
      <w:r>
        <w:t>Banerjee</w:t>
      </w:r>
      <w:r>
        <w:rPr>
          <w:spacing w:val="-29"/>
        </w:rPr>
        <w:t xml:space="preserve">, </w:t>
      </w:r>
      <w:r>
        <w:t>S.</w:t>
      </w:r>
      <w:r>
        <w:rPr>
          <w:spacing w:val="-29"/>
        </w:rPr>
        <w:t xml:space="preserve">, </w:t>
      </w:r>
      <w:r>
        <w:t>D</w:t>
      </w:r>
      <w:r>
        <w:t>a</w:t>
      </w:r>
      <w:r>
        <w:t>sgupta</w:t>
      </w:r>
      <w:r>
        <w:rPr>
          <w:spacing w:val="-29"/>
        </w:rPr>
        <w:t xml:space="preserve">, </w:t>
      </w:r>
      <w:r>
        <w:t>S.</w:t>
      </w:r>
      <w:r>
        <w:rPr>
          <w:spacing w:val="-29"/>
        </w:rPr>
        <w:t xml:space="preserve">, </w:t>
      </w:r>
      <w:r>
        <w:t>Kim</w:t>
      </w:r>
      <w:r>
        <w:rPr>
          <w:spacing w:val="-29"/>
        </w:rPr>
        <w:t xml:space="preserve">, </w:t>
      </w:r>
      <w:r>
        <w:t>Y</w:t>
      </w:r>
      <w:r>
        <w:t>.</w:t>
      </w:r>
      <w:r>
        <w:rPr>
          <w:spacing w:val="-29"/>
        </w:rPr>
        <w:t xml:space="preserve">, </w:t>
      </w:r>
      <w:r>
        <w:rPr>
          <w:rFonts w:ascii="Times New Roman" w:hAnsi="Times New Roman" w:eastAsia="Times New Roman"/>
        </w:rPr>
        <w:t>―</w:t>
      </w:r>
      <w:hyperlink r:id="rId285">
        <w:r>
          <w:t>Buyer-Supplier</w:t>
        </w:r>
        <w:r>
          <w:t> </w:t>
        </w:r>
        <w:r>
          <w:t>Relationships</w:t>
        </w:r>
      </w:hyperlink>
      <w:r>
        <w:t> </w:t>
      </w:r>
      <w:hyperlink r:id="rId285">
        <w:r>
          <w:t>and the Stakeholder Theory of Capital Structure</w:t>
        </w:r>
      </w:hyperlink>
      <w:r>
        <w:rPr>
          <w:rFonts w:ascii="Times New Roman" w:hAnsi="Times New Roman" w:eastAsia="Times New Roman"/>
        </w:rPr>
        <w:t>‖</w:t>
      </w:r>
      <w:r>
        <w:t xml:space="preserve">, </w:t>
      </w:r>
      <w:hyperlink r:id="rId286">
        <w:r>
          <w:t>The Journal of</w:t>
        </w:r>
      </w:hyperlink>
      <w:hyperlink r:id="rId286">
        <w:r>
          <w:t> Finance</w:t>
        </w:r>
      </w:hyperlink>
      <w:r>
        <w:t xml:space="preserve">, </w:t>
      </w:r>
      <w:r>
        <w:t xml:space="preserve">Vol.</w:t>
      </w:r>
      <w:r>
        <w:t xml:space="preserve"> </w:t>
      </w:r>
      <w:r>
        <w:t>63</w:t>
      </w:r>
      <w:r>
        <w:t>(</w:t>
      </w:r>
      <w:r>
        <w:t>5</w:t>
      </w:r>
      <w:r>
        <w:t>)</w:t>
      </w:r>
      <w:r>
        <w:t xml:space="preserve">, </w:t>
      </w:r>
      <w:r>
        <w:t>PP2507-2552.</w:t>
      </w:r>
      <w:r>
        <w:t xml:space="preserve">, </w:t>
      </w:r>
      <w:r>
        <w:t>2008.</w:t>
      </w:r>
    </w:p>
    <w:p w:rsidR="0018722C">
      <w:pPr>
        <w:pStyle w:val="ab"/>
        <w:topLinePunct/>
        <w:ind w:left="200" w:hangingChars="200" w:hanging="200"/>
      </w:pPr>
      <w:r>
        <w:t>[</w:t>
      </w:r>
      <w:r>
        <w:t xml:space="preserve">113</w:t>
      </w:r>
      <w:r>
        <w:t>]</w:t>
      </w:r>
      <w:r w:rsidRPr="00281126">
        <w:t xml:space="preserve"> </w:t>
      </w:r>
      <w:r>
        <w:t>Berger</w:t>
      </w:r>
      <w:r>
        <w:t xml:space="preserve">, </w:t>
      </w:r>
      <w:r>
        <w:t xml:space="preserve">P.</w:t>
      </w:r>
      <w:r>
        <w:t xml:space="preserve"> </w:t>
      </w:r>
      <w:r>
        <w:t>G.</w:t>
      </w:r>
      <w:r>
        <w:t xml:space="preserve">, </w:t>
      </w:r>
      <w:r>
        <w:t>Ofek</w:t>
      </w:r>
      <w:r>
        <w:t xml:space="preserve">, </w:t>
      </w:r>
      <w:r>
        <w:t>E.</w:t>
      </w:r>
      <w:r>
        <w:t xml:space="preserve">, </w:t>
      </w:r>
      <w:r>
        <w:rPr>
          <w:rFonts w:ascii="Times New Roman" w:hAnsi="Times New Roman" w:eastAsia="Times New Roman"/>
        </w:rPr>
        <w:t>―</w:t>
      </w:r>
      <w:r>
        <w:t>Diversification</w:t>
      </w:r>
      <w:r>
        <w:rPr>
          <w:rFonts w:ascii="Times New Roman" w:hAnsi="Times New Roman" w:eastAsia="Times New Roman"/>
          <w:rFonts w:ascii="Times New Roman" w:hAnsi="Times New Roman" w:eastAsia="Times New Roman"/>
          <w:spacing w:val="0"/>
          <w:sz w:val="24"/>
        </w:rPr>
        <w:t>'</w:t>
      </w:r>
      <w:r>
        <w:t>s</w:t>
      </w:r>
      <w:r>
        <w:t> </w:t>
      </w:r>
      <w:r>
        <w:t>Effect</w:t>
      </w:r>
      <w:r>
        <w:t> </w:t>
      </w:r>
      <w:r>
        <w:t>on</w:t>
      </w:r>
      <w:r>
        <w:t> </w:t>
      </w:r>
      <w:r>
        <w:t>Firm</w:t>
      </w:r>
      <w:r>
        <w:t> </w:t>
      </w:r>
      <w:r>
        <w:t>Valu</w:t>
      </w:r>
      <w:r>
        <w:t>e</w:t>
      </w:r>
      <w:r>
        <w:rPr>
          <w:rFonts w:ascii="Times New Roman" w:hAnsi="Times New Roman" w:eastAsia="Times New Roman"/>
        </w:rPr>
        <w:t>‖</w:t>
      </w:r>
      <w:r>
        <w:t>,</w:t>
      </w:r>
      <w:r>
        <w:t> Journal of Financial Economics</w:t>
      </w:r>
      <w:r>
        <w:t xml:space="preserve">, </w:t>
      </w:r>
      <w:r>
        <w:t xml:space="preserve">Vol.</w:t>
      </w:r>
      <w:r>
        <w:t xml:space="preserve"> </w:t>
      </w:r>
      <w:r>
        <w:t>37</w:t>
      </w:r>
      <w:r>
        <w:t>(</w:t>
      </w:r>
      <w:r>
        <w:t>1</w:t>
      </w:r>
      <w:r>
        <w:t>)</w:t>
      </w:r>
      <w:r>
        <w:t xml:space="preserve">, </w:t>
      </w:r>
      <w:r>
        <w:t>PP39-65.</w:t>
      </w:r>
      <w:r>
        <w:t xml:space="preserve">, </w:t>
      </w:r>
      <w:r>
        <w:t>1995.</w:t>
      </w:r>
    </w:p>
    <w:p w:rsidR="0018722C">
      <w:pPr>
        <w:pStyle w:val="ab"/>
        <w:topLinePunct/>
        <w:ind w:left="200" w:hangingChars="200" w:hanging="200"/>
      </w:pPr>
      <w:r>
        <w:t>[</w:t>
      </w:r>
      <w:r>
        <w:t xml:space="preserve">114</w:t>
      </w:r>
      <w:r>
        <w:t>]</w:t>
      </w:r>
      <w:r w:rsidRPr="00281126">
        <w:t xml:space="preserve"> </w:t>
      </w:r>
      <w:r>
        <w:t>Bernardo</w:t>
      </w:r>
      <w:r>
        <w:rPr>
          <w:spacing w:val="-14"/>
        </w:rPr>
        <w:t xml:space="preserve">, </w:t>
      </w:r>
      <w:r>
        <w:t>A.</w:t>
      </w:r>
      <w:r>
        <w:rPr>
          <w:spacing w:val="-14"/>
        </w:rPr>
        <w:t xml:space="preserve">, </w:t>
      </w:r>
      <w:r>
        <w:t>Luo</w:t>
      </w:r>
      <w:r>
        <w:rPr>
          <w:spacing w:val="-14"/>
        </w:rPr>
        <w:t xml:space="preserve">, </w:t>
      </w:r>
      <w:r>
        <w:t>J.</w:t>
      </w:r>
      <w:r>
        <w:rPr>
          <w:spacing w:val="-14"/>
        </w:rPr>
        <w:t xml:space="preserve">, </w:t>
      </w:r>
      <w:r>
        <w:t>Wang</w:t>
      </w:r>
      <w:r>
        <w:rPr>
          <w:spacing w:val="-13"/>
        </w:rPr>
        <w:t xml:space="preserve">, </w:t>
      </w:r>
      <w:r>
        <w:t>J.</w:t>
      </w:r>
      <w:r>
        <w:rPr>
          <w:spacing w:val="-14"/>
        </w:rPr>
        <w:t xml:space="preserve">, </w:t>
      </w:r>
      <w:r>
        <w:rPr>
          <w:rFonts w:ascii="Times New Roman" w:hAnsi="Times New Roman" w:eastAsia="Times New Roman"/>
        </w:rPr>
        <w:t>―</w:t>
      </w:r>
      <w:hyperlink r:id="rId287">
        <w:r>
          <w:t>A</w:t>
        </w:r>
        <w:r>
          <w:t> </w:t>
        </w:r>
        <w:r>
          <w:t>Theory</w:t>
        </w:r>
        <w:r>
          <w:t> </w:t>
        </w:r>
        <w:r>
          <w:t>of</w:t>
        </w:r>
        <w:r>
          <w:t> </w:t>
        </w:r>
        <w:r>
          <w:t>Socialistic</w:t>
        </w:r>
        <w:r>
          <w:t> </w:t>
        </w:r>
        <w:r>
          <w:t>Internal</w:t>
        </w:r>
      </w:hyperlink>
      <w:r>
        <w:t> </w:t>
      </w:r>
      <w:hyperlink r:id="rId287">
        <w:r>
          <w:t>Capital Markets</w:t>
        </w:r>
      </w:hyperlink>
      <w:r>
        <w:rPr>
          <w:rFonts w:ascii="Times New Roman" w:hAnsi="Times New Roman" w:eastAsia="Times New Roman"/>
        </w:rPr>
        <w:t>‖</w:t>
      </w:r>
      <w:r>
        <w:t xml:space="preserve">, </w:t>
      </w:r>
      <w:hyperlink r:id="rId278">
        <w:r>
          <w:t>Journal of Financial Economics</w:t>
        </w:r>
      </w:hyperlink>
      <w:r>
        <w:t xml:space="preserve">, </w:t>
      </w:r>
      <w:r>
        <w:t xml:space="preserve">Vol.</w:t>
      </w:r>
      <w:r>
        <w:t xml:space="preserve"> </w:t>
      </w:r>
      <w:r>
        <w:t>80</w:t>
      </w:r>
      <w:r>
        <w:t>(</w:t>
      </w:r>
      <w:r>
        <w:t>3</w:t>
      </w:r>
      <w:r>
        <w:t>)</w:t>
      </w:r>
      <w:r>
        <w:t>,</w:t>
      </w:r>
      <w:r>
        <w:t> PP485-509.</w:t>
      </w:r>
      <w:r>
        <w:t xml:space="preserve">, </w:t>
      </w:r>
      <w:r>
        <w:t>2006.</w:t>
      </w:r>
    </w:p>
    <w:p w:rsidR="0018722C">
      <w:pPr>
        <w:pStyle w:val="ab"/>
        <w:topLinePunct/>
        <w:ind w:left="200" w:hangingChars="200" w:hanging="200"/>
      </w:pPr>
      <w:r>
        <w:t>[</w:t>
      </w:r>
      <w:r>
        <w:t xml:space="preserve">115</w:t>
      </w:r>
      <w:r>
        <w:t>]</w:t>
      </w:r>
      <w:r w:rsidRPr="00281126">
        <w:t xml:space="preserve"> </w:t>
      </w:r>
      <w:r>
        <w:t>Bertrand</w:t>
      </w:r>
      <w:r>
        <w:rPr>
          <w:spacing w:val="-18"/>
        </w:rPr>
        <w:t xml:space="preserve">, </w:t>
      </w:r>
      <w:r>
        <w:t>M.</w:t>
      </w:r>
      <w:r>
        <w:rPr>
          <w:spacing w:val="-18"/>
        </w:rPr>
        <w:t xml:space="preserve">, </w:t>
      </w:r>
      <w:r>
        <w:t>J</w:t>
      </w:r>
      <w:r>
        <w:t>o</w:t>
      </w:r>
      <w:r>
        <w:t>hnson</w:t>
      </w:r>
      <w:r>
        <w:rPr>
          <w:spacing w:val="-18"/>
        </w:rPr>
        <w:t xml:space="preserve">, </w:t>
      </w:r>
      <w:r>
        <w:t>S.</w:t>
      </w:r>
      <w:r>
        <w:rPr>
          <w:spacing w:val="-18"/>
        </w:rPr>
        <w:t xml:space="preserve">, </w:t>
      </w:r>
      <w:r>
        <w:t>Samphanth</w:t>
      </w:r>
      <w:r>
        <w:t>a</w:t>
      </w:r>
      <w:r>
        <w:t>rak</w:t>
      </w:r>
      <w:r>
        <w:rPr>
          <w:spacing w:val="-18"/>
        </w:rPr>
        <w:t xml:space="preserve">, </w:t>
      </w:r>
      <w:r>
        <w:t>K.</w:t>
      </w:r>
      <w:r>
        <w:rPr>
          <w:spacing w:val="-18"/>
        </w:rPr>
        <w:t xml:space="preserve">, </w:t>
      </w:r>
      <w:r>
        <w:t>Schoar</w:t>
      </w:r>
      <w:r>
        <w:rPr>
          <w:spacing w:val="-18"/>
        </w:rPr>
        <w:t xml:space="preserve">, </w:t>
      </w:r>
      <w:r>
        <w:t>A</w:t>
      </w:r>
      <w:r>
        <w:t>.</w:t>
      </w:r>
      <w:r>
        <w:rPr>
          <w:spacing w:val="-17"/>
        </w:rPr>
        <w:t xml:space="preserve">, </w:t>
      </w:r>
      <w:r>
        <w:rPr>
          <w:rFonts w:ascii="Times New Roman" w:hAnsi="Times New Roman" w:eastAsia="Times New Roman"/>
        </w:rPr>
        <w:t>―</w:t>
      </w:r>
      <w:r>
        <w:t>Mixing Family with Business: A Study of Thai Business Groups and the Families</w:t>
      </w:r>
      <w:r>
        <w:t> </w:t>
      </w:r>
      <w:r>
        <w:t>Behind</w:t>
      </w:r>
      <w:r>
        <w:t> </w:t>
      </w:r>
      <w:r>
        <w:t>Them</w:t>
      </w:r>
      <w:r>
        <w:rPr>
          <w:rFonts w:ascii="Times New Roman" w:hAnsi="Times New Roman" w:eastAsia="Times New Roman"/>
        </w:rPr>
        <w:t>‖</w:t>
      </w:r>
      <w:r>
        <w:t xml:space="preserve">, </w:t>
      </w:r>
      <w:hyperlink r:id="rId278">
        <w:r>
          <w:t>Journal</w:t>
        </w:r>
        <w:r>
          <w:t> </w:t>
        </w:r>
        <w:r>
          <w:t>of</w:t>
        </w:r>
        <w:r>
          <w:t> </w:t>
        </w:r>
        <w:r>
          <w:t>Financial</w:t>
        </w:r>
        <w:r>
          <w:t> </w:t>
        </w:r>
        <w:r>
          <w:t>Economics</w:t>
        </w:r>
      </w:hyperlink>
      <w:r>
        <w:rPr>
          <w:spacing w:val="-2"/>
        </w:rPr>
        <w:t xml:space="preserve">, </w:t>
      </w:r>
      <w:r>
        <w:t xml:space="preserve">Vol.</w:t>
      </w:r>
      <w:r>
        <w:t xml:space="preserve"> </w:t>
      </w:r>
      <w:r>
        <w:t>88</w:t>
      </w:r>
      <w:r>
        <w:rPr>
          <w:spacing w:val="-2"/>
        </w:rPr>
        <w:t>(</w:t>
      </w:r>
      <w:r>
        <w:t xml:space="preserve">3</w:t>
      </w:r>
      <w:r>
        <w:rPr>
          <w:spacing w:val="-2"/>
        </w:rPr>
        <w:t>)</w:t>
      </w:r>
      <w:r>
        <w:rPr>
          <w:spacing w:val="-2"/>
        </w:rPr>
        <w:t xml:space="preserve">,</w:t>
      </w:r>
      <w:r>
        <w:t xml:space="preserve"> </w:t>
      </w:r>
      <w:r>
        <w:t>PP466-498.</w:t>
      </w:r>
      <w:r>
        <w:t xml:space="preserve">, </w:t>
      </w:r>
      <w:r>
        <w:t>2008.</w:t>
      </w:r>
    </w:p>
    <w:p w:rsidR="0018722C">
      <w:pPr>
        <w:pStyle w:val="ab"/>
        <w:topLinePunct/>
        <w:ind w:left="200" w:hangingChars="200" w:hanging="200"/>
      </w:pPr>
      <w:r>
        <w:t>[</w:t>
      </w:r>
      <w:r>
        <w:t xml:space="preserve">116</w:t>
      </w:r>
      <w:r>
        <w:t>]</w:t>
      </w:r>
      <w:r w:rsidRPr="00281126">
        <w:t xml:space="preserve"> </w:t>
      </w:r>
      <w:r>
        <w:t>Billett</w:t>
      </w:r>
      <w:r>
        <w:t xml:space="preserve">, </w:t>
      </w:r>
      <w:r>
        <w:t xml:space="preserve">M.</w:t>
      </w:r>
      <w:r>
        <w:t xml:space="preserve"> </w:t>
      </w:r>
      <w:r>
        <w:t>T.</w:t>
      </w:r>
      <w:r>
        <w:t xml:space="preserve">, </w:t>
      </w:r>
      <w:r>
        <w:t>Mauer</w:t>
      </w:r>
      <w:r>
        <w:t xml:space="preserve">, </w:t>
      </w:r>
      <w:r>
        <w:t xml:space="preserve">D.</w:t>
      </w:r>
      <w:r>
        <w:t xml:space="preserve"> </w:t>
      </w:r>
      <w:r>
        <w:t>C.</w:t>
      </w:r>
      <w:r>
        <w:t xml:space="preserve">, </w:t>
      </w:r>
      <w:r>
        <w:rPr>
          <w:rFonts w:ascii="Times New Roman" w:hAnsi="Times New Roman" w:eastAsia="Times New Roman"/>
        </w:rPr>
        <w:t>―</w:t>
      </w:r>
      <w:r>
        <w:t xml:space="preserve">Diversification and the Value of Internal Capital Markets:</w:t>
      </w:r>
      <w:r>
        <w:t xml:space="preserve"> </w:t>
      </w:r>
      <w:r>
        <w:t xml:space="preserve">the Case of Tracking Stock</w:t>
      </w:r>
      <w:r>
        <w:rPr>
          <w:rFonts w:ascii="Times New Roman" w:hAnsi="Times New Roman" w:eastAsia="Times New Roman"/>
        </w:rPr>
        <w:t>‖</w:t>
      </w:r>
      <w:hyperlink r:id="rId288">
        <w:r>
          <w:t xml:space="preserve">，</w:t>
        </w:r>
        <w:r>
          <w:t xml:space="preserve"> </w:t>
        </w:r>
        <w:r>
          <w:t xml:space="preserve">Journal of</w:t>
        </w:r>
      </w:hyperlink>
      <w:hyperlink r:id="rId288">
        <w:r>
          <w:t> Banking and Finance</w:t>
        </w:r>
      </w:hyperlink>
      <w:r>
        <w:t xml:space="preserve">, </w:t>
      </w:r>
      <w:r>
        <w:t xml:space="preserve">Vol.</w:t>
      </w:r>
      <w:r>
        <w:t xml:space="preserve"> </w:t>
      </w:r>
      <w:r>
        <w:t>24</w:t>
      </w:r>
      <w:r>
        <w:t>(</w:t>
      </w:r>
      <w:r>
        <w:t>9</w:t>
      </w:r>
      <w:r>
        <w:t>)</w:t>
      </w:r>
      <w:r>
        <w:t xml:space="preserve">, </w:t>
      </w:r>
      <w:r>
        <w:t>PP1457-1490.</w:t>
      </w:r>
      <w:r>
        <w:t xml:space="preserve">, </w:t>
      </w:r>
      <w:r>
        <w:t>2000.</w:t>
      </w:r>
    </w:p>
    <w:p w:rsidR="0018722C">
      <w:pPr>
        <w:pStyle w:val="ab"/>
        <w:topLinePunct/>
        <w:ind w:left="200" w:hangingChars="200" w:hanging="200"/>
      </w:pPr>
      <w:r>
        <w:t>[</w:t>
      </w:r>
      <w:r>
        <w:t xml:space="preserve">117</w:t>
      </w:r>
      <w:r>
        <w:t>]</w:t>
      </w:r>
      <w:r w:rsidRPr="00281126">
        <w:t xml:space="preserve"> </w:t>
      </w:r>
      <w:r>
        <w:t>Billett</w:t>
      </w:r>
      <w:r>
        <w:rPr>
          <w:spacing w:val="-6"/>
        </w:rPr>
        <w:t xml:space="preserve">, </w:t>
      </w:r>
      <w:r>
        <w:t xml:space="preserve">M.</w:t>
      </w:r>
      <w:r>
        <w:t xml:space="preserve"> </w:t>
      </w:r>
      <w:r>
        <w:t>T.</w:t>
      </w:r>
      <w:r>
        <w:rPr>
          <w:spacing w:val="-8"/>
        </w:rPr>
        <w:t xml:space="preserve">, </w:t>
      </w:r>
      <w:r>
        <w:rPr>
          <w:rFonts w:ascii="Times New Roman" w:hAnsi="Times New Roman" w:eastAsia="Times New Roman"/>
        </w:rPr>
        <w:t>―</w:t>
      </w:r>
      <w:hyperlink r:id="rId289">
        <w:r>
          <w:t>Cross-Subsidies</w:t>
        </w:r>
        <w:r>
          <w:rPr>
            <w:spacing w:val="-6"/>
          </w:rPr>
          <w:t xml:space="preserve">, </w:t>
        </w:r>
        <w:r>
          <w:t>External</w:t>
        </w:r>
        <w:r>
          <w:t> </w:t>
        </w:r>
        <w:r>
          <w:t>Financing</w:t>
        </w:r>
        <w:r>
          <w:t> </w:t>
        </w:r>
        <w:r>
          <w:t>Constraints</w:t>
        </w:r>
      </w:hyperlink>
      <w:r>
        <w:t>,</w:t>
      </w:r>
      <w:r>
        <w:t> </w:t>
      </w:r>
      <w:hyperlink r:id="rId289">
        <w:r>
          <w:t>and</w:t>
        </w:r>
        <w:r>
          <w:t> </w:t>
        </w:r>
        <w:r>
          <w:t>the</w:t>
        </w:r>
        <w:r>
          <w:t> </w:t>
        </w:r>
        <w:r>
          <w:t>Contribution</w:t>
        </w:r>
        <w:r>
          <w:t> </w:t>
        </w:r>
        <w:r>
          <w:t>of</w:t>
        </w:r>
        <w:r>
          <w:t> </w:t>
        </w:r>
        <w:r>
          <w:t>the</w:t>
        </w:r>
        <w:r>
          <w:t> </w:t>
        </w:r>
        <w:r>
          <w:t>Internal</w:t>
        </w:r>
        <w:r>
          <w:t> </w:t>
        </w:r>
        <w:r>
          <w:t>Capital</w:t>
        </w:r>
        <w:r>
          <w:t> </w:t>
        </w:r>
        <w:r>
          <w:t>Market</w:t>
        </w:r>
        <w:r>
          <w:t> </w:t>
        </w:r>
        <w:r>
          <w:t>to</w:t>
        </w:r>
        <w:r>
          <w:t> </w:t>
        </w:r>
        <w:r>
          <w:t>Firm</w:t>
        </w:r>
        <w:r>
          <w:t> </w:t>
        </w:r>
        <w:r>
          <w:t>Value</w:t>
        </w:r>
      </w:hyperlink>
      <w:r>
        <w:rPr>
          <w:rFonts w:ascii="Times New Roman" w:hAnsi="Times New Roman" w:eastAsia="Times New Roman"/>
        </w:rPr>
        <w:t>‖</w:t>
      </w:r>
      <w:r>
        <w:t>,</w:t>
      </w:r>
      <w:hyperlink r:id="rId283">
        <w:r>
          <w:t> The Review of Financial Studies</w:t>
        </w:r>
      </w:hyperlink>
      <w:r>
        <w:t xml:space="preserve">, </w:t>
      </w:r>
      <w:r>
        <w:t xml:space="preserve">Vol.</w:t>
      </w:r>
      <w:r>
        <w:t xml:space="preserve"> </w:t>
      </w:r>
      <w:r>
        <w:t>16</w:t>
      </w:r>
      <w:r>
        <w:t>(</w:t>
      </w:r>
      <w:r>
        <w:t>4</w:t>
      </w:r>
      <w:r>
        <w:t>)</w:t>
      </w:r>
      <w:r>
        <w:t xml:space="preserve">, </w:t>
      </w:r>
      <w:r>
        <w:t>PP1167-1201.</w:t>
      </w:r>
      <w:r>
        <w:t xml:space="preserve">, </w:t>
      </w:r>
      <w:r>
        <w:t>2003.</w:t>
      </w:r>
    </w:p>
    <w:p w:rsidR="0018722C">
      <w:pPr>
        <w:pStyle w:val="ab"/>
        <w:topLinePunct/>
        <w:ind w:left="200" w:hangingChars="200" w:hanging="200"/>
      </w:pPr>
      <w:hyperlink r:id="rId290">
        <w:r>
          <w:t>[</w:t>
        </w:r>
        <w:r>
          <w:t xml:space="preserve">118</w:t>
        </w:r>
        <w:r>
          <w:t>]</w:t>
        </w:r>
        <w:r w:rsidRPr="00281126">
          <w:t xml:space="preserve"> </w:t>
        </w:r>
        <w:r>
          <w:t>Blanchard</w:t>
        </w:r>
      </w:hyperlink>
      <w:r>
        <w:rPr>
          <w:spacing w:val="-14"/>
        </w:rPr>
        <w:t xml:space="preserve">, </w:t>
      </w:r>
      <w:r>
        <w:t>O.</w:t>
      </w:r>
      <w:r>
        <w:rPr>
          <w:spacing w:val="-14"/>
        </w:rPr>
        <w:t xml:space="preserve">, </w:t>
      </w:r>
      <w:hyperlink r:id="rId291">
        <w:r>
          <w:t>Lopez-de-Silanes</w:t>
        </w:r>
      </w:hyperlink>
      <w:r>
        <w:rPr>
          <w:spacing w:val="-14"/>
        </w:rPr>
        <w:t xml:space="preserve">, </w:t>
      </w:r>
      <w:r>
        <w:t>F.</w:t>
      </w:r>
      <w:r>
        <w:rPr>
          <w:spacing w:val="-14"/>
        </w:rPr>
        <w:t xml:space="preserve">, </w:t>
      </w:r>
      <w:hyperlink r:id="rId292">
        <w:r>
          <w:t>Shleifer</w:t>
        </w:r>
      </w:hyperlink>
      <w:r>
        <w:rPr>
          <w:spacing w:val="-14"/>
        </w:rPr>
        <w:t xml:space="preserve">, </w:t>
      </w:r>
      <w:r>
        <w:t>A.</w:t>
      </w:r>
      <w:r>
        <w:rPr>
          <w:spacing w:val="-14"/>
        </w:rPr>
        <w:t xml:space="preserve">, </w:t>
      </w:r>
      <w:r>
        <w:rPr>
          <w:rFonts w:ascii="Times New Roman" w:hAnsi="Times New Roman" w:eastAsia="Times New Roman"/>
        </w:rPr>
        <w:t>―</w:t>
      </w:r>
      <w:r>
        <w:t>What</w:t>
      </w:r>
      <w:r>
        <w:t> </w:t>
      </w:r>
      <w:r>
        <w:t>do</w:t>
      </w:r>
      <w:r>
        <w:t> </w:t>
      </w:r>
      <w:r>
        <w:t>Firms do with Cash Windfalls</w:t>
      </w:r>
      <w:r>
        <w:rPr>
          <w:rFonts w:ascii="Times New Roman" w:hAnsi="Times New Roman" w:eastAsia="Times New Roman"/>
        </w:rPr>
        <w:t>‖</w:t>
      </w:r>
      <w:r>
        <w:t xml:space="preserve">, </w:t>
      </w:r>
      <w:hyperlink r:id="rId278">
        <w:r>
          <w:t>Journal</w:t>
        </w:r>
        <w:r w:rsidR="001852F3">
          <w:t xml:space="preserve">of</w:t>
        </w:r>
        <w:r w:rsidR="001852F3">
          <w:t xml:space="preserve">Financial</w:t>
        </w:r>
        <w:r/>
        <w:r>
          <w:t>Economics</w:t>
        </w:r>
      </w:hyperlink>
      <w:r>
        <w:t xml:space="preserve">, </w:t>
      </w:r>
      <w:r>
        <w:t xml:space="preserve">Vol.</w:t>
      </w:r>
      <w:r>
        <w:t xml:space="preserve"> </w:t>
      </w:r>
      <w:r>
        <w:t>36</w:t>
      </w:r>
      <w:r>
        <w:t>(</w:t>
      </w:r>
      <w:r>
        <w:t>3</w:t>
      </w:r>
      <w:r>
        <w:t>）</w:t>
      </w:r>
      <w:r>
        <w:t xml:space="preserve">, </w:t>
      </w:r>
      <w:r>
        <w:t>PP337-360.</w:t>
      </w:r>
      <w:r>
        <w:t xml:space="preserve">, </w:t>
      </w:r>
      <w:r>
        <w:t>1994.</w:t>
      </w:r>
    </w:p>
    <w:p w:rsidR="0018722C">
      <w:pPr>
        <w:pStyle w:val="ab"/>
        <w:topLinePunct/>
        <w:ind w:left="200" w:hangingChars="200" w:hanging="200"/>
      </w:pPr>
      <w:r>
        <w:t>[</w:t>
      </w:r>
      <w:r>
        <w:t xml:space="preserve">119</w:t>
      </w:r>
      <w:r>
        <w:t>]</w:t>
      </w:r>
      <w:r w:rsidRPr="00281126">
        <w:t xml:space="preserve"> </w:t>
      </w:r>
      <w:r>
        <w:t>Boehmer</w:t>
      </w:r>
      <w:r>
        <w:t xml:space="preserve">, </w:t>
      </w:r>
      <w:r>
        <w:t>E.</w:t>
      </w:r>
      <w:r>
        <w:t xml:space="preserve">, </w:t>
      </w:r>
      <w:r>
        <w:t>Fishe</w:t>
      </w:r>
      <w:r>
        <w:t xml:space="preserve">, </w:t>
      </w:r>
      <w:r>
        <w:t>R.</w:t>
      </w:r>
      <w:r>
        <w:t xml:space="preserve">, </w:t>
      </w:r>
      <w:r>
        <w:rPr>
          <w:rFonts w:ascii="Times New Roman" w:hAnsi="Times New Roman" w:eastAsia="Times New Roman"/>
        </w:rPr>
        <w:t>―</w:t>
      </w:r>
      <w:hyperlink r:id="rId293">
        <w:r>
          <w:t>Underwriter Short Covering in the IPO</w:t>
        </w:r>
      </w:hyperlink>
      <w:r>
        <w:t> </w:t>
      </w:r>
      <w:hyperlink r:id="rId293">
        <w:r>
          <w:t>Aftermarket:</w:t>
        </w:r>
        <w:r>
          <w:t> </w:t>
        </w:r>
        <w:r>
          <w:t>a</w:t>
        </w:r>
        <w:r>
          <w:t> </w:t>
        </w:r>
        <w:r>
          <w:t>Clinical</w:t>
        </w:r>
        <w:r>
          <w:t> </w:t>
        </w:r>
        <w:r>
          <w:t>Study</w:t>
        </w:r>
      </w:hyperlink>
      <w:r>
        <w:rPr>
          <w:rFonts w:ascii="Times New Roman" w:hAnsi="Times New Roman" w:eastAsia="Times New Roman"/>
        </w:rPr>
        <w:t>‖</w:t>
      </w:r>
      <w:r>
        <w:rPr>
          <w:spacing w:val="-3"/>
        </w:rPr>
        <w:t xml:space="preserve">, </w:t>
      </w:r>
      <w:hyperlink r:id="rId294">
        <w:r>
          <w:t>Journal</w:t>
        </w:r>
        <w:r>
          <w:t> </w:t>
        </w:r>
        <w:r>
          <w:t>of</w:t>
        </w:r>
        <w:r>
          <w:t> </w:t>
        </w:r>
        <w:r>
          <w:t>Corporate</w:t>
        </w:r>
        <w:r>
          <w:t> </w:t>
        </w:r>
        <w:r>
          <w:t>Finance</w:t>
        </w:r>
      </w:hyperlink>
      <w:r>
        <w:rPr>
          <w:spacing w:val="-3"/>
        </w:rPr>
        <w:t xml:space="preserve">, </w:t>
      </w:r>
      <w:r>
        <w:t xml:space="preserve">Vol.</w:t>
      </w:r>
      <w:r>
        <w:t xml:space="preserve"> </w:t>
      </w:r>
      <w:r>
        <w:t>10</w:t>
      </w:r>
      <w:r>
        <w:t>(</w:t>
      </w:r>
      <w:r>
        <w:t>4</w:t>
      </w:r>
      <w:r>
        <w:t>）</w:t>
      </w:r>
      <w:r>
        <w:t xml:space="preserve">, </w:t>
      </w:r>
      <w:r>
        <w:t>PP575-594.</w:t>
      </w:r>
      <w:r>
        <w:t xml:space="preserve">, </w:t>
      </w:r>
      <w:r>
        <w:t>2004.</w:t>
      </w:r>
    </w:p>
    <w:p w:rsidR="0018722C">
      <w:pPr>
        <w:pStyle w:val="ab"/>
        <w:topLinePunct/>
        <w:ind w:left="200" w:hangingChars="200" w:hanging="200"/>
      </w:pPr>
      <w:r>
        <w:t>[</w:t>
      </w:r>
      <w:r>
        <w:t xml:space="preserve">120</w:t>
      </w:r>
      <w:r>
        <w:t>]</w:t>
      </w:r>
      <w:r w:rsidRPr="00281126">
        <w:t xml:space="preserve"> </w:t>
      </w:r>
      <w:r>
        <w:t>Bolton</w:t>
      </w:r>
      <w:r>
        <w:rPr>
          <w:spacing w:val="-2"/>
        </w:rPr>
        <w:t xml:space="preserve">, </w:t>
      </w:r>
      <w:r>
        <w:t>P</w:t>
      </w:r>
      <w:r>
        <w:t>．</w:t>
      </w:r>
      <w:r>
        <w:t xml:space="preserve">, </w:t>
      </w:r>
      <w:r>
        <w:t>S</w:t>
      </w:r>
      <w:r>
        <w:t>c</w:t>
      </w:r>
      <w:r>
        <w:t>harfstein</w:t>
      </w:r>
      <w:r>
        <w:rPr>
          <w:spacing w:val="-2"/>
        </w:rPr>
        <w:t xml:space="preserve">, </w:t>
      </w:r>
      <w:r>
        <w:t>D</w:t>
      </w:r>
      <w:r>
        <w:t xml:space="preserve">．</w:t>
      </w:r>
      <w:r>
        <w:t xml:space="preserve"> </w:t>
      </w:r>
      <w:r/>
      <w:r>
        <w:t>S</w:t>
      </w:r>
      <w:r>
        <w:t>．</w:t>
      </w:r>
      <w:r>
        <w:t xml:space="preserve">, </w:t>
      </w:r>
      <w:r>
        <w:rPr>
          <w:rFonts w:ascii="Times New Roman" w:hAnsi="Times New Roman" w:eastAsia="Times New Roman"/>
        </w:rPr>
        <w:t>―</w:t>
      </w:r>
      <w:r>
        <w:t>Optimal</w:t>
      </w:r>
      <w:r>
        <w:t> </w:t>
      </w:r>
      <w:r>
        <w:t>Debt</w:t>
      </w:r>
      <w:r>
        <w:t> </w:t>
      </w:r>
      <w:r>
        <w:t>Structure</w:t>
      </w:r>
      <w:r>
        <w:t> </w:t>
      </w:r>
      <w:r>
        <w:t>and</w:t>
      </w:r>
      <w:r>
        <w:t> </w:t>
      </w:r>
      <w:r>
        <w:t>the Number of Creditors</w:t>
      </w:r>
      <w:r>
        <w:rPr>
          <w:rFonts w:ascii="Times New Roman" w:hAnsi="Times New Roman" w:eastAsia="Times New Roman"/>
        </w:rPr>
        <w:t>‖</w:t>
      </w:r>
      <w:r>
        <w:t xml:space="preserve">, </w:t>
      </w:r>
      <w:r>
        <w:t>Journal of Political Economy</w:t>
      </w:r>
      <w:r>
        <w:t xml:space="preserve">, </w:t>
      </w:r>
      <w:r>
        <w:t xml:space="preserve">Vol.</w:t>
      </w:r>
      <w:r>
        <w:t xml:space="preserve"> </w:t>
      </w:r>
      <w:r>
        <w:t>104</w:t>
      </w:r>
      <w:r>
        <w:t>(</w:t>
      </w:r>
      <w:r>
        <w:t>1</w:t>
      </w:r>
      <w:r>
        <w:t>)</w:t>
      </w:r>
      <w:r>
        <w:t>,</w:t>
      </w:r>
      <w:r>
        <w:t> PP1-25.</w:t>
      </w:r>
      <w:r>
        <w:t xml:space="preserve">, </w:t>
      </w:r>
      <w:r>
        <w:t>1996.</w:t>
      </w:r>
    </w:p>
    <w:p w:rsidR="0018722C">
      <w:pPr>
        <w:pStyle w:val="ab"/>
        <w:topLinePunct/>
        <w:ind w:left="200" w:hangingChars="200" w:hanging="200"/>
      </w:pPr>
      <w:r>
        <w:t>[</w:t>
      </w:r>
      <w:r>
        <w:t xml:space="preserve">121</w:t>
      </w:r>
      <w:r>
        <w:t>]</w:t>
      </w:r>
      <w:r w:rsidRPr="00281126">
        <w:t xml:space="preserve"> </w:t>
      </w:r>
      <w:r>
        <w:t>Booth</w:t>
      </w:r>
      <w:r>
        <w:rPr>
          <w:spacing w:val="-16"/>
        </w:rPr>
        <w:t xml:space="preserve">, </w:t>
      </w:r>
      <w:r>
        <w:t xml:space="preserve">J.</w:t>
      </w:r>
      <w:r>
        <w:t xml:space="preserve"> </w:t>
      </w:r>
      <w:r>
        <w:t>R.</w:t>
      </w:r>
      <w:r>
        <w:rPr>
          <w:spacing w:val="-16"/>
        </w:rPr>
        <w:t xml:space="preserve">, </w:t>
      </w:r>
      <w:r>
        <w:t>Ch</w:t>
      </w:r>
      <w:r>
        <w:t>u</w:t>
      </w:r>
      <w:r>
        <w:t>a</w:t>
      </w:r>
      <w:r>
        <w:rPr>
          <w:spacing w:val="-16"/>
        </w:rPr>
        <w:t xml:space="preserve">, </w:t>
      </w:r>
      <w:r>
        <w:t>L.</w:t>
      </w:r>
      <w:r>
        <w:rPr>
          <w:spacing w:val="-16"/>
        </w:rPr>
        <w:t xml:space="preserve">, </w:t>
      </w:r>
      <w:r>
        <w:rPr>
          <w:rFonts w:ascii="Times New Roman" w:hAnsi="Times New Roman" w:eastAsia="Times New Roman"/>
        </w:rPr>
        <w:t>―</w:t>
      </w:r>
      <w:hyperlink r:id="rId295">
        <w:r>
          <w:t>Ownership</w:t>
        </w:r>
        <w:r>
          <w:t> </w:t>
        </w:r>
        <w:r>
          <w:t>Dispersion</w:t>
        </w:r>
        <w:r>
          <w:rPr>
            <w:spacing w:val="-16"/>
          </w:rPr>
          <w:t xml:space="preserve">, </w:t>
        </w:r>
        <w:r>
          <w:t>Costly</w:t>
        </w:r>
        <w:r>
          <w:t> </w:t>
        </w:r>
        <w:r>
          <w:t>Information</w:t>
        </w:r>
        <w:r>
          <w:t>,</w:t>
        </w:r>
      </w:hyperlink>
      <w:r>
        <w:t> </w:t>
      </w:r>
      <w:hyperlink r:id="rId295">
        <w:r>
          <w:t>and</w:t>
        </w:r>
        <w:r>
          <w:t> </w:t>
        </w:r>
        <w:r>
          <w:t>IPO</w:t>
        </w:r>
        <w:r>
          <w:t> </w:t>
        </w:r>
        <w:r>
          <w:t>Underpricing</w:t>
        </w:r>
      </w:hyperlink>
      <w:r>
        <w:rPr>
          <w:rFonts w:ascii="Times New Roman" w:hAnsi="Times New Roman" w:eastAsia="Times New Roman"/>
        </w:rPr>
        <w:t>‖</w:t>
      </w:r>
      <w:r>
        <w:t xml:space="preserve">, </w:t>
      </w:r>
      <w:hyperlink r:id="rId278">
        <w:r>
          <w:t>Journal</w:t>
        </w:r>
        <w:r>
          <w:t> </w:t>
        </w:r>
        <w:r>
          <w:t>of</w:t>
        </w:r>
        <w:r>
          <w:t> </w:t>
        </w:r>
        <w:r>
          <w:t>Financial</w:t>
        </w:r>
        <w:r>
          <w:t> </w:t>
        </w:r>
        <w:r>
          <w:t>Economics</w:t>
        </w:r>
      </w:hyperlink>
      <w:r>
        <w:rPr>
          <w:spacing w:val="-2"/>
        </w:rPr>
        <w:t xml:space="preserve">, </w:t>
      </w:r>
      <w:r>
        <w:t xml:space="preserve">Vol.</w:t>
      </w:r>
      <w:r>
        <w:t xml:space="preserve"> </w:t>
      </w:r>
      <w:r>
        <w:t>41</w:t>
      </w:r>
      <w:r>
        <w:rPr>
          <w:spacing w:val="-2"/>
        </w:rPr>
        <w:t>(</w:t>
      </w:r>
      <w:r>
        <w:t xml:space="preserve">2</w:t>
      </w:r>
      <w:r>
        <w:rPr>
          <w:spacing w:val="-2"/>
        </w:rPr>
        <w:t>)</w:t>
      </w:r>
      <w:r>
        <w:rPr>
          <w:spacing w:val="-2"/>
        </w:rPr>
        <w:t xml:space="preserve">,</w:t>
      </w:r>
      <w:r>
        <w:t xml:space="preserve"> </w:t>
      </w:r>
      <w:r>
        <w:t>PP291-310.</w:t>
      </w:r>
      <w:r>
        <w:t xml:space="preserve">, </w:t>
      </w:r>
      <w:r>
        <w:t>1996.</w:t>
      </w:r>
    </w:p>
    <w:p w:rsidR="0018722C">
      <w:pPr>
        <w:pStyle w:val="ab"/>
        <w:topLinePunct/>
        <w:ind w:left="200" w:hangingChars="200" w:hanging="200"/>
      </w:pPr>
      <w:r>
        <w:t>[</w:t>
      </w:r>
      <w:r>
        <w:t xml:space="preserve">122</w:t>
      </w:r>
      <w:r>
        <w:t>]</w:t>
      </w:r>
      <w:r w:rsidRPr="00281126">
        <w:t xml:space="preserve"> </w:t>
      </w:r>
      <w:r>
        <w:t>Boone</w:t>
      </w:r>
      <w:r>
        <w:t xml:space="preserve">, </w:t>
      </w:r>
      <w:r>
        <w:t xml:space="preserve">A.</w:t>
      </w:r>
      <w:r>
        <w:t xml:space="preserve"> </w:t>
      </w:r>
      <w:r>
        <w:t>L.</w:t>
      </w:r>
      <w:r>
        <w:t xml:space="preserve">, </w:t>
      </w:r>
      <w:r>
        <w:t>Ivanov</w:t>
      </w:r>
      <w:r>
        <w:t xml:space="preserve">, </w:t>
      </w:r>
      <w:r>
        <w:t xml:space="preserve">V.</w:t>
      </w:r>
      <w:r>
        <w:t xml:space="preserve"> </w:t>
      </w:r>
      <w:r>
        <w:t>I.</w:t>
      </w:r>
      <w:r>
        <w:t xml:space="preserve">, </w:t>
      </w:r>
      <w:r>
        <w:rPr>
          <w:rFonts w:ascii="Times New Roman" w:hAnsi="Times New Roman" w:eastAsia="Times New Roman"/>
        </w:rPr>
        <w:t>―</w:t>
      </w:r>
      <w:hyperlink r:id="rId296">
        <w:r>
          <w:t>Bankruptcy Spillover Effects on</w:t>
        </w:r>
      </w:hyperlink>
      <w:r>
        <w:t> </w:t>
      </w:r>
      <w:hyperlink r:id="rId296">
        <w:r>
          <w:t>Strategic Alliance Partners</w:t>
        </w:r>
      </w:hyperlink>
      <w:r>
        <w:rPr>
          <w:rFonts w:ascii="Times New Roman" w:hAnsi="Times New Roman" w:eastAsia="Times New Roman"/>
        </w:rPr>
        <w:t>‖</w:t>
      </w:r>
      <w:r>
        <w:t xml:space="preserve">, </w:t>
      </w:r>
      <w:hyperlink r:id="rId278">
        <w:r>
          <w:t>Journal of Financial Economics</w:t>
        </w:r>
      </w:hyperlink>
      <w:r>
        <w:t>,</w:t>
      </w:r>
      <w:r>
        <w:t xml:space="preserve"> Vol.</w:t>
      </w:r>
      <w:r>
        <w:t xml:space="preserve"> </w:t>
      </w:r>
      <w:r>
        <w:t>103</w:t>
      </w:r>
      <w:r>
        <w:t>(</w:t>
      </w:r>
      <w:r>
        <w:t>3</w:t>
      </w:r>
      <w:r>
        <w:t>)</w:t>
      </w:r>
      <w:r>
        <w:t xml:space="preserve">, </w:t>
      </w:r>
      <w:r>
        <w:t>PP551-569.</w:t>
      </w:r>
      <w:r>
        <w:t xml:space="preserve">, </w:t>
      </w:r>
      <w:r>
        <w:t>2012.</w:t>
      </w:r>
    </w:p>
    <w:p w:rsidR="0018722C">
      <w:pPr>
        <w:pStyle w:val="ab"/>
        <w:topLinePunct/>
        <w:ind w:left="200" w:hangingChars="200" w:hanging="200"/>
      </w:pPr>
      <w:r>
        <w:t>[</w:t>
      </w:r>
      <w:r>
        <w:t xml:space="preserve">123</w:t>
      </w:r>
      <w:r>
        <w:t>]</w:t>
      </w:r>
      <w:r w:rsidRPr="00281126">
        <w:t xml:space="preserve"> </w:t>
      </w:r>
      <w:r>
        <w:t>Boulton</w:t>
      </w:r>
      <w:r>
        <w:t xml:space="preserve">, </w:t>
      </w:r>
      <w:r>
        <w:t xml:space="preserve">T.</w:t>
      </w:r>
      <w:r>
        <w:t xml:space="preserve"> </w:t>
      </w:r>
      <w:r>
        <w:t>J.</w:t>
      </w:r>
      <w:r>
        <w:t xml:space="preserve">, </w:t>
      </w:r>
      <w:r>
        <w:t>Smart</w:t>
      </w:r>
      <w:r>
        <w:t xml:space="preserve">, </w:t>
      </w:r>
      <w:r>
        <w:t xml:space="preserve">S.</w:t>
      </w:r>
      <w:r>
        <w:t xml:space="preserve"> </w:t>
      </w:r>
      <w:r>
        <w:t>B.</w:t>
      </w:r>
      <w:r>
        <w:t xml:space="preserve">, </w:t>
      </w:r>
      <w:r>
        <w:t>Zutter</w:t>
      </w:r>
      <w:r>
        <w:t xml:space="preserve">, </w:t>
      </w:r>
      <w:r>
        <w:t xml:space="preserve">C.</w:t>
      </w:r>
      <w:r>
        <w:t xml:space="preserve"> </w:t>
      </w:r>
      <w:r>
        <w:t>J.</w:t>
      </w:r>
      <w:r>
        <w:t xml:space="preserve">, </w:t>
      </w:r>
      <w:r>
        <w:rPr>
          <w:rFonts w:ascii="Times New Roman" w:hAnsi="Times New Roman" w:eastAsia="Times New Roman"/>
        </w:rPr>
        <w:t>―</w:t>
      </w:r>
      <w:hyperlink r:id="rId297">
        <w:r>
          <w:t>IPO</w:t>
        </w:r>
        <w:r>
          <w:t> </w:t>
        </w:r>
        <w:r>
          <w:t>Underpricing</w:t>
        </w:r>
        <w:r>
          <w:t> </w:t>
        </w:r>
        <w:r>
          <w:t>and</w:t>
        </w:r>
      </w:hyperlink>
      <w:r>
        <w:t> </w:t>
      </w:r>
      <w:hyperlink r:id="rId297">
        <w:r>
          <w:t>International Corporate Governance</w:t>
        </w:r>
      </w:hyperlink>
      <w:r>
        <w:rPr>
          <w:rFonts w:ascii="Times New Roman" w:hAnsi="Times New Roman" w:eastAsia="Times New Roman"/>
        </w:rPr>
        <w:t>‖</w:t>
      </w:r>
      <w:r>
        <w:t xml:space="preserve">, </w:t>
      </w:r>
      <w:hyperlink r:id="rId298">
        <w:r>
          <w:t>Journal of International</w:t>
        </w:r>
      </w:hyperlink>
      <w:hyperlink r:id="rId298">
        <w:r>
          <w:t> Business Studies</w:t>
        </w:r>
      </w:hyperlink>
      <w:r>
        <w:t xml:space="preserve">, </w:t>
      </w:r>
      <w:r>
        <w:t>Vol.41.</w:t>
      </w:r>
      <w:r w:rsidR="004B696B">
        <w:t xml:space="preserve"> </w:t>
      </w:r>
      <w:r>
        <w:t>(</w:t>
      </w:r>
      <w:r>
        <w:t>2</w:t>
      </w:r>
      <w:r>
        <w:t>)</w:t>
      </w:r>
      <w:r>
        <w:t>,</w:t>
      </w:r>
      <w:r>
        <w:t> PP206-222.</w:t>
      </w:r>
      <w:r>
        <w:t xml:space="preserve">, </w:t>
      </w:r>
      <w:r>
        <w:t>2010.</w:t>
      </w:r>
    </w:p>
    <w:p w:rsidR="0018722C">
      <w:pPr>
        <w:pStyle w:val="ab"/>
        <w:topLinePunct/>
        <w:ind w:left="200" w:hangingChars="200" w:hanging="200"/>
      </w:pPr>
      <w:r>
        <w:t>[</w:t>
      </w:r>
      <w:r>
        <w:t xml:space="preserve">124</w:t>
      </w:r>
      <w:r>
        <w:t>]</w:t>
      </w:r>
      <w:r w:rsidRPr="00281126">
        <w:t xml:space="preserve"> </w:t>
      </w:r>
      <w:r>
        <w:t>Boutin</w:t>
      </w:r>
      <w:r>
        <w:t xml:space="preserve">, </w:t>
      </w:r>
      <w:r>
        <w:t>X.</w:t>
      </w:r>
      <w:r>
        <w:t xml:space="preserve">, </w:t>
      </w:r>
      <w:r>
        <w:t>Cestone</w:t>
      </w:r>
      <w:r>
        <w:t xml:space="preserve">, </w:t>
      </w:r>
      <w:r>
        <w:t>G.</w:t>
      </w:r>
      <w:r>
        <w:t xml:space="preserve">, </w:t>
      </w:r>
      <w:r>
        <w:t>Fumagalli</w:t>
      </w:r>
      <w:r>
        <w:t xml:space="preserve">, </w:t>
      </w:r>
      <w:r>
        <w:t>C.</w:t>
      </w:r>
      <w:r>
        <w:t xml:space="preserve">, </w:t>
      </w:r>
      <w:r>
        <w:t>Pica</w:t>
      </w:r>
      <w:r>
        <w:t xml:space="preserve">, </w:t>
      </w:r>
      <w:r>
        <w:t>G.</w:t>
      </w:r>
      <w:r>
        <w:t xml:space="preserve">, </w:t>
      </w:r>
      <w:r>
        <w:t>Serrano</w:t>
      </w:r>
      <w:r>
        <w:t xml:space="preserve">, </w:t>
      </w:r>
      <w:r>
        <w:t>V.</w:t>
      </w:r>
      <w:r>
        <w:t xml:space="preserve">, </w:t>
      </w:r>
      <w:r>
        <w:rPr>
          <w:rFonts w:ascii="Times New Roman" w:hAnsi="Times New Roman" w:eastAsia="Times New Roman"/>
        </w:rPr>
        <w:t>―</w:t>
      </w:r>
      <w:r>
        <w:t>The Deep-Pocket Effect of Internal Capital Markets</w:t>
      </w:r>
      <w:r>
        <w:rPr>
          <w:rFonts w:ascii="Times New Roman" w:hAnsi="Times New Roman" w:eastAsia="Times New Roman"/>
        </w:rPr>
        <w:t>‖</w:t>
      </w:r>
      <w:r>
        <w:t xml:space="preserve">, </w:t>
      </w:r>
      <w:r>
        <w:t>Journal of</w:t>
      </w:r>
      <w:r>
        <w:t> </w:t>
      </w:r>
      <w:r>
        <w:t>Financial Economics</w:t>
      </w:r>
      <w:r>
        <w:t xml:space="preserve">, </w:t>
      </w:r>
      <w:r>
        <w:t xml:space="preserve">Vol.</w:t>
      </w:r>
      <w:r>
        <w:t xml:space="preserve"> </w:t>
      </w:r>
      <w:r>
        <w:t>109</w:t>
      </w:r>
      <w:r>
        <w:t>(</w:t>
      </w:r>
      <w:r>
        <w:t>1</w:t>
      </w:r>
      <w:r>
        <w:t>)</w:t>
      </w:r>
      <w:r>
        <w:t xml:space="preserve">, </w:t>
      </w:r>
      <w:r>
        <w:t>PP122-145.</w:t>
      </w:r>
      <w:r>
        <w:t xml:space="preserve">, </w:t>
      </w:r>
      <w:r>
        <w:t>2013.</w:t>
      </w:r>
    </w:p>
    <w:p w:rsidR="0018722C">
      <w:pPr>
        <w:pStyle w:val="ab"/>
        <w:topLinePunct/>
        <w:ind w:left="200" w:hangingChars="200" w:hanging="200"/>
      </w:pPr>
      <w:r>
        <w:t>[</w:t>
      </w:r>
      <w:r>
        <w:t xml:space="preserve">125</w:t>
      </w:r>
      <w:r>
        <w:t>]</w:t>
      </w:r>
      <w:r w:rsidRPr="00281126">
        <w:t xml:space="preserve"> </w:t>
      </w:r>
      <w:r>
        <w:t>Braun</w:t>
      </w:r>
      <w:r>
        <w:rPr>
          <w:spacing w:val="-12"/>
        </w:rPr>
        <w:t xml:space="preserve">, </w:t>
      </w:r>
      <w:r>
        <w:t>M.</w:t>
      </w:r>
      <w:r>
        <w:rPr>
          <w:spacing w:val="-12"/>
        </w:rPr>
        <w:t xml:space="preserve">, </w:t>
      </w:r>
      <w:r>
        <w:t>Lar</w:t>
      </w:r>
      <w:r>
        <w:t>r</w:t>
      </w:r>
      <w:r>
        <w:t>ain</w:t>
      </w:r>
      <w:r>
        <w:rPr>
          <w:spacing w:val="-12"/>
        </w:rPr>
        <w:t xml:space="preserve">, </w:t>
      </w:r>
      <w:r>
        <w:t>B.</w:t>
      </w:r>
      <w:r>
        <w:rPr>
          <w:spacing w:val="-12"/>
        </w:rPr>
        <w:t xml:space="preserve">, </w:t>
      </w:r>
      <w:r>
        <w:rPr>
          <w:rFonts w:ascii="Times New Roman" w:hAnsi="Times New Roman" w:eastAsia="Times New Roman"/>
        </w:rPr>
        <w:t>―</w:t>
      </w:r>
      <w:hyperlink r:id="rId300">
        <w:r>
          <w:t>Do</w:t>
        </w:r>
        <w:r>
          <w:t> </w:t>
        </w:r>
        <w:r>
          <w:t>IPOs</w:t>
        </w:r>
        <w:r>
          <w:t> </w:t>
        </w:r>
        <w:r>
          <w:t>Affect</w:t>
        </w:r>
        <w:r>
          <w:t> </w:t>
        </w:r>
        <w:r>
          <w:t>the</w:t>
        </w:r>
        <w:r>
          <w:t> </w:t>
        </w:r>
        <w:r>
          <w:t>Prices</w:t>
        </w:r>
        <w:r>
          <w:t> </w:t>
        </w:r>
        <w:r>
          <w:t>of</w:t>
        </w:r>
        <w:r>
          <w:t> </w:t>
        </w:r>
        <w:r>
          <w:t>Other</w:t>
        </w:r>
        <w:r>
          <w:t> </w:t>
        </w:r>
        <w:r>
          <w:t>Stocks</w:t>
        </w:r>
      </w:hyperlink>
      <w:hyperlink r:id="rId300">
        <w:r>
          <w:t>Evidence</w:t>
        </w:r>
        <w:r/>
        <w:r>
          <w:t>from</w:t>
        </w:r>
        <w:r/>
        <w:r>
          <w:t>Emerging</w:t>
        </w:r>
        <w:r/>
        <w:r>
          <w:t>Markets</w:t>
        </w:r>
      </w:hyperlink>
      <w:r>
        <w:rPr>
          <w:rFonts w:ascii="Times New Roman" w:hAnsi="Times New Roman" w:eastAsia="Times New Roman"/>
        </w:rPr>
        <w:t>‖</w:t>
      </w:r>
      <w:r>
        <w:t xml:space="preserve">, </w:t>
      </w:r>
      <w:hyperlink r:id="rId283">
        <w:r>
          <w:t>The</w:t>
        </w:r>
        <w:r/>
        <w:r>
          <w:t>Review</w:t>
        </w:r>
        <w:r/>
        <w:r>
          <w:t>of</w:t>
        </w:r>
        <w:r/>
        <w:r>
          <w:t>Financial</w:t>
        </w:r>
        <w:r/>
        <w:r>
          <w:t>Studies</w:t>
        </w:r>
      </w:hyperlink>
      <w:r>
        <w:t>,</w:t>
      </w:r>
      <w:r>
        <w:t xml:space="preserve"> Vol.</w:t>
      </w:r>
      <w:r>
        <w:t xml:space="preserve"> </w:t>
      </w:r>
      <w:r>
        <w:t>22</w:t>
      </w:r>
      <w:r>
        <w:t>(</w:t>
      </w:r>
      <w:r>
        <w:t>4</w:t>
      </w:r>
      <w:r>
        <w:t>)</w:t>
      </w:r>
      <w:r>
        <w:t xml:space="preserve">, </w:t>
      </w:r>
      <w:r>
        <w:t>PP1505-1544.</w:t>
      </w:r>
      <w:r>
        <w:t xml:space="preserve">, </w:t>
      </w:r>
      <w:r>
        <w:t>2009.</w:t>
      </w:r>
    </w:p>
    <w:p w:rsidR="0018722C">
      <w:pPr>
        <w:pStyle w:val="ab"/>
        <w:topLinePunct/>
        <w:ind w:left="200" w:hangingChars="200" w:hanging="200"/>
      </w:pPr>
      <w:r>
        <w:t>[</w:t>
      </w:r>
      <w:r>
        <w:t xml:space="preserve">126</w:t>
      </w:r>
      <w:r>
        <w:t>]</w:t>
      </w:r>
      <w:r w:rsidRPr="00281126">
        <w:t xml:space="preserve"> </w:t>
      </w:r>
      <w:r>
        <w:t>Brown</w:t>
      </w:r>
      <w:r>
        <w:t xml:space="preserve">, </w:t>
      </w:r>
      <w:r>
        <w:t>C.</w:t>
      </w:r>
      <w:r>
        <w:t xml:space="preserve">, </w:t>
      </w:r>
      <w:r>
        <w:t>McNeil</w:t>
      </w:r>
      <w:r>
        <w:t xml:space="preserve">, </w:t>
      </w:r>
      <w:r>
        <w:t>C.</w:t>
      </w:r>
      <w:r>
        <w:t xml:space="preserve">, </w:t>
      </w:r>
      <w:r>
        <w:rPr>
          <w:rFonts w:ascii="Times New Roman" w:hAnsi="Times New Roman" w:eastAsia="Times New Roman"/>
        </w:rPr>
        <w:t>―</w:t>
      </w:r>
      <w:hyperlink r:id="rId301">
        <w:r>
          <w:t>Internal Capital Market Subsidies and</w:t>
        </w:r>
      </w:hyperlink>
      <w:r>
        <w:t> </w:t>
      </w:r>
      <w:hyperlink r:id="rId301">
        <w:r>
          <w:t>Industry</w:t>
        </w:r>
        <w:r>
          <w:t> </w:t>
        </w:r>
        <w:r>
          <w:t>Downturns</w:t>
        </w:r>
      </w:hyperlink>
      <w:r>
        <w:rPr>
          <w:rFonts w:ascii="Times New Roman" w:hAnsi="Times New Roman" w:eastAsia="Times New Roman"/>
        </w:rPr>
        <w:t>‖</w:t>
      </w:r>
      <w:r>
        <w:rPr>
          <w:spacing w:val="-2"/>
        </w:rPr>
        <w:t xml:space="preserve">, </w:t>
      </w:r>
      <w:r>
        <w:t>Accounting</w:t>
      </w:r>
      <w:r>
        <w:t> </w:t>
      </w:r>
      <w:r>
        <w:t>and</w:t>
      </w:r>
      <w:r>
        <w:t> </w:t>
      </w:r>
      <w:r>
        <w:t>Finance</w:t>
      </w:r>
      <w:r>
        <w:t xml:space="preserve">, </w:t>
      </w:r>
      <w:r>
        <w:t xml:space="preserve">Vol.</w:t>
      </w:r>
      <w:r>
        <w:t xml:space="preserve"> </w:t>
      </w:r>
      <w:r>
        <w:t>48</w:t>
      </w:r>
      <w:r>
        <w:rPr>
          <w:spacing w:val="-6"/>
        </w:rPr>
        <w:t>(</w:t>
      </w:r>
      <w:r>
        <w:t xml:space="preserve">3</w:t>
      </w:r>
      <w:r>
        <w:rPr>
          <w:spacing w:val="-6"/>
        </w:rPr>
        <w:t>)</w:t>
      </w:r>
      <w:r>
        <w:rPr>
          <w:spacing w:val="-6"/>
        </w:rPr>
        <w:t xml:space="preserve">, </w:t>
      </w:r>
      <w:r>
        <w:t xml:space="preserve">PP337-361.</w:t>
      </w:r>
      <w:r>
        <w:t xml:space="preserve">,</w:t>
      </w:r>
      <w:r>
        <w:t xml:space="preserve"> </w:t>
      </w:r>
      <w:r>
        <w:t>2008.</w:t>
      </w:r>
    </w:p>
    <w:p w:rsidR="0018722C">
      <w:pPr>
        <w:pStyle w:val="ab"/>
        <w:topLinePunct/>
        <w:ind w:left="200" w:hangingChars="200" w:hanging="200"/>
      </w:pPr>
      <w:r>
        <w:t>[</w:t>
      </w:r>
      <w:r>
        <w:t xml:space="preserve">127</w:t>
      </w:r>
      <w:r>
        <w:t>]</w:t>
      </w:r>
      <w:r w:rsidRPr="00281126">
        <w:t xml:space="preserve"> </w:t>
      </w:r>
      <w:r>
        <w:t>Bruton</w:t>
      </w:r>
      <w:r>
        <w:rPr>
          <w:spacing w:val="-26"/>
        </w:rPr>
        <w:t xml:space="preserve">, </w:t>
      </w:r>
      <w:r>
        <w:t>G.</w:t>
      </w:r>
      <w:r>
        <w:rPr>
          <w:spacing w:val="-26"/>
        </w:rPr>
        <w:t xml:space="preserve">, </w:t>
      </w:r>
      <w:r>
        <w:t>Filatotchev</w:t>
      </w:r>
      <w:r>
        <w:rPr>
          <w:spacing w:val="-26"/>
        </w:rPr>
        <w:t xml:space="preserve">, </w:t>
      </w:r>
      <w:r>
        <w:t>I.</w:t>
      </w:r>
      <w:r>
        <w:rPr>
          <w:spacing w:val="-26"/>
        </w:rPr>
        <w:t xml:space="preserve">, </w:t>
      </w:r>
      <w:r>
        <w:t>Chahine</w:t>
      </w:r>
      <w:r>
        <w:rPr>
          <w:spacing w:val="-26"/>
        </w:rPr>
        <w:t xml:space="preserve">, </w:t>
      </w:r>
      <w:r>
        <w:t>S.</w:t>
      </w:r>
      <w:r>
        <w:rPr>
          <w:spacing w:val="-26"/>
        </w:rPr>
        <w:t xml:space="preserve">, </w:t>
      </w:r>
      <w:r>
        <w:t>Wright</w:t>
      </w:r>
      <w:r>
        <w:rPr>
          <w:spacing w:val="-26"/>
        </w:rPr>
        <w:t xml:space="preserve">, </w:t>
      </w:r>
      <w:r>
        <w:t>M.</w:t>
      </w:r>
      <w:r>
        <w:rPr>
          <w:spacing w:val="-26"/>
        </w:rPr>
        <w:t xml:space="preserve">, </w:t>
      </w:r>
      <w:r>
        <w:rPr>
          <w:rFonts w:ascii="Times New Roman" w:hAnsi="Times New Roman" w:eastAsia="Times New Roman"/>
        </w:rPr>
        <w:t>―</w:t>
      </w:r>
      <w:r>
        <w:t>Go</w:t>
      </w:r>
      <w:r>
        <w:t>v</w:t>
      </w:r>
      <w:r>
        <w:t>ernance</w:t>
      </w:r>
      <w:r>
        <w:t>,</w:t>
      </w:r>
      <w:r>
        <w:t> Ownership Structure</w:t>
      </w:r>
      <w:r>
        <w:t xml:space="preserve">, </w:t>
      </w:r>
      <w:r>
        <w:t xml:space="preserve">and Performance of IPO Firms:</w:t>
      </w:r>
      <w:r>
        <w:t xml:space="preserve"> </w:t>
      </w:r>
      <w:r>
        <w:t xml:space="preserve">the Impact of Different</w:t>
      </w:r>
      <w:r>
        <w:t> </w:t>
      </w:r>
      <w:r>
        <w:t>Types</w:t>
      </w:r>
      <w:r>
        <w:t> </w:t>
      </w:r>
      <w:r>
        <w:t>of</w:t>
      </w:r>
      <w:r>
        <w:t> </w:t>
      </w:r>
      <w:r>
        <w:t>Private</w:t>
      </w:r>
      <w:r>
        <w:t> </w:t>
      </w:r>
      <w:r>
        <w:t>Equity</w:t>
      </w:r>
      <w:r>
        <w:t> </w:t>
      </w:r>
      <w:r>
        <w:t>Investors</w:t>
      </w:r>
      <w:r>
        <w:t> </w:t>
      </w:r>
      <w:r>
        <w:t>and</w:t>
      </w:r>
      <w:r>
        <w:t> </w:t>
      </w:r>
      <w:r>
        <w:t>Legal</w:t>
      </w:r>
      <w:r>
        <w:t> </w:t>
      </w:r>
      <w:r>
        <w:t>Institutions in</w:t>
      </w:r>
      <w:r>
        <w:t> </w:t>
      </w:r>
      <w:r>
        <w:t>two</w:t>
      </w:r>
      <w:r>
        <w:t> </w:t>
      </w:r>
      <w:r>
        <w:t>European</w:t>
      </w:r>
      <w:r>
        <w:t> </w:t>
      </w:r>
      <w:r>
        <w:t>Nations</w:t>
      </w:r>
      <w:r>
        <w:rPr>
          <w:rFonts w:ascii="Times New Roman" w:hAnsi="Times New Roman" w:eastAsia="Times New Roman"/>
        </w:rPr>
        <w:t>‖</w:t>
      </w:r>
      <w:r>
        <w:t xml:space="preserve">, </w:t>
      </w:r>
      <w:r>
        <w:t>Strategic</w:t>
      </w:r>
      <w:r>
        <w:t> </w:t>
      </w:r>
      <w:r>
        <w:t>Management</w:t>
      </w:r>
      <w:r>
        <w:t> </w:t>
      </w:r>
      <w:r>
        <w:t>Journal</w:t>
      </w:r>
      <w:r>
        <w:t xml:space="preserve">, </w:t>
      </w:r>
      <w:r>
        <w:t xml:space="preserve">Vol.</w:t>
      </w:r>
      <w:r>
        <w:t xml:space="preserve"> </w:t>
      </w:r>
      <w:r>
        <w:t>31</w:t>
      </w:r>
      <w:r>
        <w:t>(</w:t>
      </w:r>
      <w:r>
        <w:t>2</w:t>
      </w:r>
      <w:r>
        <w:t>)</w:t>
      </w:r>
      <w:r>
        <w:t>,</w:t>
      </w:r>
      <w:r>
        <w:t> PP491</w:t>
      </w:r>
      <w:r>
        <w:rPr>
          <w:rFonts w:ascii="Times New Roman" w:hAnsi="Times New Roman" w:eastAsia="Times New Roman"/>
        </w:rPr>
        <w:t>–</w:t>
      </w:r>
      <w:r>
        <w:t>509.</w:t>
      </w:r>
      <w:r>
        <w:t xml:space="preserve">, </w:t>
      </w:r>
      <w:r>
        <w:t>2010.</w:t>
      </w:r>
    </w:p>
    <w:p w:rsidR="0018722C">
      <w:pPr>
        <w:pStyle w:val="ab"/>
        <w:topLinePunct/>
        <w:ind w:left="200" w:hangingChars="200" w:hanging="200"/>
      </w:pPr>
      <w:r>
        <w:t>[</w:t>
      </w:r>
      <w:r>
        <w:t xml:space="preserve">128</w:t>
      </w:r>
      <w:r>
        <w:t>]</w:t>
      </w:r>
      <w:r w:rsidRPr="00281126">
        <w:t xml:space="preserve"> </w:t>
      </w:r>
      <w:r>
        <w:t>Campa</w:t>
      </w:r>
      <w:r>
        <w:rPr>
          <w:spacing w:val="-26"/>
        </w:rPr>
        <w:t xml:space="preserve">, </w:t>
      </w:r>
      <w:r>
        <w:t xml:space="preserve">J.</w:t>
      </w:r>
      <w:r>
        <w:t xml:space="preserve"> </w:t>
      </w:r>
      <w:r>
        <w:t>M.</w:t>
      </w:r>
      <w:r>
        <w:rPr>
          <w:spacing w:val="-26"/>
        </w:rPr>
        <w:t xml:space="preserve">, </w:t>
      </w:r>
      <w:r>
        <w:t>Ke</w:t>
      </w:r>
      <w:r>
        <w:t>d</w:t>
      </w:r>
      <w:r>
        <w:t>ia</w:t>
      </w:r>
      <w:r>
        <w:rPr>
          <w:spacing w:val="-26"/>
        </w:rPr>
        <w:t xml:space="preserve">, </w:t>
      </w:r>
      <w:r>
        <w:t>S.</w:t>
      </w:r>
      <w:r>
        <w:rPr>
          <w:spacing w:val="-26"/>
        </w:rPr>
        <w:t xml:space="preserve">, </w:t>
      </w:r>
      <w:r>
        <w:rPr>
          <w:rFonts w:ascii="Times New Roman" w:hAnsi="Times New Roman" w:eastAsia="Times New Roman"/>
        </w:rPr>
        <w:t>―</w:t>
      </w:r>
      <w:hyperlink r:id="rId302">
        <w:r>
          <w:t>Explaining</w:t>
        </w:r>
        <w:r>
          <w:t> </w:t>
        </w:r>
        <w:r>
          <w:t>the</w:t>
        </w:r>
        <w:r>
          <w:t> </w:t>
        </w:r>
        <w:r>
          <w:t>Diversification</w:t>
        </w:r>
        <w:r>
          <w:t> </w:t>
        </w:r>
        <w:r>
          <w:t>Discount</w:t>
        </w:r>
      </w:hyperlink>
      <w:r>
        <w:rPr>
          <w:rFonts w:ascii="Times New Roman" w:hAnsi="Times New Roman" w:eastAsia="Times New Roman"/>
        </w:rPr>
        <w:t>‖</w:t>
      </w:r>
      <w:r>
        <w:t>,</w:t>
      </w:r>
      <w:r>
        <w:t> </w:t>
      </w:r>
      <w:hyperlink r:id="rId286">
        <w:r>
          <w:t>The Journal of Finance</w:t>
        </w:r>
      </w:hyperlink>
      <w:r>
        <w:t xml:space="preserve">, </w:t>
      </w:r>
      <w:r>
        <w:t xml:space="preserve">Vol.</w:t>
      </w:r>
      <w:r>
        <w:t xml:space="preserve"> </w:t>
      </w:r>
      <w:r>
        <w:t>57</w:t>
      </w:r>
      <w:r>
        <w:t>(</w:t>
      </w:r>
      <w:r>
        <w:t>4</w:t>
      </w:r>
      <w:r>
        <w:t>)</w:t>
      </w:r>
      <w:r>
        <w:t xml:space="preserve">, </w:t>
      </w:r>
      <w:r>
        <w:t>PP1731-1762.</w:t>
      </w:r>
      <w:r>
        <w:t xml:space="preserve">, </w:t>
      </w:r>
      <w:r>
        <w:t>2002.</w:t>
      </w:r>
    </w:p>
    <w:p w:rsidR="0018722C">
      <w:pPr>
        <w:pStyle w:val="ab"/>
        <w:topLinePunct/>
        <w:ind w:left="200" w:hangingChars="200" w:hanging="200"/>
      </w:pPr>
      <w:r>
        <w:t>[</w:t>
      </w:r>
      <w:r>
        <w:t xml:space="preserve">129</w:t>
      </w:r>
      <w:r>
        <w:t>]</w:t>
      </w:r>
      <w:r w:rsidRPr="00281126">
        <w:t xml:space="preserve"> </w:t>
      </w:r>
      <w:r>
        <w:t>Campello</w:t>
      </w:r>
      <w:r>
        <w:rPr>
          <w:spacing w:val="-56"/>
        </w:rPr>
        <w:t xml:space="preserve">, </w:t>
      </w:r>
      <w:r>
        <w:t>M.</w:t>
      </w:r>
      <w:r>
        <w:rPr>
          <w:spacing w:val="-56"/>
        </w:rPr>
        <w:t xml:space="preserve">, </w:t>
      </w:r>
      <w:r>
        <w:rPr>
          <w:rFonts w:ascii="Times New Roman" w:hAnsi="Times New Roman" w:eastAsia="Times New Roman"/>
        </w:rPr>
        <w:t>―</w:t>
      </w:r>
      <w:hyperlink r:id="rId303">
        <w:r>
          <w:t>I</w:t>
        </w:r>
        <w:r>
          <w:t>n</w:t>
        </w:r>
        <w:r>
          <w:t>ternal</w:t>
        </w:r>
        <w:r>
          <w:t> </w:t>
        </w:r>
        <w:r>
          <w:t>Capital</w:t>
        </w:r>
        <w:r>
          <w:t> </w:t>
        </w:r>
        <w:r>
          <w:t>Markets</w:t>
        </w:r>
        <w:r>
          <w:t> </w:t>
        </w:r>
        <w:r>
          <w:t>in</w:t>
        </w:r>
        <w:r>
          <w:t> </w:t>
        </w:r>
        <w:r>
          <w:t>Financial</w:t>
        </w:r>
        <w:r>
          <w:t> </w:t>
        </w:r>
        <w:r>
          <w:t>Conglomerates:</w:t>
        </w:r>
      </w:hyperlink>
    </w:p>
    <w:p w:rsidR="0018722C">
      <w:pPr>
        <w:topLinePunct/>
      </w:pPr>
      <w:hyperlink r:id="rId303">
        <w:r>
          <w:t>Evidence</w:t>
        </w:r>
        <w:r>
          <w:t> </w:t>
        </w:r>
        <w:r>
          <w:t>from</w:t>
        </w:r>
        <w:r>
          <w:t> </w:t>
        </w:r>
        <w:r>
          <w:t>Small</w:t>
        </w:r>
        <w:r>
          <w:t> </w:t>
        </w:r>
        <w:r>
          <w:t>Bank</w:t>
        </w:r>
        <w:r>
          <w:t> </w:t>
        </w:r>
        <w:r>
          <w:t>Responses</w:t>
        </w:r>
        <w:r>
          <w:t> </w:t>
        </w:r>
        <w:r>
          <w:t>to</w:t>
        </w:r>
        <w:r>
          <w:t> </w:t>
        </w:r>
        <w:r>
          <w:t>Monetary</w:t>
        </w:r>
        <w:r>
          <w:t> </w:t>
        </w:r>
        <w:r>
          <w:t>Policy</w:t>
        </w:r>
      </w:hyperlink>
      <w:r>
        <w:rPr>
          <w:rFonts w:ascii="Times New Roman" w:hAnsi="Times New Roman" w:eastAsia="Times New Roman"/>
        </w:rPr>
        <w:t>‖</w:t>
      </w:r>
      <w:r>
        <w:t xml:space="preserve">, </w:t>
      </w:r>
      <w:hyperlink r:id="rId286">
        <w:r>
          <w:t>The</w:t>
        </w:r>
        <w:r>
          <w:t> </w:t>
        </w:r>
        <w:r>
          <w:t>Journal</w:t>
        </w:r>
      </w:hyperlink>
      <w:r>
        <w:t> </w:t>
      </w:r>
      <w:hyperlink r:id="rId286">
        <w:r>
          <w:t>of Finance</w:t>
        </w:r>
      </w:hyperlink>
      <w:r>
        <w:t xml:space="preserve">, </w:t>
      </w:r>
      <w:r>
        <w:t>Vol.57</w:t>
      </w:r>
      <w:r>
        <w:t>(</w:t>
      </w:r>
      <w:r>
        <w:t>6</w:t>
      </w:r>
      <w:r>
        <w:t>)</w:t>
      </w:r>
      <w:r>
        <w:t xml:space="preserve">, </w:t>
      </w:r>
      <w:r>
        <w:t>PP2773-2805.</w:t>
      </w:r>
      <w:r>
        <w:t xml:space="preserve">, </w:t>
      </w:r>
      <w:r>
        <w:t>2002.</w:t>
      </w:r>
    </w:p>
    <w:p w:rsidR="0018722C">
      <w:pPr>
        <w:pStyle w:val="ab"/>
        <w:topLinePunct/>
        <w:ind w:left="200" w:hangingChars="200" w:hanging="200"/>
      </w:pPr>
      <w:r>
        <w:t>[</w:t>
      </w:r>
      <w:r>
        <w:t xml:space="preserve">130</w:t>
      </w:r>
      <w:r>
        <w:t>]</w:t>
      </w:r>
      <w:r w:rsidRPr="00281126">
        <w:t xml:space="preserve"> </w:t>
      </w:r>
      <w:r>
        <w:t>Castaneda</w:t>
      </w:r>
      <w:r>
        <w:t xml:space="preserve">, </w:t>
      </w:r>
      <w:r>
        <w:t>G.</w:t>
      </w:r>
      <w:r>
        <w:t xml:space="preserve">, </w:t>
      </w:r>
      <w:r>
        <w:rPr>
          <w:rFonts w:ascii="Times New Roman" w:hAnsi="Times New Roman" w:eastAsia="Times New Roman"/>
        </w:rPr>
        <w:t>―</w:t>
      </w:r>
      <w:hyperlink r:id="rId305">
        <w:r>
          <w:t>Internal</w:t>
        </w:r>
        <w:r>
          <w:t> </w:t>
        </w:r>
        <w:r>
          <w:t>Capital</w:t>
        </w:r>
        <w:r>
          <w:t> </w:t>
        </w:r>
        <w:r>
          <w:t>Markets</w:t>
        </w:r>
        <w:r>
          <w:t> </w:t>
        </w:r>
        <w:r>
          <w:t>and</w:t>
        </w:r>
        <w:r>
          <w:t> </w:t>
        </w:r>
        <w:r>
          <w:t>Financing</w:t>
        </w:r>
        <w:r>
          <w:t> </w:t>
        </w:r>
        <w:r>
          <w:t>C</w:t>
        </w:r>
        <w:r>
          <w:t>h</w:t>
        </w:r>
        <w:r>
          <w:t>oices</w:t>
        </w:r>
        <w:r>
          <w:t> </w:t>
        </w:r>
        <w:r>
          <w:t>of</w:t>
        </w:r>
      </w:hyperlink>
      <w:r>
        <w:t> </w:t>
      </w:r>
      <w:hyperlink r:id="rId305">
        <w:r>
          <w:t>Mexican Firms Before and During the Financial Paralysis of</w:t>
        </w:r>
      </w:hyperlink>
      <w:r>
        <w:t>1995-2000</w:t>
      </w:r>
      <w:r>
        <w:rPr>
          <w:rFonts w:ascii="Times New Roman" w:hAnsi="Times New Roman" w:eastAsia="Times New Roman"/>
        </w:rPr>
        <w:t>‖</w:t>
      </w:r>
      <w:r>
        <w:t xml:space="preserve">, </w:t>
      </w:r>
      <w:r>
        <w:t>Working paper</w:t>
      </w:r>
      <w:r>
        <w:t xml:space="preserve">, </w:t>
      </w:r>
      <w:r>
        <w:t>2002.</w:t>
      </w:r>
    </w:p>
    <w:p w:rsidR="0018722C">
      <w:pPr>
        <w:pStyle w:val="ab"/>
        <w:topLinePunct/>
        <w:ind w:left="200" w:hangingChars="200" w:hanging="200"/>
      </w:pPr>
      <w:r>
        <w:t>[</w:t>
      </w:r>
      <w:r>
        <w:t xml:space="preserve">131</w:t>
      </w:r>
      <w:r>
        <w:t>]</w:t>
      </w:r>
      <w:r w:rsidRPr="00281126">
        <w:t xml:space="preserve"> </w:t>
      </w:r>
      <w:r>
        <w:t>Chevalier</w:t>
      </w:r>
      <w:r>
        <w:rPr>
          <w:spacing w:val="-14"/>
        </w:rPr>
        <w:t xml:space="preserve">, </w:t>
      </w:r>
      <w:r>
        <w:t>A.</w:t>
      </w:r>
      <w:r>
        <w:rPr>
          <w:spacing w:val="-14"/>
        </w:rPr>
        <w:t xml:space="preserve">, </w:t>
      </w:r>
      <w:r>
        <w:rPr>
          <w:rFonts w:ascii="Times New Roman" w:hAnsi="Times New Roman" w:eastAsia="Times New Roman"/>
        </w:rPr>
        <w:t>―</w:t>
      </w:r>
      <w:hyperlink r:id="rId306">
        <w:r>
          <w:t>Graduate</w:t>
        </w:r>
        <w:r>
          <w:t> </w:t>
        </w:r>
        <w:r>
          <w:t>Over-Education</w:t>
        </w:r>
        <w:r>
          <w:t> </w:t>
        </w:r>
        <w:r>
          <w:t>in</w:t>
        </w:r>
        <w:r>
          <w:t> </w:t>
        </w:r>
        <w:r>
          <w:t>the</w:t>
        </w:r>
        <w:r>
          <w:t> </w:t>
        </w:r>
        <w:r>
          <w:t>UK</w:t>
        </w:r>
      </w:hyperlink>
      <w:r>
        <w:rPr>
          <w:rFonts w:ascii="Times New Roman" w:hAnsi="Times New Roman" w:eastAsia="Times New Roman"/>
        </w:rPr>
        <w:t>‖</w:t>
      </w:r>
      <w:r>
        <w:rPr>
          <w:spacing w:val="-14"/>
        </w:rPr>
        <w:t xml:space="preserve">, </w:t>
      </w:r>
      <w:r>
        <w:t>Worki</w:t>
      </w:r>
      <w:r>
        <w:t>n</w:t>
      </w:r>
      <w:r>
        <w:t>g</w:t>
      </w:r>
      <w:r>
        <w:t> </w:t>
      </w:r>
      <w:r>
        <w:t>paper</w:t>
      </w:r>
      <w:r>
        <w:t>,</w:t>
      </w:r>
      <w:r>
        <w:t> 2000.</w:t>
      </w:r>
    </w:p>
    <w:p w:rsidR="0018722C">
      <w:pPr>
        <w:pStyle w:val="ab"/>
        <w:topLinePunct/>
        <w:ind w:left="200" w:hangingChars="200" w:hanging="200"/>
      </w:pPr>
      <w:r>
        <w:t>[</w:t>
      </w:r>
      <w:r>
        <w:t xml:space="preserve">132</w:t>
      </w:r>
      <w:r>
        <w:t>]</w:t>
      </w:r>
      <w:r w:rsidRPr="00281126">
        <w:t xml:space="preserve"> </w:t>
      </w:r>
      <w:r>
        <w:t>Chemmanur</w:t>
      </w:r>
      <w:r>
        <w:rPr>
          <w:spacing w:val="-56"/>
        </w:rPr>
        <w:t xml:space="preserve">, </w:t>
      </w:r>
      <w:r>
        <w:t xml:space="preserve">T.</w:t>
      </w:r>
      <w:r>
        <w:t xml:space="preserve"> </w:t>
      </w:r>
      <w:r>
        <w:t>J.</w:t>
      </w:r>
      <w:r>
        <w:rPr>
          <w:spacing w:val="-56"/>
        </w:rPr>
        <w:t xml:space="preserve">, </w:t>
      </w:r>
      <w:r>
        <w:t>Jiao</w:t>
      </w:r>
      <w:r>
        <w:rPr>
          <w:spacing w:val="-56"/>
        </w:rPr>
        <w:t xml:space="preserve">, </w:t>
      </w:r>
      <w:r>
        <w:t>Y.</w:t>
      </w:r>
      <w:r>
        <w:rPr>
          <w:spacing w:val="-56"/>
        </w:rPr>
        <w:t xml:space="preserve">, </w:t>
      </w:r>
      <w:r>
        <w:rPr>
          <w:rFonts w:ascii="Times New Roman" w:hAnsi="Times New Roman" w:eastAsia="Times New Roman"/>
        </w:rPr>
        <w:t>―</w:t>
      </w:r>
      <w:hyperlink r:id="rId307">
        <w:r>
          <w:t>Dual</w:t>
        </w:r>
        <w:r>
          <w:t> </w:t>
        </w:r>
        <w:r>
          <w:t>Class</w:t>
        </w:r>
        <w:r>
          <w:t> </w:t>
        </w:r>
        <w:r>
          <w:t>IPOs:</w:t>
        </w:r>
        <w:r>
          <w:t> </w:t>
        </w:r>
        <w:r>
          <w:t>A</w:t>
        </w:r>
        <w:r>
          <w:t> </w:t>
        </w:r>
        <w:r>
          <w:t>Theoretical</w:t>
        </w:r>
        <w:r>
          <w:t> </w:t>
        </w:r>
        <w:r>
          <w:t>Analysis</w:t>
        </w:r>
      </w:hyperlink>
      <w:r>
        <w:rPr>
          <w:rFonts w:ascii="Times New Roman" w:hAnsi="Times New Roman" w:eastAsia="Times New Roman"/>
        </w:rPr>
        <w:t>‖</w:t>
      </w:r>
      <w:r>
        <w:t>,</w:t>
      </w:r>
      <w:r>
        <w:t> </w:t>
      </w:r>
      <w:hyperlink r:id="rId288">
        <w:r>
          <w:t>Journal of Banking and Finance</w:t>
        </w:r>
      </w:hyperlink>
      <w:r>
        <w:t xml:space="preserve">, </w:t>
      </w:r>
      <w:r>
        <w:t xml:space="preserve">Vol.</w:t>
      </w:r>
      <w:r>
        <w:t xml:space="preserve"> </w:t>
      </w:r>
      <w:r>
        <w:t>36</w:t>
      </w:r>
      <w:r>
        <w:t>(</w:t>
      </w:r>
      <w:r>
        <w:t>1</w:t>
      </w:r>
      <w:r>
        <w:t>)</w:t>
      </w:r>
      <w:r>
        <w:t xml:space="preserve">, </w:t>
      </w:r>
      <w:r>
        <w:t>PP305-319.</w:t>
      </w:r>
      <w:r>
        <w:t xml:space="preserve">, </w:t>
      </w:r>
      <w:r>
        <w:t>2012.</w:t>
      </w:r>
    </w:p>
    <w:p w:rsidR="0018722C">
      <w:pPr>
        <w:pStyle w:val="ab"/>
        <w:topLinePunct/>
        <w:ind w:left="200" w:hangingChars="200" w:hanging="200"/>
      </w:pPr>
      <w:r>
        <w:t>[</w:t>
      </w:r>
      <w:r>
        <w:t xml:space="preserve">133</w:t>
      </w:r>
      <w:r>
        <w:t>]</w:t>
      </w:r>
      <w:r w:rsidRPr="00281126">
        <w:t xml:space="preserve"> </w:t>
      </w:r>
      <w:r>
        <w:t>Chevalier</w:t>
      </w:r>
      <w:r>
        <w:rPr>
          <w:spacing w:val="-40"/>
        </w:rPr>
        <w:t xml:space="preserve">, </w:t>
      </w:r>
      <w:r>
        <w:t>J.</w:t>
      </w:r>
      <w:r>
        <w:rPr>
          <w:spacing w:val="-40"/>
        </w:rPr>
        <w:t xml:space="preserve">, </w:t>
      </w:r>
      <w:r>
        <w:rPr>
          <w:rFonts w:ascii="Times New Roman" w:hAnsi="Times New Roman" w:eastAsia="Times New Roman"/>
        </w:rPr>
        <w:t>―</w:t>
      </w:r>
      <w:r>
        <w:t>What</w:t>
      </w:r>
      <w:r>
        <w:t> </w:t>
      </w:r>
      <w:r>
        <w:t>do</w:t>
      </w:r>
      <w:r>
        <w:t> </w:t>
      </w:r>
      <w:r>
        <w:t>We</w:t>
      </w:r>
      <w:r>
        <w:t> </w:t>
      </w:r>
      <w:r>
        <w:t>Know</w:t>
      </w:r>
      <w:r>
        <w:t> </w:t>
      </w:r>
      <w:r>
        <w:t>about</w:t>
      </w:r>
      <w:r>
        <w:t> </w:t>
      </w:r>
      <w:r>
        <w:t>Cross-Subsidization</w:t>
      </w:r>
      <w:r/>
      <w:r>
        <w:t>Evidence</w:t>
      </w:r>
      <w:r w:rsidR="001852F3">
        <w:t xml:space="preserve">from</w:t>
      </w:r>
      <w:r w:rsidR="001852F3">
        <w:t xml:space="preserve">Eerging</w:t>
      </w:r>
      <w:r w:rsidR="001852F3">
        <w:t xml:space="preserve">Firms</w:t>
      </w:r>
      <w:r>
        <w:rPr>
          <w:rFonts w:ascii="Times New Roman" w:hAnsi="Times New Roman" w:eastAsia="Times New Roman"/>
        </w:rPr>
        <w:t>‖</w:t>
      </w:r>
      <w:hyperlink r:id="rId308">
        <w:r>
          <w:t xml:space="preserve">，</w:t>
        </w:r>
        <w:r>
          <w:t xml:space="preserve"> </w:t>
        </w:r>
        <w:r>
          <w:t>The</w:t>
        </w:r>
        <w:r w:rsidR="001852F3">
          <w:t xml:space="preserve">B.</w:t>
        </w:r>
        <w:r w:rsidR="001852F3">
          <w:t xml:space="preserve"> </w:t>
        </w:r>
        <w:r w:rsidR="001852F3">
          <w:t>E.</w:t>
        </w:r>
        <w:r w:rsidR="001852F3">
          <w:t xml:space="preserve"> </w:t>
        </w:r>
        <w:r w:rsidR="001852F3">
          <w:t>Journal</w:t>
        </w:r>
        <w:r w:rsidR="001852F3">
          <w:t xml:space="preserve">of</w:t>
        </w:r>
        <w:r w:rsidR="001852F3">
          <w:t xml:space="preserve">Economic</w:t>
        </w:r>
        <w:r w:rsidR="001852F3">
          <w:t xml:space="preserve">Analysis</w:t>
        </w:r>
        <w:r w:rsidR="001852F3">
          <w:t xml:space="preserve">and</w:t>
        </w:r>
      </w:hyperlink>
      <w:hyperlink r:id="rId308">
        <w:r w:rsidR="001852F3">
          <w:t xml:space="preserve">Policy</w:t>
        </w:r>
      </w:hyperlink>
      <w:r>
        <w:t>,</w:t>
      </w:r>
      <w:r>
        <w:t xml:space="preserve"> Vol.</w:t>
      </w:r>
      <w:r>
        <w:t xml:space="preserve"> </w:t>
      </w:r>
      <w:r>
        <w:t>4</w:t>
      </w:r>
      <w:r>
        <w:t>(</w:t>
      </w:r>
      <w:r>
        <w:t>1</w:t>
      </w:r>
      <w:r>
        <w:t>)</w:t>
      </w:r>
      <w:r>
        <w:t xml:space="preserve">, </w:t>
      </w:r>
      <w:r>
        <w:t>PP1-297.</w:t>
      </w:r>
      <w:r>
        <w:t xml:space="preserve">, </w:t>
      </w:r>
      <w:r>
        <w:t>2004.</w:t>
      </w:r>
    </w:p>
    <w:p w:rsidR="0018722C">
      <w:pPr>
        <w:pStyle w:val="ab"/>
        <w:topLinePunct/>
        <w:ind w:left="200" w:hangingChars="200" w:hanging="200"/>
      </w:pPr>
      <w:r>
        <w:t>[</w:t>
      </w:r>
      <w:r>
        <w:t xml:space="preserve">134</w:t>
      </w:r>
      <w:r>
        <w:t>]</w:t>
      </w:r>
      <w:r w:rsidRPr="00281126">
        <w:t xml:space="preserve"> </w:t>
      </w:r>
      <w:r>
        <w:t>Chemmanur</w:t>
      </w:r>
      <w:r>
        <w:rPr>
          <w:spacing w:val="-56"/>
        </w:rPr>
        <w:t xml:space="preserve">, </w:t>
      </w:r>
      <w:r>
        <w:t xml:space="preserve">T.</w:t>
      </w:r>
      <w:r>
        <w:t xml:space="preserve"> </w:t>
      </w:r>
      <w:r>
        <w:t>J.</w:t>
      </w:r>
      <w:r>
        <w:rPr>
          <w:spacing w:val="-54"/>
        </w:rPr>
        <w:t xml:space="preserve">, </w:t>
      </w:r>
      <w:r>
        <w:rPr>
          <w:rFonts w:ascii="Times New Roman" w:hAnsi="Times New Roman" w:eastAsia="Times New Roman"/>
        </w:rPr>
        <w:t>―</w:t>
      </w:r>
      <w:hyperlink r:id="rId309">
        <w:r>
          <w:t>The</w:t>
        </w:r>
        <w:r>
          <w:t> </w:t>
        </w:r>
        <w:r>
          <w:t>Pricing</w:t>
        </w:r>
        <w:r>
          <w:t> </w:t>
        </w:r>
        <w:r>
          <w:t>of</w:t>
        </w:r>
        <w:r>
          <w:t> </w:t>
        </w:r>
        <w:r>
          <w:t>Initial</w:t>
        </w:r>
        <w:r>
          <w:t> </w:t>
        </w:r>
        <w:r>
          <w:t>Public</w:t>
        </w:r>
        <w:r>
          <w:t> </w:t>
        </w:r>
        <w:r>
          <w:t>Offerings:</w:t>
        </w:r>
        <w:r>
          <w:t> </w:t>
        </w:r>
        <w:r>
          <w:t>A</w:t>
        </w:r>
        <w:r>
          <w:t> </w:t>
        </w:r>
        <w:r>
          <w:t>Dynamic</w:t>
        </w:r>
      </w:hyperlink>
      <w:r>
        <w:t> </w:t>
      </w:r>
      <w:hyperlink r:id="rId309">
        <w:r>
          <w:t>Model</w:t>
        </w:r>
        <w:r>
          <w:t> </w:t>
        </w:r>
        <w:r>
          <w:t>with</w:t>
        </w:r>
        <w:r>
          <w:t> </w:t>
        </w:r>
        <w:r>
          <w:t>Information</w:t>
        </w:r>
        <w:r>
          <w:t> </w:t>
        </w:r>
        <w:r>
          <w:t>Production</w:t>
        </w:r>
      </w:hyperlink>
      <w:r>
        <w:rPr>
          <w:rFonts w:ascii="Times New Roman" w:hAnsi="Times New Roman" w:eastAsia="Times New Roman"/>
        </w:rPr>
        <w:t>‖</w:t>
      </w:r>
      <w:r>
        <w:rPr>
          <w:spacing w:val="-2"/>
        </w:rPr>
        <w:t xml:space="preserve">, </w:t>
      </w:r>
      <w:hyperlink r:id="rId286">
        <w:r>
          <w:t>Journal</w:t>
        </w:r>
        <w:r>
          <w:t> </w:t>
        </w:r>
        <w:r>
          <w:t>of</w:t>
        </w:r>
        <w:r>
          <w:t> </w:t>
        </w:r>
        <w:r>
          <w:t>Finance</w:t>
        </w:r>
      </w:hyperlink>
      <w:r>
        <w:rPr>
          <w:spacing w:val="-6"/>
        </w:rPr>
        <w:t xml:space="preserve">, </w:t>
      </w:r>
      <w:r>
        <w:t xml:space="preserve">Vol.</w:t>
      </w:r>
      <w:r>
        <w:t xml:space="preserve"> </w:t>
      </w:r>
      <w:r>
        <w:t>48</w:t>
      </w:r>
      <w:r>
        <w:rPr>
          <w:spacing w:val="-6"/>
        </w:rPr>
        <w:t>(</w:t>
      </w:r>
      <w:r>
        <w:t xml:space="preserve">1</w:t>
      </w:r>
      <w:r>
        <w:rPr>
          <w:spacing w:val="-6"/>
        </w:rPr>
        <w:t>)</w:t>
      </w:r>
      <w:r>
        <w:rPr>
          <w:spacing w:val="-6"/>
        </w:rPr>
        <w:t xml:space="preserve">,</w:t>
      </w:r>
      <w:r>
        <w:t xml:space="preserve"> </w:t>
      </w:r>
      <w:r>
        <w:t>PP285-304.</w:t>
      </w:r>
      <w:r>
        <w:t xml:space="preserve">, </w:t>
      </w:r>
      <w:r>
        <w:t>1993.</w:t>
      </w:r>
    </w:p>
    <w:p w:rsidR="0018722C">
      <w:pPr>
        <w:pStyle w:val="ab"/>
        <w:topLinePunct/>
        <w:ind w:left="200" w:hangingChars="200" w:hanging="200"/>
      </w:pPr>
      <w:r>
        <w:t>[</w:t>
      </w:r>
      <w:r>
        <w:t xml:space="preserve">135</w:t>
      </w:r>
      <w:r>
        <w:t>]</w:t>
      </w:r>
      <w:r w:rsidRPr="00281126">
        <w:t xml:space="preserve"> </w:t>
      </w:r>
      <w:r>
        <w:t>Claessens</w:t>
      </w:r>
      <w:r>
        <w:rPr>
          <w:spacing w:val="-14"/>
        </w:rPr>
        <w:t xml:space="preserve">, </w:t>
      </w:r>
      <w:r>
        <w:t>S.</w:t>
      </w:r>
      <w:r>
        <w:rPr>
          <w:spacing w:val="-14"/>
        </w:rPr>
        <w:t xml:space="preserve">, </w:t>
      </w:r>
      <w:r>
        <w:t>Djankov</w:t>
      </w:r>
      <w:r>
        <w:rPr>
          <w:spacing w:val="-14"/>
        </w:rPr>
        <w:t xml:space="preserve">, </w:t>
      </w:r>
      <w:r>
        <w:t>S.</w:t>
      </w:r>
      <w:r>
        <w:rPr>
          <w:spacing w:val="-14"/>
        </w:rPr>
        <w:t xml:space="preserve">, </w:t>
      </w:r>
      <w:r>
        <w:t>Lang</w:t>
      </w:r>
      <w:r>
        <w:rPr>
          <w:spacing w:val="-14"/>
        </w:rPr>
        <w:t xml:space="preserve">, </w:t>
      </w:r>
      <w:r>
        <w:t xml:space="preserve">L.</w:t>
      </w:r>
      <w:r w:rsidR="001852F3">
        <w:t xml:space="preserve"> </w:t>
      </w:r>
      <w:r w:rsidR="001852F3">
        <w:t xml:space="preserve">H.</w:t>
      </w:r>
      <w:r>
        <w:rPr>
          <w:spacing w:val="-14"/>
        </w:rPr>
        <w:t xml:space="preserve">, </w:t>
      </w:r>
      <w:r>
        <w:rPr>
          <w:rFonts w:ascii="Times New Roman" w:hAnsi="Times New Roman" w:eastAsia="Times New Roman"/>
        </w:rPr>
        <w:t>―</w:t>
      </w:r>
      <w:r>
        <w:t>East</w:t>
      </w:r>
      <w:r>
        <w:t> </w:t>
      </w:r>
      <w:r>
        <w:t>Asian</w:t>
      </w:r>
      <w:r>
        <w:t> </w:t>
      </w:r>
      <w:r>
        <w:t>Corporations: Heroes or Villains</w:t>
      </w:r>
      <w:r>
        <w:rPr>
          <w:rFonts w:ascii="Times New Roman" w:hAnsi="Times New Roman" w:eastAsia="Times New Roman"/>
        </w:rPr>
        <w:t>‖</w:t>
      </w:r>
      <w:hyperlink r:id="rId310">
        <w:r>
          <w:t xml:space="preserve">，</w:t>
        </w:r>
        <w:r>
          <w:t xml:space="preserve"> </w:t>
        </w:r>
        <w:r>
          <w:t>Working</w:t>
        </w:r>
        <w:r/>
        <w:r>
          <w:t>papers</w:t>
        </w:r>
      </w:hyperlink>
      <w:r>
        <w:t xml:space="preserve">, </w:t>
      </w:r>
      <w:r>
        <w:t>1999.</w:t>
      </w:r>
    </w:p>
    <w:p w:rsidR="0018722C">
      <w:pPr>
        <w:pStyle w:val="ab"/>
        <w:topLinePunct/>
        <w:ind w:left="200" w:hangingChars="200" w:hanging="200"/>
      </w:pPr>
      <w:r>
        <w:t>[</w:t>
      </w:r>
      <w:r>
        <w:t xml:space="preserve">136</w:t>
      </w:r>
      <w:r>
        <w:t>]</w:t>
      </w:r>
      <w:r w:rsidRPr="00281126">
        <w:t xml:space="preserve"> </w:t>
      </w:r>
      <w:r>
        <w:t>Claessens</w:t>
      </w:r>
      <w:r>
        <w:rPr>
          <w:spacing w:val="-2"/>
        </w:rPr>
        <w:t xml:space="preserve">, </w:t>
      </w:r>
      <w:r>
        <w:t>S.</w:t>
      </w:r>
      <w:r>
        <w:rPr>
          <w:spacing w:val="-2"/>
        </w:rPr>
        <w:t xml:space="preserve">, </w:t>
      </w:r>
      <w:r>
        <w:t>Djankov</w:t>
      </w:r>
      <w:r>
        <w:rPr>
          <w:spacing w:val="-2"/>
        </w:rPr>
        <w:t xml:space="preserve">, </w:t>
      </w:r>
      <w:r>
        <w:t>S.</w:t>
      </w:r>
      <w:r>
        <w:rPr>
          <w:spacing w:val="-2"/>
        </w:rPr>
        <w:t xml:space="preserve">, </w:t>
      </w:r>
      <w:r>
        <w:t>Fan</w:t>
      </w:r>
      <w:r>
        <w:rPr>
          <w:spacing w:val="-2"/>
        </w:rPr>
        <w:t xml:space="preserve">, </w:t>
      </w:r>
      <w:r>
        <w:t>J.</w:t>
      </w:r>
      <w:r>
        <w:rPr>
          <w:spacing w:val="-2"/>
        </w:rPr>
        <w:t xml:space="preserve">, </w:t>
      </w:r>
      <w:r>
        <w:t>Lang</w:t>
      </w:r>
      <w:r>
        <w:rPr>
          <w:spacing w:val="-2"/>
        </w:rPr>
        <w:t xml:space="preserve">, </w:t>
      </w:r>
      <w:r>
        <w:t xml:space="preserve">L.</w:t>
      </w:r>
      <w:r>
        <w:t xml:space="preserve"> </w:t>
      </w:r>
      <w:r>
        <w:t>H.</w:t>
      </w:r>
      <w:r>
        <w:rPr>
          <w:spacing w:val="-2"/>
        </w:rPr>
        <w:t xml:space="preserve">, </w:t>
      </w:r>
      <w:r>
        <w:rPr>
          <w:rFonts w:ascii="Times New Roman" w:hAnsi="Times New Roman" w:eastAsia="Times New Roman"/>
        </w:rPr>
        <w:t>―</w:t>
      </w:r>
      <w:r>
        <w:t>Disentangling the Incentive and Entrenchment Effects of Large Shareholdings</w:t>
      </w:r>
      <w:r>
        <w:rPr>
          <w:rFonts w:ascii="Times New Roman" w:hAnsi="Times New Roman" w:eastAsia="Times New Roman"/>
        </w:rPr>
        <w:t>‖</w:t>
      </w:r>
      <w:r>
        <w:t>,</w:t>
      </w:r>
      <w:r>
        <w:t> Journla of Finance</w:t>
      </w:r>
      <w:r>
        <w:t xml:space="preserve">, </w:t>
      </w:r>
      <w:r>
        <w:t xml:space="preserve">Vol.</w:t>
      </w:r>
      <w:r>
        <w:t xml:space="preserve"> </w:t>
      </w:r>
      <w:r>
        <w:t>57</w:t>
      </w:r>
      <w:r>
        <w:t>(</w:t>
      </w:r>
      <w:r>
        <w:t>6</w:t>
      </w:r>
      <w:r>
        <w:t>)</w:t>
      </w:r>
      <w:r>
        <w:t xml:space="preserve">, </w:t>
      </w:r>
      <w:r>
        <w:t>PP2741</w:t>
      </w:r>
      <w:r>
        <w:rPr>
          <w:rFonts w:ascii="Times New Roman" w:hAnsi="Times New Roman" w:eastAsia="Times New Roman"/>
        </w:rPr>
        <w:t>—</w:t>
      </w:r>
      <w:r>
        <w:t>2771.</w:t>
      </w:r>
      <w:r>
        <w:t xml:space="preserve">, </w:t>
      </w:r>
      <w:r>
        <w:t>2002.</w:t>
      </w:r>
    </w:p>
    <w:p w:rsidR="0018722C">
      <w:pPr>
        <w:pStyle w:val="ab"/>
        <w:topLinePunct/>
        <w:ind w:left="200" w:hangingChars="200" w:hanging="200"/>
      </w:pPr>
      <w:r>
        <w:t>[</w:t>
      </w:r>
      <w:r>
        <w:t xml:space="preserve">137</w:t>
      </w:r>
      <w:r>
        <w:t>]</w:t>
      </w:r>
      <w:r w:rsidRPr="00281126">
        <w:t xml:space="preserve"> </w:t>
      </w:r>
      <w:r>
        <w:t>Cremers</w:t>
      </w:r>
      <w:r>
        <w:rPr>
          <w:spacing w:val="-58"/>
        </w:rPr>
        <w:t xml:space="preserve">, </w:t>
      </w:r>
      <w:r>
        <w:t>M.</w:t>
      </w:r>
      <w:r>
        <w:rPr>
          <w:spacing w:val="-58"/>
        </w:rPr>
        <w:t xml:space="preserve">, </w:t>
      </w:r>
      <w:r>
        <w:t>Nai</w:t>
      </w:r>
      <w:r>
        <w:t>r</w:t>
      </w:r>
      <w:r>
        <w:rPr>
          <w:spacing w:val="-58"/>
        </w:rPr>
        <w:t xml:space="preserve">, </w:t>
      </w:r>
      <w:r>
        <w:t>V.</w:t>
      </w:r>
      <w:r>
        <w:rPr>
          <w:spacing w:val="-58"/>
        </w:rPr>
        <w:t xml:space="preserve">, </w:t>
      </w:r>
      <w:r>
        <w:t>Peyer</w:t>
      </w:r>
      <w:r>
        <w:rPr>
          <w:spacing w:val="-58"/>
        </w:rPr>
        <w:t xml:space="preserve">, </w:t>
      </w:r>
      <w:r>
        <w:t>U.</w:t>
      </w:r>
      <w:r>
        <w:rPr>
          <w:spacing w:val="-56"/>
        </w:rPr>
        <w:t xml:space="preserve">, </w:t>
      </w:r>
      <w:r>
        <w:rPr>
          <w:rFonts w:ascii="Times New Roman" w:hAnsi="Times New Roman" w:eastAsia="Times New Roman"/>
        </w:rPr>
        <w:t>―</w:t>
      </w:r>
      <w:hyperlink r:id="rId311">
        <w:r>
          <w:t>Takeo</w:t>
        </w:r>
        <w:r>
          <w:t>v</w:t>
        </w:r>
        <w:r>
          <w:t>er</w:t>
        </w:r>
        <w:r>
          <w:t> </w:t>
        </w:r>
        <w:r>
          <w:t>Defenses</w:t>
        </w:r>
        <w:r>
          <w:t> </w:t>
        </w:r>
        <w:r>
          <w:t>and</w:t>
        </w:r>
        <w:r>
          <w:t> </w:t>
        </w:r>
        <w:r>
          <w:t>Competition</w:t>
        </w:r>
      </w:hyperlink>
      <w:r>
        <w:rPr>
          <w:rFonts w:ascii="Times New Roman" w:hAnsi="Times New Roman" w:eastAsia="Times New Roman"/>
        </w:rPr>
        <w:t>‖</w:t>
      </w:r>
      <w:r>
        <w:t>,</w:t>
      </w:r>
      <w:r>
        <w:t> Working paper</w:t>
      </w:r>
      <w:r>
        <w:t xml:space="preserve">, </w:t>
      </w:r>
      <w:r>
        <w:t>2007.</w:t>
      </w:r>
    </w:p>
    <w:p w:rsidR="0018722C">
      <w:pPr>
        <w:pStyle w:val="ab"/>
        <w:topLinePunct/>
        <w:ind w:left="200" w:hangingChars="200" w:hanging="200"/>
      </w:pPr>
      <w:r>
        <w:t>[</w:t>
      </w:r>
      <w:r>
        <w:t xml:space="preserve">138</w:t>
      </w:r>
      <w:r>
        <w:t>]</w:t>
      </w:r>
      <w:r w:rsidRPr="00281126">
        <w:t xml:space="preserve"> </w:t>
      </w:r>
      <w:r>
        <w:t>Cremers</w:t>
      </w:r>
      <w:r>
        <w:rPr>
          <w:spacing w:val="-43"/>
        </w:rPr>
        <w:t xml:space="preserve">, </w:t>
      </w:r>
      <w:r>
        <w:t>M.</w:t>
      </w:r>
      <w:r>
        <w:rPr>
          <w:spacing w:val="-44"/>
        </w:rPr>
        <w:t xml:space="preserve">, </w:t>
      </w:r>
      <w:r>
        <w:t>Huang</w:t>
      </w:r>
      <w:r>
        <w:rPr>
          <w:spacing w:val="-44"/>
        </w:rPr>
        <w:t xml:space="preserve">, </w:t>
      </w:r>
      <w:r>
        <w:t>R.</w:t>
      </w:r>
      <w:r>
        <w:rPr>
          <w:spacing w:val="-44"/>
        </w:rPr>
        <w:t xml:space="preserve">, </w:t>
      </w:r>
      <w:r>
        <w:t>Sautner</w:t>
      </w:r>
      <w:r>
        <w:rPr>
          <w:spacing w:val="-44"/>
        </w:rPr>
        <w:t xml:space="preserve">, </w:t>
      </w:r>
      <w:r>
        <w:t>Z.</w:t>
      </w:r>
      <w:r>
        <w:rPr>
          <w:spacing w:val="-44"/>
        </w:rPr>
        <w:t xml:space="preserve">, </w:t>
      </w:r>
      <w:r>
        <w:rPr>
          <w:rFonts w:ascii="Times New Roman" w:hAnsi="Times New Roman" w:eastAsia="Times New Roman"/>
        </w:rPr>
        <w:t>―</w:t>
      </w:r>
      <w:r>
        <w:t>Understanding</w:t>
      </w:r>
      <w:r>
        <w:t> </w:t>
      </w:r>
      <w:r>
        <w:t>Internal</w:t>
      </w:r>
      <w:r>
        <w:t> </w:t>
      </w:r>
      <w:r>
        <w:t>Capital Markets and Corporate Politics</w:t>
      </w:r>
      <w:r>
        <w:rPr>
          <w:rFonts w:ascii="Times New Roman" w:hAnsi="Times New Roman" w:eastAsia="Times New Roman"/>
        </w:rPr>
        <w:t>‖</w:t>
      </w:r>
      <w:r>
        <w:t xml:space="preserve">, </w:t>
      </w:r>
      <w:r>
        <w:t>Working</w:t>
      </w:r>
      <w:r>
        <w:t> </w:t>
      </w:r>
      <w:r>
        <w:t>paper</w:t>
      </w:r>
      <w:r>
        <w:t xml:space="preserve">, </w:t>
      </w:r>
      <w:r>
        <w:t>2009.</w:t>
      </w:r>
    </w:p>
    <w:p w:rsidR="0018722C">
      <w:pPr>
        <w:pStyle w:val="ab"/>
        <w:topLinePunct/>
        <w:ind w:left="200" w:hangingChars="200" w:hanging="200"/>
      </w:pPr>
      <w:r>
        <w:t>[</w:t>
      </w:r>
      <w:r>
        <w:t xml:space="preserve">139</w:t>
      </w:r>
      <w:r>
        <w:t>]</w:t>
      </w:r>
      <w:r w:rsidRPr="00281126">
        <w:t xml:space="preserve"> </w:t>
      </w:r>
      <w:r>
        <w:t>Cremers</w:t>
      </w:r>
      <w:r>
        <w:rPr>
          <w:spacing w:val="-18"/>
        </w:rPr>
        <w:t xml:space="preserve">, </w:t>
      </w:r>
      <w:r>
        <w:t>M.</w:t>
      </w:r>
      <w:r>
        <w:rPr>
          <w:spacing w:val="-18"/>
        </w:rPr>
        <w:t xml:space="preserve">, </w:t>
      </w:r>
      <w:r>
        <w:t>Huang</w:t>
      </w:r>
      <w:r>
        <w:rPr>
          <w:spacing w:val="-18"/>
        </w:rPr>
        <w:t xml:space="preserve">, </w:t>
      </w:r>
      <w:r>
        <w:t>R.</w:t>
      </w:r>
      <w:r>
        <w:rPr>
          <w:spacing w:val="-18"/>
        </w:rPr>
        <w:t xml:space="preserve">, </w:t>
      </w:r>
      <w:r>
        <w:t>Sautner</w:t>
      </w:r>
      <w:r>
        <w:rPr>
          <w:spacing w:val="-18"/>
        </w:rPr>
        <w:t xml:space="preserve">, </w:t>
      </w:r>
      <w:r>
        <w:t>Z.</w:t>
      </w:r>
      <w:r>
        <w:rPr>
          <w:spacing w:val="-20"/>
        </w:rPr>
        <w:t xml:space="preserve">, </w:t>
      </w:r>
      <w:r>
        <w:rPr>
          <w:rFonts w:ascii="Times New Roman" w:hAnsi="Times New Roman" w:eastAsia="Times New Roman"/>
        </w:rPr>
        <w:t>―</w:t>
      </w:r>
      <w:hyperlink r:id="rId312">
        <w:r>
          <w:t>Internal</w:t>
        </w:r>
        <w:r>
          <w:t> </w:t>
        </w:r>
        <w:r>
          <w:t>Capital</w:t>
        </w:r>
        <w:r>
          <w:t> </w:t>
        </w:r>
        <w:r>
          <w:t>Markets</w:t>
        </w:r>
        <w:r>
          <w:t> </w:t>
        </w:r>
        <w:r>
          <w:t>and</w:t>
        </w:r>
      </w:hyperlink>
      <w:r>
        <w:t> </w:t>
      </w:r>
      <w:hyperlink r:id="rId312">
        <w:r>
          <w:t>Corporate</w:t>
        </w:r>
        <w:r>
          <w:t> </w:t>
        </w:r>
        <w:r>
          <w:t>Politics</w:t>
        </w:r>
        <w:r>
          <w:t> </w:t>
        </w:r>
        <w:r>
          <w:t>in</w:t>
        </w:r>
        <w:r>
          <w:t> </w:t>
        </w:r>
        <w:r>
          <w:t>a</w:t>
        </w:r>
        <w:r>
          <w:t> </w:t>
        </w:r>
        <w:r>
          <w:t>Banking</w:t>
        </w:r>
        <w:r>
          <w:t> </w:t>
        </w:r>
        <w:r>
          <w:t>Group</w:t>
        </w:r>
      </w:hyperlink>
      <w:r>
        <w:rPr>
          <w:rFonts w:ascii="Times New Roman" w:hAnsi="Times New Roman" w:eastAsia="Times New Roman"/>
        </w:rPr>
        <w:t>‖</w:t>
      </w:r>
      <w:r>
        <w:rPr>
          <w:spacing w:val="-2"/>
        </w:rPr>
        <w:t xml:space="preserve">, </w:t>
      </w:r>
      <w:hyperlink r:id="rId283">
        <w:r>
          <w:t>Review</w:t>
        </w:r>
        <w:r>
          <w:t> </w:t>
        </w:r>
        <w:r>
          <w:t>of</w:t>
        </w:r>
        <w:r>
          <w:t> </w:t>
        </w:r>
        <w:r>
          <w:t>Financial</w:t>
        </w:r>
        <w:r>
          <w:t> </w:t>
        </w:r>
        <w:r>
          <w:t>Studies</w:t>
        </w:r>
      </w:hyperlink>
      <w:r>
        <w:t>,</w:t>
      </w:r>
      <w:r>
        <w:t xml:space="preserve"> Vol.</w:t>
      </w:r>
      <w:r>
        <w:t xml:space="preserve"> </w:t>
      </w:r>
      <w:r>
        <w:t>24</w:t>
      </w:r>
      <w:r>
        <w:t>(</w:t>
      </w:r>
      <w:r>
        <w:t>2</w:t>
      </w:r>
      <w:r>
        <w:t>)</w:t>
      </w:r>
      <w:r>
        <w:t xml:space="preserve">, </w:t>
      </w:r>
      <w:r>
        <w:t>PP358-401.</w:t>
      </w:r>
      <w:r>
        <w:t xml:space="preserve">, </w:t>
      </w:r>
      <w:r>
        <w:t>2011.</w:t>
      </w:r>
    </w:p>
    <w:p w:rsidR="0018722C">
      <w:pPr>
        <w:pStyle w:val="ab"/>
        <w:topLinePunct/>
        <w:ind w:left="200" w:hangingChars="200" w:hanging="200"/>
      </w:pPr>
      <w:r>
        <w:t>[</w:t>
      </w:r>
      <w:r>
        <w:t xml:space="preserve">140</w:t>
      </w:r>
      <w:r>
        <w:t>]</w:t>
      </w:r>
      <w:r w:rsidRPr="00281126">
        <w:t xml:space="preserve"> </w:t>
      </w:r>
      <w:r>
        <w:t>Coase</w:t>
      </w:r>
      <w:r>
        <w:t xml:space="preserve">, </w:t>
      </w:r>
      <w:r>
        <w:t xml:space="preserve">R.</w:t>
      </w:r>
      <w:r>
        <w:t xml:space="preserve"> </w:t>
      </w:r>
      <w:r>
        <w:t>H.</w:t>
      </w:r>
      <w:r>
        <w:t xml:space="preserve">, </w:t>
      </w:r>
      <w:r>
        <w:rPr>
          <w:rFonts w:ascii="Times New Roman" w:hAnsi="Times New Roman" w:eastAsia="Times New Roman"/>
        </w:rPr>
        <w:t>―</w:t>
      </w:r>
      <w:r>
        <w:t>The Nature of the Firm</w:t>
      </w:r>
      <w:r>
        <w:rPr>
          <w:rFonts w:ascii="Times New Roman" w:hAnsi="Times New Roman" w:eastAsia="Times New Roman"/>
        </w:rPr>
        <w:t>‖</w:t>
      </w:r>
      <w:r>
        <w:t>,</w:t>
      </w:r>
      <w:r>
        <w:t> Economica</w:t>
      </w:r>
      <w:r>
        <w:t xml:space="preserve">, </w:t>
      </w:r>
      <w:r>
        <w:t xml:space="preserve">Vol.</w:t>
      </w:r>
      <w:r>
        <w:t xml:space="preserve"> </w:t>
      </w:r>
      <w:r>
        <w:t>16</w:t>
      </w:r>
      <w:r>
        <w:t>(</w:t>
      </w:r>
      <w:r>
        <w:t>4</w:t>
      </w:r>
      <w:r>
        <w:t>)</w:t>
      </w:r>
      <w:r>
        <w:t>,</w:t>
      </w:r>
      <w:r>
        <w:t> PP86-405.</w:t>
      </w:r>
      <w:r>
        <w:t xml:space="preserve">, </w:t>
      </w:r>
      <w:r>
        <w:t>1937.</w:t>
      </w:r>
    </w:p>
    <w:p w:rsidR="0018722C">
      <w:pPr>
        <w:pStyle w:val="ab"/>
        <w:topLinePunct/>
        <w:ind w:left="200" w:hangingChars="200" w:hanging="200"/>
      </w:pPr>
      <w:r>
        <w:t>[</w:t>
      </w:r>
      <w:r>
        <w:t xml:space="preserve">141</w:t>
      </w:r>
      <w:r>
        <w:t>]</w:t>
      </w:r>
      <w:r w:rsidRPr="00281126">
        <w:t xml:space="preserve"> </w:t>
      </w:r>
      <w:r>
        <w:t>Combs</w:t>
      </w:r>
      <w:r>
        <w:rPr>
          <w:spacing w:val="-12"/>
        </w:rPr>
        <w:t xml:space="preserve">, </w:t>
      </w:r>
      <w:r>
        <w:t xml:space="preserve">J.</w:t>
      </w:r>
      <w:r>
        <w:t xml:space="preserve"> </w:t>
      </w:r>
      <w:r>
        <w:t>G.</w:t>
      </w:r>
      <w:r>
        <w:rPr>
          <w:spacing w:val="-12"/>
        </w:rPr>
        <w:t xml:space="preserve">, </w:t>
      </w:r>
      <w:r>
        <w:t>K</w:t>
      </w:r>
      <w:r>
        <w:t>e</w:t>
      </w:r>
      <w:r>
        <w:t>tchen</w:t>
      </w:r>
      <w:r>
        <w:rPr>
          <w:spacing w:val="-12"/>
        </w:rPr>
        <w:t xml:space="preserve">, </w:t>
      </w:r>
      <w:r>
        <w:t xml:space="preserve">D.</w:t>
      </w:r>
      <w:r>
        <w:t xml:space="preserve"> </w:t>
      </w:r>
      <w:r>
        <w:t>J.</w:t>
      </w:r>
      <w:r>
        <w:rPr>
          <w:spacing w:val="-12"/>
        </w:rPr>
        <w:t xml:space="preserve">, </w:t>
      </w:r>
      <w:r>
        <w:rPr>
          <w:rFonts w:ascii="Times New Roman" w:hAnsi="Times New Roman" w:eastAsia="Times New Roman"/>
        </w:rPr>
        <w:t>―</w:t>
      </w:r>
      <w:r>
        <w:t>Explaining</w:t>
      </w:r>
      <w:r>
        <w:t> </w:t>
      </w:r>
      <w:r>
        <w:t>Interfirm</w:t>
      </w:r>
      <w:r>
        <w:t> </w:t>
      </w:r>
      <w:r>
        <w:t>Cooperation</w:t>
      </w:r>
      <w:r>
        <w:t> </w:t>
      </w:r>
      <w:r>
        <w:t>and Performance: Toward a Reconciliation of Predictions from the Resource-Based View and Organizational</w:t>
      </w:r>
      <w:r>
        <w:t> </w:t>
      </w:r>
      <w:r>
        <w:t>Economics</w:t>
      </w:r>
      <w:r>
        <w:rPr>
          <w:rFonts w:ascii="Times New Roman" w:hAnsi="Times New Roman" w:eastAsia="Times New Roman"/>
        </w:rPr>
        <w:t>‖</w:t>
      </w:r>
      <w:r>
        <w:t xml:space="preserve">, </w:t>
      </w:r>
      <w:r>
        <w:t xml:space="preserve">Vol.</w:t>
      </w:r>
      <w:r>
        <w:t xml:space="preserve"> </w:t>
      </w:r>
      <w:r>
        <w:t>20</w:t>
      </w:r>
      <w:r>
        <w:t>(</w:t>
      </w:r>
      <w:r>
        <w:t>9</w:t>
      </w:r>
      <w:r>
        <w:t>）</w:t>
      </w:r>
      <w:r>
        <w:t>.</w:t>
      </w:r>
      <w:r>
        <w:t>,</w:t>
      </w:r>
    </w:p>
    <w:p w:rsidR="0018722C">
      <w:pPr>
        <w:topLinePunct/>
      </w:pPr>
      <w:r>
        <w:t>PP867-888.</w:t>
      </w:r>
      <w:r>
        <w:t xml:space="preserve">, </w:t>
      </w:r>
      <w:r>
        <w:t>1999.</w:t>
      </w:r>
    </w:p>
    <w:p w:rsidR="0018722C">
      <w:pPr>
        <w:pStyle w:val="ab"/>
        <w:topLinePunct/>
        <w:ind w:left="200" w:hangingChars="200" w:hanging="200"/>
      </w:pPr>
      <w:r>
        <w:t>[</w:t>
      </w:r>
      <w:r>
        <w:t xml:space="preserve">142</w:t>
      </w:r>
      <w:r>
        <w:t>]</w:t>
      </w:r>
      <w:r w:rsidRPr="00281126">
        <w:t xml:space="preserve"> </w:t>
      </w:r>
      <w:r>
        <w:t>Cotei</w:t>
      </w:r>
      <w:r>
        <w:t xml:space="preserve">, </w:t>
      </w:r>
      <w:r>
        <w:t>C.</w:t>
      </w:r>
      <w:r>
        <w:t xml:space="preserve">, </w:t>
      </w:r>
      <w:r>
        <w:t>Farhat</w:t>
      </w:r>
      <w:r>
        <w:t xml:space="preserve">, </w:t>
      </w:r>
      <w:r>
        <w:t>J.</w:t>
      </w:r>
      <w:r>
        <w:t xml:space="preserve">, </w:t>
      </w:r>
      <w:r>
        <w:rPr>
          <w:rFonts w:ascii="Times New Roman" w:hAnsi="Times New Roman" w:eastAsia="Times New Roman"/>
        </w:rPr>
        <w:t>―</w:t>
      </w:r>
      <w:hyperlink r:id="rId313">
        <w:r>
          <w:t>Informational Externalities of Initial</w:t>
        </w:r>
      </w:hyperlink>
      <w:r>
        <w:t> </w:t>
      </w:r>
      <w:hyperlink r:id="rId313">
        <w:r>
          <w:t>Public</w:t>
        </w:r>
        <w:r>
          <w:t> </w:t>
        </w:r>
        <w:r>
          <w:t>Offerings:</w:t>
        </w:r>
        <w:r>
          <w:t> </w:t>
        </w:r>
        <w:r>
          <w:t>Does</w:t>
        </w:r>
        <w:r>
          <w:t> </w:t>
        </w:r>
        <w:r>
          <w:t>Venture</w:t>
        </w:r>
        <w:r>
          <w:t> </w:t>
        </w:r>
        <w:r>
          <w:t>Capital</w:t>
        </w:r>
        <w:r>
          <w:t> </w:t>
        </w:r>
        <w:r>
          <w:t>Backing</w:t>
        </w:r>
        <w:r>
          <w:t> </w:t>
        </w:r>
        <w:r>
          <w:t>Matter</w:t>
        </w:r>
        <w:r/>
      </w:hyperlink>
      <w:r>
        <w:rPr>
          <w:rFonts w:ascii="Times New Roman" w:hAnsi="Times New Roman" w:eastAsia="Times New Roman"/>
        </w:rPr>
        <w:t>‖</w:t>
      </w:r>
      <w:r>
        <w:t xml:space="preserve">, </w:t>
      </w:r>
      <w:hyperlink r:id="rId314">
        <w:r>
          <w:t>Journal</w:t>
        </w:r>
      </w:hyperlink>
      <w:hyperlink r:id="rId314">
        <w:r w:rsidR="001852F3">
          <w:t xml:space="preserve">of</w:t>
        </w:r>
        <w:r w:rsidR="001852F3">
          <w:t xml:space="preserve">Economics</w:t>
        </w:r>
        <w:r w:rsidR="001852F3">
          <w:t xml:space="preserve">and</w:t>
        </w:r>
        <w:r w:rsidR="001852F3">
          <w:t xml:space="preserve">Finance</w:t>
        </w:r>
      </w:hyperlink>
      <w:r>
        <w:t xml:space="preserve">, </w:t>
      </w:r>
      <w:r>
        <w:t xml:space="preserve">Vol.</w:t>
      </w:r>
      <w:r>
        <w:t xml:space="preserve"> </w:t>
      </w:r>
      <w:r>
        <w:t>37</w:t>
      </w:r>
      <w:r>
        <w:t>(</w:t>
      </w:r>
      <w:r>
        <w:t>1</w:t>
      </w:r>
      <w:r>
        <w:t>)</w:t>
      </w:r>
      <w:r>
        <w:t xml:space="preserve">, </w:t>
      </w:r>
      <w:r>
        <w:t>PP80-99.</w:t>
      </w:r>
      <w:r>
        <w:t xml:space="preserve">, </w:t>
      </w:r>
      <w:r>
        <w:t>2013.</w:t>
      </w:r>
    </w:p>
    <w:p w:rsidR="0018722C">
      <w:pPr>
        <w:pStyle w:val="ab"/>
        <w:topLinePunct/>
        <w:ind w:left="200" w:hangingChars="200" w:hanging="200"/>
      </w:pPr>
      <w:r>
        <w:t>[</w:t>
      </w:r>
      <w:r>
        <w:t xml:space="preserve">143</w:t>
      </w:r>
      <w:r>
        <w:t>]</w:t>
      </w:r>
      <w:r w:rsidRPr="00281126">
        <w:t xml:space="preserve"> </w:t>
      </w:r>
      <w:r>
        <w:t>Colaco</w:t>
      </w:r>
      <w:r>
        <w:rPr>
          <w:spacing w:val="-2"/>
        </w:rPr>
        <w:t xml:space="preserve">, </w:t>
      </w:r>
      <w:r>
        <w:t>H.</w:t>
      </w:r>
      <w:r>
        <w:rPr>
          <w:spacing w:val="-2"/>
        </w:rPr>
        <w:t xml:space="preserve">, </w:t>
      </w:r>
      <w:r>
        <w:t>Ghosh</w:t>
      </w:r>
      <w:r>
        <w:rPr>
          <w:spacing w:val="-2"/>
        </w:rPr>
        <w:t xml:space="preserve">, </w:t>
      </w:r>
      <w:r>
        <w:t>C.</w:t>
      </w:r>
      <w:r>
        <w:rPr>
          <w:spacing w:val="-2"/>
        </w:rPr>
        <w:t xml:space="preserve">, </w:t>
      </w:r>
      <w:r>
        <w:t>Knopf</w:t>
      </w:r>
      <w:r>
        <w:rPr>
          <w:spacing w:val="-2"/>
        </w:rPr>
        <w:t xml:space="preserve">, </w:t>
      </w:r>
      <w:r>
        <w:t>J.</w:t>
      </w:r>
      <w:r>
        <w:rPr>
          <w:spacing w:val="-2"/>
        </w:rPr>
        <w:t xml:space="preserve">, </w:t>
      </w:r>
      <w:r>
        <w:t>T</w:t>
      </w:r>
      <w:r>
        <w:t>eall</w:t>
      </w:r>
      <w:r>
        <w:rPr>
          <w:spacing w:val="-2"/>
        </w:rPr>
        <w:t xml:space="preserve">, </w:t>
      </w:r>
      <w:r>
        <w:t>J.</w:t>
      </w:r>
      <w:r>
        <w:rPr>
          <w:spacing w:val="-2"/>
        </w:rPr>
        <w:t xml:space="preserve">, </w:t>
      </w:r>
      <w:r>
        <w:rPr>
          <w:rFonts w:ascii="Times New Roman" w:hAnsi="Times New Roman" w:eastAsia="Times New Roman"/>
        </w:rPr>
        <w:t>―</w:t>
      </w:r>
      <w:hyperlink r:id="rId315">
        <w:r>
          <w:t>IPOs</w:t>
        </w:r>
        <w:r>
          <w:rPr>
            <w:spacing w:val="-2"/>
          </w:rPr>
          <w:t xml:space="preserve">, </w:t>
        </w:r>
        <w:r>
          <w:t>Cl</w:t>
        </w:r>
        <w:r>
          <w:t>u</w:t>
        </w:r>
        <w:r>
          <w:t>stering</w:t>
        </w:r>
        <w:r>
          <w:t>,</w:t>
        </w:r>
      </w:hyperlink>
      <w:r>
        <w:t> </w:t>
      </w:r>
      <w:hyperlink r:id="rId315">
        <w:r>
          <w:t>Indirect Learning and Filing Independently</w:t>
        </w:r>
      </w:hyperlink>
      <w:r>
        <w:rPr>
          <w:rFonts w:ascii="Times New Roman" w:hAnsi="Times New Roman" w:eastAsia="Times New Roman"/>
        </w:rPr>
        <w:t>‖</w:t>
      </w:r>
      <w:r>
        <w:t xml:space="preserve">, </w:t>
      </w:r>
      <w:hyperlink r:id="rId288">
        <w:r>
          <w:t>Journal of Banking &amp;</w:t>
        </w:r>
      </w:hyperlink>
      <w:hyperlink r:id="rId288">
        <w:r>
          <w:t> Finance</w:t>
        </w:r>
      </w:hyperlink>
      <w:r>
        <w:t xml:space="preserve">, </w:t>
      </w:r>
      <w:r>
        <w:t xml:space="preserve">Vol.</w:t>
      </w:r>
      <w:r>
        <w:t xml:space="preserve"> </w:t>
      </w:r>
      <w:r>
        <w:t>33</w:t>
      </w:r>
      <w:r>
        <w:t>(</w:t>
      </w:r>
      <w:r>
        <w:t>11</w:t>
      </w:r>
      <w:r>
        <w:t>)</w:t>
      </w:r>
      <w:r>
        <w:t xml:space="preserve">, </w:t>
      </w:r>
      <w:r>
        <w:t>PP2070-2079.</w:t>
      </w:r>
      <w:r>
        <w:t xml:space="preserve">, </w:t>
      </w:r>
      <w:r>
        <w:t>2009.</w:t>
      </w:r>
    </w:p>
    <w:p w:rsidR="0018722C">
      <w:pPr>
        <w:pStyle w:val="ab"/>
        <w:topLinePunct/>
        <w:ind w:left="200" w:hangingChars="200" w:hanging="200"/>
      </w:pPr>
      <w:r>
        <w:t>[</w:t>
      </w:r>
      <w:r>
        <w:t xml:space="preserve">144</w:t>
      </w:r>
      <w:r>
        <w:t>]</w:t>
      </w:r>
      <w:r w:rsidRPr="00281126">
        <w:t xml:space="preserve"> </w:t>
      </w:r>
      <w:r>
        <w:t>Daley</w:t>
      </w:r>
      <w:r>
        <w:rPr>
          <w:spacing w:val="-18"/>
        </w:rPr>
        <w:t xml:space="preserve">, </w:t>
      </w:r>
      <w:r>
        <w:t>L.</w:t>
      </w:r>
      <w:r>
        <w:rPr>
          <w:spacing w:val="-18"/>
        </w:rPr>
        <w:t xml:space="preserve">, </w:t>
      </w:r>
      <w:r>
        <w:t>Mehrotra</w:t>
      </w:r>
      <w:r>
        <w:rPr>
          <w:spacing w:val="-18"/>
        </w:rPr>
        <w:t xml:space="preserve">, </w:t>
      </w:r>
      <w:r>
        <w:t>V.</w:t>
      </w:r>
      <w:r>
        <w:rPr>
          <w:spacing w:val="-18"/>
        </w:rPr>
        <w:t xml:space="preserve">, </w:t>
      </w:r>
      <w:r>
        <w:t>Sivakumar</w:t>
      </w:r>
      <w:r>
        <w:rPr>
          <w:spacing w:val="-18"/>
        </w:rPr>
        <w:t xml:space="preserve">, </w:t>
      </w:r>
      <w:r>
        <w:t>R</w:t>
      </w:r>
      <w:r>
        <w:t>.</w:t>
      </w:r>
      <w:r>
        <w:rPr>
          <w:spacing w:val="-18"/>
        </w:rPr>
        <w:t xml:space="preserve">, </w:t>
      </w:r>
      <w:r>
        <w:rPr>
          <w:rFonts w:ascii="Times New Roman" w:hAnsi="Times New Roman" w:eastAsia="Times New Roman"/>
        </w:rPr>
        <w:t>―</w:t>
      </w:r>
      <w:hyperlink r:id="rId316">
        <w:r>
          <w:t>Corporate</w:t>
        </w:r>
        <w:r>
          <w:t> </w:t>
        </w:r>
        <w:r>
          <w:t>Focus</w:t>
        </w:r>
        <w:r>
          <w:t> </w:t>
        </w:r>
        <w:r>
          <w:t>and</w:t>
        </w:r>
        <w:r>
          <w:t> </w:t>
        </w:r>
        <w:r>
          <w:t>Value</w:t>
        </w:r>
      </w:hyperlink>
      <w:r>
        <w:t> </w:t>
      </w:r>
      <w:hyperlink r:id="rId316">
        <w:r>
          <w:t>Creation</w:t>
        </w:r>
        <w:r>
          <w:t> </w:t>
        </w:r>
        <w:r>
          <w:t>Evidence</w:t>
        </w:r>
        <w:r>
          <w:t> </w:t>
        </w:r>
        <w:r>
          <w:t>from</w:t>
        </w:r>
        <w:r>
          <w:t> </w:t>
        </w:r>
        <w:r>
          <w:t>Spinoffs</w:t>
        </w:r>
        <w:r>
          <w:rPr>
            <w:rFonts w:ascii="Times New Roman" w:hAnsi="Times New Roman" w:eastAsia="Times New Roman"/>
          </w:rPr>
          <w:t>‖</w:t>
        </w:r>
        <w:r>
          <w:t xml:space="preserve">, </w:t>
        </w:r>
        <w:r>
          <w:t>Journal</w:t>
        </w:r>
        <w:r>
          <w:t> </w:t>
        </w:r>
        <w:r>
          <w:t>of</w:t>
        </w:r>
        <w:r>
          <w:t> </w:t>
        </w:r>
        <w:r>
          <w:t>Financial</w:t>
        </w:r>
        <w:r>
          <w:t> </w:t>
        </w:r>
        <w:r>
          <w:t>Economics</w:t>
        </w:r>
      </w:hyperlink>
      <w:r>
        <w:t>,</w:t>
      </w:r>
      <w:r>
        <w:t xml:space="preserve"> Vol.</w:t>
      </w:r>
      <w:r>
        <w:t xml:space="preserve"> </w:t>
      </w:r>
      <w:r>
        <w:t>45</w:t>
      </w:r>
      <w:r>
        <w:t>(</w:t>
      </w:r>
      <w:r>
        <w:t>2</w:t>
      </w:r>
      <w:r>
        <w:t>)</w:t>
      </w:r>
      <w:r>
        <w:t xml:space="preserve">, </w:t>
      </w:r>
      <w:r>
        <w:t>PP257-281.</w:t>
      </w:r>
      <w:r>
        <w:t xml:space="preserve">, </w:t>
      </w:r>
      <w:r>
        <w:t>1997.</w:t>
      </w:r>
    </w:p>
    <w:p w:rsidR="0018722C">
      <w:pPr>
        <w:pStyle w:val="ab"/>
        <w:topLinePunct/>
        <w:ind w:left="200" w:hangingChars="200" w:hanging="200"/>
      </w:pPr>
      <w:r>
        <w:t>[</w:t>
      </w:r>
      <w:r>
        <w:t xml:space="preserve">145</w:t>
      </w:r>
      <w:r>
        <w:t>]</w:t>
      </w:r>
      <w:r w:rsidRPr="00281126">
        <w:t xml:space="preserve"> </w:t>
      </w:r>
      <w:r>
        <w:t>Datta</w:t>
      </w:r>
      <w:r>
        <w:rPr>
          <w:spacing w:val="-30"/>
        </w:rPr>
        <w:t xml:space="preserve">, </w:t>
      </w:r>
      <w:r>
        <w:t>S.</w:t>
      </w:r>
      <w:r>
        <w:rPr>
          <w:spacing w:val="-30"/>
        </w:rPr>
        <w:t xml:space="preserve">, </w:t>
      </w:r>
      <w:r>
        <w:t>D</w:t>
      </w:r>
      <w:r>
        <w:rPr>
          <w:rFonts w:ascii="Times New Roman" w:hAnsi="Times New Roman" w:eastAsia="Times New Roman"/>
          <w:rFonts w:ascii="Times New Roman" w:hAnsi="Times New Roman" w:eastAsia="Times New Roman"/>
          <w:spacing w:val="0"/>
          <w:sz w:val="24"/>
        </w:rPr>
        <w:t>'</w:t>
      </w:r>
      <w:r>
        <w:t>Mello</w:t>
      </w:r>
      <w:r>
        <w:rPr>
          <w:spacing w:val="-30"/>
        </w:rPr>
        <w:t xml:space="preserve">, </w:t>
      </w:r>
      <w:r>
        <w:t>R.</w:t>
      </w:r>
      <w:r>
        <w:rPr>
          <w:spacing w:val="-30"/>
        </w:rPr>
        <w:t xml:space="preserve">, </w:t>
      </w:r>
      <w:r>
        <w:t>Iskandar</w:t>
      </w:r>
      <w:r>
        <w:rPr>
          <w:spacing w:val="-30"/>
        </w:rPr>
        <w:t xml:space="preserve">, </w:t>
      </w:r>
      <w:r>
        <w:t xml:space="preserve">D.</w:t>
      </w:r>
      <w:r>
        <w:t xml:space="preserve"> </w:t>
      </w:r>
      <w:r>
        <w:t>M.</w:t>
      </w:r>
      <w:r>
        <w:rPr>
          <w:spacing w:val="-30"/>
        </w:rPr>
        <w:t xml:space="preserve">, </w:t>
      </w:r>
      <w:r>
        <w:rPr>
          <w:rFonts w:ascii="Times New Roman" w:hAnsi="Times New Roman" w:eastAsia="Times New Roman"/>
        </w:rPr>
        <w:t>―</w:t>
      </w:r>
      <w:r>
        <w:t>Executive</w:t>
      </w:r>
      <w:r>
        <w:t> </w:t>
      </w:r>
      <w:r>
        <w:t>Compen</w:t>
      </w:r>
      <w:r>
        <w:t>s</w:t>
      </w:r>
      <w:r>
        <w:t>ation</w:t>
      </w:r>
      <w:r>
        <w:t> </w:t>
      </w:r>
      <w:r>
        <w:t>and Internal Capital Market Efficiency</w:t>
      </w:r>
      <w:r>
        <w:rPr>
          <w:rFonts w:ascii="Times New Roman" w:hAnsi="Times New Roman" w:eastAsia="Times New Roman"/>
        </w:rPr>
        <w:t>‖</w:t>
      </w:r>
      <w:r>
        <w:t xml:space="preserve">, </w:t>
      </w:r>
      <w:r>
        <w:t>Journal of Financial Intermediation</w:t>
      </w:r>
      <w:r>
        <w:t xml:space="preserve">, </w:t>
      </w:r>
      <w:r>
        <w:t xml:space="preserve">Vol.</w:t>
      </w:r>
      <w:r>
        <w:t xml:space="preserve"> </w:t>
      </w:r>
      <w:r>
        <w:t>18</w:t>
      </w:r>
      <w:r>
        <w:t>(</w:t>
      </w:r>
      <w:r>
        <w:t>2</w:t>
      </w:r>
      <w:r>
        <w:t>)</w:t>
      </w:r>
      <w:r>
        <w:t xml:space="preserve">, </w:t>
      </w:r>
      <w:r>
        <w:t>PP242-258.</w:t>
      </w:r>
      <w:r>
        <w:t xml:space="preserve">, </w:t>
      </w:r>
      <w:r>
        <w:t>2009.</w:t>
      </w:r>
    </w:p>
    <w:p w:rsidR="0018722C">
      <w:pPr>
        <w:pStyle w:val="ab"/>
        <w:topLinePunct/>
        <w:ind w:left="200" w:hangingChars="200" w:hanging="200"/>
      </w:pPr>
      <w:r>
        <w:t>[</w:t>
      </w:r>
      <w:r>
        <w:t xml:space="preserve">146</w:t>
      </w:r>
      <w:r>
        <w:t>]</w:t>
      </w:r>
      <w:r w:rsidRPr="00281126">
        <w:t xml:space="preserve"> </w:t>
      </w:r>
      <w:r>
        <w:t>Daniel</w:t>
      </w:r>
      <w:r>
        <w:t xml:space="preserve">, </w:t>
      </w:r>
      <w:r>
        <w:t>K.</w:t>
      </w:r>
      <w:r>
        <w:t xml:space="preserve">, </w:t>
      </w:r>
      <w:r>
        <w:t>Vivek</w:t>
      </w:r>
      <w:r>
        <w:t xml:space="preserve">, </w:t>
      </w:r>
      <w:r>
        <w:t>B.</w:t>
      </w:r>
      <w:r>
        <w:t xml:space="preserve">, </w:t>
      </w:r>
      <w:r>
        <w:rPr>
          <w:rFonts w:ascii="Times New Roman" w:hAnsi="Times New Roman" w:eastAsia="Times New Roman"/>
        </w:rPr>
        <w:t>―</w:t>
      </w:r>
      <w:hyperlink r:id="rId317">
        <w:r>
          <w:t>IPO</w:t>
        </w:r>
        <w:r>
          <w:t> </w:t>
        </w:r>
        <w:r>
          <w:t>Underp</w:t>
        </w:r>
        <w:r>
          <w:t>r</w:t>
        </w:r>
        <w:r>
          <w:t>icing</w:t>
        </w:r>
        <w:r>
          <w:t> </w:t>
        </w:r>
        <w:r>
          <w:t>and</w:t>
        </w:r>
        <w:r>
          <w:t> </w:t>
        </w:r>
        <w:r>
          <w:t>Their</w:t>
        </w:r>
        <w:r>
          <w:t> </w:t>
        </w:r>
        <w:r>
          <w:t>Dete</w:t>
        </w:r>
        <w:r>
          <w:t>r</w:t>
        </w:r>
        <w:r>
          <w:t>minants:</w:t>
        </w:r>
      </w:hyperlink>
      <w:r>
        <w:t> </w:t>
      </w:r>
      <w:hyperlink r:id="rId317">
        <w:r>
          <w:t>Penny</w:t>
        </w:r>
        <w:r>
          <w:t> </w:t>
        </w:r>
        <w:r>
          <w:t>Stocks</w:t>
        </w:r>
        <w:r>
          <w:t> </w:t>
        </w:r>
        <w:r>
          <w:t>Versus</w:t>
        </w:r>
        <w:r>
          <w:t> </w:t>
        </w:r>
        <w:r>
          <w:t>Non-penny</w:t>
        </w:r>
        <w:r>
          <w:t> </w:t>
        </w:r>
        <w:r>
          <w:t>Stocks</w:t>
        </w:r>
      </w:hyperlink>
      <w:r>
        <w:rPr>
          <w:rFonts w:ascii="Times New Roman" w:hAnsi="Times New Roman" w:eastAsia="Times New Roman"/>
        </w:rPr>
        <w:t>‖</w:t>
      </w:r>
      <w:r>
        <w:t xml:space="preserve">, </w:t>
      </w:r>
      <w:hyperlink r:id="rId318">
        <w:r>
          <w:t>Afro-Asian</w:t>
        </w:r>
        <w:r>
          <w:t> </w:t>
        </w:r>
        <w:r>
          <w:t xml:space="preserve">J.</w:t>
        </w:r>
        <w:r>
          <w:t xml:space="preserve"> </w:t>
        </w:r>
        <w:r>
          <w:t>of</w:t>
        </w:r>
        <w:r>
          <w:t> </w:t>
        </w:r>
        <w:r>
          <w:t>Finance</w:t>
        </w:r>
        <w:r>
          <w:t> </w:t>
        </w:r>
        <w:r>
          <w:t>and</w:t>
        </w:r>
      </w:hyperlink>
      <w:hyperlink r:id="rId318">
        <w:r>
          <w:t> Accounting</w:t>
        </w:r>
      </w:hyperlink>
      <w:r>
        <w:t xml:space="preserve">, </w:t>
      </w:r>
      <w:r>
        <w:t xml:space="preserve">Vol.</w:t>
      </w:r>
      <w:r>
        <w:t xml:space="preserve"> </w:t>
      </w:r>
      <w:r>
        <w:t>3</w:t>
      </w:r>
      <w:r>
        <w:t>(</w:t>
      </w:r>
      <w:r>
        <w:t>1</w:t>
      </w:r>
      <w:r>
        <w:t>)</w:t>
      </w:r>
      <w:r>
        <w:t xml:space="preserve">, </w:t>
      </w:r>
      <w:r>
        <w:t>PP69-88.</w:t>
      </w:r>
      <w:r>
        <w:t xml:space="preserve">, </w:t>
      </w:r>
      <w:r>
        <w:t>2012.</w:t>
      </w:r>
    </w:p>
    <w:p w:rsidR="0018722C">
      <w:pPr>
        <w:pStyle w:val="ab"/>
        <w:topLinePunct/>
        <w:ind w:left="200" w:hangingChars="200" w:hanging="200"/>
      </w:pPr>
      <w:r>
        <w:t>[</w:t>
      </w:r>
      <w:r>
        <w:t xml:space="preserve">147</w:t>
      </w:r>
      <w:r>
        <w:t>]</w:t>
      </w:r>
      <w:r w:rsidRPr="00281126">
        <w:t xml:space="preserve"> </w:t>
      </w:r>
      <w:r>
        <w:t>Desai</w:t>
      </w:r>
      <w:r>
        <w:t xml:space="preserve">, </w:t>
      </w:r>
      <w:r>
        <w:t>M.</w:t>
      </w:r>
      <w:r>
        <w:t xml:space="preserve">, </w:t>
      </w:r>
      <w:r>
        <w:t>Foley</w:t>
      </w:r>
      <w:r>
        <w:t xml:space="preserve">, </w:t>
      </w:r>
      <w:r>
        <w:t>C.</w:t>
      </w:r>
      <w:r>
        <w:t xml:space="preserve">, </w:t>
      </w:r>
      <w:r>
        <w:t>Hines</w:t>
      </w:r>
      <w:r>
        <w:t xml:space="preserve">, </w:t>
      </w:r>
      <w:r>
        <w:t>J.</w:t>
      </w:r>
      <w:r>
        <w:t xml:space="preserve">, </w:t>
      </w:r>
      <w:r>
        <w:rPr>
          <w:rFonts w:ascii="Times New Roman" w:hAnsi="Times New Roman" w:eastAsia="Times New Roman"/>
        </w:rPr>
        <w:t>―</w:t>
      </w:r>
      <w:hyperlink r:id="rId319">
        <w:r>
          <w:t>A</w:t>
        </w:r>
        <w:r>
          <w:t> </w:t>
        </w:r>
        <w:r>
          <w:t>Multinational</w:t>
        </w:r>
        <w:r>
          <w:t> </w:t>
        </w:r>
        <w:r>
          <w:t>Perspective</w:t>
        </w:r>
        <w:r>
          <w:t> </w:t>
        </w:r>
        <w:r>
          <w:t>on</w:t>
        </w:r>
      </w:hyperlink>
      <w:r>
        <w:t> </w:t>
      </w:r>
      <w:hyperlink r:id="rId319">
        <w:r>
          <w:t>Capital</w:t>
        </w:r>
        <w:r>
          <w:t> </w:t>
        </w:r>
        <w:r>
          <w:t>Structure</w:t>
        </w:r>
        <w:r>
          <w:t> </w:t>
        </w:r>
        <w:r>
          <w:t>Choice</w:t>
        </w:r>
        <w:r>
          <w:t> </w:t>
        </w:r>
        <w:r>
          <w:t>and</w:t>
        </w:r>
        <w:r>
          <w:t> </w:t>
        </w:r>
        <w:r>
          <w:t>Internal</w:t>
        </w:r>
        <w:r>
          <w:t> </w:t>
        </w:r>
        <w:r>
          <w:t>Capital</w:t>
        </w:r>
        <w:r>
          <w:t> </w:t>
        </w:r>
        <w:r>
          <w:t>Markets</w:t>
        </w:r>
      </w:hyperlink>
      <w:r>
        <w:rPr>
          <w:rFonts w:ascii="Times New Roman" w:hAnsi="Times New Roman" w:eastAsia="Times New Roman"/>
        </w:rPr>
        <w:t>‖</w:t>
      </w:r>
      <w:r>
        <w:t xml:space="preserve">, </w:t>
      </w:r>
      <w:hyperlink r:id="rId286">
        <w:r>
          <w:t>The</w:t>
        </w:r>
        <w:r>
          <w:t> </w:t>
        </w:r>
        <w:r>
          <w:t>Journal</w:t>
        </w:r>
      </w:hyperlink>
      <w:hyperlink r:id="rId286">
        <w:r>
          <w:t> of Finance</w:t>
        </w:r>
      </w:hyperlink>
      <w:r>
        <w:t xml:space="preserve">, </w:t>
      </w:r>
      <w:r>
        <w:t xml:space="preserve">Vol.</w:t>
      </w:r>
      <w:r>
        <w:t xml:space="preserve"> </w:t>
      </w:r>
      <w:r>
        <w:t>59</w:t>
      </w:r>
      <w:r>
        <w:t>(</w:t>
      </w:r>
      <w:r>
        <w:t>6</w:t>
      </w:r>
      <w:r>
        <w:t>)</w:t>
      </w:r>
      <w:r>
        <w:t xml:space="preserve">, </w:t>
      </w:r>
      <w:r>
        <w:t>PP2451-2487.</w:t>
      </w:r>
      <w:r>
        <w:t xml:space="preserve">, </w:t>
      </w:r>
      <w:r>
        <w:t>2004.</w:t>
      </w:r>
    </w:p>
    <w:p w:rsidR="0018722C">
      <w:pPr>
        <w:pStyle w:val="ab"/>
        <w:topLinePunct/>
        <w:ind w:left="200" w:hangingChars="200" w:hanging="200"/>
      </w:pPr>
      <w:r>
        <w:t>[</w:t>
      </w:r>
      <w:r>
        <w:t xml:space="preserve">148</w:t>
      </w:r>
      <w:r>
        <w:t>]</w:t>
      </w:r>
      <w:r w:rsidRPr="00281126">
        <w:t xml:space="preserve"> </w:t>
      </w:r>
      <w:r>
        <w:t>Deloof</w:t>
      </w:r>
      <w:r>
        <w:t>,</w:t>
      </w:r>
      <w:r>
        <w:t> M.</w:t>
      </w:r>
      <w:r>
        <w:t xml:space="preserve">, </w:t>
      </w:r>
      <w:r>
        <w:rPr>
          <w:rFonts w:ascii="Times New Roman" w:hAnsi="Times New Roman" w:eastAsia="Times New Roman"/>
        </w:rPr>
        <w:t>―</w:t>
      </w:r>
      <w:hyperlink r:id="rId320">
        <w:r>
          <w:t>Internal Capital</w:t>
        </w:r>
        <w:r>
          <w:t> </w:t>
        </w:r>
        <w:r>
          <w:t>Markets</w:t>
        </w:r>
        <w:r>
          <w:t xml:space="preserve">, </w:t>
        </w:r>
        <w:r>
          <w:t>Bank Borrowing</w:t>
        </w:r>
        <w:r>
          <w:t>,</w:t>
        </w:r>
        <w:r>
          <w:t> and</w:t>
        </w:r>
      </w:hyperlink>
      <w:r>
        <w:t> </w:t>
      </w:r>
      <w:hyperlink r:id="rId320">
        <w:r>
          <w:t xml:space="preserve">Financing Constrains:</w:t>
        </w:r>
        <w:r>
          <w:t xml:space="preserve"> </w:t>
        </w:r>
        <w:r>
          <w:t xml:space="preserve">Evidence from Belgian Firms</w:t>
        </w:r>
      </w:hyperlink>
      <w:r>
        <w:rPr>
          <w:rFonts w:ascii="Times New Roman" w:hAnsi="Times New Roman" w:eastAsia="Times New Roman"/>
        </w:rPr>
        <w:t>‖</w:t>
      </w:r>
      <w:r>
        <w:t xml:space="preserve">, </w:t>
      </w:r>
      <w:hyperlink r:id="rId321">
        <w:r>
          <w:t>Journal of</w:t>
        </w:r>
      </w:hyperlink>
      <w:hyperlink r:id="rId321">
        <w:r>
          <w:t> Business Finance and Accounting</w:t>
        </w:r>
      </w:hyperlink>
      <w:r>
        <w:t xml:space="preserve">, </w:t>
      </w:r>
      <w:r>
        <w:t xml:space="preserve">Vol.</w:t>
      </w:r>
      <w:r>
        <w:t xml:space="preserve"> </w:t>
      </w:r>
      <w:r>
        <w:t>25</w:t>
      </w:r>
      <w:r>
        <w:t>(</w:t>
      </w:r>
      <w:r>
        <w:t>7</w:t>
      </w:r>
      <w:r>
        <w:t>)</w:t>
      </w:r>
      <w:r>
        <w:t xml:space="preserve">, </w:t>
      </w:r>
      <w:r>
        <w:t>PP945-968.</w:t>
      </w:r>
      <w:r>
        <w:t xml:space="preserve">, </w:t>
      </w:r>
      <w:r>
        <w:t>1998.</w:t>
      </w:r>
    </w:p>
    <w:p w:rsidR="0018722C">
      <w:pPr>
        <w:pStyle w:val="ab"/>
        <w:topLinePunct/>
        <w:ind w:left="200" w:hangingChars="200" w:hanging="200"/>
      </w:pPr>
      <w:r>
        <w:t>[</w:t>
      </w:r>
      <w:r>
        <w:t xml:space="preserve">149</w:t>
      </w:r>
      <w:r>
        <w:t>]</w:t>
      </w:r>
      <w:r w:rsidRPr="00281126">
        <w:t xml:space="preserve"> </w:t>
      </w:r>
      <w:r>
        <w:t>Dewatripont</w:t>
      </w:r>
      <w:r>
        <w:t xml:space="preserve">, </w:t>
      </w:r>
      <w:r>
        <w:t>M．</w:t>
      </w:r>
      <w:r>
        <w:t xml:space="preserve">, </w:t>
      </w:r>
      <w:r>
        <w:t>Maskin</w:t>
      </w:r>
      <w:r>
        <w:t xml:space="preserve">, </w:t>
      </w:r>
      <w:r>
        <w:t>E.</w:t>
      </w:r>
      <w:r>
        <w:t xml:space="preserve">, </w:t>
      </w:r>
      <w:r>
        <w:rPr>
          <w:rFonts w:ascii="Times New Roman" w:hAnsi="Times New Roman" w:eastAsia="Times New Roman"/>
        </w:rPr>
        <w:t>―</w:t>
      </w:r>
      <w:r>
        <w:t>Creditand</w:t>
      </w:r>
      <w:r>
        <w:t> </w:t>
      </w:r>
      <w:r>
        <w:t>Effiency</w:t>
      </w:r>
      <w:r>
        <w:t> </w:t>
      </w:r>
      <w:r>
        <w:t>in</w:t>
      </w:r>
      <w:r>
        <w:t> </w:t>
      </w:r>
      <w:r>
        <w:t>Centralized and</w:t>
      </w:r>
      <w:r>
        <w:t> </w:t>
      </w:r>
      <w:r>
        <w:t>Decentralized</w:t>
      </w:r>
      <w:r>
        <w:t> </w:t>
      </w:r>
      <w:r>
        <w:t>Economies</w:t>
      </w:r>
      <w:r>
        <w:rPr>
          <w:rFonts w:ascii="Times New Roman" w:hAnsi="Times New Roman" w:eastAsia="Times New Roman"/>
        </w:rPr>
        <w:t>‖</w:t>
      </w:r>
      <w:r>
        <w:rPr>
          <w:spacing w:val="-2"/>
        </w:rPr>
        <w:t xml:space="preserve">, </w:t>
      </w:r>
      <w:r>
        <w:t>Reviewof</w:t>
      </w:r>
      <w:r>
        <w:t> </w:t>
      </w:r>
      <w:r>
        <w:t>Economic</w:t>
      </w:r>
      <w:r>
        <w:t> </w:t>
      </w:r>
      <w:r>
        <w:t>Studies</w:t>
      </w:r>
      <w:r>
        <w:t xml:space="preserve">, </w:t>
      </w:r>
      <w:r>
        <w:t xml:space="preserve">Vol.</w:t>
      </w:r>
      <w:r>
        <w:t xml:space="preserve"> </w:t>
      </w:r>
      <w:r>
        <w:t>62</w:t>
      </w:r>
      <w:r>
        <w:t>(</w:t>
      </w:r>
      <w:r>
        <w:t xml:space="preserve">4</w:t>
      </w:r>
      <w:r>
        <w:t>)</w:t>
      </w:r>
      <w:r>
        <w:rPr>
          <w:spacing w:val="-2"/>
        </w:rPr>
        <w:t xml:space="preserve">,</w:t>
      </w:r>
      <w:r>
        <w:t xml:space="preserve"> </w:t>
      </w:r>
      <w:r>
        <w:t>PP541</w:t>
      </w:r>
      <w:r>
        <w:rPr>
          <w:rFonts w:ascii="Times New Roman" w:hAnsi="Times New Roman" w:eastAsia="Times New Roman"/>
        </w:rPr>
        <w:t>—</w:t>
      </w:r>
      <w:r>
        <w:t>555.</w:t>
      </w:r>
      <w:r>
        <w:t xml:space="preserve">, </w:t>
      </w:r>
      <w:r>
        <w:t>1995.</w:t>
      </w:r>
    </w:p>
    <w:p w:rsidR="0018722C">
      <w:pPr>
        <w:pStyle w:val="ab"/>
        <w:topLinePunct/>
        <w:ind w:left="200" w:hangingChars="200" w:hanging="200"/>
      </w:pPr>
      <w:r>
        <w:t>[</w:t>
      </w:r>
      <w:r>
        <w:t xml:space="preserve">150</w:t>
      </w:r>
      <w:r>
        <w:t>]</w:t>
      </w:r>
      <w:r w:rsidRPr="00281126">
        <w:t xml:space="preserve"> </w:t>
      </w:r>
      <w:r>
        <w:t>Dierkens</w:t>
      </w:r>
      <w:r>
        <w:t xml:space="preserve">, </w:t>
      </w:r>
      <w:r>
        <w:t>N.</w:t>
      </w:r>
      <w:r>
        <w:t xml:space="preserve">, </w:t>
      </w:r>
      <w:r>
        <w:rPr>
          <w:rFonts w:ascii="Times New Roman" w:hAnsi="Times New Roman" w:eastAsia="Times New Roman"/>
        </w:rPr>
        <w:t>―</w:t>
      </w:r>
      <w:hyperlink r:id="rId322">
        <w:r>
          <w:t>Information</w:t>
        </w:r>
        <w:r>
          <w:t> </w:t>
        </w:r>
        <w:r>
          <w:t>Asymmetry</w:t>
        </w:r>
        <w:r>
          <w:t> </w:t>
        </w:r>
        <w:r>
          <w:t>and</w:t>
        </w:r>
        <w:r>
          <w:t> </w:t>
        </w:r>
        <w:r>
          <w:t>Equity</w:t>
        </w:r>
        <w:r>
          <w:t> </w:t>
        </w:r>
        <w:r>
          <w:t>Issues</w:t>
        </w:r>
      </w:hyperlink>
      <w:r>
        <w:rPr>
          <w:rFonts w:ascii="Times New Roman" w:hAnsi="Times New Roman" w:eastAsia="Times New Roman"/>
        </w:rPr>
        <w:t>‖</w:t>
      </w:r>
      <w:r>
        <w:t xml:space="preserve">, </w:t>
      </w:r>
      <w:hyperlink r:id="rId323">
        <w:r>
          <w:t>Journal</w:t>
        </w:r>
      </w:hyperlink>
      <w:r>
        <w:t> </w:t>
      </w:r>
      <w:hyperlink r:id="rId323">
        <w:r>
          <w:t>of Financial and Quantitative Analysis</w:t>
        </w:r>
      </w:hyperlink>
      <w:r>
        <w:t xml:space="preserve">, </w:t>
      </w:r>
      <w:r>
        <w:t xml:space="preserve">Vol.</w:t>
      </w:r>
      <w:r>
        <w:t xml:space="preserve"> </w:t>
      </w:r>
      <w:r>
        <w:t>26</w:t>
      </w:r>
      <w:r>
        <w:t>(</w:t>
      </w:r>
      <w:r>
        <w:t>2</w:t>
      </w:r>
      <w:r>
        <w:t>)</w:t>
      </w:r>
      <w:r>
        <w:t xml:space="preserve">, </w:t>
      </w:r>
      <w:r>
        <w:t>PP181-199.</w:t>
      </w:r>
      <w:r>
        <w:t>,</w:t>
      </w:r>
      <w:r>
        <w:t> 1991.</w:t>
      </w:r>
    </w:p>
    <w:p w:rsidR="0018722C">
      <w:pPr>
        <w:pStyle w:val="ab"/>
        <w:topLinePunct/>
        <w:ind w:left="200" w:hangingChars="200" w:hanging="200"/>
      </w:pPr>
      <w:r>
        <w:t>[</w:t>
      </w:r>
      <w:r>
        <w:t xml:space="preserve">151</w:t>
      </w:r>
      <w:r>
        <w:t>]</w:t>
      </w:r>
      <w:r w:rsidRPr="00281126">
        <w:t xml:space="preserve"> </w:t>
      </w:r>
      <w:r>
        <w:t>Donaldson</w:t>
      </w:r>
      <w:r>
        <w:t xml:space="preserve">, </w:t>
      </w:r>
      <w:r>
        <w:t>G.</w:t>
      </w:r>
      <w:r>
        <w:t xml:space="preserve">, </w:t>
      </w:r>
      <w:r>
        <w:t>Managing Corporate Wealth</w:t>
      </w:r>
      <w:r>
        <w:t>,</w:t>
      </w:r>
      <w:r>
        <w:t> Praeger Publishers</w:t>
      </w:r>
      <w:r>
        <w:t>,</w:t>
      </w:r>
      <w:r>
        <w:t> New York</w:t>
      </w:r>
      <w:r>
        <w:t xml:space="preserve">, </w:t>
      </w:r>
      <w:r>
        <w:t>1984.</w:t>
      </w:r>
    </w:p>
    <w:p w:rsidR="0018722C">
      <w:pPr>
        <w:pStyle w:val="ab"/>
        <w:topLinePunct/>
        <w:ind w:left="200" w:hangingChars="200" w:hanging="200"/>
      </w:pPr>
      <w:r>
        <w:t>[</w:t>
      </w:r>
      <w:r>
        <w:t xml:space="preserve">152</w:t>
      </w:r>
      <w:r>
        <w:t>]</w:t>
      </w:r>
      <w:r w:rsidRPr="00281126">
        <w:t xml:space="preserve"> </w:t>
      </w:r>
      <w:r>
        <w:t>Ellis</w:t>
      </w:r>
      <w:r>
        <w:rPr>
          <w:spacing w:val="-10"/>
        </w:rPr>
        <w:t xml:space="preserve">, </w:t>
      </w:r>
      <w:r>
        <w:t>K.</w:t>
      </w:r>
      <w:r>
        <w:rPr>
          <w:spacing w:val="-10"/>
        </w:rPr>
        <w:t xml:space="preserve">, </w:t>
      </w:r>
      <w:r>
        <w:t>Mi</w:t>
      </w:r>
      <w:r>
        <w:t>c</w:t>
      </w:r>
      <w:r>
        <w:t>haely</w:t>
      </w:r>
      <w:r>
        <w:rPr>
          <w:spacing w:val="-10"/>
        </w:rPr>
        <w:t xml:space="preserve">, </w:t>
      </w:r>
      <w:r>
        <w:t>R.</w:t>
      </w:r>
      <w:r>
        <w:rPr>
          <w:spacing w:val="-10"/>
        </w:rPr>
        <w:t xml:space="preserve">, </w:t>
      </w:r>
      <w:r>
        <w:t>O</w:t>
      </w:r>
      <w:r>
        <w:rPr>
          <w:rFonts w:ascii="Times New Roman" w:hAnsi="Times New Roman" w:eastAsia="Times New Roman"/>
          <w:rFonts w:ascii="Times New Roman" w:hAnsi="Times New Roman" w:eastAsia="Times New Roman"/>
          <w:spacing w:val="0"/>
          <w:sz w:val="24"/>
        </w:rPr>
        <w:t>'</w:t>
      </w:r>
      <w:r>
        <w:t>Hara</w:t>
      </w:r>
      <w:r>
        <w:rPr>
          <w:spacing w:val="-10"/>
        </w:rPr>
        <w:t xml:space="preserve">, </w:t>
      </w:r>
      <w:r>
        <w:t>M</w:t>
      </w:r>
      <w:r>
        <w:t>.</w:t>
      </w:r>
      <w:r>
        <w:rPr>
          <w:spacing w:val="-10"/>
        </w:rPr>
        <w:t xml:space="preserve">, </w:t>
      </w:r>
      <w:r>
        <w:rPr>
          <w:rFonts w:ascii="Times New Roman" w:hAnsi="Times New Roman" w:eastAsia="Times New Roman"/>
        </w:rPr>
        <w:t>―</w:t>
      </w:r>
      <w:hyperlink r:id="rId324">
        <w:r>
          <w:t>When</w:t>
        </w:r>
        <w:r>
          <w:t> </w:t>
        </w:r>
        <w:r>
          <w:t>the</w:t>
        </w:r>
        <w:r>
          <w:t> </w:t>
        </w:r>
        <w:r>
          <w:t>Underwriter</w:t>
        </w:r>
        <w:r>
          <w:t> </w:t>
        </w:r>
        <w:r>
          <w:t>is</w:t>
        </w:r>
        <w:r>
          <w:t> </w:t>
        </w:r>
        <w:r>
          <w:t>the</w:t>
        </w:r>
      </w:hyperlink>
      <w:r>
        <w:t> </w:t>
      </w:r>
      <w:hyperlink r:id="rId324">
        <w:r>
          <w:t>Market Maker: An Examination of Trading in the IPO</w:t>
        </w:r>
        <w:r>
          <w:t> </w:t>
        </w:r>
        <w:r>
          <w:t>Aftermarket</w:t>
        </w:r>
      </w:hyperlink>
      <w:r>
        <w:rPr>
          <w:rFonts w:ascii="Times New Roman" w:hAnsi="Times New Roman" w:eastAsia="Times New Roman"/>
        </w:rPr>
        <w:t>‖</w:t>
      </w:r>
      <w:r>
        <w:t>,</w:t>
      </w:r>
    </w:p>
    <w:p w:rsidR="0018722C">
      <w:pPr>
        <w:topLinePunct/>
      </w:pPr>
      <w:hyperlink r:id="rId286">
        <w:r>
          <w:t xml:space="preserve">The Journal of Finance</w:t>
        </w:r>
      </w:hyperlink>
      <w:r>
        <w:t xml:space="preserve">, </w:t>
      </w:r>
      <w:r>
        <w:t xml:space="preserve">Vol.55</w:t>
      </w:r>
      <w:r>
        <w:t xml:space="preserve">(</w:t>
      </w:r>
      <w:r>
        <w:t xml:space="preserve">3</w:t>
      </w:r>
      <w:r>
        <w:t xml:space="preserve">)</w:t>
      </w:r>
      <w:r>
        <w:t xml:space="preserve">，PP1039-1074.</w:t>
      </w:r>
      <w:r>
        <w:t xml:space="preserve">, </w:t>
      </w:r>
      <w:r>
        <w:t xml:space="preserve">2000. </w:t>
      </w:r>
      <w:r>
        <w:rPr>
          <w:vertAlign w:val="superscript"/>
        </w:rPr>
        <w:t xml:space="preserve">[</w:t>
      </w:r>
      <w:r>
        <w:rPr>
          <w:vertAlign w:val="superscript"/>
        </w:rPr>
        <w:t xml:space="preserve">153</w:t>
      </w:r>
      <w:r>
        <w:rPr>
          <w:vertAlign w:val="superscript"/>
        </w:rPr>
        <w:t xml:space="preserve">]</w:t>
      </w:r>
      <w:r>
        <w:t xml:space="preserve">Enrico</w:t>
      </w:r>
      <w:r>
        <w:rPr>
          <w:spacing w:val="-28"/>
        </w:rPr>
        <w:t xml:space="preserve">, </w:t>
      </w:r>
      <w:r>
        <w:t xml:space="preserve">P.</w:t>
      </w:r>
      <w:r>
        <w:rPr>
          <w:spacing w:val="-28"/>
        </w:rPr>
        <w:t xml:space="preserve">, </w:t>
      </w:r>
      <w:r>
        <w:t xml:space="preserve">Stanislav</w:t>
      </w:r>
      <w:r>
        <w:rPr>
          <w:spacing w:val="-28"/>
        </w:rPr>
        <w:t xml:space="preserve">, </w:t>
      </w:r>
      <w:r>
        <w:t xml:space="preserve">G</w:t>
      </w:r>
      <w:r>
        <w:rPr>
          <w:spacing w:val="-28"/>
        </w:rPr>
        <w:t xml:space="preserve">,</w:t>
      </w:r>
      <w:r>
        <w:t xml:space="preserve">.</w:t>
      </w:r>
      <w:r>
        <w:rPr>
          <w:rFonts w:ascii="Times New Roman" w:hAnsi="Times New Roman" w:eastAsia="Times New Roman"/>
        </w:rPr>
        <w:t xml:space="preserve">―</w:t>
      </w:r>
      <w:r>
        <w:t xml:space="preserve">Red</w:t>
      </w:r>
      <w:r>
        <w:t xml:space="preserve"> </w:t>
      </w:r>
      <w:r>
        <w:t xml:space="preserve">Baro</w:t>
      </w:r>
      <w:r>
        <w:t xml:space="preserve">n</w:t>
      </w:r>
      <w:r>
        <w:t xml:space="preserve">s</w:t>
      </w:r>
      <w:r>
        <w:t xml:space="preserve"> </w:t>
      </w:r>
      <w:r>
        <w:t xml:space="preserve">or</w:t>
      </w:r>
      <w:r>
        <w:t xml:space="preserve"> </w:t>
      </w:r>
      <w:r>
        <w:t xml:space="preserve">Robber</w:t>
      </w:r>
      <w:r>
        <w:t xml:space="preserve"> </w:t>
      </w:r>
      <w:r>
        <w:t xml:space="preserve">Barons</w:t>
      </w:r>
      <w:r/>
      <w:r>
        <w:t xml:space="preserve">Governance</w:t>
      </w:r>
    </w:p>
    <w:p w:rsidR="0018722C">
      <w:pPr>
        <w:topLinePunct/>
      </w:pPr>
      <w:r>
        <w:t>A</w:t>
      </w:r>
      <w:r>
        <w:t>nd Investment in Russian Financial-Industrial Groups</w:t>
      </w:r>
      <w:r>
        <w:rPr>
          <w:rFonts w:ascii="Times New Roman" w:hAnsi="Times New Roman" w:eastAsia="宋体"/>
        </w:rPr>
        <w:t>‖</w:t>
      </w:r>
      <w:hyperlink r:id="rId325">
        <w:r>
          <w:t>，European</w:t>
        </w:r>
      </w:hyperlink>
      <w:r>
        <w:t xml:space="preserve"> </w:t>
      </w:r>
      <w:hyperlink r:id="rId325">
        <w:r>
          <w:t>Economic Review</w:t>
        </w:r>
      </w:hyperlink>
      <w:r>
        <w:t xml:space="preserve">, </w:t>
      </w:r>
      <w:r>
        <w:t>Vol.45</w:t>
      </w:r>
      <w:r>
        <w:t>(</w:t>
      </w:r>
      <w:r>
        <w:t>9</w:t>
      </w:r>
      <w:r>
        <w:t>)</w:t>
      </w:r>
      <w:r>
        <w:t>，PP1601-1617.</w:t>
      </w:r>
      <w:r>
        <w:t xml:space="preserve">, </w:t>
      </w:r>
      <w:r>
        <w:t>2001.</w:t>
      </w:r>
    </w:p>
    <w:p w:rsidR="0018722C">
      <w:pPr>
        <w:pStyle w:val="cw20"/>
        <w:topLinePunct/>
      </w:pPr>
      <w:r>
        <w:t>[</w:t>
      </w:r>
      <w:r>
        <w:t xml:space="preserve">154</w:t>
      </w:r>
      <w:r>
        <w:t>]</w:t>
      </w:r>
      <w:r>
        <w:t xml:space="preserve"> </w:t>
      </w:r>
      <w:r>
        <w:t>Engelen</w:t>
      </w:r>
      <w:r>
        <w:t xml:space="preserve">, </w:t>
      </w:r>
      <w:r>
        <w:t>P.</w:t>
      </w:r>
      <w:r>
        <w:t xml:space="preserve">, </w:t>
      </w:r>
      <w:r>
        <w:t>Vanessen</w:t>
      </w:r>
      <w:r>
        <w:t xml:space="preserve">, </w:t>
      </w:r>
      <w:r>
        <w:t>M.</w:t>
      </w:r>
      <w:r>
        <w:t xml:space="preserve">, </w:t>
      </w:r>
      <w:r>
        <w:rPr>
          <w:rFonts w:ascii="Times New Roman" w:hAnsi="Times New Roman" w:eastAsia="Times New Roman"/>
        </w:rPr>
        <w:t>―</w:t>
      </w:r>
      <w:r>
        <w:t>Underpricing</w:t>
      </w:r>
      <w:r>
        <w:t> </w:t>
      </w:r>
      <w:r>
        <w:t>of</w:t>
      </w:r>
      <w:r>
        <w:t> </w:t>
      </w:r>
      <w:r>
        <w:t>IPOs:</w:t>
      </w:r>
      <w:r>
        <w:t> </w:t>
      </w:r>
      <w:r>
        <w:t>Firm</w:t>
      </w:r>
      <w:r>
        <w:t>-</w:t>
      </w:r>
      <w:r>
        <w:t xml:space="preserve">, </w:t>
      </w:r>
      <w:r>
        <w:t>Issue- and Country-Speci</w:t>
      </w:r>
      <w:r>
        <w:rPr>
          <w:rFonts w:ascii="MS Mincho" w:hAnsi="MS Mincho" w:eastAsia="MS Mincho" w:hint="eastAsia"/>
        </w:rPr>
        <w:t>ﬁ</w:t>
      </w:r>
      <w:r>
        <w:t>c Characteristics</w:t>
      </w:r>
      <w:r>
        <w:rPr>
          <w:rFonts w:ascii="Times New Roman" w:hAnsi="Times New Roman" w:eastAsia="Times New Roman"/>
        </w:rPr>
        <w:t>‖</w:t>
      </w:r>
      <w:r>
        <w:t>，Journal of Banking and Finanl</w:t>
      </w:r>
      <w:r>
        <w:t>,</w:t>
      </w:r>
      <w:r>
        <w:t> Vol.34</w:t>
      </w:r>
      <w:r>
        <w:t>(</w:t>
      </w:r>
      <w:r>
        <w:t>8</w:t>
      </w:r>
      <w:r>
        <w:t>)</w:t>
      </w:r>
      <w:r>
        <w:t xml:space="preserve">, </w:t>
      </w:r>
      <w:r>
        <w:t>PP1958-1969.</w:t>
      </w:r>
      <w:r>
        <w:t xml:space="preserve">, </w:t>
      </w:r>
      <w:r>
        <w:t>2010.</w:t>
      </w:r>
    </w:p>
    <w:p w:rsidR="0018722C">
      <w:pPr>
        <w:pStyle w:val="cw20"/>
        <w:topLinePunct/>
      </w:pPr>
      <w:r>
        <w:t>[</w:t>
      </w:r>
      <w:r>
        <w:t xml:space="preserve">155</w:t>
      </w:r>
      <w:r>
        <w:t>]</w:t>
      </w:r>
      <w:r>
        <w:t xml:space="preserve"> </w:t>
      </w:r>
      <w:r>
        <w:t>Errunza</w:t>
      </w:r>
      <w:r>
        <w:t xml:space="preserve">, </w:t>
      </w:r>
      <w:r>
        <w:t>V.</w:t>
      </w:r>
      <w:r w:rsidR="004B696B">
        <w:t xml:space="preserve"> </w:t>
      </w:r>
      <w:r w:rsidR="004B696B">
        <w:t>R.</w:t>
      </w:r>
      <w:r>
        <w:t xml:space="preserve">, </w:t>
      </w:r>
      <w:r>
        <w:t>Miller</w:t>
      </w:r>
      <w:r>
        <w:t xml:space="preserve">, </w:t>
      </w:r>
      <w:r>
        <w:t>D.</w:t>
      </w:r>
      <w:r w:rsidR="004B696B">
        <w:t xml:space="preserve"> </w:t>
      </w:r>
      <w:r w:rsidR="004B696B">
        <w:t>P.</w:t>
      </w:r>
      <w:r>
        <w:t xml:space="preserve">, </w:t>
      </w:r>
      <w:r>
        <w:rPr>
          <w:rFonts w:ascii="Times New Roman" w:hAnsi="Times New Roman" w:eastAsia="Times New Roman"/>
        </w:rPr>
        <w:t>―</w:t>
      </w:r>
      <w:hyperlink r:id="rId326">
        <w:r>
          <w:t>Market</w:t>
        </w:r>
        <w:r>
          <w:t> </w:t>
        </w:r>
        <w:r>
          <w:t>Segmentation</w:t>
        </w:r>
        <w:r>
          <w:t> </w:t>
        </w:r>
        <w:r>
          <w:t>and</w:t>
        </w:r>
        <w:r>
          <w:t> </w:t>
        </w:r>
        <w:r>
          <w:t>t</w:t>
        </w:r>
        <w:r>
          <w:t>h</w:t>
        </w:r>
        <w:r>
          <w:t>e</w:t>
        </w:r>
        <w:r>
          <w:t> </w:t>
        </w:r>
        <w:r>
          <w:t>Cost</w:t>
        </w:r>
        <w:r>
          <w:t> </w:t>
        </w:r>
        <w:r>
          <w:t>of</w:t>
        </w:r>
      </w:hyperlink>
      <w:r>
        <w:t> </w:t>
      </w:r>
      <w:hyperlink r:id="rId326">
        <w:r>
          <w:t>the</w:t>
        </w:r>
        <w:r>
          <w:t> </w:t>
        </w:r>
        <w:r>
          <w:t>Capital</w:t>
        </w:r>
        <w:r>
          <w:t> </w:t>
        </w:r>
        <w:r>
          <w:t>in</w:t>
        </w:r>
        <w:r>
          <w:t> </w:t>
        </w:r>
        <w:r>
          <w:t>International</w:t>
        </w:r>
        <w:r>
          <w:t> </w:t>
        </w:r>
        <w:r>
          <w:t>Equity</w:t>
        </w:r>
        <w:r>
          <w:t> </w:t>
        </w:r>
        <w:r>
          <w:t>Markets</w:t>
        </w:r>
      </w:hyperlink>
      <w:r>
        <w:rPr>
          <w:rFonts w:ascii="Times New Roman" w:hAnsi="Times New Roman" w:eastAsia="Times New Roman"/>
        </w:rPr>
        <w:t>‖</w:t>
      </w:r>
      <w:r>
        <w:t>，</w:t>
      </w:r>
      <w:hyperlink r:id="rId323">
        <w:r>
          <w:t>Journal</w:t>
        </w:r>
        <w:r>
          <w:t> </w:t>
        </w:r>
        <w:r>
          <w:t>of</w:t>
        </w:r>
        <w:r>
          <w:t> </w:t>
        </w:r>
        <w:r>
          <w:t>Financial</w:t>
        </w:r>
      </w:hyperlink>
      <w:hyperlink r:id="rId323">
        <w:r>
          <w:t> and Quantitative Analysis</w:t>
        </w:r>
      </w:hyperlink>
      <w:r>
        <w:t xml:space="preserve">, </w:t>
      </w:r>
      <w:r>
        <w:t>Vol.35</w:t>
      </w:r>
      <w:r>
        <w:t>(</w:t>
      </w:r>
      <w:r>
        <w:t>4</w:t>
      </w:r>
      <w:r>
        <w:t>)</w:t>
      </w:r>
      <w:r>
        <w:t xml:space="preserve">, </w:t>
      </w:r>
      <w:r>
        <w:t>PP577-600.</w:t>
      </w:r>
      <w:r>
        <w:t xml:space="preserve">, </w:t>
      </w:r>
      <w:r>
        <w:t>2000.</w:t>
      </w:r>
    </w:p>
    <w:p w:rsidR="0018722C">
      <w:pPr>
        <w:pStyle w:val="cw20"/>
        <w:topLinePunct/>
      </w:pPr>
      <w:r>
        <w:t>[</w:t>
      </w:r>
      <w:r>
        <w:t xml:space="preserve">156</w:t>
      </w:r>
      <w:r>
        <w:t>]</w:t>
      </w:r>
      <w:r>
        <w:t xml:space="preserve"> </w:t>
      </w:r>
      <w:r>
        <w:t>Ellis</w:t>
      </w:r>
      <w:r/>
      <w:r>
        <w:t>,</w:t>
      </w:r>
      <w:r w:rsidR="004B696B">
        <w:t xml:space="preserve"> </w:t>
      </w:r>
      <w:r w:rsidR="004B696B">
        <w:t>K.</w:t>
      </w:r>
      <w:r>
        <w:t xml:space="preserve">, </w:t>
      </w:r>
      <w:r>
        <w:t>Michaely</w:t>
      </w:r>
      <w:r>
        <w:t xml:space="preserve">, </w:t>
      </w:r>
      <w:r>
        <w:t>R.</w:t>
      </w:r>
      <w:r>
        <w:t xml:space="preserve">, </w:t>
      </w:r>
      <w:r>
        <w:t>O</w:t>
      </w:r>
      <w:r>
        <w:rPr>
          <w:rFonts w:ascii="Times New Roman" w:hAnsi="Times New Roman" w:eastAsia="宋体"/>
          <w:rFonts w:ascii="Times New Roman" w:hAnsi="Times New Roman" w:eastAsia="宋体"/>
          <w:spacing w:val="0"/>
          <w:sz w:val="24"/>
        </w:rPr>
        <w:t>'</w:t>
      </w:r>
      <w:r>
        <w:t>Hara</w:t>
      </w:r>
      <w:r>
        <w:t xml:space="preserve">, </w:t>
      </w:r>
      <w:r>
        <w:t>M.</w:t>
      </w:r>
      <w:r>
        <w:t xml:space="preserve">, </w:t>
      </w:r>
      <w:r>
        <w:rPr>
          <w:rFonts w:ascii="Times New Roman" w:hAnsi="Times New Roman" w:eastAsia="宋体"/>
        </w:rPr>
        <w:t>―</w:t>
      </w:r>
      <w:hyperlink r:id="rId324">
        <w:r>
          <w:t>When</w:t>
        </w:r>
        <w:r>
          <w:t> </w:t>
        </w:r>
        <w:r>
          <w:t>the</w:t>
        </w:r>
        <w:r>
          <w:t> </w:t>
        </w:r>
        <w:r>
          <w:t>Underwri</w:t>
        </w:r>
        <w:r>
          <w:t>t</w:t>
        </w:r>
        <w:r>
          <w:t>er</w:t>
        </w:r>
        <w:r>
          <w:t> </w:t>
        </w:r>
        <w:r>
          <w:t>is</w:t>
        </w:r>
        <w:r>
          <w:t> </w:t>
        </w:r>
        <w:r>
          <w:t>the</w:t>
        </w:r>
      </w:hyperlink>
      <w:r>
        <w:t> </w:t>
      </w:r>
      <w:hyperlink r:id="rId324">
        <w:r>
          <w:t>Market Maker: An Examination of Trading in the IPO Aftermarket</w:t>
        </w:r>
      </w:hyperlink>
      <w:r>
        <w:rPr>
          <w:rFonts w:ascii="Times New Roman" w:hAnsi="Times New Roman" w:eastAsia="宋体"/>
        </w:rPr>
        <w:t>‖</w:t>
      </w:r>
      <w:r>
        <w:t>,</w:t>
      </w:r>
      <w:hyperlink r:id="rId286">
        <w:r>
          <w:t> The Journal of Finance</w:t>
        </w:r>
      </w:hyperlink>
      <w:r>
        <w:t xml:space="preserve">, </w:t>
      </w:r>
      <w:r>
        <w:t>vol.55</w:t>
      </w:r>
      <w:r>
        <w:t>(</w:t>
      </w:r>
      <w:r>
        <w:t>3</w:t>
      </w:r>
      <w:r>
        <w:t>)</w:t>
      </w:r>
      <w:r>
        <w:t>，pp1039-1074.</w:t>
      </w:r>
      <w:r>
        <w:t xml:space="preserve">, </w:t>
      </w:r>
      <w:r>
        <w:t>2000.</w:t>
      </w:r>
    </w:p>
    <w:p w:rsidR="0018722C">
      <w:pPr>
        <w:pStyle w:val="cw20"/>
        <w:topLinePunct/>
      </w:pPr>
      <w:r>
        <w:t>[</w:t>
      </w:r>
      <w:r>
        <w:t xml:space="preserve">157</w:t>
      </w:r>
      <w:r>
        <w:t>]</w:t>
      </w:r>
      <w:r>
        <w:t xml:space="preserve"> </w:t>
      </w:r>
      <w:r>
        <w:t>Fama</w:t>
      </w:r>
      <w:r>
        <w:t xml:space="preserve">, </w:t>
      </w:r>
      <w:r>
        <w:t>E.</w:t>
      </w:r>
      <w:r w:rsidR="004B696B">
        <w:t xml:space="preserve"> </w:t>
      </w:r>
      <w:r w:rsidR="004B696B">
        <w:t>F.</w:t>
      </w:r>
      <w:r>
        <w:t xml:space="preserve">, </w:t>
      </w:r>
      <w:r>
        <w:rPr>
          <w:rFonts w:ascii="Times New Roman" w:hAnsi="Times New Roman" w:eastAsia="Times New Roman"/>
        </w:rPr>
        <w:t>―</w:t>
      </w:r>
      <w:hyperlink r:id="rId327">
        <w:r>
          <w:t>Agency</w:t>
        </w:r>
        <w:r>
          <w:t> </w:t>
        </w:r>
        <w:r>
          <w:t>Problems</w:t>
        </w:r>
        <w:r>
          <w:t> </w:t>
        </w:r>
        <w:r>
          <w:t>and</w:t>
        </w:r>
        <w:r>
          <w:t> </w:t>
        </w:r>
        <w:r>
          <w:t>the</w:t>
        </w:r>
        <w:r>
          <w:t> </w:t>
        </w:r>
        <w:r>
          <w:t>Theory</w:t>
        </w:r>
        <w:r>
          <w:t> </w:t>
        </w:r>
        <w:r>
          <w:t>of</w:t>
        </w:r>
        <w:r>
          <w:t> </w:t>
        </w:r>
        <w:r>
          <w:t>the</w:t>
        </w:r>
        <w:r>
          <w:t> </w:t>
        </w:r>
        <w:r>
          <w:t>Firm</w:t>
        </w:r>
      </w:hyperlink>
      <w:r>
        <w:rPr>
          <w:rFonts w:ascii="Times New Roman" w:hAnsi="Times New Roman" w:eastAsia="Times New Roman"/>
        </w:rPr>
        <w:t>‖</w:t>
      </w:r>
      <w:r>
        <w:t>，</w:t>
      </w:r>
      <w:hyperlink r:id="rId328">
        <w:r>
          <w:t>Journal</w:t>
        </w:r>
      </w:hyperlink>
      <w:r>
        <w:t> </w:t>
      </w:r>
      <w:hyperlink r:id="rId328">
        <w:r>
          <w:t>of Political Economy</w:t>
        </w:r>
      </w:hyperlink>
      <w:r>
        <w:t xml:space="preserve">, </w:t>
      </w:r>
      <w:r>
        <w:t>Vol.88</w:t>
      </w:r>
      <w:r>
        <w:t>(</w:t>
      </w:r>
      <w:r>
        <w:t>2</w:t>
      </w:r>
      <w:r>
        <w:t>)</w:t>
      </w:r>
      <w:r>
        <w:t xml:space="preserve">, </w:t>
      </w:r>
      <w:r>
        <w:t>PP288-307.</w:t>
      </w:r>
      <w:r>
        <w:t xml:space="preserve">, </w:t>
      </w:r>
      <w:r>
        <w:t>1980.</w:t>
      </w:r>
    </w:p>
    <w:p w:rsidR="0018722C">
      <w:pPr>
        <w:pStyle w:val="cw20"/>
        <w:topLinePunct/>
      </w:pPr>
      <w:r>
        <w:t>[</w:t>
      </w:r>
      <w:r>
        <w:t xml:space="preserve">158</w:t>
      </w:r>
      <w:r>
        <w:t>]</w:t>
      </w:r>
      <w:r>
        <w:t xml:space="preserve"> </w:t>
      </w:r>
      <w:r>
        <w:t>Fazzari</w:t>
      </w:r>
      <w:r>
        <w:t xml:space="preserve">, </w:t>
      </w:r>
      <w:r>
        <w:t>S.</w:t>
      </w:r>
      <w:r w:rsidR="004B696B">
        <w:t xml:space="preserve"> </w:t>
      </w:r>
      <w:r w:rsidR="004B696B">
        <w:t>M</w:t>
      </w:r>
      <w:r w:rsidR="004B696B">
        <w:t>.</w:t>
      </w:r>
      <w:r>
        <w:t xml:space="preserve">, </w:t>
      </w:r>
      <w:r>
        <w:t>Hubbard</w:t>
      </w:r>
      <w:r>
        <w:t xml:space="preserve">, </w:t>
      </w:r>
      <w:r>
        <w:t>R. G.</w:t>
      </w:r>
      <w:r>
        <w:t xml:space="preserve">, </w:t>
      </w:r>
      <w:r>
        <w:t>Petersen</w:t>
      </w:r>
      <w:r>
        <w:t xml:space="preserve">, </w:t>
      </w:r>
      <w:r>
        <w:t>B. C.</w:t>
      </w:r>
      <w:r>
        <w:t xml:space="preserve">, </w:t>
      </w:r>
      <w:r>
        <w:rPr>
          <w:rFonts w:ascii="Times New Roman" w:hAnsi="Times New Roman" w:eastAsia="Times New Roman"/>
        </w:rPr>
        <w:t>―</w:t>
      </w:r>
      <w:r>
        <w:t>Investment</w:t>
      </w:r>
      <w:r>
        <w:t>,</w:t>
      </w:r>
      <w:r>
        <w:t> Financing Decisions</w:t>
      </w:r>
      <w:r>
        <w:t xml:space="preserve">, </w:t>
      </w:r>
      <w:r>
        <w:t>and Tax Policy</w:t>
      </w:r>
      <w:r>
        <w:rPr>
          <w:rFonts w:ascii="Times New Roman" w:hAnsi="Times New Roman" w:eastAsia="Times New Roman"/>
        </w:rPr>
        <w:t>‖</w:t>
      </w:r>
      <w:hyperlink r:id="rId329">
        <w:r>
          <w:t>，American Economic Review</w:t>
        </w:r>
      </w:hyperlink>
      <w:r>
        <w:t>,</w:t>
      </w:r>
      <w:r>
        <w:t> Vol.78</w:t>
      </w:r>
      <w:r>
        <w:t>(</w:t>
      </w:r>
      <w:r>
        <w:t>2</w:t>
      </w:r>
      <w:r>
        <w:t>)</w:t>
      </w:r>
      <w:r>
        <w:t xml:space="preserve">, </w:t>
      </w:r>
      <w:r>
        <w:t>PP200-205.</w:t>
      </w:r>
      <w:r>
        <w:t xml:space="preserve">, </w:t>
      </w:r>
      <w:r>
        <w:t>1988.</w:t>
      </w:r>
    </w:p>
    <w:p w:rsidR="0018722C">
      <w:pPr>
        <w:pStyle w:val="cw20"/>
        <w:topLinePunct/>
      </w:pPr>
      <w:r>
        <w:t>[</w:t>
      </w:r>
      <w:r>
        <w:t xml:space="preserve">159</w:t>
      </w:r>
      <w:r>
        <w:t>]</w:t>
      </w:r>
      <w:r>
        <w:t xml:space="preserve"> </w:t>
      </w:r>
      <w:r>
        <w:t>Fee</w:t>
      </w:r>
      <w:r>
        <w:rPr>
          <w:spacing w:val="-59"/>
        </w:rPr>
        <w:t xml:space="preserve">, </w:t>
      </w:r>
      <w:r>
        <w:t>C.</w:t>
      </w:r>
      <w:r>
        <w:rPr>
          <w:spacing w:val="-59"/>
        </w:rPr>
        <w:t xml:space="preserve">, </w:t>
      </w:r>
      <w:r>
        <w:t>Hadlock</w:t>
      </w:r>
      <w:r>
        <w:rPr>
          <w:spacing w:val="-58"/>
        </w:rPr>
        <w:t xml:space="preserve">, </w:t>
      </w:r>
      <w:r>
        <w:t>C.</w:t>
      </w:r>
      <w:r>
        <w:rPr>
          <w:spacing w:val="-59"/>
        </w:rPr>
        <w:t xml:space="preserve">, </w:t>
      </w:r>
      <w:r>
        <w:t>Pierce</w:t>
      </w:r>
      <w:r>
        <w:rPr>
          <w:spacing w:val="-59"/>
        </w:rPr>
        <w:t xml:space="preserve">, </w:t>
      </w:r>
      <w:r>
        <w:t>J.</w:t>
      </w:r>
      <w:r>
        <w:rPr>
          <w:spacing w:val="-59"/>
        </w:rPr>
        <w:t xml:space="preserve">, </w:t>
      </w:r>
      <w:r>
        <w:rPr>
          <w:rFonts w:ascii="Times New Roman" w:hAnsi="Times New Roman" w:eastAsia="Times New Roman"/>
        </w:rPr>
        <w:t>―</w:t>
      </w:r>
      <w:hyperlink r:id="rId330">
        <w:r>
          <w:t>Inves</w:t>
        </w:r>
        <w:r>
          <w:t>t</w:t>
        </w:r>
        <w:r>
          <w:t>ment</w:t>
        </w:r>
        <w:r>
          <w:rPr>
            <w:spacing w:val="0"/>
          </w:rPr>
          <w:t xml:space="preserve">, </w:t>
        </w:r>
        <w:r>
          <w:t>Financing</w:t>
        </w:r>
        <w:r>
          <w:t> </w:t>
        </w:r>
        <w:r>
          <w:t>Constraints</w:t>
        </w:r>
        <w:r>
          <w:t>,</w:t>
        </w:r>
      </w:hyperlink>
      <w:r>
        <w:t> </w:t>
      </w:r>
      <w:hyperlink r:id="rId330">
        <w:r>
          <w:t>and Internal Capital Markets: Evidence from the Advertising</w:t>
        </w:r>
      </w:hyperlink>
      <w:hyperlink r:id="rId330">
        <w:r>
          <w:t> Expenditures of Multinational </w:t>
        </w:r>
      </w:hyperlink>
      <w:r>
        <w:t>Firm</w:t>
      </w:r>
      <w:r>
        <w:rPr>
          <w:rFonts w:ascii="Times New Roman" w:hAnsi="Times New Roman" w:eastAsia="Times New Roman"/>
        </w:rPr>
        <w:t>‖</w:t>
      </w:r>
      <w:r>
        <w:t>，</w:t>
      </w:r>
      <w:hyperlink r:id="rId283">
        <w:r>
          <w:t>The Review of Financial</w:t>
        </w:r>
      </w:hyperlink>
      <w:hyperlink r:id="rId283">
        <w:r>
          <w:t> Studies</w:t>
        </w:r>
      </w:hyperlink>
      <w:r>
        <w:t xml:space="preserve">, </w:t>
      </w:r>
      <w:r>
        <w:t>Vol.22</w:t>
      </w:r>
      <w:r>
        <w:t>(</w:t>
      </w:r>
      <w:r>
        <w:t>6</w:t>
      </w:r>
      <w:r>
        <w:t>)</w:t>
      </w:r>
      <w:r>
        <w:t xml:space="preserve">, </w:t>
      </w:r>
      <w:r>
        <w:t>PP2361-2392.</w:t>
      </w:r>
      <w:r>
        <w:t xml:space="preserve">, </w:t>
      </w:r>
      <w:r>
        <w:t>2009.</w:t>
      </w:r>
    </w:p>
    <w:p w:rsidR="0018722C">
      <w:pPr>
        <w:pStyle w:val="cw20"/>
        <w:topLinePunct/>
      </w:pPr>
      <w:r>
        <w:t>[</w:t>
      </w:r>
      <w:r>
        <w:t xml:space="preserve">160</w:t>
      </w:r>
      <w:r>
        <w:t>]</w:t>
      </w:r>
      <w:r>
        <w:t xml:space="preserve"> </w:t>
      </w:r>
      <w:r>
        <w:t>Fier</w:t>
      </w:r>
      <w:r>
        <w:rPr>
          <w:spacing w:val="-59"/>
        </w:rPr>
        <w:t xml:space="preserve">, </w:t>
      </w:r>
      <w:r>
        <w:t>S.</w:t>
      </w:r>
      <w:r w:rsidR="004B696B">
        <w:t xml:space="preserve"> </w:t>
      </w:r>
      <w:r w:rsidR="004B696B">
        <w:t>G.</w:t>
      </w:r>
      <w:r>
        <w:rPr>
          <w:spacing w:val="-59"/>
        </w:rPr>
        <w:t xml:space="preserve">, </w:t>
      </w:r>
      <w:r>
        <w:t>McCu</w:t>
      </w:r>
      <w:r>
        <w:t>l</w:t>
      </w:r>
      <w:r>
        <w:t>lough</w:t>
      </w:r>
      <w:r>
        <w:rPr>
          <w:spacing w:val="-59"/>
        </w:rPr>
        <w:t xml:space="preserve">, </w:t>
      </w:r>
      <w:r>
        <w:t>K.</w:t>
      </w:r>
      <w:r w:rsidR="004B696B">
        <w:t xml:space="preserve"> </w:t>
      </w:r>
      <w:r w:rsidR="004B696B">
        <w:t>A.</w:t>
      </w:r>
      <w:r>
        <w:rPr>
          <w:spacing w:val="-59"/>
        </w:rPr>
        <w:t xml:space="preserve">, </w:t>
      </w:r>
      <w:r>
        <w:t>Carson</w:t>
      </w:r>
      <w:r>
        <w:rPr>
          <w:spacing w:val="-59"/>
        </w:rPr>
        <w:t xml:space="preserve">, </w:t>
      </w:r>
      <w:r>
        <w:t>J.</w:t>
      </w:r>
      <w:r>
        <w:t> </w:t>
      </w:r>
      <w:r>
        <w:t>M.</w:t>
      </w:r>
      <w:r>
        <w:rPr>
          <w:spacing w:val="-59"/>
        </w:rPr>
        <w:t xml:space="preserve">, </w:t>
      </w:r>
      <w:r>
        <w:rPr>
          <w:rFonts w:ascii="Times New Roman" w:hAnsi="Times New Roman" w:eastAsia="Times New Roman"/>
        </w:rPr>
        <w:t>―</w:t>
      </w:r>
      <w:hyperlink r:id="rId331">
        <w:r>
          <w:t>Internal</w:t>
        </w:r>
        <w:r>
          <w:t> </w:t>
        </w:r>
        <w:r>
          <w:t>Capital</w:t>
        </w:r>
        <w:r>
          <w:t> </w:t>
        </w:r>
        <w:r>
          <w:t>Markets</w:t>
        </w:r>
      </w:hyperlink>
      <w:r>
        <w:t> </w:t>
      </w:r>
      <w:hyperlink r:id="rId331">
        <w:r>
          <w:t>and the Partial Adjustment of Leverage</w:t>
        </w:r>
      </w:hyperlink>
      <w:r>
        <w:rPr>
          <w:rFonts w:ascii="Times New Roman" w:hAnsi="Times New Roman" w:eastAsia="Times New Roman"/>
        </w:rPr>
        <w:t>‖</w:t>
      </w:r>
      <w:r>
        <w:t>，</w:t>
      </w:r>
      <w:hyperlink r:id="rId288">
        <w:r>
          <w:t>Journal of Banking and</w:t>
        </w:r>
      </w:hyperlink>
      <w:hyperlink r:id="rId288">
        <w:r>
          <w:t> Finance</w:t>
        </w:r>
      </w:hyperlink>
      <w:r>
        <w:t xml:space="preserve">, </w:t>
      </w:r>
      <w:r>
        <w:t>Vol.37</w:t>
      </w:r>
      <w:r>
        <w:t>(</w:t>
      </w:r>
      <w:r>
        <w:t>3</w:t>
      </w:r>
      <w:r>
        <w:t>)</w:t>
      </w:r>
      <w:r>
        <w:t xml:space="preserve">, </w:t>
      </w:r>
      <w:r>
        <w:t>PP1029-1039.</w:t>
      </w:r>
      <w:r>
        <w:t xml:space="preserve">, </w:t>
      </w:r>
      <w:r>
        <w:t>2013.</w:t>
      </w:r>
    </w:p>
    <w:p w:rsidR="0018722C">
      <w:pPr>
        <w:pStyle w:val="cw20"/>
        <w:topLinePunct/>
      </w:pPr>
      <w:r>
        <w:t>[</w:t>
      </w:r>
      <w:r>
        <w:t xml:space="preserve">161</w:t>
      </w:r>
      <w:r>
        <w:t>]</w:t>
      </w:r>
      <w:r>
        <w:t xml:space="preserve"> </w:t>
      </w:r>
      <w:r>
        <w:t>Firth</w:t>
      </w:r>
      <w:r>
        <w:t xml:space="preserve">, </w:t>
      </w:r>
      <w:r>
        <w:t>M.</w:t>
      </w:r>
      <w:r>
        <w:t xml:space="preserve">, </w:t>
      </w:r>
      <w:r>
        <w:rPr>
          <w:rFonts w:ascii="Times New Roman" w:hAnsi="Times New Roman" w:eastAsia="Times New Roman"/>
        </w:rPr>
        <w:t>―</w:t>
      </w:r>
      <w:hyperlink r:id="rId332">
        <w:r>
          <w:t>IPO</w:t>
        </w:r>
        <w:r>
          <w:t> </w:t>
        </w:r>
        <w:r>
          <w:t>Profit</w:t>
        </w:r>
        <w:r>
          <w:t> </w:t>
        </w:r>
        <w:r>
          <w:t>Forecasts</w:t>
        </w:r>
        <w:r>
          <w:t> </w:t>
        </w:r>
        <w:r>
          <w:t>and</w:t>
        </w:r>
        <w:r>
          <w:t> </w:t>
        </w:r>
        <w:r>
          <w:t>Their</w:t>
        </w:r>
        <w:r>
          <w:t> </w:t>
        </w:r>
        <w:r>
          <w:t>Role</w:t>
        </w:r>
        <w:r>
          <w:t> </w:t>
        </w:r>
        <w:r>
          <w:t>in</w:t>
        </w:r>
        <w:r>
          <w:t> </w:t>
        </w:r>
        <w:r>
          <w:t>Signal</w:t>
        </w:r>
        <w:r>
          <w:t>l</w:t>
        </w:r>
        <w:r>
          <w:t>ing</w:t>
        </w:r>
        <w:r>
          <w:t> </w:t>
        </w:r>
        <w:r>
          <w:t>Firm</w:t>
        </w:r>
      </w:hyperlink>
      <w:r>
        <w:t> </w:t>
      </w:r>
      <w:hyperlink r:id="rId332">
        <w:r>
          <w:t>Value and Explaining Post-Listing Returns</w:t>
        </w:r>
      </w:hyperlink>
      <w:r>
        <w:rPr>
          <w:rFonts w:ascii="Times New Roman" w:hAnsi="Times New Roman" w:eastAsia="Times New Roman"/>
        </w:rPr>
        <w:t>‖</w:t>
      </w:r>
      <w:r>
        <w:t>，</w:t>
      </w:r>
      <w:hyperlink r:id="rId333">
        <w:r>
          <w:t>Applied Financial</w:t>
        </w:r>
      </w:hyperlink>
      <w:hyperlink r:id="rId333">
        <w:r>
          <w:t> Economics</w:t>
        </w:r>
      </w:hyperlink>
      <w:r>
        <w:t xml:space="preserve">, </w:t>
      </w:r>
      <w:r>
        <w:t>Vol.8</w:t>
      </w:r>
      <w:r>
        <w:t>(</w:t>
      </w:r>
      <w:r>
        <w:t>1</w:t>
      </w:r>
      <w:r>
        <w:t>)</w:t>
      </w:r>
      <w:r>
        <w:t>，PP29-39.</w:t>
      </w:r>
      <w:r>
        <w:t xml:space="preserve">, </w:t>
      </w:r>
      <w:r>
        <w:t>1998.</w:t>
      </w:r>
    </w:p>
    <w:p w:rsidR="0018722C">
      <w:pPr>
        <w:pStyle w:val="cw20"/>
        <w:topLinePunct/>
      </w:pPr>
      <w:r>
        <w:t>[</w:t>
      </w:r>
      <w:r>
        <w:t xml:space="preserve">162</w:t>
      </w:r>
      <w:r>
        <w:t>]</w:t>
      </w:r>
      <w:r>
        <w:t xml:space="preserve"> </w:t>
      </w:r>
      <w:r>
        <w:t>Gertner</w:t>
      </w:r>
      <w:r>
        <w:rPr>
          <w:spacing w:val="-52"/>
        </w:rPr>
        <w:t xml:space="preserve">, </w:t>
      </w:r>
      <w:r>
        <w:t>R.</w:t>
      </w:r>
      <w:r>
        <w:rPr>
          <w:spacing w:val="6"/>
        </w:rPr>
        <w:t xml:space="preserve">, </w:t>
      </w:r>
      <w:r>
        <w:t>Po</w:t>
      </w:r>
      <w:r>
        <w:t>w</w:t>
      </w:r>
      <w:r>
        <w:t>ers</w:t>
      </w:r>
      <w:r>
        <w:rPr>
          <w:spacing w:val="-53"/>
        </w:rPr>
        <w:t xml:space="preserve">, </w:t>
      </w:r>
      <w:r>
        <w:t>E.</w:t>
      </w:r>
      <w:r>
        <w:rPr>
          <w:spacing w:val="6"/>
        </w:rPr>
        <w:t xml:space="preserve">, </w:t>
      </w:r>
      <w:r>
        <w:t>Scharfstein</w:t>
      </w:r>
      <w:r>
        <w:rPr>
          <w:spacing w:val="6"/>
        </w:rPr>
        <w:t xml:space="preserve">, </w:t>
      </w:r>
      <w:r>
        <w:t>D.</w:t>
      </w:r>
      <w:r>
        <w:rPr>
          <w:spacing w:val="-53"/>
        </w:rPr>
        <w:t xml:space="preserve">, </w:t>
      </w:r>
      <w:r>
        <w:rPr>
          <w:rFonts w:ascii="Times New Roman" w:hAnsi="Times New Roman" w:eastAsia="Times New Roman"/>
        </w:rPr>
        <w:t>―</w:t>
      </w:r>
      <w:r>
        <w:t>Learning</w:t>
      </w:r>
      <w:r>
        <w:t> </w:t>
      </w:r>
      <w:r>
        <w:t>about</w:t>
      </w:r>
      <w:r>
        <w:t> </w:t>
      </w:r>
      <w:r>
        <w:t>Internal Capital Markets from Corporate Spinoffs</w:t>
      </w:r>
      <w:r>
        <w:rPr>
          <w:rFonts w:ascii="Times New Roman" w:hAnsi="Times New Roman" w:eastAsia="Times New Roman"/>
        </w:rPr>
        <w:t>‖</w:t>
      </w:r>
      <w:r>
        <w:t>，Journal of Finance</w:t>
      </w:r>
      <w:r>
        <w:t>,</w:t>
      </w:r>
      <w:r>
        <w:t> Vol.57</w:t>
      </w:r>
      <w:r>
        <w:t>(</w:t>
      </w:r>
      <w:r>
        <w:t>6</w:t>
      </w:r>
      <w:r>
        <w:t>)</w:t>
      </w:r>
      <w:r>
        <w:t xml:space="preserve">, </w:t>
      </w:r>
      <w:r>
        <w:t>PP2479-2506.</w:t>
      </w:r>
      <w:r>
        <w:t xml:space="preserve">, </w:t>
      </w:r>
      <w:r>
        <w:t>2002.</w:t>
      </w:r>
    </w:p>
    <w:p w:rsidR="0018722C">
      <w:pPr>
        <w:pStyle w:val="cw20"/>
        <w:topLinePunct/>
      </w:pPr>
      <w:r>
        <w:t>[</w:t>
      </w:r>
      <w:r>
        <w:t xml:space="preserve">163</w:t>
      </w:r>
      <w:r>
        <w:t>]</w:t>
      </w:r>
      <w:r>
        <w:t xml:space="preserve"> </w:t>
      </w:r>
      <w:r>
        <w:t>Gertner</w:t>
      </w:r>
      <w:r>
        <w:rPr>
          <w:spacing w:val="-22"/>
        </w:rPr>
        <w:t xml:space="preserve">, </w:t>
      </w:r>
      <w:r>
        <w:t>R.</w:t>
      </w:r>
      <w:r>
        <w:rPr>
          <w:spacing w:val="-23"/>
        </w:rPr>
        <w:t xml:space="preserve">, </w:t>
      </w:r>
      <w:r>
        <w:t>Sc</w:t>
      </w:r>
      <w:r>
        <w:t>h</w:t>
      </w:r>
      <w:r>
        <w:t>arfstein</w:t>
      </w:r>
      <w:r>
        <w:rPr>
          <w:spacing w:val="-23"/>
        </w:rPr>
        <w:t xml:space="preserve">, </w:t>
      </w:r>
      <w:r>
        <w:t>D.</w:t>
      </w:r>
      <w:r>
        <w:rPr>
          <w:spacing w:val="-23"/>
        </w:rPr>
        <w:t xml:space="preserve">, </w:t>
      </w:r>
      <w:r>
        <w:t>Stein</w:t>
      </w:r>
      <w:r>
        <w:rPr>
          <w:spacing w:val="-24"/>
        </w:rPr>
        <w:t xml:space="preserve">, </w:t>
      </w:r>
      <w:r>
        <w:t>J.</w:t>
      </w:r>
      <w:r>
        <w:rPr>
          <w:spacing w:val="-23"/>
        </w:rPr>
        <w:t xml:space="preserve">, </w:t>
      </w:r>
      <w:r>
        <w:rPr>
          <w:rFonts w:ascii="Times New Roman" w:hAnsi="Times New Roman" w:eastAsia="Times New Roman"/>
        </w:rPr>
        <w:t>―</w:t>
      </w:r>
      <w:hyperlink r:id="rId334">
        <w:r>
          <w:t>Internal</w:t>
        </w:r>
        <w:r>
          <w:t> </w:t>
        </w:r>
        <w:r>
          <w:t>Versus</w:t>
        </w:r>
        <w:r>
          <w:t> </w:t>
        </w:r>
        <w:r>
          <w:t>External</w:t>
        </w:r>
      </w:hyperlink>
    </w:p>
    <w:p w:rsidR="0018722C">
      <w:pPr>
        <w:topLinePunct/>
      </w:pPr>
      <w:hyperlink r:id="rId334">
        <w:r>
          <w:t>Capital Markets</w:t>
        </w:r>
      </w:hyperlink>
      <w:r>
        <w:rPr>
          <w:rFonts w:ascii="Times New Roman" w:hAnsi="Times New Roman" w:eastAsia="Times New Roman"/>
        </w:rPr>
        <w:t>‖</w:t>
      </w:r>
      <w:r>
        <w:t>，</w:t>
      </w:r>
      <w:hyperlink r:id="rId335">
        <w:r>
          <w:t>Quarterly Journal of Economics</w:t>
        </w:r>
      </w:hyperlink>
      <w:r>
        <w:t xml:space="preserve">, </w:t>
      </w:r>
      <w:r>
        <w:t>Vol.109</w:t>
      </w:r>
      <w:r>
        <w:t>(</w:t>
      </w:r>
      <w:r>
        <w:t>4</w:t>
      </w:r>
      <w:r>
        <w:t>)</w:t>
      </w:r>
      <w:r>
        <w:t>,</w:t>
      </w:r>
      <w:r>
        <w:t> PP1211-30.</w:t>
      </w:r>
      <w:r>
        <w:t xml:space="preserve">, </w:t>
      </w:r>
      <w:r>
        <w:t>1994.</w:t>
      </w:r>
    </w:p>
    <w:p w:rsidR="0018722C">
      <w:pPr>
        <w:pStyle w:val="cw20"/>
        <w:topLinePunct/>
      </w:pPr>
      <w:r>
        <w:t xml:space="preserve">[</w:t>
      </w:r>
      <w:r>
        <w:t xml:space="preserve">164</w:t>
      </w:r>
      <w:r>
        <w:t xml:space="preserve">]</w:t>
      </w:r>
      <w:r>
        <w:t xml:space="preserve"> </w:t>
      </w:r>
      <w:r>
        <w:t xml:space="preserve">Gomes</w:t>
      </w:r>
      <w:r>
        <w:rPr>
          <w:spacing w:val="-42"/>
        </w:rPr>
        <w:t xml:space="preserve">, </w:t>
      </w:r>
      <w:r>
        <w:t xml:space="preserve">J.</w:t>
      </w:r>
      <w:r>
        <w:rPr>
          <w:spacing w:val="-42"/>
        </w:rPr>
        <w:t xml:space="preserve">, </w:t>
      </w:r>
      <w:r>
        <w:t xml:space="preserve">Livd</w:t>
      </w:r>
      <w:r>
        <w:t xml:space="preserve">a</w:t>
      </w:r>
      <w:r>
        <w:t xml:space="preserve">n</w:t>
      </w:r>
      <w:r>
        <w:rPr>
          <w:spacing w:val="-42"/>
        </w:rPr>
        <w:t xml:space="preserve">, </w:t>
      </w:r>
      <w:r>
        <w:t xml:space="preserve">D.</w:t>
      </w:r>
      <w:r>
        <w:rPr>
          <w:spacing w:val="-42"/>
        </w:rPr>
        <w:t xml:space="preserve">, </w:t>
      </w:r>
      <w:r>
        <w:rPr>
          <w:rFonts w:ascii="Times New Roman" w:hAnsi="Times New Roman" w:eastAsia="Times New Roman"/>
        </w:rPr>
        <w:t xml:space="preserve">―</w:t>
      </w:r>
      <w:r>
        <w:t xml:space="preserve">Optimal</w:t>
      </w:r>
      <w:r>
        <w:t xml:space="preserve"> </w:t>
      </w:r>
      <w:r>
        <w:t xml:space="preserve">Diversification:</w:t>
      </w:r>
      <w:r>
        <w:t xml:space="preserve"> </w:t>
      </w:r>
      <w:r>
        <w:t xml:space="preserve">Reconciling</w:t>
      </w:r>
      <w:r>
        <w:t xml:space="preserve"> </w:t>
      </w:r>
      <w:r>
        <w:t xml:space="preserve">Theory and Evidence</w:t>
      </w:r>
      <w:r>
        <w:rPr>
          <w:rFonts w:ascii="Times New Roman" w:hAnsi="Times New Roman" w:eastAsia="Times New Roman"/>
        </w:rPr>
        <w:t xml:space="preserve">‖</w:t>
      </w:r>
      <w:r>
        <w:t xml:space="preserve">，Journal</w:t>
      </w:r>
      <w:r>
        <w:t xml:space="preserve"> </w:t>
      </w:r>
      <w:r>
        <w:t xml:space="preserve">of</w:t>
      </w:r>
      <w:r>
        <w:t xml:space="preserve"> </w:t>
      </w:r>
      <w:r>
        <w:t xml:space="preserve">Finance</w:t>
      </w:r>
      <w:r>
        <w:t xml:space="preserve">, </w:t>
      </w:r>
      <w:r>
        <w:t xml:space="preserve">Vol.59</w:t>
      </w:r>
      <w:r>
        <w:t xml:space="preserve">(</w:t>
      </w:r>
      <w:r>
        <w:rPr>
          <w:sz w:val="24"/>
        </w:rPr>
        <w:t xml:space="preserve">2</w:t>
      </w:r>
      <w:r>
        <w:t xml:space="preserve">)</w:t>
      </w:r>
      <w:r>
        <w:t xml:space="preserve">，PP507-535.</w:t>
      </w:r>
      <w:r>
        <w:t xml:space="preserve">, </w:t>
      </w:r>
      <w:r>
        <w:t xml:space="preserve">2004. </w:t>
      </w:r>
      <w:r>
        <w:rPr>
          <w:vertAlign w:val="superscript"/>
        </w:rPr>
        <w:t xml:space="preserve">[</w:t>
      </w:r>
      <w:r>
        <w:rPr>
          <w:vertAlign w:val="superscript"/>
        </w:rPr>
        <w:t xml:space="preserve">165</w:t>
      </w:r>
      <w:r>
        <w:rPr>
          <w:vertAlign w:val="superscript"/>
        </w:rPr>
        <w:t xml:space="preserve">]</w:t>
      </w:r>
      <w:r>
        <w:t xml:space="preserve">Gonenc</w:t>
      </w:r>
      <w:r>
        <w:t xml:space="preserve">, </w:t>
      </w:r>
      <w:r>
        <w:t xml:space="preserve">H.</w:t>
      </w:r>
      <w:r>
        <w:t xml:space="preserve">, </w:t>
      </w:r>
      <w:r>
        <w:rPr>
          <w:rFonts w:ascii="Times New Roman" w:hAnsi="Times New Roman" w:eastAsia="Times New Roman"/>
        </w:rPr>
        <w:t xml:space="preserve">―</w:t>
      </w:r>
      <w:r>
        <w:t xml:space="preserve">How</w:t>
      </w:r>
      <w:r>
        <w:t xml:space="preserve"> </w:t>
      </w:r>
      <w:r>
        <w:t xml:space="preserve">do</w:t>
      </w:r>
      <w:r>
        <w:t xml:space="preserve"> </w:t>
      </w:r>
      <w:r>
        <w:t xml:space="preserve">Business</w:t>
      </w:r>
      <w:r>
        <w:t xml:space="preserve"> </w:t>
      </w:r>
      <w:r>
        <w:t xml:space="preserve">Group</w:t>
      </w:r>
      <w:r>
        <w:t xml:space="preserve"> </w:t>
      </w:r>
      <w:r>
        <w:t xml:space="preserve">F</w:t>
      </w:r>
      <w:r>
        <w:t xml:space="preserve">irms</w:t>
      </w:r>
      <w:r>
        <w:t xml:space="preserve"> </w:t>
      </w:r>
      <w:r>
        <w:t xml:space="preserve">Utilize</w:t>
      </w:r>
      <w:r>
        <w:t xml:space="preserve"> </w:t>
      </w:r>
      <w:r>
        <w:t xml:space="preserve">Internal</w:t>
      </w:r>
      <w:r>
        <w:t xml:space="preserve"> </w:t>
      </w:r>
      <w:r>
        <w:t xml:space="preserve">Capital</w:t>
      </w:r>
    </w:p>
    <w:p w:rsidR="0018722C">
      <w:pPr>
        <w:topLinePunct/>
      </w:pPr>
      <w:r>
        <w:t>Markets</w:t>
      </w:r>
      <w:r>
        <w:rPr>
          <w:rFonts w:ascii="Times New Roman" w:hAnsi="Times New Roman" w:eastAsia="宋体"/>
        </w:rPr>
        <w:t>‖</w:t>
      </w:r>
      <w:r>
        <w:t>，</w:t>
      </w:r>
      <w:hyperlink r:id="rId336">
        <w:r>
          <w:t>International</w:t>
        </w:r>
        <w:r/>
        <w:r>
          <w:t>Journal</w:t>
        </w:r>
        <w:r/>
        <w:r>
          <w:t>of</w:t>
        </w:r>
        <w:r/>
        <w:r>
          <w:t>Managerial</w:t>
        </w:r>
        <w:r/>
        <w:r>
          <w:t>Finance</w:t>
        </w:r>
      </w:hyperlink>
      <w:r>
        <w:rPr>
          <w:spacing w:val="-2"/>
        </w:rPr>
        <w:t xml:space="preserve">, </w:t>
      </w:r>
      <w:r>
        <w:t>Vol.5</w:t>
      </w:r>
      <w:r>
        <w:rPr>
          <w:spacing w:val="-2"/>
        </w:rPr>
        <w:t>(</w:t>
      </w:r>
      <w:r>
        <w:t xml:space="preserve">4</w:t>
      </w:r>
      <w:r>
        <w:rPr>
          <w:spacing w:val="-2"/>
        </w:rPr>
        <w:t>)</w:t>
      </w:r>
      <w:r>
        <w:t xml:space="preserve">，</w:t>
      </w:r>
      <w:r>
        <w:t>PP360-375.</w:t>
      </w:r>
      <w:r>
        <w:t xml:space="preserve">, </w:t>
      </w:r>
      <w:r>
        <w:t>2009.</w:t>
      </w:r>
    </w:p>
    <w:p w:rsidR="0018722C">
      <w:pPr>
        <w:pStyle w:val="cw20"/>
        <w:topLinePunct/>
      </w:pPr>
      <w:r>
        <w:t>[</w:t>
      </w:r>
      <w:r>
        <w:t xml:space="preserve">166</w:t>
      </w:r>
      <w:r>
        <w:t>]</w:t>
      </w:r>
      <w:r>
        <w:t xml:space="preserve"> </w:t>
      </w:r>
      <w:r>
        <w:t>Gonenc</w:t>
      </w:r>
      <w:r>
        <w:rPr>
          <w:spacing w:val="-20"/>
        </w:rPr>
        <w:t xml:space="preserve">, </w:t>
      </w:r>
      <w:r>
        <w:t>H.</w:t>
      </w:r>
      <w:r>
        <w:rPr>
          <w:spacing w:val="-20"/>
        </w:rPr>
        <w:t xml:space="preserve">, </w:t>
      </w:r>
      <w:r>
        <w:t>Ka</w:t>
      </w:r>
      <w:r>
        <w:t>n</w:t>
      </w:r>
      <w:r>
        <w:rPr>
          <w:spacing w:val="-20"/>
        </w:rPr>
        <w:t xml:space="preserve">, </w:t>
      </w:r>
      <w:r>
        <w:t>B.</w:t>
      </w:r>
      <w:r>
        <w:rPr>
          <w:spacing w:val="-20"/>
        </w:rPr>
        <w:t xml:space="preserve">, </w:t>
      </w:r>
      <w:r>
        <w:t>Ozgur</w:t>
      </w:r>
      <w:r>
        <w:t>.</w:t>
      </w:r>
      <w:r>
        <w:rPr>
          <w:spacing w:val="-20"/>
        </w:rPr>
        <w:t xml:space="preserve">,</w:t>
      </w:r>
      <w:r>
        <w:rPr>
          <w:spacing w:val="-20"/>
        </w:rPr>
        <w:t xml:space="preserve"> </w:t>
      </w:r>
      <w:r>
        <w:t>Karada</w:t>
      </w:r>
      <w:r>
        <w:t>g</w:t>
      </w:r>
      <w:r>
        <w:t>li</w:t>
      </w:r>
      <w:r>
        <w:rPr>
          <w:spacing w:val="-20"/>
        </w:rPr>
        <w:t xml:space="preserve">, </w:t>
      </w:r>
      <w:r>
        <w:t>C.</w:t>
      </w:r>
      <w:r w:rsidR="004B696B">
        <w:t xml:space="preserve"> </w:t>
      </w:r>
      <w:r w:rsidR="004B696B">
        <w:t>E.</w:t>
      </w:r>
      <w:r>
        <w:rPr>
          <w:spacing w:val="-20"/>
        </w:rPr>
        <w:t xml:space="preserve">, </w:t>
      </w:r>
      <w:r>
        <w:rPr>
          <w:rFonts w:ascii="Times New Roman" w:hAnsi="Times New Roman" w:eastAsia="Times New Roman"/>
        </w:rPr>
        <w:t>―</w:t>
      </w:r>
      <w:r>
        <w:t>Business</w:t>
      </w:r>
      <w:r>
        <w:t> </w:t>
      </w:r>
      <w:r>
        <w:t>G</w:t>
      </w:r>
      <w:r>
        <w:t>roups</w:t>
      </w:r>
      <w:r>
        <w:t> </w:t>
      </w:r>
      <w:r>
        <w:t>and Internal</w:t>
      </w:r>
      <w:r>
        <w:t> </w:t>
      </w:r>
      <w:r>
        <w:t>Capital</w:t>
      </w:r>
      <w:r>
        <w:t> </w:t>
      </w:r>
      <w:r>
        <w:t>Markets</w:t>
      </w:r>
      <w:r>
        <w:rPr>
          <w:rFonts w:ascii="Times New Roman" w:hAnsi="Times New Roman" w:eastAsia="Times New Roman"/>
        </w:rPr>
        <w:t>‖</w:t>
      </w:r>
      <w:r>
        <w:t>，</w:t>
      </w:r>
      <w:hyperlink r:id="rId337">
        <w:r>
          <w:t>Emerging</w:t>
        </w:r>
        <w:r>
          <w:t> </w:t>
        </w:r>
        <w:r>
          <w:t>Markets</w:t>
        </w:r>
        <w:r>
          <w:t> </w:t>
        </w:r>
        <w:r>
          <w:t>Finance</w:t>
        </w:r>
        <w:r>
          <w:t> </w:t>
        </w:r>
        <w:r>
          <w:t>and</w:t>
        </w:r>
        <w:r>
          <w:t> </w:t>
        </w:r>
        <w:r>
          <w:t>Trade</w:t>
        </w:r>
      </w:hyperlink>
      <w:r>
        <w:rPr>
          <w:spacing w:val="-4"/>
        </w:rPr>
        <w:t xml:space="preserve">, </w:t>
      </w:r>
      <w:r>
        <w:t>Vol.43</w:t>
      </w:r>
    </w:p>
    <w:p w:rsidR="0018722C">
      <w:pPr>
        <w:topLinePunct/>
      </w:pPr>
      <w:bookmarkStart w:id="847608" w:name="_cwCmt5"/>
      <w:r>
        <w:t>（</w:t>
      </w:r>
      <w:r>
        <w:t>2</w:t>
      </w:r>
      <w:r>
        <w:t>）</w:t>
      </w:r>
      <w:r>
        <w:t>，PP63-81.</w:t>
      </w:r>
      <w:r>
        <w:t xml:space="preserve">, </w:t>
      </w:r>
      <w:r>
        <w:t>2007.</w:t>
      </w:r>
      <w:bookmarkEnd w:id="847608"/>
    </w:p>
    <w:p w:rsidR="0018722C">
      <w:pPr>
        <w:pStyle w:val="cw20"/>
        <w:topLinePunct/>
      </w:pPr>
      <w:r>
        <w:t>[</w:t>
      </w:r>
      <w:r>
        <w:t xml:space="preserve">167</w:t>
      </w:r>
      <w:r>
        <w:t>]</w:t>
      </w:r>
      <w:r>
        <w:t xml:space="preserve"> </w:t>
      </w:r>
      <w:r>
        <w:t>Gopalan</w:t>
      </w:r>
      <w:r>
        <w:rPr>
          <w:spacing w:val="-8"/>
        </w:rPr>
        <w:t xml:space="preserve">, </w:t>
      </w:r>
      <w:r>
        <w:t>R.</w:t>
      </w:r>
      <w:r>
        <w:rPr>
          <w:spacing w:val="-8"/>
        </w:rPr>
        <w:t xml:space="preserve">, </w:t>
      </w:r>
      <w:r>
        <w:t>Nanda</w:t>
      </w:r>
      <w:r>
        <w:rPr>
          <w:spacing w:val="-8"/>
        </w:rPr>
        <w:t xml:space="preserve">, </w:t>
      </w:r>
      <w:r>
        <w:t>V.</w:t>
      </w:r>
      <w:r>
        <w:rPr>
          <w:spacing w:val="-8"/>
        </w:rPr>
        <w:t xml:space="preserve">, </w:t>
      </w:r>
      <w:r>
        <w:t>Seru</w:t>
      </w:r>
      <w:r>
        <w:rPr>
          <w:spacing w:val="-8"/>
        </w:rPr>
        <w:t xml:space="preserve">, </w:t>
      </w:r>
      <w:r>
        <w:t>A.</w:t>
      </w:r>
      <w:r>
        <w:rPr>
          <w:spacing w:val="-8"/>
        </w:rPr>
        <w:t xml:space="preserve">, </w:t>
      </w:r>
      <w:r>
        <w:rPr>
          <w:rFonts w:ascii="Times New Roman" w:hAnsi="Times New Roman" w:eastAsia="Times New Roman"/>
        </w:rPr>
        <w:t>―</w:t>
      </w:r>
      <w:hyperlink r:id="rId338">
        <w:r>
          <w:t>A</w:t>
        </w:r>
        <w:r>
          <w:t>ffiliated</w:t>
        </w:r>
        <w:r>
          <w:t> </w:t>
        </w:r>
        <w:r>
          <w:t>Firms</w:t>
        </w:r>
        <w:r>
          <w:t> </w:t>
        </w:r>
        <w:r>
          <w:t>and</w:t>
        </w:r>
        <w:r>
          <w:t> </w:t>
        </w:r>
        <w:r>
          <w:t>Financial</w:t>
        </w:r>
      </w:hyperlink>
      <w:r>
        <w:t> </w:t>
      </w:r>
      <w:hyperlink r:id="rId338">
        <w:r>
          <w:t>Support:</w:t>
        </w:r>
        <w:r>
          <w:t> </w:t>
        </w:r>
        <w:r>
          <w:t>Evidence</w:t>
        </w:r>
        <w:r>
          <w:t> </w:t>
        </w:r>
        <w:r>
          <w:t>from</w:t>
        </w:r>
        <w:r>
          <w:t> </w:t>
        </w:r>
        <w:r>
          <w:t>Indian</w:t>
        </w:r>
        <w:r>
          <w:t> </w:t>
        </w:r>
        <w:r>
          <w:t>Business</w:t>
        </w:r>
        <w:r>
          <w:t> </w:t>
        </w:r>
        <w:r>
          <w:t>Groups</w:t>
        </w:r>
      </w:hyperlink>
      <w:r>
        <w:rPr>
          <w:rFonts w:ascii="Times New Roman" w:hAnsi="Times New Roman" w:eastAsia="Times New Roman"/>
        </w:rPr>
        <w:t>‖</w:t>
      </w:r>
      <w:r>
        <w:t>，</w:t>
      </w:r>
      <w:hyperlink r:id="rId278">
        <w:r>
          <w:t>Journal</w:t>
        </w:r>
        <w:r>
          <w:t> </w:t>
        </w:r>
        <w:r>
          <w:t>of</w:t>
        </w:r>
        <w:r>
          <w:t> </w:t>
        </w:r>
        <w:r>
          <w:t>Financial</w:t>
        </w:r>
      </w:hyperlink>
      <w:hyperlink r:id="rId278">
        <w:r>
          <w:t> Economics</w:t>
        </w:r>
      </w:hyperlink>
      <w:r>
        <w:t xml:space="preserve">, </w:t>
      </w:r>
      <w:r>
        <w:t>Vol.86</w:t>
      </w:r>
      <w:r>
        <w:t>(</w:t>
      </w:r>
      <w:r>
        <w:t>3</w:t>
      </w:r>
      <w:r>
        <w:t>)</w:t>
      </w:r>
      <w:r>
        <w:t>，PP 759-795.</w:t>
      </w:r>
      <w:r>
        <w:t xml:space="preserve">, </w:t>
      </w:r>
      <w:r>
        <w:t>2007.</w:t>
      </w:r>
    </w:p>
    <w:p w:rsidR="0018722C">
      <w:pPr>
        <w:pStyle w:val="cw20"/>
        <w:topLinePunct/>
      </w:pPr>
      <w:r>
        <w:t>[</w:t>
      </w:r>
      <w:r>
        <w:t xml:space="preserve">168</w:t>
      </w:r>
      <w:r>
        <w:t>]</w:t>
      </w:r>
      <w:r>
        <w:t xml:space="preserve"> </w:t>
      </w:r>
      <w:r>
        <w:t>Graham</w:t>
      </w:r>
      <w:r>
        <w:t xml:space="preserve">, </w:t>
      </w:r>
      <w:r>
        <w:t xml:space="preserve">J.</w:t>
      </w:r>
      <w:r w:rsidR="001852F3">
        <w:t xml:space="preserve"> </w:t>
      </w:r>
      <w:r w:rsidR="001852F3">
        <w:t xml:space="preserve">R.</w:t>
      </w:r>
      <w:r>
        <w:t>,</w:t>
      </w:r>
      <w:r>
        <w:t> Graham</w:t>
      </w:r>
      <w:r>
        <w:t xml:space="preserve">, </w:t>
      </w:r>
      <w:r>
        <w:t xml:space="preserve">M.</w:t>
      </w:r>
      <w:r w:rsidR="001852F3">
        <w:t xml:space="preserve"> </w:t>
      </w:r>
      <w:r w:rsidR="001852F3">
        <w:t xml:space="preserve">L.</w:t>
      </w:r>
      <w:r>
        <w:t xml:space="preserve">, </w:t>
      </w:r>
      <w:r>
        <w:t>Wolf</w:t>
      </w:r>
      <w:r>
        <w:t xml:space="preserve">, </w:t>
      </w:r>
      <w:r>
        <w:t xml:space="preserve">J.</w:t>
      </w:r>
      <w:r w:rsidR="001852F3">
        <w:t xml:space="preserve"> </w:t>
      </w:r>
      <w:r w:rsidR="001852F3">
        <w:t xml:space="preserve">G.</w:t>
      </w:r>
      <w:r>
        <w:t xml:space="preserve">, </w:t>
      </w:r>
      <w:r>
        <w:rPr>
          <w:rFonts w:ascii="Times New Roman" w:hAnsi="Times New Roman" w:eastAsia="宋体"/>
        </w:rPr>
        <w:t>―</w:t>
      </w:r>
      <w:hyperlink r:id="rId339">
        <w:r>
          <w:t>Does Corporate</w:t>
        </w:r>
      </w:hyperlink>
      <w:r>
        <w:t> </w:t>
      </w:r>
      <w:hyperlink r:id="rId339">
        <w:r>
          <w:t>Diversification Destroy Value</w:t>
        </w:r>
      </w:hyperlink>
      <w:r>
        <w:rPr>
          <w:rFonts w:ascii="Times New Roman" w:hAnsi="Times New Roman" w:eastAsia="宋体"/>
        </w:rPr>
        <w:t>‖</w:t>
      </w:r>
      <w:r>
        <w:t>，</w:t>
      </w:r>
      <w:hyperlink r:id="rId286">
        <w:r>
          <w:t>The</w:t>
        </w:r>
        <w:r w:rsidR="001852F3">
          <w:t xml:space="preserve">Journal</w:t>
        </w:r>
        <w:r w:rsidR="001852F3">
          <w:t xml:space="preserve">of</w:t>
        </w:r>
        <w:r/>
        <w:r>
          <w:t>Finance</w:t>
        </w:r>
      </w:hyperlink>
      <w:r>
        <w:t xml:space="preserve">, </w:t>
      </w:r>
      <w:r>
        <w:t>Vol.57</w:t>
      </w:r>
    </w:p>
    <w:p w:rsidR="0018722C">
      <w:pPr>
        <w:topLinePunct/>
      </w:pPr>
      <w:bookmarkStart w:id="847609" w:name="_cwCmt6"/>
      <w:r>
        <w:t>（</w:t>
      </w:r>
      <w:r>
        <w:t>2</w:t>
      </w:r>
      <w:r>
        <w:t>）</w:t>
      </w:r>
      <w:r>
        <w:t>，PP695-720.</w:t>
      </w:r>
      <w:r>
        <w:t xml:space="preserve">, </w:t>
      </w:r>
      <w:r>
        <w:t>2002.</w:t>
      </w:r>
      <w:bookmarkEnd w:id="847609"/>
    </w:p>
    <w:p w:rsidR="0018722C">
      <w:pPr>
        <w:pStyle w:val="cw20"/>
        <w:topLinePunct/>
      </w:pPr>
      <w:hyperlink r:id="rId340">
        <w:r>
          <w:t>[</w:t>
        </w:r>
        <w:r>
          <w:t xml:space="preserve">169</w:t>
        </w:r>
        <w:r>
          <w:t>]</w:t>
        </w:r>
        <w:r>
          <w:t xml:space="preserve"> </w:t>
        </w:r>
        <w:r>
          <w:t>Grant</w:t>
        </w:r>
      </w:hyperlink>
      <w:r>
        <w:t xml:space="preserve">, </w:t>
      </w:r>
      <w:r>
        <w:t xml:space="preserve">R.</w:t>
      </w:r>
      <w:r w:rsidR="001852F3">
        <w:t xml:space="preserve"> </w:t>
      </w:r>
      <w:r w:rsidR="001852F3">
        <w:t xml:space="preserve">M.,</w:t>
      </w:r>
      <w:r>
        <w:rPr>
          <w:rFonts w:ascii="Times New Roman" w:hAnsi="Times New Roman" w:eastAsia="宋体"/>
        </w:rPr>
        <w:t>―</w:t>
      </w:r>
      <w:r>
        <w:t>Are Firms Superior to Alliances and Markets</w:t>
      </w:r>
      <w:r w:rsidR="001852F3">
        <w:t xml:space="preserve">An</w:t>
      </w:r>
      <w:r w:rsidR="001852F3">
        <w:t xml:space="preserve">Empirical</w:t>
      </w:r>
      <w:r w:rsidR="001852F3">
        <w:t xml:space="preserve">Test</w:t>
      </w:r>
      <w:r w:rsidR="001852F3">
        <w:t xml:space="preserve">of</w:t>
      </w:r>
      <w:r w:rsidR="001852F3">
        <w:t xml:space="preserve">Cross-Border</w:t>
      </w:r>
      <w:r w:rsidR="001852F3">
        <w:t xml:space="preserve">Knowledge</w:t>
      </w:r>
      <w:r w:rsidR="001852F3">
        <w:t xml:space="preserve">Building</w:t>
      </w:r>
      <w:r>
        <w:rPr>
          <w:rFonts w:ascii="Times New Roman" w:hAnsi="Times New Roman" w:eastAsia="宋体"/>
        </w:rPr>
        <w:t>‖</w:t>
      </w:r>
      <w:r>
        <w:t>, Organization</w:t>
      </w:r>
      <w:r w:rsidR="001852F3">
        <w:t xml:space="preserve">Science</w:t>
      </w:r>
      <w:r>
        <w:t xml:space="preserve">, </w:t>
      </w:r>
      <w:r>
        <w:t>Vol.13</w:t>
      </w:r>
      <w:r>
        <w:t>(</w:t>
      </w:r>
      <w:r>
        <w:t>2</w:t>
      </w:r>
      <w:r>
        <w:t>)</w:t>
      </w:r>
      <w:r>
        <w:t xml:space="preserve">, </w:t>
      </w:r>
      <w:r>
        <w:t>PP147-161.</w:t>
      </w:r>
      <w:r>
        <w:t xml:space="preserve">, </w:t>
      </w:r>
      <w:r>
        <w:t>2002.</w:t>
      </w:r>
    </w:p>
    <w:p w:rsidR="0018722C">
      <w:pPr>
        <w:pStyle w:val="cw20"/>
        <w:topLinePunct/>
      </w:pPr>
      <w:r>
        <w:t>[</w:t>
      </w:r>
      <w:r>
        <w:t xml:space="preserve">170</w:t>
      </w:r>
      <w:r>
        <w:t>]</w:t>
      </w:r>
      <w:r>
        <w:t xml:space="preserve"> </w:t>
      </w:r>
      <w:r>
        <w:t>Greenwald</w:t>
      </w:r>
      <w:r>
        <w:rPr>
          <w:spacing w:val="-48"/>
        </w:rPr>
        <w:t xml:space="preserve">, </w:t>
      </w:r>
      <w:r>
        <w:t>B.</w:t>
      </w:r>
      <w:r>
        <w:rPr>
          <w:spacing w:val="-48"/>
        </w:rPr>
        <w:t xml:space="preserve">, </w:t>
      </w:r>
      <w:r>
        <w:t>Stiglitz</w:t>
      </w:r>
      <w:r>
        <w:rPr>
          <w:spacing w:val="-48"/>
        </w:rPr>
        <w:t xml:space="preserve">, </w:t>
      </w:r>
      <w:r>
        <w:t>J.</w:t>
      </w:r>
      <w:r w:rsidR="004B696B">
        <w:t xml:space="preserve"> </w:t>
      </w:r>
      <w:r w:rsidR="004B696B">
        <w:t>E.</w:t>
      </w:r>
      <w:r>
        <w:rPr>
          <w:spacing w:val="-48"/>
        </w:rPr>
        <w:t xml:space="preserve">, </w:t>
      </w:r>
      <w:r>
        <w:t>Weiss</w:t>
      </w:r>
      <w:r>
        <w:rPr>
          <w:spacing w:val="-48"/>
        </w:rPr>
        <w:t xml:space="preserve">, </w:t>
      </w:r>
      <w:r>
        <w:t>A</w:t>
      </w:r>
      <w:r>
        <w:t>.</w:t>
      </w:r>
      <w:r>
        <w:rPr>
          <w:spacing w:val="-48"/>
        </w:rPr>
        <w:t xml:space="preserve">, </w:t>
      </w:r>
      <w:r>
        <w:rPr>
          <w:rFonts w:ascii="Times New Roman" w:hAnsi="Times New Roman" w:eastAsia="Times New Roman"/>
        </w:rPr>
        <w:t>―</w:t>
      </w:r>
      <w:r>
        <w:t>Information</w:t>
      </w:r>
      <w:r>
        <w:t> </w:t>
      </w:r>
      <w:r>
        <w:t>Imperfections in</w:t>
      </w:r>
      <w:r>
        <w:t> </w:t>
      </w:r>
      <w:r>
        <w:t>the</w:t>
      </w:r>
      <w:r>
        <w:t> </w:t>
      </w:r>
      <w:r>
        <w:t>Capital</w:t>
      </w:r>
      <w:r>
        <w:t> </w:t>
      </w:r>
      <w:r>
        <w:t>Market</w:t>
      </w:r>
      <w:r>
        <w:t> </w:t>
      </w:r>
      <w:r>
        <w:t>and</w:t>
      </w:r>
      <w:r>
        <w:t> </w:t>
      </w:r>
      <w:r>
        <w:t>Macroeconomic</w:t>
      </w:r>
      <w:r>
        <w:t> </w:t>
      </w:r>
      <w:r>
        <w:t>Fluctuations</w:t>
      </w:r>
      <w:r>
        <w:rPr>
          <w:rFonts w:ascii="Times New Roman" w:hAnsi="Times New Roman" w:eastAsia="Times New Roman"/>
        </w:rPr>
        <w:t>‖</w:t>
      </w:r>
      <w:r>
        <w:t>，The</w:t>
      </w:r>
      <w:r>
        <w:t> </w:t>
      </w:r>
      <w:r>
        <w:t>American Economic Review</w:t>
      </w:r>
      <w:r>
        <w:t xml:space="preserve">, </w:t>
      </w:r>
      <w:r>
        <w:t>Vol.74</w:t>
      </w:r>
      <w:r>
        <w:t>(</w:t>
      </w:r>
      <w:r>
        <w:t>2</w:t>
      </w:r>
      <w:r>
        <w:t>)</w:t>
      </w:r>
      <w:r>
        <w:t xml:space="preserve">, </w:t>
      </w:r>
      <w:r>
        <w:t>PP194-199.</w:t>
      </w:r>
      <w:r>
        <w:t xml:space="preserve">, </w:t>
      </w:r>
      <w:r>
        <w:t>1984.</w:t>
      </w:r>
    </w:p>
    <w:p w:rsidR="0018722C">
      <w:pPr>
        <w:pStyle w:val="cw20"/>
        <w:topLinePunct/>
      </w:pPr>
      <w:r>
        <w:t>[</w:t>
      </w:r>
      <w:r>
        <w:t xml:space="preserve">171</w:t>
      </w:r>
      <w:r>
        <w:t>]</w:t>
      </w:r>
      <w:r>
        <w:t xml:space="preserve"> </w:t>
      </w:r>
      <w:r>
        <w:t>Gupta</w:t>
      </w:r>
      <w:r>
        <w:rPr>
          <w:spacing w:val="-34"/>
        </w:rPr>
        <w:t xml:space="preserve">, </w:t>
      </w:r>
      <w:r>
        <w:t>A.</w:t>
      </w:r>
      <w:r>
        <w:rPr>
          <w:spacing w:val="-34"/>
        </w:rPr>
        <w:t xml:space="preserve">, </w:t>
      </w:r>
      <w:r>
        <w:t>Rose</w:t>
      </w:r>
      <w:r>
        <w:t>n</w:t>
      </w:r>
      <w:r>
        <w:t>thal</w:t>
      </w:r>
      <w:r>
        <w:rPr>
          <w:spacing w:val="-34"/>
        </w:rPr>
        <w:t xml:space="preserve">, </w:t>
      </w:r>
      <w:r>
        <w:t>L.</w:t>
      </w:r>
      <w:r>
        <w:rPr>
          <w:spacing w:val="-34"/>
        </w:rPr>
        <w:t xml:space="preserve">, </w:t>
      </w:r>
      <w:r>
        <w:rPr>
          <w:rFonts w:ascii="Times New Roman" w:hAnsi="Times New Roman" w:eastAsia="Times New Roman"/>
        </w:rPr>
        <w:t>―</w:t>
      </w:r>
      <w:hyperlink r:id="rId341">
        <w:r>
          <w:t>Ownership</w:t>
        </w:r>
        <w:r>
          <w:t> </w:t>
        </w:r>
        <w:r>
          <w:t>S</w:t>
        </w:r>
        <w:r>
          <w:t>tructure</w:t>
        </w:r>
        <w:r>
          <w:rPr>
            <w:spacing w:val="-34"/>
          </w:rPr>
          <w:t xml:space="preserve">, </w:t>
        </w:r>
        <w:r>
          <w:t>Leverage</w:t>
        </w:r>
        <w:r>
          <w:t>,</w:t>
        </w:r>
        <w:r>
          <w:t> </w:t>
        </w:r>
        <w:r>
          <w:t>and</w:t>
        </w:r>
        <w:r>
          <w:t> </w:t>
        </w:r>
        <w:r>
          <w:t>Firm</w:t>
        </w:r>
      </w:hyperlink>
      <w:r>
        <w:t> </w:t>
      </w:r>
      <w:hyperlink r:id="rId341">
        <w:r>
          <w:t>Value:</w:t>
        </w:r>
        <w:r>
          <w:t> </w:t>
        </w:r>
        <w:r>
          <w:t>The</w:t>
        </w:r>
        <w:r>
          <w:t> </w:t>
        </w:r>
        <w:r>
          <w:t>Case</w:t>
        </w:r>
        <w:r>
          <w:t> </w:t>
        </w:r>
        <w:r>
          <w:t>of</w:t>
        </w:r>
        <w:r>
          <w:t> </w:t>
        </w:r>
        <w:r>
          <w:t>Leveraged</w:t>
        </w:r>
        <w:r>
          <w:t> </w:t>
        </w:r>
        <w:r>
          <w:t>Recapitalizations</w:t>
        </w:r>
      </w:hyperlink>
      <w:r>
        <w:rPr>
          <w:rFonts w:ascii="Times New Roman" w:hAnsi="Times New Roman" w:eastAsia="Times New Roman"/>
        </w:rPr>
        <w:t>‖</w:t>
      </w:r>
      <w:r>
        <w:t>，Journal</w:t>
      </w:r>
      <w:r>
        <w:t> </w:t>
      </w:r>
      <w:hyperlink r:id="rId342">
        <w:r>
          <w:t>Financial</w:t>
        </w:r>
      </w:hyperlink>
      <w:hyperlink r:id="rId342">
        <w:r>
          <w:t> Management</w:t>
        </w:r>
      </w:hyperlink>
      <w:r>
        <w:t xml:space="preserve">, </w:t>
      </w:r>
      <w:r>
        <w:t>Vol.20</w:t>
      </w:r>
      <w:r>
        <w:t>（</w:t>
      </w:r>
      <w:r>
        <w:t>3</w:t>
      </w:r>
      <w:r>
        <w:t>）</w:t>
      </w:r>
      <w:r>
        <w:t>.，</w:t>
      </w:r>
      <w:r>
        <w:t>1991.</w:t>
      </w:r>
    </w:p>
    <w:p w:rsidR="0018722C">
      <w:pPr>
        <w:pStyle w:val="cw20"/>
        <w:topLinePunct/>
      </w:pPr>
      <w:r>
        <w:t>[</w:t>
      </w:r>
      <w:r>
        <w:t xml:space="preserve">172</w:t>
      </w:r>
      <w:r>
        <w:t>]</w:t>
      </w:r>
      <w:r>
        <w:t xml:space="preserve"> </w:t>
      </w:r>
      <w:r>
        <w:t>Hamadi</w:t>
      </w:r>
      <w:r>
        <w:t xml:space="preserve">, </w:t>
      </w:r>
      <w:r>
        <w:t>F.</w:t>
      </w:r>
      <w:r>
        <w:t xml:space="preserve">, </w:t>
      </w:r>
      <w:r>
        <w:t>Ghazi</w:t>
      </w:r>
      <w:r>
        <w:t xml:space="preserve">, </w:t>
      </w:r>
      <w:r>
        <w:t>Z.</w:t>
      </w:r>
      <w:r>
        <w:t xml:space="preserve">, </w:t>
      </w:r>
      <w:r>
        <w:t>Rim</w:t>
      </w:r>
      <w:r>
        <w:t xml:space="preserve">, </w:t>
      </w:r>
      <w:r>
        <w:t>Z.</w:t>
      </w:r>
      <w:r>
        <w:t xml:space="preserve">, </w:t>
      </w:r>
      <w:r>
        <w:rPr>
          <w:rFonts w:ascii="Times New Roman" w:hAnsi="Times New Roman" w:eastAsia="Times New Roman"/>
        </w:rPr>
        <w:t>―</w:t>
      </w:r>
      <w:r>
        <w:t>Internal Capital Markets</w:t>
      </w:r>
      <w:r>
        <w:t> </w:t>
      </w:r>
      <w:r>
        <w:t>and Investment Decisions</w:t>
      </w:r>
      <w:r>
        <w:rPr>
          <w:rFonts w:ascii="Times New Roman" w:hAnsi="Times New Roman" w:eastAsia="Times New Roman"/>
        </w:rPr>
        <w:t>‖</w:t>
      </w:r>
      <w:r>
        <w:t>，Corporate Governance: The International Journal</w:t>
      </w:r>
      <w:r>
        <w:t> </w:t>
      </w:r>
      <w:r>
        <w:t>of</w:t>
      </w:r>
      <w:r>
        <w:t> </w:t>
      </w:r>
      <w:r>
        <w:t>Effective</w:t>
      </w:r>
      <w:r>
        <w:t> </w:t>
      </w:r>
      <w:r>
        <w:t>Board</w:t>
      </w:r>
      <w:r>
        <w:t> </w:t>
      </w:r>
      <w:r>
        <w:t>Performance</w:t>
      </w:r>
      <w:r>
        <w:t xml:space="preserve">, </w:t>
      </w:r>
      <w:r>
        <w:t>Vol.12</w:t>
      </w:r>
      <w:r>
        <w:t>(</w:t>
      </w:r>
      <w:r>
        <w:t>2</w:t>
      </w:r>
      <w:r>
        <w:t>)</w:t>
      </w:r>
      <w:r>
        <w:rPr>
          <w:spacing w:val="-2"/>
        </w:rPr>
        <w:t xml:space="preserve">, </w:t>
      </w:r>
      <w:r>
        <w:t>PP179-198.</w:t>
      </w:r>
      <w:r>
        <w:t xml:space="preserve">, </w:t>
      </w:r>
      <w:r>
        <w:t>2012.</w:t>
      </w:r>
    </w:p>
    <w:p w:rsidR="0018722C">
      <w:pPr>
        <w:pStyle w:val="cw20"/>
        <w:topLinePunct/>
      </w:pPr>
      <w:r>
        <w:t>[</w:t>
      </w:r>
      <w:r>
        <w:t xml:space="preserve">173</w:t>
      </w:r>
      <w:r>
        <w:t>]</w:t>
      </w:r>
      <w:r>
        <w:t xml:space="preserve"> </w:t>
      </w:r>
      <w:r>
        <w:t>Hearn</w:t>
      </w:r>
      <w:r>
        <w:t xml:space="preserve">, </w:t>
      </w:r>
      <w:r>
        <w:t>B.</w:t>
      </w:r>
      <w:r>
        <w:t xml:space="preserve">, </w:t>
      </w:r>
      <w:r>
        <w:rPr>
          <w:rFonts w:ascii="Times New Roman" w:hAnsi="Times New Roman" w:eastAsia="宋体"/>
        </w:rPr>
        <w:t>―</w:t>
      </w:r>
      <w:hyperlink r:id="rId343">
        <w:r>
          <w:t>The Contrasting Effects of Board Composition and</w:t>
        </w:r>
      </w:hyperlink>
      <w:r>
        <w:t> </w:t>
      </w:r>
      <w:hyperlink r:id="rId343">
        <w:r>
          <w:t>Structure on IPO Firm Underpricing in a Developing Context</w:t>
        </w:r>
        <w:r>
          <w:rPr>
            <w:rFonts w:ascii="Times New Roman" w:hAnsi="Times New Roman" w:eastAsia="宋体"/>
          </w:rPr>
          <w:t>‖</w:t>
        </w:r>
        <w:r>
          <w:t>，</w:t>
        </w:r>
      </w:hyperlink>
      <w:hyperlink r:id="rId343">
        <w:r w:rsidR="001852F3">
          <w:t xml:space="preserve">International</w:t>
        </w:r>
        <w:r>
          <w:t> </w:t>
        </w:r>
        <w:r>
          <w:t>Review</w:t>
        </w:r>
        <w:r>
          <w:t> </w:t>
        </w:r>
        <w:r>
          <w:t>of</w:t>
        </w:r>
        <w:r>
          <w:t> </w:t>
        </w:r>
        <w:r>
          <w:t>Financial</w:t>
        </w:r>
        <w:r>
          <w:t> </w:t>
        </w:r>
        <w:r>
          <w:t>Analysis</w:t>
        </w:r>
      </w:hyperlink>
      <w:r>
        <w:t xml:space="preserve">, </w:t>
      </w:r>
      <w:r>
        <w:t>Vol.21</w:t>
      </w:r>
      <w:r>
        <w:t>(</w:t>
      </w:r>
      <w:r>
        <w:t>C</w:t>
      </w:r>
      <w:r>
        <w:t>)</w:t>
      </w:r>
      <w:r>
        <w:t>，PP33-44.</w:t>
      </w:r>
      <w:r>
        <w:t>,</w:t>
      </w:r>
      <w:r>
        <w:t> 2012.</w:t>
      </w:r>
    </w:p>
    <w:p w:rsidR="0018722C">
      <w:pPr>
        <w:pStyle w:val="cw20"/>
        <w:topLinePunct/>
      </w:pPr>
      <w:r>
        <w:t>[</w:t>
      </w:r>
      <w:r>
        <w:t xml:space="preserve">174</w:t>
      </w:r>
      <w:r>
        <w:t>]</w:t>
      </w:r>
      <w:r>
        <w:t xml:space="preserve"> </w:t>
      </w:r>
      <w:r>
        <w:t>Hesterly</w:t>
      </w:r>
      <w:r>
        <w:t xml:space="preserve">, </w:t>
      </w:r>
      <w:r>
        <w:t xml:space="preserve">W.</w:t>
      </w:r>
      <w:r w:rsidR="001852F3">
        <w:t xml:space="preserve"> </w:t>
      </w:r>
      <w:r w:rsidR="001852F3">
        <w:t xml:space="preserve">S.</w:t>
      </w:r>
      <w:r>
        <w:t xml:space="preserve">, </w:t>
      </w:r>
      <w:r>
        <w:t>Liebeskind</w:t>
      </w:r>
      <w:r>
        <w:t xml:space="preserve">, </w:t>
      </w:r>
      <w:r>
        <w:t>J.</w:t>
      </w:r>
      <w:r>
        <w:t xml:space="preserve">, </w:t>
      </w:r>
      <w:r>
        <w:t>Zenger</w:t>
      </w:r>
      <w:r>
        <w:t xml:space="preserve">, </w:t>
      </w:r>
      <w:r>
        <w:t xml:space="preserve">T.</w:t>
      </w:r>
      <w:r w:rsidR="001852F3">
        <w:t xml:space="preserve"> </w:t>
      </w:r>
      <w:r w:rsidR="001852F3">
        <w:t xml:space="preserve">R.</w:t>
      </w:r>
      <w:r>
        <w:t xml:space="preserve">, </w:t>
      </w:r>
      <w:r>
        <w:rPr>
          <w:rFonts w:ascii="Times New Roman" w:hAnsi="Times New Roman" w:eastAsia="宋体"/>
        </w:rPr>
        <w:t>―</w:t>
      </w:r>
      <w:r>
        <w:t>Organizational Economics:</w:t>
      </w:r>
      <w:r>
        <w:t> </w:t>
      </w:r>
      <w:r>
        <w:t>An</w:t>
      </w:r>
      <w:r>
        <w:t> </w:t>
      </w:r>
      <w:r>
        <w:t>Impending</w:t>
      </w:r>
      <w:r>
        <w:t> </w:t>
      </w:r>
      <w:r>
        <w:t>Revolution</w:t>
      </w:r>
      <w:r>
        <w:t> </w:t>
      </w:r>
      <w:r>
        <w:t>in</w:t>
      </w:r>
      <w:r>
        <w:t> </w:t>
      </w:r>
      <w:r>
        <w:t>Organization</w:t>
      </w:r>
      <w:r>
        <w:t> </w:t>
      </w:r>
      <w:r>
        <w:t>Theory</w:t>
      </w:r>
      <w:r>
        <w:rPr>
          <w:rFonts w:ascii="Times New Roman" w:hAnsi="Times New Roman" w:eastAsia="宋体"/>
        </w:rPr>
        <w:t>‖</w:t>
      </w:r>
      <w:r>
        <w:t>,</w:t>
      </w:r>
      <w:r w:rsidR="004B696B">
        <w:t xml:space="preserve"> </w:t>
      </w:r>
      <w:r w:rsidR="004B696B">
        <w:t>Academy</w:t>
      </w:r>
      <w:r w:rsidR="001852F3">
        <w:t xml:space="preserve">of</w:t>
      </w:r>
      <w:r w:rsidR="001852F3">
        <w:t xml:space="preserve">Management</w:t>
      </w:r>
      <w:r w:rsidR="001852F3">
        <w:t xml:space="preserve">Review,</w:t>
      </w:r>
      <w:r w:rsidR="001852F3">
        <w:t xml:space="preserve"> </w:t>
      </w:r>
      <w:r w:rsidR="001852F3">
        <w:t xml:space="preserve">Vol.15</w:t>
      </w:r>
      <w:r>
        <w:t>(</w:t>
      </w:r>
      <w:r>
        <w:t>3</w:t>
      </w:r>
      <w:r>
        <w:t>)</w:t>
      </w:r>
      <w:r>
        <w:t>,</w:t>
      </w:r>
      <w:r w:rsidR="004B696B">
        <w:t xml:space="preserve"> </w:t>
      </w:r>
      <w:r w:rsidR="004B696B">
        <w:t>PP</w:t>
      </w:r>
      <w:r w:rsidR="001852F3">
        <w:t xml:space="preserve">402-420.</w:t>
      </w:r>
      <w:r>
        <w:t xml:space="preserve">, </w:t>
      </w:r>
      <w:r>
        <w:t>1990.</w:t>
      </w:r>
    </w:p>
    <w:p w:rsidR="0018722C">
      <w:pPr>
        <w:pStyle w:val="cw20"/>
        <w:topLinePunct/>
      </w:pPr>
      <w:r>
        <w:t>[</w:t>
      </w:r>
      <w:r>
        <w:t xml:space="preserve">175</w:t>
      </w:r>
      <w:r>
        <w:t>]</w:t>
      </w:r>
      <w:r>
        <w:t xml:space="preserve"> </w:t>
      </w:r>
      <w:r>
        <w:t>Hill</w:t>
      </w:r>
      <w:r>
        <w:t xml:space="preserve">, </w:t>
      </w:r>
      <w:r>
        <w:t>P.</w:t>
      </w:r>
      <w:r>
        <w:t>,</w:t>
      </w:r>
      <w:r>
        <w:t> Wilson</w:t>
      </w:r>
      <w:r>
        <w:t xml:space="preserve">, </w:t>
      </w:r>
      <w:r>
        <w:t>N.</w:t>
      </w:r>
      <w:r>
        <w:t xml:space="preserve">, </w:t>
      </w:r>
      <w:r>
        <w:rPr>
          <w:rFonts w:ascii="Times New Roman" w:hAnsi="Times New Roman" w:eastAsia="Times New Roman"/>
        </w:rPr>
        <w:t>―</w:t>
      </w:r>
      <w:hyperlink r:id="rId344">
        <w:r>
          <w:t>Value Gains on Flotation and IPO</w:t>
        </w:r>
      </w:hyperlink>
      <w:r>
        <w:t> </w:t>
      </w:r>
      <w:hyperlink r:id="rId344">
        <w:r>
          <w:t>Underpricing</w:t>
        </w:r>
      </w:hyperlink>
      <w:r>
        <w:rPr>
          <w:rFonts w:ascii="Times New Roman" w:hAnsi="Times New Roman" w:eastAsia="Times New Roman"/>
        </w:rPr>
        <w:t>‖</w:t>
      </w:r>
      <w:r>
        <w:t>，Journal of Business Finance and</w:t>
      </w:r>
      <w:r>
        <w:t> </w:t>
      </w:r>
      <w:r>
        <w:t>Accounting</w:t>
      </w:r>
      <w:r>
        <w:t xml:space="preserve">, </w:t>
      </w:r>
      <w:r>
        <w:t>Vol.33</w:t>
      </w:r>
    </w:p>
    <w:p w:rsidR="0018722C">
      <w:pPr>
        <w:topLinePunct/>
      </w:pPr>
      <w:r>
        <w:t>（</w:t>
      </w:r>
      <w:r>
        <w:t>9-10</w:t>
      </w:r>
      <w:r>
        <w:t>）</w:t>
      </w:r>
      <w:r>
        <w:t>，PP1435-1459.</w:t>
      </w:r>
      <w:r>
        <w:t xml:space="preserve">, </w:t>
      </w:r>
      <w:r>
        <w:t>2006.</w:t>
      </w:r>
    </w:p>
    <w:p w:rsidR="0018722C">
      <w:pPr>
        <w:pStyle w:val="cw20"/>
        <w:topLinePunct/>
      </w:pPr>
      <w:r>
        <w:t>[</w:t>
      </w:r>
      <w:r>
        <w:t xml:space="preserve">176</w:t>
      </w:r>
      <w:r>
        <w:t>]</w:t>
      </w:r>
      <w:r>
        <w:t xml:space="preserve"> </w:t>
      </w:r>
      <w:r>
        <w:t>Hite</w:t>
      </w:r>
      <w:r>
        <w:rPr>
          <w:spacing w:val="-44"/>
        </w:rPr>
        <w:t xml:space="preserve">, </w:t>
      </w:r>
      <w:r>
        <w:t xml:space="preserve">G.</w:t>
      </w:r>
      <w:r w:rsidR="001852F3">
        <w:t xml:space="preserve"> </w:t>
      </w:r>
      <w:r w:rsidR="001852F3">
        <w:t xml:space="preserve">L.</w:t>
      </w:r>
      <w:r>
        <w:rPr>
          <w:spacing w:val="-44"/>
        </w:rPr>
        <w:t xml:space="preserve">, </w:t>
      </w:r>
      <w:r>
        <w:t>Owers</w:t>
      </w:r>
      <w:r>
        <w:rPr>
          <w:spacing w:val="-44"/>
        </w:rPr>
        <w:t xml:space="preserve">, </w:t>
      </w:r>
      <w:r>
        <w:t xml:space="preserve">J.</w:t>
      </w:r>
      <w:r w:rsidR="001852F3">
        <w:t xml:space="preserve"> </w:t>
      </w:r>
      <w:r w:rsidR="001852F3">
        <w:t xml:space="preserve">E.</w:t>
      </w:r>
      <w:r>
        <w:rPr>
          <w:spacing w:val="-44"/>
        </w:rPr>
        <w:t xml:space="preserve">, </w:t>
      </w:r>
      <w:r>
        <w:t>Rogers</w:t>
      </w:r>
      <w:r>
        <w:rPr>
          <w:spacing w:val="-44"/>
        </w:rPr>
        <w:t xml:space="preserve">, </w:t>
      </w:r>
      <w:r>
        <w:t xml:space="preserve">R.</w:t>
      </w:r>
      <w:r w:rsidR="001852F3">
        <w:t xml:space="preserve"> </w:t>
      </w:r>
      <w:r w:rsidR="001852F3">
        <w:t xml:space="preserve">C.</w:t>
      </w:r>
      <w:r>
        <w:rPr>
          <w:spacing w:val="-44"/>
        </w:rPr>
        <w:t xml:space="preserve">, </w:t>
      </w:r>
      <w:r>
        <w:rPr>
          <w:rFonts w:ascii="Times New Roman" w:hAnsi="Times New Roman" w:eastAsia="Times New Roman"/>
        </w:rPr>
        <w:t>―</w:t>
      </w:r>
      <w:hyperlink r:id="rId345">
        <w:r>
          <w:t>The</w:t>
        </w:r>
        <w:r>
          <w:t> </w:t>
        </w:r>
        <w:r>
          <w:t>Separation</w:t>
        </w:r>
        <w:r>
          <w:t> </w:t>
        </w:r>
        <w:r>
          <w:t>of</w:t>
        </w:r>
        <w:r>
          <w:t> </w:t>
        </w:r>
        <w:r>
          <w:t>Real</w:t>
        </w:r>
        <w:r>
          <w:t> </w:t>
        </w:r>
        <w:r>
          <w:t>Estate</w:t>
        </w:r>
      </w:hyperlink>
      <w:r>
        <w:t> </w:t>
      </w:r>
      <w:hyperlink r:id="rId345">
        <w:r>
          <w:t>Operations By Spin-Off</w:t>
        </w:r>
        <w:r>
          <w:rPr>
            <w:rFonts w:ascii="Times New Roman" w:hAnsi="Times New Roman" w:eastAsia="Times New Roman"/>
          </w:rPr>
          <w:t>‖</w:t>
        </w:r>
        <w:r>
          <w:t>，Real Estate Economics</w:t>
        </w:r>
      </w:hyperlink>
      <w:r>
        <w:t xml:space="preserve">, </w:t>
      </w:r>
      <w:r>
        <w:t>Vol.12</w:t>
      </w:r>
      <w:r>
        <w:t>(</w:t>
      </w:r>
      <w:r>
        <w:t>3</w:t>
      </w:r>
      <w:r>
        <w:t>)</w:t>
      </w:r>
      <w:r>
        <w:t>，</w:t>
      </w:r>
      <w:r w:rsidR="001852F3">
        <w:t xml:space="preserve"> </w:t>
      </w:r>
      <w:r w:rsidR="001852F3">
        <w:t xml:space="preserve">PP318-332.</w:t>
      </w:r>
      <w:r>
        <w:t xml:space="preserve">, </w:t>
      </w:r>
      <w:r>
        <w:t>1984.</w:t>
      </w:r>
    </w:p>
    <w:p w:rsidR="0018722C">
      <w:pPr>
        <w:pStyle w:val="cw20"/>
        <w:topLinePunct/>
      </w:pPr>
      <w:r>
        <w:t>[</w:t>
      </w:r>
      <w:r>
        <w:t xml:space="preserve">177</w:t>
      </w:r>
      <w:r>
        <w:t>]</w:t>
      </w:r>
      <w:r>
        <w:t xml:space="preserve"> </w:t>
      </w:r>
      <w:r>
        <w:t>Houston</w:t>
      </w:r>
      <w:r>
        <w:rPr>
          <w:spacing w:val="-8"/>
        </w:rPr>
        <w:t xml:space="preserve">, </w:t>
      </w:r>
      <w:r>
        <w:t>J.</w:t>
      </w:r>
      <w:r>
        <w:rPr>
          <w:spacing w:val="-8"/>
        </w:rPr>
        <w:t xml:space="preserve">, </w:t>
      </w:r>
      <w:r>
        <w:t>James</w:t>
      </w:r>
      <w:r>
        <w:rPr>
          <w:spacing w:val="-8"/>
        </w:rPr>
        <w:t xml:space="preserve">, </w:t>
      </w:r>
      <w:r>
        <w:t>C.</w:t>
      </w:r>
      <w:r>
        <w:rPr>
          <w:spacing w:val="-8"/>
        </w:rPr>
        <w:t xml:space="preserve">, </w:t>
      </w:r>
      <w:r>
        <w:t>Marcus</w:t>
      </w:r>
      <w:r>
        <w:rPr>
          <w:spacing w:val="-8"/>
        </w:rPr>
        <w:t xml:space="preserve">, </w:t>
      </w:r>
      <w:r>
        <w:t>D.</w:t>
      </w:r>
      <w:r>
        <w:rPr>
          <w:spacing w:val="-8"/>
        </w:rPr>
        <w:t xml:space="preserve">, </w:t>
      </w:r>
      <w:r>
        <w:rPr>
          <w:rFonts w:ascii="Times New Roman" w:hAnsi="Times New Roman" w:eastAsia="Times New Roman"/>
        </w:rPr>
        <w:t>―</w:t>
      </w:r>
      <w:r>
        <w:t>Capital</w:t>
      </w:r>
      <w:r>
        <w:t> </w:t>
      </w:r>
      <w:r>
        <w:t>Market</w:t>
      </w:r>
      <w:r>
        <w:t> </w:t>
      </w:r>
      <w:r>
        <w:t>Frictions</w:t>
      </w:r>
      <w:r>
        <w:t> </w:t>
      </w:r>
      <w:r>
        <w:t>and the</w:t>
      </w:r>
      <w:r>
        <w:t> </w:t>
      </w:r>
      <w:r>
        <w:t>Role</w:t>
      </w:r>
      <w:r>
        <w:t> </w:t>
      </w:r>
      <w:r>
        <w:t>of</w:t>
      </w:r>
      <w:r>
        <w:t> </w:t>
      </w:r>
      <w:r>
        <w:t>Internal</w:t>
      </w:r>
      <w:r>
        <w:t> </w:t>
      </w:r>
      <w:r>
        <w:t>Capital</w:t>
      </w:r>
      <w:r>
        <w:t> </w:t>
      </w:r>
      <w:r>
        <w:t>Markets</w:t>
      </w:r>
      <w:r>
        <w:t> </w:t>
      </w:r>
      <w:r>
        <w:t>in</w:t>
      </w:r>
      <w:r>
        <w:t> </w:t>
      </w:r>
      <w:r>
        <w:t>Bankin</w:t>
      </w:r>
      <w:r>
        <w:t>g</w:t>
      </w:r>
      <w:r>
        <w:rPr>
          <w:rFonts w:ascii="Times New Roman" w:hAnsi="Times New Roman" w:eastAsia="Times New Roman"/>
        </w:rPr>
        <w:t>‖</w:t>
      </w:r>
      <w:r>
        <w:t>，</w:t>
      </w:r>
      <w:hyperlink r:id="rId278">
        <w:r>
          <w:t>Journal</w:t>
        </w:r>
        <w:r>
          <w:t> </w:t>
        </w:r>
        <w:r>
          <w:t>of</w:t>
        </w:r>
        <w:r>
          <w:t> </w:t>
        </w:r>
        <w:r>
          <w:t>Financial</w:t>
        </w:r>
      </w:hyperlink>
      <w:r>
        <w:t> </w:t>
      </w:r>
      <w:hyperlink r:id="rId278">
        <w:r>
          <w:t>Economics</w:t>
        </w:r>
      </w:hyperlink>
      <w:r>
        <w:t xml:space="preserve">, </w:t>
      </w:r>
      <w:r>
        <w:t>Vol.46</w:t>
      </w:r>
      <w:r>
        <w:t>(</w:t>
      </w:r>
      <w:r>
        <w:t>2</w:t>
      </w:r>
      <w:r>
        <w:t>)</w:t>
      </w:r>
      <w:r>
        <w:t xml:space="preserve">, </w:t>
      </w:r>
      <w:r>
        <w:t>PP 135-164.</w:t>
      </w:r>
      <w:r>
        <w:t xml:space="preserve">, </w:t>
      </w:r>
      <w:r>
        <w:t>1997.</w:t>
      </w:r>
    </w:p>
    <w:p w:rsidR="0018722C">
      <w:pPr>
        <w:pStyle w:val="cw20"/>
        <w:topLinePunct/>
      </w:pPr>
      <w:r>
        <w:t>[</w:t>
      </w:r>
      <w:r>
        <w:t xml:space="preserve">178</w:t>
      </w:r>
      <w:r>
        <w:t>]</w:t>
      </w:r>
      <w:r>
        <w:t xml:space="preserve"> </w:t>
      </w:r>
      <w:r>
        <w:t>Holod</w:t>
      </w:r>
      <w:r>
        <w:rPr>
          <w:spacing w:val="-40"/>
        </w:rPr>
        <w:t xml:space="preserve">, </w:t>
      </w:r>
      <w:r>
        <w:t>D.</w:t>
      </w:r>
      <w:r>
        <w:rPr>
          <w:spacing w:val="-40"/>
        </w:rPr>
        <w:t xml:space="preserve">, </w:t>
      </w:r>
      <w:r>
        <w:t>Peek</w:t>
      </w:r>
      <w:r>
        <w:rPr>
          <w:spacing w:val="-41"/>
        </w:rPr>
        <w:t xml:space="preserve">, </w:t>
      </w:r>
      <w:r>
        <w:t>J.</w:t>
      </w:r>
      <w:r>
        <w:rPr>
          <w:spacing w:val="-40"/>
        </w:rPr>
        <w:t xml:space="preserve">, </w:t>
      </w:r>
      <w:r>
        <w:rPr>
          <w:rFonts w:ascii="Times New Roman" w:hAnsi="Times New Roman" w:eastAsia="Times New Roman"/>
        </w:rPr>
        <w:t>―</w:t>
      </w:r>
      <w:hyperlink r:id="rId346">
        <w:r>
          <w:t>Capital</w:t>
        </w:r>
        <w:r>
          <w:t> </w:t>
        </w:r>
        <w:r>
          <w:t>Constraints</w:t>
        </w:r>
        <w:r>
          <w:t>,</w:t>
        </w:r>
        <w:r>
          <w:t> </w:t>
        </w:r>
        <w:r>
          <w:t>Asymmetric</w:t>
        </w:r>
        <w:r>
          <w:t> </w:t>
        </w:r>
        <w:r>
          <w:t>Information</w:t>
        </w:r>
        <w:r>
          <w:t>,</w:t>
        </w:r>
      </w:hyperlink>
      <w:r>
        <w:t> </w:t>
      </w:r>
      <w:hyperlink r:id="rId346">
        <w:r>
          <w:t>and</w:t>
        </w:r>
        <w:r>
          <w:t> </w:t>
        </w:r>
        <w:r>
          <w:t>Internal</w:t>
        </w:r>
        <w:r>
          <w:t> </w:t>
        </w:r>
        <w:r>
          <w:t>Capital</w:t>
        </w:r>
        <w:r>
          <w:t> </w:t>
        </w:r>
        <w:r>
          <w:t>Markets</w:t>
        </w:r>
        <w:r>
          <w:t> </w:t>
        </w:r>
        <w:r>
          <w:t>in</w:t>
        </w:r>
        <w:r>
          <w:t> </w:t>
        </w:r>
        <w:r>
          <w:t>Banking:</w:t>
        </w:r>
        <w:r>
          <w:t> </w:t>
        </w:r>
        <w:r>
          <w:t>New</w:t>
        </w:r>
        <w:r>
          <w:t> </w:t>
        </w:r>
        <w:r>
          <w:t>Evidence</w:t>
        </w:r>
      </w:hyperlink>
      <w:r>
        <w:rPr>
          <w:rFonts w:ascii="Times New Roman" w:hAnsi="Times New Roman" w:eastAsia="Times New Roman"/>
        </w:rPr>
        <w:t>‖</w:t>
      </w:r>
      <w:r>
        <w:t>，Vol.42</w:t>
      </w:r>
      <w:r>
        <w:t>(</w:t>
      </w:r>
      <w:r>
        <w:t>5</w:t>
      </w:r>
      <w:r>
        <w:t>)</w:t>
      </w:r>
      <w:r>
        <w:t>,</w:t>
      </w:r>
      <w:r>
        <w:t> PP879-906.</w:t>
      </w:r>
      <w:r>
        <w:t xml:space="preserve">, </w:t>
      </w:r>
      <w:r>
        <w:t>2010.</w:t>
      </w:r>
    </w:p>
    <w:p w:rsidR="0018722C">
      <w:pPr>
        <w:pStyle w:val="cw20"/>
        <w:topLinePunct/>
      </w:pPr>
      <w:r>
        <w:t>[</w:t>
      </w:r>
      <w:r>
        <w:t xml:space="preserve">179</w:t>
      </w:r>
      <w:r>
        <w:t>]</w:t>
      </w:r>
      <w:r>
        <w:t xml:space="preserve"> </w:t>
      </w:r>
      <w:r>
        <w:t>Hopp</w:t>
      </w:r>
      <w:r>
        <w:t xml:space="preserve">, </w:t>
      </w:r>
      <w:r>
        <w:t>C.</w:t>
      </w:r>
      <w:r>
        <w:t xml:space="preserve">, </w:t>
      </w:r>
      <w:r>
        <w:t>Drehe</w:t>
      </w:r>
      <w:r>
        <w:t xml:space="preserve">, </w:t>
      </w:r>
      <w:r>
        <w:t>A.</w:t>
      </w:r>
      <w:r>
        <w:t xml:space="preserve">, </w:t>
      </w:r>
      <w:r>
        <w:rPr>
          <w:rFonts w:ascii="Times New Roman" w:hAnsi="Times New Roman" w:eastAsia="宋体"/>
        </w:rPr>
        <w:t>―</w:t>
      </w:r>
      <w:hyperlink r:id="rId347">
        <w:r>
          <w:t>Do</w:t>
        </w:r>
        <w:r>
          <w:t> </w:t>
        </w:r>
        <w:r>
          <w:t>Differences</w:t>
        </w:r>
        <w:r>
          <w:t> </w:t>
        </w:r>
        <w:r>
          <w:t>in</w:t>
        </w:r>
        <w:r>
          <w:t> </w:t>
        </w:r>
        <w:r>
          <w:t>Institutional</w:t>
        </w:r>
        <w:r>
          <w:t> </w:t>
        </w:r>
        <w:r>
          <w:t>a</w:t>
        </w:r>
        <w:r>
          <w:t>nd</w:t>
        </w:r>
        <w:r>
          <w:t> </w:t>
        </w:r>
        <w:r>
          <w:t>Legal</w:t>
        </w:r>
      </w:hyperlink>
      <w:r>
        <w:t> </w:t>
      </w:r>
      <w:hyperlink r:id="rId347">
        <w:r>
          <w:t>Environments Explain Cross-Country Variations in IPO</w:t>
        </w:r>
      </w:hyperlink>
      <w:hyperlink r:id="rId347">
        <w:r>
          <w:t> Underpricing</w:t>
        </w:r>
      </w:hyperlink>
      <w:r>
        <w:rPr>
          <w:rFonts w:ascii="Times New Roman" w:hAnsi="Times New Roman" w:eastAsia="宋体"/>
        </w:rPr>
        <w:t>‖</w:t>
      </w:r>
      <w:r>
        <w:t>，</w:t>
      </w:r>
      <w:hyperlink r:id="rId348">
        <w:r>
          <w:t>APPlied</w:t>
        </w:r>
        <w:r/>
        <w:r>
          <w:t>Economics</w:t>
        </w:r>
      </w:hyperlink>
      <w:r>
        <w:t xml:space="preserve">, </w:t>
      </w:r>
      <w:r>
        <w:t>Vol.45</w:t>
      </w:r>
      <w:r>
        <w:t>(</w:t>
      </w:r>
      <w:r>
        <w:t>4</w:t>
      </w:r>
      <w:r>
        <w:t>)</w:t>
      </w:r>
      <w:r>
        <w:t xml:space="preserve">, </w:t>
      </w:r>
      <w:r>
        <w:t>PP435-454.</w:t>
      </w:r>
      <w:r>
        <w:t xml:space="preserve">, </w:t>
      </w:r>
      <w:r>
        <w:t>2013.</w:t>
      </w:r>
    </w:p>
    <w:p w:rsidR="0018722C">
      <w:pPr>
        <w:pStyle w:val="cw20"/>
        <w:topLinePunct/>
      </w:pPr>
      <w:r>
        <w:t>[</w:t>
      </w:r>
      <w:r>
        <w:t xml:space="preserve">180</w:t>
      </w:r>
      <w:r>
        <w:t>]</w:t>
      </w:r>
      <w:r>
        <w:t xml:space="preserve"> </w:t>
      </w:r>
      <w:r>
        <w:t>Hoskisson</w:t>
      </w:r>
      <w:r>
        <w:t xml:space="preserve">, </w:t>
      </w:r>
      <w:r>
        <w:t>E.</w:t>
      </w:r>
      <w:r w:rsidR="004B696B">
        <w:t xml:space="preserve"> </w:t>
      </w:r>
      <w:r w:rsidR="004B696B">
        <w:t>A.</w:t>
      </w:r>
      <w:r>
        <w:t xml:space="preserve">, </w:t>
      </w:r>
      <w:r>
        <w:t>Studyguide for Competing for Advantage. Academic</w:t>
      </w:r>
    </w:p>
    <w:p w:rsidR="0018722C">
      <w:pPr>
        <w:topLinePunct/>
      </w:pPr>
      <w:r>
        <w:t>Internet Publishers</w:t>
      </w:r>
      <w:r>
        <w:t xml:space="preserve">, </w:t>
      </w:r>
      <w:r>
        <w:t>2008.</w:t>
      </w:r>
    </w:p>
    <w:p w:rsidR="0018722C">
      <w:pPr>
        <w:pStyle w:val="cw20"/>
        <w:topLinePunct/>
      </w:pPr>
      <w:r>
        <w:t>[</w:t>
      </w:r>
      <w:r>
        <w:t xml:space="preserve">181</w:t>
      </w:r>
      <w:r>
        <w:t>]</w:t>
      </w:r>
      <w:r>
        <w:t xml:space="preserve"> </w:t>
      </w:r>
      <w:r>
        <w:t>Hubbard</w:t>
      </w:r>
      <w:r>
        <w:t xml:space="preserve">, </w:t>
      </w:r>
      <w:r>
        <w:t>R.</w:t>
      </w:r>
      <w:r>
        <w:t> </w:t>
      </w:r>
      <w:r>
        <w:t>G.</w:t>
      </w:r>
      <w:r>
        <w:t xml:space="preserve">, </w:t>
      </w:r>
      <w:r>
        <w:t>Palia</w:t>
      </w:r>
      <w:r>
        <w:t xml:space="preserve">, </w:t>
      </w:r>
      <w:r>
        <w:t>D.</w:t>
      </w:r>
      <w:r>
        <w:t xml:space="preserve">, </w:t>
      </w:r>
      <w:r>
        <w:rPr>
          <w:rFonts w:ascii="Times New Roman" w:hAnsi="Times New Roman" w:eastAsia="Times New Roman"/>
        </w:rPr>
        <w:t>―</w:t>
      </w:r>
      <w:hyperlink r:id="rId349">
        <w:r>
          <w:t>A</w:t>
        </w:r>
        <w:r>
          <w:t> </w:t>
        </w:r>
        <w:r>
          <w:t>Reexamination</w:t>
        </w:r>
        <w:r>
          <w:t> </w:t>
        </w:r>
        <w:r>
          <w:t>of</w:t>
        </w:r>
        <w:r>
          <w:t> </w:t>
        </w:r>
        <w:r>
          <w:t>the</w:t>
        </w:r>
        <w:r>
          <w:t> </w:t>
        </w:r>
        <w:r>
          <w:t>Co</w:t>
        </w:r>
        <w:r>
          <w:t>n</w:t>
        </w:r>
        <w:r>
          <w:t>glomerate</w:t>
        </w:r>
      </w:hyperlink>
      <w:r>
        <w:t> </w:t>
      </w:r>
      <w:hyperlink r:id="rId349">
        <w:r>
          <w:t>Merger Wave in the 1960s: An Internal Capital Markets View</w:t>
        </w:r>
      </w:hyperlink>
      <w:r>
        <w:rPr>
          <w:rFonts w:ascii="Times New Roman" w:hAnsi="Times New Roman" w:eastAsia="Times New Roman"/>
        </w:rPr>
        <w:t>‖</w:t>
      </w:r>
      <w:r>
        <w:t>，</w:t>
      </w:r>
      <w:hyperlink r:id="rId286">
        <w:r>
          <w:t>The</w:t>
        </w:r>
      </w:hyperlink>
      <w:hyperlink r:id="rId286">
        <w:r>
          <w:t> Journal of Finance</w:t>
        </w:r>
      </w:hyperlink>
      <w:r>
        <w:t xml:space="preserve">, </w:t>
      </w:r>
      <w:r>
        <w:t>Vol.54</w:t>
      </w:r>
      <w:r>
        <w:t>(</w:t>
      </w:r>
      <w:r>
        <w:t>3</w:t>
      </w:r>
      <w:r>
        <w:t>)</w:t>
      </w:r>
      <w:r>
        <w:t>，PP1131-1152.</w:t>
      </w:r>
      <w:r>
        <w:t xml:space="preserve">, </w:t>
      </w:r>
      <w:r>
        <w:t>1999.</w:t>
      </w:r>
    </w:p>
    <w:p w:rsidR="0018722C">
      <w:pPr>
        <w:pStyle w:val="cw20"/>
        <w:topLinePunct/>
      </w:pPr>
      <w:r>
        <w:t>[</w:t>
      </w:r>
      <w:r>
        <w:t xml:space="preserve">182</w:t>
      </w:r>
      <w:r>
        <w:t>]</w:t>
      </w:r>
      <w:r>
        <w:t xml:space="preserve"> </w:t>
      </w:r>
      <w:r>
        <w:t>Ibbotson</w:t>
      </w:r>
      <w:r>
        <w:t>,</w:t>
      </w:r>
      <w:r>
        <w:t> R.</w:t>
      </w:r>
      <w:r w:rsidR="001852F3">
        <w:t xml:space="preserve"> </w:t>
      </w:r>
      <w:r w:rsidR="001852F3">
        <w:t xml:space="preserve">G.</w:t>
      </w:r>
      <w:r>
        <w:t xml:space="preserve">, </w:t>
      </w:r>
      <w:r>
        <w:rPr>
          <w:rFonts w:ascii="Times New Roman" w:hAnsi="Times New Roman" w:eastAsia="Times New Roman"/>
        </w:rPr>
        <w:t>―</w:t>
      </w:r>
      <w:r>
        <w:t>Price</w:t>
      </w:r>
      <w:r>
        <w:t> </w:t>
      </w:r>
      <w:r>
        <w:t>Performance</w:t>
      </w:r>
      <w:r>
        <w:t> </w:t>
      </w:r>
      <w:r>
        <w:t>of</w:t>
      </w:r>
      <w:r>
        <w:t> </w:t>
      </w:r>
      <w:r>
        <w:t>Common</w:t>
      </w:r>
      <w:r>
        <w:t> </w:t>
      </w:r>
      <w:r>
        <w:t>Stock</w:t>
      </w:r>
      <w:r>
        <w:t> </w:t>
      </w:r>
      <w:r>
        <w:t>New</w:t>
      </w:r>
      <w:r>
        <w:t> </w:t>
      </w:r>
      <w:r>
        <w:t>Issue</w:t>
      </w:r>
      <w:r>
        <w:t>s</w:t>
      </w:r>
      <w:r>
        <w:rPr>
          <w:rFonts w:ascii="Times New Roman" w:hAnsi="Times New Roman" w:eastAsia="Times New Roman"/>
        </w:rPr>
        <w:t>‖</w:t>
      </w:r>
      <w:r>
        <w:t>，</w:t>
      </w:r>
      <w:r w:rsidR="001852F3">
        <w:t xml:space="preserve">Journal of Financial Economics</w:t>
      </w:r>
      <w:r>
        <w:t xml:space="preserve">, </w:t>
      </w:r>
      <w:r>
        <w:t>Vol.3</w:t>
      </w:r>
      <w:r>
        <w:t>(</w:t>
      </w:r>
      <w:r>
        <w:t>2</w:t>
      </w:r>
      <w:r>
        <w:t>)</w:t>
      </w:r>
      <w:r>
        <w:t xml:space="preserve">, </w:t>
      </w:r>
      <w:r>
        <w:t>PP235-272.</w:t>
      </w:r>
      <w:r>
        <w:t xml:space="preserve">, </w:t>
      </w:r>
      <w:r>
        <w:t>1975.</w:t>
      </w:r>
    </w:p>
    <w:p w:rsidR="0018722C">
      <w:pPr>
        <w:pStyle w:val="cw20"/>
        <w:topLinePunct/>
      </w:pPr>
      <w:r>
        <w:t>[</w:t>
      </w:r>
      <w:r>
        <w:t xml:space="preserve">183</w:t>
      </w:r>
      <w:r>
        <w:t>]</w:t>
      </w:r>
      <w:r>
        <w:t xml:space="preserve"> </w:t>
      </w:r>
      <w:r>
        <w:t>Jenkinson</w:t>
      </w:r>
      <w:r>
        <w:t xml:space="preserve">, </w:t>
      </w:r>
      <w:r>
        <w:t>T.</w:t>
      </w:r>
      <w:r>
        <w:t xml:space="preserve">, </w:t>
      </w:r>
      <w:r>
        <w:t>Ljungqvist</w:t>
      </w:r>
      <w:r>
        <w:t xml:space="preserve">, </w:t>
      </w:r>
      <w:r>
        <w:t>A.</w:t>
      </w:r>
      <w:r>
        <w:t xml:space="preserve">, </w:t>
      </w:r>
      <w:hyperlink r:id="rId350">
        <w:r>
          <w:t>Going</w:t>
        </w:r>
        <w:r>
          <w:t> </w:t>
        </w:r>
        <w:r>
          <w:t>public:</w:t>
        </w:r>
        <w:r>
          <w:t> </w:t>
        </w:r>
        <w:r>
          <w:t>The</w:t>
        </w:r>
        <w:r>
          <w:t> </w:t>
        </w:r>
        <w:r>
          <w:t>Theory</w:t>
        </w:r>
        <w:r>
          <w:t> </w:t>
        </w:r>
        <w:r>
          <w:t>and</w:t>
        </w:r>
        <w:r>
          <w:t> </w:t>
        </w:r>
        <w:r>
          <w:t>Evidence</w:t>
        </w:r>
      </w:hyperlink>
      <w:hyperlink r:id="rId350">
        <w:r>
          <w:t> on How Companies Raise Equity Finance</w:t>
        </w:r>
      </w:hyperlink>
      <w:r>
        <w:t xml:space="preserve">, </w:t>
      </w:r>
      <w:r>
        <w:t>Oxford University</w:t>
      </w:r>
      <w:r>
        <w:t> </w:t>
      </w:r>
      <w:r>
        <w:t>Press</w:t>
      </w:r>
      <w:r>
        <w:t>.</w:t>
      </w:r>
      <w:r>
        <w:t>,</w:t>
      </w:r>
      <w:r>
        <w:t> 2001.</w:t>
      </w:r>
    </w:p>
    <w:p w:rsidR="0018722C">
      <w:pPr>
        <w:pStyle w:val="cw20"/>
        <w:topLinePunct/>
      </w:pPr>
      <w:r>
        <w:t>[</w:t>
      </w:r>
      <w:r>
        <w:t xml:space="preserve">184</w:t>
      </w:r>
      <w:r>
        <w:t>]</w:t>
      </w:r>
      <w:r>
        <w:t xml:space="preserve"> </w:t>
      </w:r>
      <w:r>
        <w:t>Jensen</w:t>
      </w:r>
      <w:r>
        <w:t xml:space="preserve">, </w:t>
      </w:r>
      <w:r>
        <w:t>M.</w:t>
      </w:r>
      <w:r w:rsidR="004B696B">
        <w:t xml:space="preserve"> </w:t>
      </w:r>
      <w:r w:rsidR="004B696B">
        <w:t>C.</w:t>
      </w:r>
      <w:r>
        <w:t xml:space="preserve">, </w:t>
      </w:r>
      <w:r>
        <w:t>Meckling</w:t>
      </w:r>
      <w:r>
        <w:t xml:space="preserve">, </w:t>
      </w:r>
      <w:r>
        <w:t>W. H.</w:t>
      </w:r>
      <w:r>
        <w:t xml:space="preserve">, </w:t>
      </w:r>
      <w:r>
        <w:rPr>
          <w:rFonts w:ascii="Times New Roman" w:hAnsi="Times New Roman" w:eastAsia="Times New Roman"/>
        </w:rPr>
        <w:t>―</w:t>
      </w:r>
      <w:hyperlink r:id="rId351">
        <w:r>
          <w:t>Theory of the Firm: Managerial</w:t>
        </w:r>
      </w:hyperlink>
      <w:r>
        <w:t> </w:t>
      </w:r>
      <w:hyperlink r:id="rId351">
        <w:r>
          <w:t>Behavior, Agency Costs and Ownership Structure</w:t>
        </w:r>
      </w:hyperlink>
      <w:r>
        <w:rPr>
          <w:rFonts w:ascii="Times New Roman" w:hAnsi="Times New Roman" w:eastAsia="Times New Roman"/>
        </w:rPr>
        <w:t>‖</w:t>
      </w:r>
      <w:r>
        <w:t>，</w:t>
      </w:r>
      <w:hyperlink r:id="rId278">
        <w:r>
          <w:t>Journal of</w:t>
        </w:r>
      </w:hyperlink>
      <w:hyperlink r:id="rId278">
        <w:r>
          <w:t> Financial Economics</w:t>
        </w:r>
      </w:hyperlink>
      <w:r>
        <w:t xml:space="preserve">, </w:t>
      </w:r>
      <w:r>
        <w:t>Vol.3</w:t>
      </w:r>
      <w:r>
        <w:t>（</w:t>
      </w:r>
      <w:r>
        <w:t>4</w:t>
      </w:r>
      <w:r>
        <w:t>）</w:t>
      </w:r>
      <w:r>
        <w:t>.</w:t>
      </w:r>
      <w:r>
        <w:t>，PP305-360.</w:t>
      </w:r>
      <w:r>
        <w:t xml:space="preserve">, </w:t>
      </w:r>
      <w:r>
        <w:t>1976.</w:t>
      </w:r>
    </w:p>
    <w:p w:rsidR="0018722C">
      <w:pPr>
        <w:pStyle w:val="cw20"/>
        <w:topLinePunct/>
      </w:pPr>
      <w:r>
        <w:t>[</w:t>
      </w:r>
      <w:r>
        <w:t xml:space="preserve">185</w:t>
      </w:r>
      <w:r>
        <w:t>]</w:t>
      </w:r>
      <w:r>
        <w:t xml:space="preserve"> </w:t>
      </w:r>
      <w:r>
        <w:t>John</w:t>
      </w:r>
      <w:r>
        <w:t xml:space="preserve">, </w:t>
      </w:r>
      <w:r>
        <w:t>K.</w:t>
      </w:r>
      <w:r>
        <w:t xml:space="preserve">, </w:t>
      </w:r>
      <w:r>
        <w:t>Ofek</w:t>
      </w:r>
      <w:r>
        <w:t xml:space="preserve">, </w:t>
      </w:r>
      <w:r>
        <w:t>E.</w:t>
      </w:r>
      <w:r>
        <w:t xml:space="preserve">, </w:t>
      </w:r>
      <w:r>
        <w:rPr>
          <w:rFonts w:ascii="Times New Roman" w:hAnsi="Times New Roman" w:eastAsia="Times New Roman"/>
        </w:rPr>
        <w:t>―</w:t>
      </w:r>
      <w:r>
        <w:t>Asset</w:t>
      </w:r>
      <w:r>
        <w:t> </w:t>
      </w:r>
      <w:r>
        <w:t>Sales</w:t>
      </w:r>
      <w:r>
        <w:t> </w:t>
      </w:r>
      <w:r>
        <w:t>and</w:t>
      </w:r>
      <w:r>
        <w:t> </w:t>
      </w:r>
      <w:r>
        <w:t>Increase</w:t>
      </w:r>
      <w:r>
        <w:t> </w:t>
      </w:r>
      <w:r>
        <w:t>in</w:t>
      </w:r>
      <w:r>
        <w:t> </w:t>
      </w:r>
      <w:r>
        <w:t>Focus</w:t>
      </w:r>
      <w:r>
        <w:rPr>
          <w:rFonts w:ascii="Times New Roman" w:hAnsi="Times New Roman" w:eastAsia="Times New Roman"/>
        </w:rPr>
        <w:t>‖</w:t>
      </w:r>
      <w:hyperlink r:id="rId278">
        <w:r>
          <w:t>，Journal</w:t>
        </w:r>
      </w:hyperlink>
      <w:r>
        <w:t> </w:t>
      </w:r>
      <w:hyperlink r:id="rId278">
        <w:r>
          <w:t>of Financial Economics</w:t>
        </w:r>
      </w:hyperlink>
      <w:r>
        <w:t xml:space="preserve">, </w:t>
      </w:r>
      <w:r>
        <w:t>Vol.37</w:t>
      </w:r>
      <w:r>
        <w:t>(</w:t>
      </w:r>
      <w:r>
        <w:t>1</w:t>
      </w:r>
      <w:r>
        <w:t>)</w:t>
      </w:r>
      <w:r>
        <w:t xml:space="preserve">, </w:t>
      </w:r>
      <w:r>
        <w:t>PP105-126.</w:t>
      </w:r>
      <w:r>
        <w:t xml:space="preserve">, </w:t>
      </w:r>
      <w:r>
        <w:t>1995.</w:t>
      </w:r>
    </w:p>
    <w:p w:rsidR="0018722C">
      <w:pPr>
        <w:pStyle w:val="cw20"/>
        <w:topLinePunct/>
      </w:pPr>
      <w:r>
        <w:t>[</w:t>
      </w:r>
      <w:r>
        <w:t xml:space="preserve">186</w:t>
      </w:r>
      <w:r>
        <w:t>]</w:t>
      </w:r>
      <w:r>
        <w:t xml:space="preserve"> </w:t>
      </w:r>
      <w:r>
        <w:t>John</w:t>
      </w:r>
      <w:r>
        <w:t xml:space="preserve">, </w:t>
      </w:r>
      <w:r>
        <w:t>G.</w:t>
      </w:r>
      <w:r w:rsidR="004B696B">
        <w:t xml:space="preserve"> </w:t>
      </w:r>
      <w:r w:rsidR="004B696B">
        <w:t>M.</w:t>
      </w:r>
      <w:r>
        <w:t xml:space="preserve">, </w:t>
      </w:r>
      <w:r>
        <w:t>Vickram</w:t>
      </w:r>
      <w:r>
        <w:t> </w:t>
      </w:r>
      <w:r>
        <w:t>N.</w:t>
      </w:r>
      <w:r>
        <w:t xml:space="preserve">, </w:t>
      </w:r>
      <w:r>
        <w:rPr>
          <w:rFonts w:ascii="Times New Roman" w:hAnsi="Times New Roman" w:eastAsia="Times New Roman"/>
        </w:rPr>
        <w:t>―</w:t>
      </w:r>
      <w:r>
        <w:t>Internal</w:t>
      </w:r>
      <w:r>
        <w:t> </w:t>
      </w:r>
      <w:r>
        <w:t>Capital</w:t>
      </w:r>
      <w:r>
        <w:t> </w:t>
      </w:r>
      <w:r>
        <w:t>Markets</w:t>
      </w:r>
      <w:r>
        <w:t> </w:t>
      </w:r>
      <w:r>
        <w:t>and</w:t>
      </w:r>
      <w:r>
        <w:t> </w:t>
      </w:r>
      <w:r>
        <w:t>C</w:t>
      </w:r>
      <w:r>
        <w:t>orporate Refocusing</w:t>
      </w:r>
      <w:r>
        <w:rPr>
          <w:rFonts w:ascii="Times New Roman" w:hAnsi="Times New Roman" w:eastAsia="Times New Roman"/>
        </w:rPr>
        <w:t>‖</w:t>
      </w:r>
      <w:r>
        <w:t>，Journal of Financial Intermediation</w:t>
      </w:r>
      <w:r>
        <w:t xml:space="preserve">, </w:t>
      </w:r>
      <w:r>
        <w:t>Vol.11</w:t>
      </w:r>
      <w:r>
        <w:t>(</w:t>
      </w:r>
      <w:r>
        <w:t>2</w:t>
      </w:r>
      <w:r>
        <w:t>)</w:t>
      </w:r>
      <w:r>
        <w:t>,</w:t>
      </w:r>
      <w:r>
        <w:t> PP176-211.</w:t>
      </w:r>
      <w:r>
        <w:t xml:space="preserve">, </w:t>
      </w:r>
      <w:r>
        <w:t>2002.</w:t>
      </w:r>
    </w:p>
    <w:p w:rsidR="0018722C">
      <w:pPr>
        <w:pStyle w:val="cw20"/>
        <w:topLinePunct/>
      </w:pPr>
      <w:r>
        <w:t>[</w:t>
      </w:r>
      <w:r>
        <w:t xml:space="preserve">187</w:t>
      </w:r>
      <w:r>
        <w:t>]</w:t>
      </w:r>
      <w:r>
        <w:t xml:space="preserve"> </w:t>
      </w:r>
      <w:r>
        <w:t>Johnson</w:t>
      </w:r>
      <w:r>
        <w:rPr>
          <w:spacing w:val="-4"/>
        </w:rPr>
        <w:t xml:space="preserve">, </w:t>
      </w:r>
      <w:r>
        <w:t>W.</w:t>
      </w:r>
      <w:r w:rsidR="004B696B">
        <w:t xml:space="preserve"> </w:t>
      </w:r>
      <w:r w:rsidR="004B696B">
        <w:t>C.</w:t>
      </w:r>
      <w:r>
        <w:rPr>
          <w:spacing w:val="-2"/>
        </w:rPr>
        <w:t xml:space="preserve">, </w:t>
      </w:r>
      <w:r>
        <w:t>Kang</w:t>
      </w:r>
      <w:r>
        <w:rPr>
          <w:spacing w:val="-4"/>
        </w:rPr>
        <w:t xml:space="preserve">, </w:t>
      </w:r>
      <w:r>
        <w:t>J.</w:t>
      </w:r>
      <w:r>
        <w:rPr>
          <w:spacing w:val="-4"/>
        </w:rPr>
        <w:t xml:space="preserve">, </w:t>
      </w:r>
      <w:r>
        <w:t>Yi</w:t>
      </w:r>
      <w:r>
        <w:rPr>
          <w:spacing w:val="-4"/>
        </w:rPr>
        <w:t xml:space="preserve">, </w:t>
      </w:r>
      <w:r>
        <w:t>S.</w:t>
      </w:r>
      <w:r>
        <w:rPr>
          <w:spacing w:val="-4"/>
        </w:rPr>
        <w:t xml:space="preserve">, </w:t>
      </w:r>
      <w:r>
        <w:rPr>
          <w:rFonts w:ascii="Times New Roman" w:hAnsi="Times New Roman" w:eastAsia="Times New Roman"/>
        </w:rPr>
        <w:t>―</w:t>
      </w:r>
      <w:hyperlink r:id="rId352">
        <w:r>
          <w:t>T</w:t>
        </w:r>
        <w:r>
          <w:t>he</w:t>
        </w:r>
        <w:r>
          <w:t> </w:t>
        </w:r>
        <w:r>
          <w:t>Certification</w:t>
        </w:r>
        <w:r>
          <w:t> </w:t>
        </w:r>
        <w:r>
          <w:t>Role</w:t>
        </w:r>
        <w:r>
          <w:t> </w:t>
        </w:r>
        <w:r>
          <w:t>of</w:t>
        </w:r>
        <w:r>
          <w:t> </w:t>
        </w:r>
        <w:r>
          <w:t>Large</w:t>
        </w:r>
      </w:hyperlink>
      <w:r>
        <w:t> </w:t>
      </w:r>
      <w:hyperlink r:id="rId352">
        <w:r>
          <w:t>Customers</w:t>
        </w:r>
        <w:r>
          <w:t> </w:t>
        </w:r>
        <w:r>
          <w:t>in</w:t>
        </w:r>
        <w:r>
          <w:t> </w:t>
        </w:r>
        <w:r>
          <w:t>the</w:t>
        </w:r>
        <w:r>
          <w:t> </w:t>
        </w:r>
        <w:r>
          <w:t>New</w:t>
        </w:r>
        <w:r>
          <w:t> </w:t>
        </w:r>
        <w:r>
          <w:t>Issues</w:t>
        </w:r>
        <w:r>
          <w:t> </w:t>
        </w:r>
        <w:r>
          <w:t>Market</w:t>
        </w:r>
      </w:hyperlink>
      <w:r>
        <w:rPr>
          <w:rFonts w:ascii="Times New Roman" w:hAnsi="Times New Roman" w:eastAsia="Times New Roman"/>
        </w:rPr>
        <w:t>‖</w:t>
      </w:r>
      <w:r>
        <w:t>，</w:t>
      </w:r>
      <w:hyperlink r:id="rId275">
        <w:r>
          <w:t>Financial</w:t>
        </w:r>
        <w:r>
          <w:t> </w:t>
        </w:r>
        <w:r>
          <w:t>Management</w:t>
        </w:r>
      </w:hyperlink>
      <w:r>
        <w:t xml:space="preserve">, </w:t>
      </w:r>
      <w:r>
        <w:t>Vol.39</w:t>
      </w:r>
    </w:p>
    <w:p w:rsidR="0018722C">
      <w:pPr>
        <w:topLinePunct/>
      </w:pPr>
      <w:r>
        <w:t>（</w:t>
      </w:r>
      <w:r>
        <w:t>4</w:t>
      </w:r>
      <w:r>
        <w:t>）</w:t>
      </w:r>
      <w:r>
        <w:t>，PP1425-1474.</w:t>
      </w:r>
      <w:r>
        <w:t xml:space="preserve">, </w:t>
      </w:r>
      <w:r>
        <w:t>2010.</w:t>
      </w:r>
    </w:p>
    <w:p w:rsidR="0018722C">
      <w:pPr>
        <w:pStyle w:val="cw20"/>
        <w:topLinePunct/>
      </w:pPr>
      <w:r>
        <w:t>[</w:t>
      </w:r>
      <w:r>
        <w:t xml:space="preserve">188</w:t>
      </w:r>
      <w:r>
        <w:t>]</w:t>
      </w:r>
      <w:r>
        <w:t xml:space="preserve"> </w:t>
      </w:r>
      <w:r>
        <w:t>Johnson</w:t>
      </w:r>
      <w:r>
        <w:t xml:space="preserve">, </w:t>
      </w:r>
      <w:r>
        <w:t>W.</w:t>
      </w:r>
      <w:r w:rsidR="004B696B">
        <w:t xml:space="preserve"> </w:t>
      </w:r>
      <w:r w:rsidR="004B696B">
        <w:t>C.</w:t>
      </w:r>
      <w:r>
        <w:t xml:space="preserve">, </w:t>
      </w:r>
      <w:r>
        <w:t>Kang</w:t>
      </w:r>
      <w:r>
        <w:t xml:space="preserve">, </w:t>
      </w:r>
      <w:r>
        <w:t>J.</w:t>
      </w:r>
      <w:r>
        <w:t xml:space="preserve">, </w:t>
      </w:r>
      <w:r>
        <w:t>Masulis</w:t>
      </w:r>
      <w:r>
        <w:t xml:space="preserve">, </w:t>
      </w:r>
      <w:r>
        <w:t>R.</w:t>
      </w:r>
      <w:r w:rsidR="004B696B">
        <w:t xml:space="preserve"> </w:t>
      </w:r>
      <w:r w:rsidR="004B696B">
        <w:t>W.</w:t>
      </w:r>
      <w:r>
        <w:t xml:space="preserve">, </w:t>
      </w:r>
      <w:r>
        <w:t>Yi</w:t>
      </w:r>
      <w:r>
        <w:t xml:space="preserve">, </w:t>
      </w:r>
      <w:r>
        <w:t>S.</w:t>
      </w:r>
      <w:r>
        <w:t xml:space="preserve">, </w:t>
      </w:r>
      <w:r>
        <w:rPr>
          <w:rFonts w:ascii="Times New Roman" w:hAnsi="Times New Roman" w:eastAsia="Times New Roman"/>
        </w:rPr>
        <w:t>―</w:t>
      </w:r>
      <w:r>
        <w:t>Supply-Chain Spillover Effects and the Interdependence of Firm Financing Decisions</w:t>
      </w:r>
      <w:r>
        <w:rPr>
          <w:rFonts w:ascii="Times New Roman" w:hAnsi="Times New Roman" w:eastAsia="Times New Roman"/>
        </w:rPr>
        <w:t>‖</w:t>
      </w:r>
      <w:r>
        <w:t>，Working</w:t>
      </w:r>
      <w:r>
        <w:t> </w:t>
      </w:r>
      <w:r>
        <w:t>paper</w:t>
      </w:r>
      <w:r>
        <w:t xml:space="preserve">, </w:t>
      </w:r>
      <w:r>
        <w:t>2011.</w:t>
      </w:r>
    </w:p>
    <w:p w:rsidR="0018722C">
      <w:pPr>
        <w:pStyle w:val="cw20"/>
        <w:topLinePunct/>
      </w:pPr>
      <w:r>
        <w:t>[</w:t>
      </w:r>
      <w:r>
        <w:t xml:space="preserve">189</w:t>
      </w:r>
      <w:r>
        <w:t>]</w:t>
      </w:r>
      <w:r>
        <w:t xml:space="preserve"> </w:t>
      </w:r>
      <w:r>
        <w:t>Khanna</w:t>
      </w:r>
      <w:r>
        <w:rPr>
          <w:spacing w:val="-12"/>
        </w:rPr>
        <w:t xml:space="preserve">, </w:t>
      </w:r>
      <w:r>
        <w:t>T.</w:t>
      </w:r>
      <w:r>
        <w:rPr>
          <w:spacing w:val="-12"/>
        </w:rPr>
        <w:t xml:space="preserve">, </w:t>
      </w:r>
      <w:r>
        <w:t>Pa</w:t>
      </w:r>
      <w:r>
        <w:t>l</w:t>
      </w:r>
      <w:r>
        <w:t>epu</w:t>
      </w:r>
      <w:r>
        <w:rPr>
          <w:spacing w:val="-12"/>
        </w:rPr>
        <w:t xml:space="preserve">, </w:t>
      </w:r>
      <w:r>
        <w:t>K.</w:t>
      </w:r>
      <w:r>
        <w:rPr>
          <w:spacing w:val="-12"/>
        </w:rPr>
        <w:t xml:space="preserve">, </w:t>
      </w:r>
      <w:r>
        <w:rPr>
          <w:rFonts w:ascii="Times New Roman" w:hAnsi="Times New Roman" w:eastAsia="Times New Roman"/>
        </w:rPr>
        <w:t>―</w:t>
      </w:r>
      <w:r>
        <w:t>The</w:t>
      </w:r>
      <w:r>
        <w:t> </w:t>
      </w:r>
      <w:r>
        <w:t>Future</w:t>
      </w:r>
      <w:r>
        <w:t> </w:t>
      </w:r>
      <w:r>
        <w:t>of</w:t>
      </w:r>
      <w:r>
        <w:t> </w:t>
      </w:r>
      <w:r>
        <w:t>Business</w:t>
      </w:r>
      <w:r>
        <w:t> </w:t>
      </w:r>
      <w:r>
        <w:t>Groups</w:t>
      </w:r>
      <w:r>
        <w:t> </w:t>
      </w:r>
      <w:r>
        <w:t>in</w:t>
      </w:r>
      <w:r>
        <w:t> </w:t>
      </w:r>
      <w:r>
        <w:t>Emerging Markets:</w:t>
      </w:r>
      <w:r>
        <w:t> </w:t>
      </w:r>
      <w:r>
        <w:t>Long-Run</w:t>
      </w:r>
      <w:r>
        <w:t> </w:t>
      </w:r>
      <w:r>
        <w:t>Evidence</w:t>
      </w:r>
      <w:r>
        <w:t> </w:t>
      </w:r>
      <w:r>
        <w:t>from</w:t>
      </w:r>
      <w:r>
        <w:t> </w:t>
      </w:r>
      <w:r>
        <w:t>Chile</w:t>
      </w:r>
      <w:r>
        <w:rPr>
          <w:rFonts w:ascii="Times New Roman" w:hAnsi="Times New Roman" w:eastAsia="Times New Roman"/>
        </w:rPr>
        <w:t>‖</w:t>
      </w:r>
      <w:r>
        <w:t>，The</w:t>
      </w:r>
      <w:r>
        <w:t> </w:t>
      </w:r>
      <w:r>
        <w:t>Academy</w:t>
      </w:r>
      <w:r>
        <w:t> </w:t>
      </w:r>
      <w:r>
        <w:t>of</w:t>
      </w:r>
      <w:r>
        <w:t> </w:t>
      </w:r>
      <w:r>
        <w:t>Management Journal</w:t>
      </w:r>
      <w:r>
        <w:t xml:space="preserve">, </w:t>
      </w:r>
      <w:r>
        <w:t>Vol.43</w:t>
      </w:r>
      <w:r>
        <w:t>(</w:t>
      </w:r>
      <w:r>
        <w:t>3</w:t>
      </w:r>
      <w:r>
        <w:t>)</w:t>
      </w:r>
      <w:r>
        <w:t xml:space="preserve">, </w:t>
      </w:r>
      <w:r>
        <w:t>PP268-285.</w:t>
      </w:r>
      <w:r>
        <w:t xml:space="preserve">, </w:t>
      </w:r>
      <w:r>
        <w:t>2000.</w:t>
      </w:r>
    </w:p>
    <w:p w:rsidR="0018722C">
      <w:pPr>
        <w:pStyle w:val="cw20"/>
        <w:topLinePunct/>
      </w:pPr>
      <w:r>
        <w:t>[</w:t>
      </w:r>
      <w:r>
        <w:t xml:space="preserve">190</w:t>
      </w:r>
      <w:r>
        <w:t>]</w:t>
      </w:r>
      <w:r>
        <w:t xml:space="preserve"> </w:t>
      </w:r>
      <w:r>
        <w:t>Khanna</w:t>
      </w:r>
      <w:r>
        <w:t xml:space="preserve">, </w:t>
      </w:r>
      <w:r>
        <w:t>N.</w:t>
      </w:r>
      <w:r>
        <w:t xml:space="preserve">, </w:t>
      </w:r>
      <w:r>
        <w:rPr>
          <w:rFonts w:ascii="Times New Roman" w:hAnsi="Times New Roman" w:eastAsia="Times New Roman"/>
        </w:rPr>
        <w:t>―</w:t>
      </w:r>
      <w:hyperlink r:id="rId353">
        <w:r>
          <w:t>The Bright Side of Internal Capital Markets</w:t>
        </w:r>
      </w:hyperlink>
      <w:r>
        <w:rPr>
          <w:rFonts w:ascii="Times New Roman" w:hAnsi="Times New Roman" w:eastAsia="Times New Roman"/>
        </w:rPr>
        <w:t>‖</w:t>
      </w:r>
      <w:r>
        <w:t>，</w:t>
      </w:r>
      <w:hyperlink r:id="rId286">
        <w:r>
          <w:t>The</w:t>
        </w:r>
      </w:hyperlink>
      <w:r>
        <w:t> </w:t>
      </w:r>
      <w:hyperlink r:id="rId286">
        <w:r>
          <w:t>Journal of Finance</w:t>
        </w:r>
      </w:hyperlink>
      <w:r>
        <w:t xml:space="preserve">, </w:t>
      </w:r>
      <w:r>
        <w:t>Vol.56</w:t>
      </w:r>
      <w:r>
        <w:t>(</w:t>
      </w:r>
      <w:r>
        <w:t>4</w:t>
      </w:r>
      <w:r>
        <w:t>)</w:t>
      </w:r>
      <w:r>
        <w:t xml:space="preserve">, </w:t>
      </w:r>
      <w:r>
        <w:t>PP1489-1528.</w:t>
      </w:r>
      <w:r>
        <w:t xml:space="preserve">, </w:t>
      </w:r>
      <w:r>
        <w:t>2001.</w:t>
      </w:r>
    </w:p>
    <w:p w:rsidR="0018722C">
      <w:pPr>
        <w:pStyle w:val="cw20"/>
        <w:topLinePunct/>
      </w:pPr>
      <w:r>
        <w:t>[</w:t>
      </w:r>
      <w:r>
        <w:t xml:space="preserve">191</w:t>
      </w:r>
      <w:r>
        <w:t>]</w:t>
      </w:r>
      <w:r>
        <w:t xml:space="preserve"> </w:t>
      </w:r>
      <w:r>
        <w:t>Kiyotaki</w:t>
      </w:r>
      <w:r>
        <w:t xml:space="preserve">, </w:t>
      </w:r>
      <w:r>
        <w:t>N.</w:t>
      </w:r>
      <w:r>
        <w:t xml:space="preserve">, </w:t>
      </w:r>
      <w:r>
        <w:t>Moore</w:t>
      </w:r>
      <w:r>
        <w:t xml:space="preserve">, </w:t>
      </w:r>
      <w:r>
        <w:t>J.</w:t>
      </w:r>
      <w:r>
        <w:t xml:space="preserve">, </w:t>
      </w:r>
      <w:r>
        <w:rPr>
          <w:rFonts w:ascii="Times New Roman" w:hAnsi="Times New Roman" w:eastAsia="Times New Roman"/>
        </w:rPr>
        <w:t>―</w:t>
      </w:r>
      <w:hyperlink r:id="rId354">
        <w:r>
          <w:t>Credit Cycles</w:t>
        </w:r>
      </w:hyperlink>
      <w:r>
        <w:rPr>
          <w:rFonts w:ascii="Times New Roman" w:hAnsi="Times New Roman" w:eastAsia="Times New Roman"/>
        </w:rPr>
        <w:t>‖</w:t>
      </w:r>
      <w:r>
        <w:t>，</w:t>
      </w:r>
      <w:hyperlink r:id="rId328">
        <w:r>
          <w:t>Journal of Political</w:t>
        </w:r>
      </w:hyperlink>
      <w:r>
        <w:t> </w:t>
      </w:r>
      <w:hyperlink r:id="rId328">
        <w:r>
          <w:t>Economy</w:t>
        </w:r>
      </w:hyperlink>
      <w:r>
        <w:t xml:space="preserve">, </w:t>
      </w:r>
      <w:r>
        <w:t>Vol.105</w:t>
      </w:r>
      <w:r>
        <w:t>(</w:t>
      </w:r>
      <w:r>
        <w:t>2</w:t>
      </w:r>
      <w:r>
        <w:t>)</w:t>
      </w:r>
      <w:r>
        <w:t>，PP211-248.</w:t>
      </w:r>
      <w:r>
        <w:t xml:space="preserve">, </w:t>
      </w:r>
      <w:r>
        <w:t>1997.</w:t>
      </w:r>
    </w:p>
    <w:p w:rsidR="0018722C">
      <w:pPr>
        <w:pStyle w:val="cw20"/>
        <w:topLinePunct/>
      </w:pPr>
      <w:r>
        <w:t>[</w:t>
      </w:r>
      <w:r>
        <w:t xml:space="preserve">192</w:t>
      </w:r>
      <w:r>
        <w:t>]</w:t>
      </w:r>
      <w:r>
        <w:t xml:space="preserve"> </w:t>
      </w:r>
      <w:r>
        <w:t>Krishnaswami</w:t>
      </w:r>
      <w:r>
        <w:t xml:space="preserve">, </w:t>
      </w:r>
      <w:r>
        <w:t>S.</w:t>
      </w:r>
      <w:r>
        <w:t xml:space="preserve">, </w:t>
      </w:r>
      <w:r>
        <w:t>Subramaniam</w:t>
      </w:r>
      <w:r>
        <w:t xml:space="preserve">, </w:t>
      </w:r>
      <w:r>
        <w:t>V.</w:t>
      </w:r>
      <w:r>
        <w:t xml:space="preserve">, </w:t>
      </w:r>
      <w:r>
        <w:rPr>
          <w:rFonts w:ascii="Times New Roman" w:hAnsi="Times New Roman" w:eastAsia="宋体"/>
        </w:rPr>
        <w:t>―</w:t>
      </w:r>
      <w:hyperlink r:id="rId355">
        <w:r>
          <w:t>Information Asymmetry，</w:t>
        </w:r>
      </w:hyperlink>
      <w:hyperlink r:id="rId355">
        <w:r>
          <w:t>Valuation，</w:t>
        </w:r>
        <w:r w:rsidR="001852F3">
          <w:t xml:space="preserve">and the Corporate Spin-Off Decision</w:t>
        </w:r>
      </w:hyperlink>
      <w:r>
        <w:rPr>
          <w:rFonts w:ascii="Times New Roman" w:hAnsi="Times New Roman" w:eastAsia="宋体"/>
        </w:rPr>
        <w:t>‖</w:t>
      </w:r>
      <w:r>
        <w:t>，</w:t>
      </w:r>
      <w:hyperlink r:id="rId278">
        <w:r>
          <w:t>Journal of</w:t>
        </w:r>
      </w:hyperlink>
      <w:hyperlink r:id="rId278">
        <w:r>
          <w:t> Financial Economics</w:t>
        </w:r>
      </w:hyperlink>
      <w:r>
        <w:t xml:space="preserve">, </w:t>
      </w:r>
      <w:r>
        <w:t>Vol.53</w:t>
      </w:r>
      <w:r>
        <w:t>(</w:t>
      </w:r>
      <w:r>
        <w:t>1</w:t>
      </w:r>
      <w:r>
        <w:t>)</w:t>
      </w:r>
      <w:r>
        <w:t>，PP73-112.</w:t>
      </w:r>
      <w:r>
        <w:t xml:space="preserve">, </w:t>
      </w:r>
      <w:r>
        <w:t>1999.</w:t>
      </w:r>
    </w:p>
    <w:p w:rsidR="0018722C">
      <w:pPr>
        <w:pStyle w:val="cw20"/>
        <w:topLinePunct/>
      </w:pPr>
      <w:r>
        <w:t>[</w:t>
      </w:r>
      <w:r>
        <w:t xml:space="preserve">193</w:t>
      </w:r>
      <w:r>
        <w:t>]</w:t>
      </w:r>
      <w:r>
        <w:t xml:space="preserve"> </w:t>
      </w:r>
      <w:r>
        <w:t>Koh</w:t>
      </w:r>
      <w:r>
        <w:t xml:space="preserve">, </w:t>
      </w:r>
      <w:r>
        <w:t>F.</w:t>
      </w:r>
      <w:r>
        <w:t xml:space="preserve">, </w:t>
      </w:r>
      <w:r>
        <w:t>Walter</w:t>
      </w:r>
      <w:r>
        <w:t xml:space="preserve">, </w:t>
      </w:r>
      <w:r>
        <w:t>T.</w:t>
      </w:r>
      <w:r>
        <w:t xml:space="preserve">, </w:t>
      </w:r>
      <w:r>
        <w:rPr>
          <w:rFonts w:ascii="Times New Roman" w:hAnsi="Times New Roman" w:eastAsia="Times New Roman"/>
        </w:rPr>
        <w:t>―</w:t>
      </w:r>
      <w:hyperlink r:id="rId356">
        <w:r>
          <w:t>A</w:t>
        </w:r>
        <w:r>
          <w:t> </w:t>
        </w:r>
        <w:r>
          <w:t>Direct</w:t>
        </w:r>
        <w:r>
          <w:t> </w:t>
        </w:r>
        <w:r>
          <w:t>Test</w:t>
        </w:r>
        <w:r>
          <w:t> </w:t>
        </w:r>
        <w:r>
          <w:t>of</w:t>
        </w:r>
        <w:r>
          <w:t> </w:t>
        </w:r>
        <w:r>
          <w:t>Rock's</w:t>
        </w:r>
        <w:r>
          <w:t> </w:t>
        </w:r>
        <w:r>
          <w:t>Model</w:t>
        </w:r>
        <w:r>
          <w:t> </w:t>
        </w:r>
        <w:r>
          <w:t>of</w:t>
        </w:r>
        <w:r>
          <w:t> </w:t>
        </w:r>
        <w:r>
          <w:t>the</w:t>
        </w:r>
        <w:r>
          <w:t> </w:t>
        </w:r>
        <w:r>
          <w:t>Pricing</w:t>
        </w:r>
      </w:hyperlink>
      <w:r>
        <w:t> </w:t>
      </w:r>
      <w:hyperlink r:id="rId356">
        <w:r>
          <w:t>of</w:t>
        </w:r>
        <w:r>
          <w:t> </w:t>
        </w:r>
        <w:r>
          <w:t>Unseasoned</w:t>
        </w:r>
        <w:r>
          <w:t> </w:t>
        </w:r>
        <w:r>
          <w:t>Issues</w:t>
        </w:r>
      </w:hyperlink>
      <w:r>
        <w:rPr>
          <w:rFonts w:ascii="Times New Roman" w:hAnsi="Times New Roman" w:eastAsia="Times New Roman"/>
        </w:rPr>
        <w:t>‖</w:t>
      </w:r>
      <w:r>
        <w:t>，</w:t>
      </w:r>
      <w:hyperlink r:id="rId278">
        <w:r>
          <w:t>Journal</w:t>
        </w:r>
        <w:r>
          <w:t> </w:t>
        </w:r>
        <w:r>
          <w:t>of</w:t>
        </w:r>
        <w:r>
          <w:t> </w:t>
        </w:r>
        <w:r>
          <w:t>Financial</w:t>
        </w:r>
        <w:r>
          <w:t> </w:t>
        </w:r>
        <w:r>
          <w:t>Economics</w:t>
        </w:r>
      </w:hyperlink>
      <w:r>
        <w:rPr>
          <w:spacing w:val="-2"/>
        </w:rPr>
        <w:t xml:space="preserve">, </w:t>
      </w:r>
      <w:r>
        <w:t>Vol.23</w:t>
      </w:r>
      <w:r>
        <w:rPr>
          <w:spacing w:val="-2"/>
        </w:rPr>
        <w:t>(</w:t>
      </w:r>
      <w:r>
        <w:t xml:space="preserve">2</w:t>
      </w:r>
      <w:r>
        <w:rPr>
          <w:spacing w:val="-2"/>
        </w:rPr>
        <w:t>)</w:t>
      </w:r>
      <w:r>
        <w:t xml:space="preserve">，</w:t>
      </w:r>
      <w:r>
        <w:t>PP251-272.</w:t>
      </w:r>
      <w:r>
        <w:t xml:space="preserve">, </w:t>
      </w:r>
      <w:r>
        <w:t>1989.</w:t>
      </w:r>
    </w:p>
    <w:p w:rsidR="0018722C">
      <w:pPr>
        <w:pStyle w:val="cw20"/>
        <w:topLinePunct/>
      </w:pPr>
      <w:r>
        <w:t>[</w:t>
      </w:r>
      <w:r>
        <w:t xml:space="preserve">194</w:t>
      </w:r>
      <w:r>
        <w:t>]</w:t>
      </w:r>
      <w:r>
        <w:t xml:space="preserve"> </w:t>
      </w:r>
      <w:r>
        <w:t>Kolasinski</w:t>
      </w:r>
      <w:r>
        <w:rPr>
          <w:spacing w:val="-26"/>
        </w:rPr>
        <w:t xml:space="preserve">, </w:t>
      </w:r>
      <w:r>
        <w:t xml:space="preserve">A.</w:t>
      </w:r>
      <w:r w:rsidR="001852F3">
        <w:t xml:space="preserve"> </w:t>
      </w:r>
      <w:r w:rsidR="001852F3">
        <w:t xml:space="preserve">C.</w:t>
      </w:r>
      <w:r>
        <w:rPr>
          <w:spacing w:val="-26"/>
        </w:rPr>
        <w:t xml:space="preserve">, </w:t>
      </w:r>
      <w:r>
        <w:rPr>
          <w:rFonts w:ascii="Times New Roman" w:hAnsi="Times New Roman" w:eastAsia="Times New Roman"/>
        </w:rPr>
        <w:t>―</w:t>
      </w:r>
      <w:hyperlink r:id="rId357">
        <w:r>
          <w:t>Subsidiary</w:t>
        </w:r>
        <w:r>
          <w:t> </w:t>
        </w:r>
        <w:r>
          <w:t>Debt</w:t>
        </w:r>
        <w:r>
          <w:rPr>
            <w:spacing w:val="-26"/>
          </w:rPr>
          <w:t xml:space="preserve">, </w:t>
        </w:r>
        <w:r>
          <w:t>Capital</w:t>
        </w:r>
        <w:r>
          <w:t> </w:t>
        </w:r>
        <w:r>
          <w:t>Structure</w:t>
        </w:r>
        <w:r>
          <w:t> </w:t>
        </w:r>
        <w:r>
          <w:t>and</w:t>
        </w:r>
        <w:r>
          <w:t> </w:t>
        </w:r>
        <w:r>
          <w:t>Internal</w:t>
        </w:r>
      </w:hyperlink>
      <w:r>
        <w:t> </w:t>
      </w:r>
      <w:hyperlink r:id="rId357">
        <w:r>
          <w:t>Capital Markets</w:t>
        </w:r>
      </w:hyperlink>
      <w:r>
        <w:rPr>
          <w:rFonts w:ascii="Times New Roman" w:hAnsi="Times New Roman" w:eastAsia="Times New Roman"/>
        </w:rPr>
        <w:t>‖</w:t>
      </w:r>
      <w:r>
        <w:t>，</w:t>
      </w:r>
      <w:hyperlink r:id="rId278">
        <w:r>
          <w:t>Journal of Financial Economics</w:t>
        </w:r>
      </w:hyperlink>
      <w:r>
        <w:t xml:space="preserve">, </w:t>
      </w:r>
      <w:r>
        <w:t>Vol.94</w:t>
      </w:r>
      <w:r>
        <w:t>(</w:t>
      </w:r>
      <w:r>
        <w:t>2</w:t>
      </w:r>
      <w:r>
        <w:t>)</w:t>
      </w:r>
      <w:r>
        <w:t>，</w:t>
      </w:r>
      <w:r w:rsidR="001852F3">
        <w:t xml:space="preserve"> </w:t>
      </w:r>
      <w:r w:rsidR="001852F3">
        <w:t xml:space="preserve">PP327-343.</w:t>
      </w:r>
      <w:r>
        <w:t xml:space="preserve">, </w:t>
      </w:r>
      <w:r>
        <w:t>2009.</w:t>
      </w:r>
    </w:p>
    <w:p w:rsidR="0018722C">
      <w:pPr>
        <w:pStyle w:val="cw20"/>
        <w:topLinePunct/>
      </w:pPr>
      <w:r>
        <w:t>[</w:t>
      </w:r>
      <w:r>
        <w:t xml:space="preserve">195</w:t>
      </w:r>
      <w:r>
        <w:t>]</w:t>
      </w:r>
      <w:r>
        <w:t xml:space="preserve"> </w:t>
      </w:r>
      <w:r>
        <w:t>Kutsuna</w:t>
      </w:r>
      <w:r>
        <w:rPr>
          <w:spacing w:val="-58"/>
        </w:rPr>
        <w:t xml:space="preserve">, </w:t>
      </w:r>
      <w:r>
        <w:t>K.</w:t>
      </w:r>
      <w:r>
        <w:rPr>
          <w:spacing w:val="-59"/>
        </w:rPr>
        <w:t xml:space="preserve">, </w:t>
      </w:r>
      <w:r>
        <w:t>Smith</w:t>
      </w:r>
      <w:r>
        <w:rPr>
          <w:spacing w:val="-59"/>
        </w:rPr>
        <w:t xml:space="preserve">, </w:t>
      </w:r>
      <w:r>
        <w:t>J.</w:t>
      </w:r>
      <w:r>
        <w:rPr>
          <w:spacing w:val="0"/>
        </w:rPr>
        <w:t xml:space="preserve">, </w:t>
      </w:r>
      <w:r>
        <w:t>Smith</w:t>
      </w:r>
      <w:r>
        <w:rPr>
          <w:spacing w:val="-59"/>
        </w:rPr>
        <w:t xml:space="preserve">, </w:t>
      </w:r>
      <w:r>
        <w:t>R.</w:t>
      </w:r>
      <w:r>
        <w:rPr>
          <w:spacing w:val="-59"/>
        </w:rPr>
        <w:t xml:space="preserve">, </w:t>
      </w:r>
      <w:r>
        <w:t>Yamada</w:t>
      </w:r>
      <w:r>
        <w:rPr>
          <w:spacing w:val="-59"/>
        </w:rPr>
        <w:t xml:space="preserve">, </w:t>
      </w:r>
      <w:r>
        <w:t>K.</w:t>
      </w:r>
      <w:r>
        <w:rPr>
          <w:spacing w:val="-59"/>
        </w:rPr>
        <w:t xml:space="preserve">, </w:t>
      </w:r>
      <w:r>
        <w:rPr>
          <w:rFonts w:ascii="Times New Roman" w:hAnsi="Times New Roman" w:eastAsia="Times New Roman"/>
        </w:rPr>
        <w:t>―</w:t>
      </w:r>
      <w:r>
        <w:t>Supply-Chain</w:t>
      </w:r>
      <w:r>
        <w:t> </w:t>
      </w:r>
      <w:r>
        <w:t>S</w:t>
      </w:r>
      <w:r>
        <w:t>p</w:t>
      </w:r>
      <w:r>
        <w:t>illover Effect of IPOs</w:t>
      </w:r>
      <w:r>
        <w:rPr>
          <w:rFonts w:ascii="Times New Roman" w:hAnsi="Times New Roman" w:eastAsia="Times New Roman"/>
        </w:rPr>
        <w:t>‖</w:t>
      </w:r>
      <w:r>
        <w:t>，Working</w:t>
      </w:r>
      <w:r>
        <w:t> </w:t>
      </w:r>
      <w:r>
        <w:t>paper</w:t>
      </w:r>
      <w:r>
        <w:t xml:space="preserve">, </w:t>
      </w:r>
      <w:r>
        <w:t>2013.</w:t>
      </w:r>
    </w:p>
    <w:p w:rsidR="0018722C">
      <w:pPr>
        <w:pStyle w:val="cw20"/>
        <w:topLinePunct/>
      </w:pPr>
      <w:r>
        <w:t>[</w:t>
      </w:r>
      <w:r>
        <w:t xml:space="preserve">196</w:t>
      </w:r>
      <w:r>
        <w:t>]</w:t>
      </w:r>
      <w:r>
        <w:t xml:space="preserve"> </w:t>
      </w:r>
      <w:r>
        <w:t>Lang</w:t>
      </w:r>
      <w:r>
        <w:rPr>
          <w:spacing w:val="-12"/>
        </w:rPr>
        <w:t xml:space="preserve">, </w:t>
      </w:r>
      <w:r>
        <w:t>L.</w:t>
      </w:r>
      <w:r w:rsidR="004B696B">
        <w:t xml:space="preserve"> </w:t>
      </w:r>
      <w:r w:rsidR="004B696B">
        <w:t>H.</w:t>
      </w:r>
      <w:r w:rsidR="004B696B">
        <w:t xml:space="preserve"> </w:t>
      </w:r>
      <w:r w:rsidR="004B696B">
        <w:t>P.</w:t>
      </w:r>
      <w:r>
        <w:rPr>
          <w:spacing w:val="-12"/>
        </w:rPr>
        <w:t xml:space="preserve">, </w:t>
      </w:r>
      <w:r>
        <w:t>Stulz</w:t>
      </w:r>
      <w:r>
        <w:rPr>
          <w:spacing w:val="-12"/>
        </w:rPr>
        <w:t xml:space="preserve">, </w:t>
      </w:r>
      <w:r>
        <w:t>R.</w:t>
      </w:r>
      <w:r w:rsidR="004B696B">
        <w:t xml:space="preserve"> </w:t>
      </w:r>
      <w:r w:rsidR="004B696B">
        <w:t>M.</w:t>
      </w:r>
      <w:r>
        <w:rPr>
          <w:spacing w:val="-12"/>
        </w:rPr>
        <w:t xml:space="preserve">, </w:t>
      </w:r>
      <w:r>
        <w:rPr>
          <w:rFonts w:ascii="Times New Roman" w:hAnsi="Times New Roman" w:eastAsia="Times New Roman"/>
        </w:rPr>
        <w:t>―</w:t>
      </w:r>
      <w:r>
        <w:t>Tobin</w:t>
      </w:r>
      <w:r>
        <w:rPr>
          <w:rFonts w:ascii="Times New Roman" w:hAnsi="Times New Roman" w:eastAsia="Times New Roman"/>
          <w:rFonts w:ascii="Times New Roman" w:hAnsi="Times New Roman" w:eastAsia="Times New Roman"/>
          <w:spacing w:val="0"/>
          <w:sz w:val="24"/>
        </w:rPr>
        <w:t>'</w:t>
      </w:r>
      <w:r>
        <w:t>s</w:t>
      </w:r>
      <w:r>
        <w:t> </w:t>
      </w:r>
      <w:r>
        <w:t>Q</w:t>
      </w:r>
      <w:r>
        <w:rPr>
          <w:spacing w:val="-12"/>
        </w:rPr>
        <w:t xml:space="preserve">, </w:t>
      </w:r>
      <w:r>
        <w:t>Corporate</w:t>
      </w:r>
      <w:r>
        <w:t> </w:t>
      </w:r>
      <w:r>
        <w:t>Diversification</w:t>
      </w:r>
      <w:r>
        <w:t>,</w:t>
      </w:r>
      <w:r>
        <w:t> and Firm Performance</w:t>
      </w:r>
      <w:r>
        <w:rPr>
          <w:rFonts w:ascii="Times New Roman" w:hAnsi="Times New Roman" w:eastAsia="Times New Roman"/>
        </w:rPr>
        <w:t>‖</w:t>
      </w:r>
      <w:r>
        <w:t>，Journal of Political Economy</w:t>
      </w:r>
      <w:r>
        <w:t xml:space="preserve">, </w:t>
      </w:r>
      <w:r>
        <w:t>Vol.102</w:t>
      </w:r>
      <w:r>
        <w:t>(</w:t>
      </w:r>
      <w:r>
        <w:t>6</w:t>
      </w:r>
      <w:r>
        <w:t>)</w:t>
      </w:r>
      <w:r>
        <w:t>,</w:t>
      </w:r>
      <w:r>
        <w:t> PP1248-1280.</w:t>
      </w:r>
      <w:r>
        <w:t xml:space="preserve">, </w:t>
      </w:r>
      <w:r>
        <w:t>1994.</w:t>
      </w:r>
    </w:p>
    <w:p w:rsidR="0018722C">
      <w:pPr>
        <w:pStyle w:val="cw20"/>
        <w:topLinePunct/>
      </w:pPr>
      <w:r>
        <w:t>[</w:t>
      </w:r>
      <w:r>
        <w:t xml:space="preserve">197</w:t>
      </w:r>
      <w:r>
        <w:t>]</w:t>
      </w:r>
      <w:r>
        <w:t xml:space="preserve"> </w:t>
      </w:r>
      <w:r>
        <w:t>Lamont</w:t>
      </w:r>
      <w:r>
        <w:t xml:space="preserve">, </w:t>
      </w:r>
      <w:r>
        <w:t>O.</w:t>
      </w:r>
      <w:r>
        <w:t xml:space="preserve">, </w:t>
      </w:r>
      <w:r>
        <w:rPr>
          <w:rFonts w:ascii="Times New Roman" w:hAnsi="Times New Roman" w:eastAsia="Times New Roman"/>
        </w:rPr>
        <w:t>―</w:t>
      </w:r>
      <w:r>
        <w:t>Cash Flow and Investment: Evidence from Internal Capital</w:t>
      </w:r>
      <w:r>
        <w:t> </w:t>
      </w:r>
      <w:r>
        <w:t>Markets</w:t>
      </w:r>
      <w:r>
        <w:rPr>
          <w:rFonts w:ascii="Times New Roman" w:hAnsi="Times New Roman" w:eastAsia="Times New Roman"/>
        </w:rPr>
        <w:t>‖</w:t>
      </w:r>
      <w:hyperlink r:id="rId286">
        <w:r>
          <w:t>，Journal</w:t>
        </w:r>
        <w:r>
          <w:t> </w:t>
        </w:r>
        <w:r>
          <w:t>of</w:t>
        </w:r>
        <w:r>
          <w:t> </w:t>
        </w:r>
        <w:r>
          <w:t>Finance</w:t>
        </w:r>
      </w:hyperlink>
      <w:r>
        <w:t xml:space="preserve">, </w:t>
      </w:r>
      <w:r>
        <w:t>Vol.52</w:t>
      </w:r>
      <w:r>
        <w:t>(</w:t>
      </w:r>
      <w:r>
        <w:t>1</w:t>
      </w:r>
      <w:r>
        <w:t>)</w:t>
      </w:r>
      <w:r>
        <w:t xml:space="preserve">, </w:t>
      </w:r>
      <w:r>
        <w:t>PP83-109.</w:t>
      </w:r>
      <w:r>
        <w:t xml:space="preserve">, </w:t>
      </w:r>
      <w:r>
        <w:t>1997.</w:t>
      </w:r>
    </w:p>
    <w:p w:rsidR="0018722C">
      <w:pPr>
        <w:pStyle w:val="cw20"/>
        <w:topLinePunct/>
      </w:pPr>
      <w:r>
        <w:t>[</w:t>
      </w:r>
      <w:r>
        <w:t xml:space="preserve">198</w:t>
      </w:r>
      <w:r>
        <w:t>]</w:t>
      </w:r>
      <w:r>
        <w:t xml:space="preserve"> </w:t>
      </w:r>
      <w:r>
        <w:t>Lemmon</w:t>
      </w:r>
      <w:r>
        <w:rPr>
          <w:spacing w:val="-18"/>
        </w:rPr>
        <w:t xml:space="preserve">, </w:t>
      </w:r>
      <w:r>
        <w:t xml:space="preserve">M.</w:t>
      </w:r>
      <w:r w:rsidR="001852F3">
        <w:t xml:space="preserve"> </w:t>
      </w:r>
      <w:r w:rsidR="001852F3">
        <w:t xml:space="preserve">L.</w:t>
      </w:r>
      <w:r>
        <w:rPr>
          <w:spacing w:val="-18"/>
        </w:rPr>
        <w:t xml:space="preserve">, </w:t>
      </w:r>
      <w:r>
        <w:t>Roberts</w:t>
      </w:r>
      <w:r>
        <w:rPr>
          <w:spacing w:val="-18"/>
        </w:rPr>
        <w:t xml:space="preserve">, </w:t>
      </w:r>
      <w:r>
        <w:t xml:space="preserve">M.</w:t>
      </w:r>
      <w:r w:rsidR="001852F3">
        <w:t xml:space="preserve"> </w:t>
      </w:r>
      <w:r w:rsidR="001852F3">
        <w:t xml:space="preserve">R.</w:t>
      </w:r>
      <w:r>
        <w:rPr>
          <w:spacing w:val="-18"/>
        </w:rPr>
        <w:t xml:space="preserve">, </w:t>
      </w:r>
      <w:r>
        <w:t>Zender</w:t>
      </w:r>
      <w:r>
        <w:rPr>
          <w:spacing w:val="-20"/>
        </w:rPr>
        <w:t xml:space="preserve">, </w:t>
      </w:r>
      <w:r>
        <w:t xml:space="preserve">J.</w:t>
      </w:r>
      <w:r w:rsidR="001852F3">
        <w:t xml:space="preserve"> </w:t>
      </w:r>
      <w:r w:rsidR="001852F3">
        <w:t xml:space="preserve">F.</w:t>
      </w:r>
      <w:r>
        <w:rPr>
          <w:spacing w:val="-18"/>
        </w:rPr>
        <w:t xml:space="preserve">, </w:t>
      </w:r>
      <w:r>
        <w:rPr>
          <w:rFonts w:ascii="Times New Roman" w:hAnsi="Times New Roman" w:eastAsia="Times New Roman"/>
        </w:rPr>
        <w:t>―</w:t>
      </w:r>
      <w:r>
        <w:t>Back</w:t>
      </w:r>
      <w:r>
        <w:t> </w:t>
      </w:r>
      <w:r>
        <w:t>to</w:t>
      </w:r>
      <w:r>
        <w:t> </w:t>
      </w:r>
      <w:r>
        <w:t>the</w:t>
      </w:r>
      <w:r>
        <w:t> </w:t>
      </w:r>
      <w:r>
        <w:t>Beginning: Persistence</w:t>
      </w:r>
      <w:r>
        <w:t> </w:t>
      </w:r>
      <w:r>
        <w:t>and</w:t>
      </w:r>
      <w:r>
        <w:t> </w:t>
      </w:r>
      <w:r>
        <w:t>the</w:t>
      </w:r>
      <w:r>
        <w:t> </w:t>
      </w:r>
      <w:r>
        <w:t>Cross-Section</w:t>
      </w:r>
      <w:r>
        <w:t> </w:t>
      </w:r>
      <w:r>
        <w:t>of</w:t>
      </w:r>
      <w:r>
        <w:t> </w:t>
      </w:r>
      <w:r>
        <w:t>Corporate</w:t>
      </w:r>
      <w:r>
        <w:t> </w:t>
      </w:r>
      <w:r>
        <w:t>Capital</w:t>
      </w:r>
      <w:r>
        <w:t> </w:t>
      </w:r>
      <w:r>
        <w:t>Structure</w:t>
      </w:r>
      <w:r>
        <w:rPr>
          <w:rFonts w:ascii="Times New Roman" w:hAnsi="Times New Roman" w:eastAsia="Times New Roman"/>
        </w:rPr>
        <w:t>‖</w:t>
      </w:r>
      <w:r>
        <w:t>，</w:t>
      </w:r>
      <w:r w:rsidR="001852F3">
        <w:t xml:space="preserve">The Journal of Finance</w:t>
      </w:r>
      <w:r>
        <w:t>,</w:t>
      </w:r>
      <w:r>
        <w:t> Vol. 63</w:t>
      </w:r>
      <w:r>
        <w:t>(</w:t>
      </w:r>
      <w:r>
        <w:t>4</w:t>
      </w:r>
      <w:r>
        <w:t>)</w:t>
      </w:r>
      <w:r>
        <w:t xml:space="preserve">, </w:t>
      </w:r>
      <w:r>
        <w:t>PP1575-1608.</w:t>
      </w:r>
      <w:r>
        <w:t xml:space="preserve">, </w:t>
      </w:r>
      <w:r>
        <w:t>2008.</w:t>
      </w:r>
    </w:p>
    <w:p w:rsidR="0018722C">
      <w:pPr>
        <w:pStyle w:val="cw20"/>
        <w:topLinePunct/>
      </w:pPr>
      <w:r>
        <w:t>[</w:t>
      </w:r>
      <w:r>
        <w:t xml:space="preserve">199</w:t>
      </w:r>
      <w:r>
        <w:t>]</w:t>
      </w:r>
      <w:r>
        <w:t xml:space="preserve"> </w:t>
      </w:r>
      <w:r>
        <w:t>Leary</w:t>
      </w:r>
      <w:r>
        <w:t xml:space="preserve">, </w:t>
      </w:r>
      <w:r>
        <w:t xml:space="preserve">M.</w:t>
      </w:r>
      <w:r w:rsidR="001852F3">
        <w:t xml:space="preserve"> </w:t>
      </w:r>
      <w:r w:rsidR="001852F3">
        <w:t xml:space="preserve">T.</w:t>
      </w:r>
      <w:r>
        <w:t xml:space="preserve">, </w:t>
      </w:r>
      <w:r>
        <w:t>Roberts</w:t>
      </w:r>
      <w:r>
        <w:t xml:space="preserve">, </w:t>
      </w:r>
      <w:r>
        <w:t xml:space="preserve">M.</w:t>
      </w:r>
      <w:r w:rsidR="001852F3">
        <w:t xml:space="preserve"> </w:t>
      </w:r>
      <w:r w:rsidR="001852F3">
        <w:t xml:space="preserve">R.</w:t>
      </w:r>
      <w:r>
        <w:t xml:space="preserve">, </w:t>
      </w:r>
      <w:r>
        <w:rPr>
          <w:rFonts w:ascii="Times New Roman" w:hAnsi="Times New Roman" w:eastAsia="宋体"/>
        </w:rPr>
        <w:t>―</w:t>
      </w:r>
      <w:r>
        <w:t>Do Firms Rebalance Their Capital Structure</w:t>
      </w:r>
      <w:r>
        <w:rPr>
          <w:rFonts w:ascii="Times New Roman" w:hAnsi="Times New Roman" w:eastAsia="宋体"/>
        </w:rPr>
        <w:t>‖</w:t>
      </w:r>
      <w:r>
        <w:t>，The</w:t>
      </w:r>
      <w:r/>
      <w:r>
        <w:t>Journal</w:t>
      </w:r>
      <w:r/>
      <w:r>
        <w:t>of</w:t>
      </w:r>
      <w:r/>
      <w:r>
        <w:t>Finance</w:t>
      </w:r>
      <w:r>
        <w:t xml:space="preserve">, </w:t>
      </w:r>
      <w:r>
        <w:t>Vol.60</w:t>
      </w:r>
      <w:r>
        <w:t>(</w:t>
      </w:r>
      <w:r>
        <w:t>6</w:t>
      </w:r>
      <w:r>
        <w:t>)</w:t>
      </w:r>
      <w:r>
        <w:rPr>
          <w:spacing w:val="-2"/>
        </w:rPr>
        <w:t xml:space="preserve">, </w:t>
      </w:r>
      <w:r>
        <w:t>PP2575-2619.</w:t>
      </w:r>
      <w:r>
        <w:t xml:space="preserve">, </w:t>
      </w:r>
      <w:r>
        <w:t>2005.</w:t>
      </w:r>
    </w:p>
    <w:p w:rsidR="0018722C">
      <w:pPr>
        <w:pStyle w:val="cw20"/>
        <w:topLinePunct/>
      </w:pPr>
      <w:r>
        <w:t>[</w:t>
      </w:r>
      <w:r>
        <w:t xml:space="preserve">200</w:t>
      </w:r>
      <w:r>
        <w:t>]</w:t>
      </w:r>
      <w:r>
        <w:t xml:space="preserve"> </w:t>
      </w:r>
      <w:r>
        <w:t>Lewellen</w:t>
      </w:r>
      <w:r>
        <w:t xml:space="preserve">, </w:t>
      </w:r>
      <w:r>
        <w:t xml:space="preserve">W.</w:t>
      </w:r>
      <w:r w:rsidR="001852F3">
        <w:t xml:space="preserve"> </w:t>
      </w:r>
      <w:r w:rsidR="001852F3">
        <w:t xml:space="preserve">G.</w:t>
      </w:r>
      <w:r>
        <w:t xml:space="preserve">, </w:t>
      </w:r>
      <w:r>
        <w:rPr>
          <w:rFonts w:ascii="Times New Roman" w:hAnsi="Times New Roman" w:eastAsia="Times New Roman"/>
        </w:rPr>
        <w:t>―</w:t>
      </w:r>
      <w:r>
        <w:t>A</w:t>
      </w:r>
      <w:r>
        <w:t> </w:t>
      </w:r>
      <w:r>
        <w:t>Pure</w:t>
      </w:r>
      <w:r>
        <w:t> </w:t>
      </w:r>
      <w:r>
        <w:t>Financial</w:t>
      </w:r>
      <w:r>
        <w:t> </w:t>
      </w:r>
      <w:r>
        <w:t>Rationale</w:t>
      </w:r>
      <w:r>
        <w:t> </w:t>
      </w:r>
      <w:r>
        <w:t>for</w:t>
      </w:r>
      <w:r>
        <w:t> </w:t>
      </w:r>
      <w:r>
        <w:t>the</w:t>
      </w:r>
      <w:r>
        <w:t> </w:t>
      </w:r>
      <w:r>
        <w:t>Conglomerate Merger</w:t>
      </w:r>
      <w:r>
        <w:rPr>
          <w:rFonts w:ascii="Times New Roman" w:hAnsi="Times New Roman" w:eastAsia="Times New Roman"/>
        </w:rPr>
        <w:t>‖</w:t>
      </w:r>
      <w:r>
        <w:t>，</w:t>
      </w:r>
      <w:r w:rsidR="001852F3">
        <w:t xml:space="preserve">Journal of</w:t>
      </w:r>
      <w:r>
        <w:t> </w:t>
      </w:r>
      <w:r>
        <w:t>Finance</w:t>
      </w:r>
      <w:r>
        <w:t xml:space="preserve">, </w:t>
      </w:r>
      <w:r>
        <w:t>Vol.26</w:t>
      </w:r>
      <w:r>
        <w:t>(</w:t>
      </w:r>
      <w:r>
        <w:t>2</w:t>
      </w:r>
      <w:r>
        <w:t>)</w:t>
      </w:r>
      <w:r>
        <w:t xml:space="preserve">, </w:t>
      </w:r>
      <w:r>
        <w:t>PP521-37.</w:t>
      </w:r>
      <w:r>
        <w:t xml:space="preserve">, </w:t>
      </w:r>
      <w:r>
        <w:t>1971.</w:t>
      </w:r>
    </w:p>
    <w:p w:rsidR="0018722C">
      <w:pPr>
        <w:pStyle w:val="cw20"/>
        <w:topLinePunct/>
      </w:pPr>
      <w:r>
        <w:t>[</w:t>
      </w:r>
      <w:r>
        <w:t xml:space="preserve">201</w:t>
      </w:r>
      <w:r>
        <w:t>]</w:t>
      </w:r>
      <w:r>
        <w:t xml:space="preserve"> </w:t>
      </w:r>
      <w:r>
        <w:t>Leitner</w:t>
      </w:r>
      <w:r>
        <w:t xml:space="preserve">, </w:t>
      </w:r>
      <w:r>
        <w:t>Y.</w:t>
      </w:r>
      <w:r>
        <w:t xml:space="preserve">, </w:t>
      </w:r>
      <w:r>
        <w:rPr>
          <w:rFonts w:ascii="Times New Roman" w:hAnsi="Times New Roman" w:eastAsia="Times New Roman"/>
        </w:rPr>
        <w:t>―</w:t>
      </w:r>
      <w:hyperlink r:id="rId358">
        <w:r>
          <w:t>Stock Prices and Business Investment</w:t>
        </w:r>
      </w:hyperlink>
      <w:r>
        <w:rPr>
          <w:rFonts w:ascii="Times New Roman" w:hAnsi="Times New Roman" w:eastAsia="Times New Roman"/>
        </w:rPr>
        <w:t>‖</w:t>
      </w:r>
      <w:r>
        <w:t>，B</w:t>
      </w:r>
      <w:hyperlink r:id="rId359">
        <w:r>
          <w:t>usiness</w:t>
        </w:r>
      </w:hyperlink>
      <w:r>
        <w:t> </w:t>
      </w:r>
      <w:hyperlink r:id="rId359">
        <w:r>
          <w:t>Review</w:t>
        </w:r>
      </w:hyperlink>
      <w:r>
        <w:t>,</w:t>
      </w:r>
      <w:r>
        <w:t> Vol.12</w:t>
      </w:r>
      <w:r>
        <w:t>(</w:t>
      </w:r>
      <w:r>
        <w:t>4</w:t>
      </w:r>
      <w:r>
        <w:t>)</w:t>
      </w:r>
      <w:r>
        <w:t xml:space="preserve">, </w:t>
      </w:r>
      <w:r>
        <w:t>PP12-18.</w:t>
      </w:r>
      <w:r>
        <w:t xml:space="preserve">, </w:t>
      </w:r>
      <w:r>
        <w:t>2007.</w:t>
      </w:r>
    </w:p>
    <w:p w:rsidR="0018722C">
      <w:pPr>
        <w:pStyle w:val="cw20"/>
        <w:topLinePunct/>
      </w:pPr>
      <w:r>
        <w:t>[</w:t>
      </w:r>
      <w:r>
        <w:t xml:space="preserve">202</w:t>
      </w:r>
      <w:r>
        <w:t>]</w:t>
      </w:r>
      <w:r>
        <w:t xml:space="preserve"> </w:t>
      </w:r>
      <w:r>
        <w:t>Li</w:t>
      </w:r>
      <w:r>
        <w:rPr>
          <w:spacing w:val="-56"/>
        </w:rPr>
        <w:t xml:space="preserve">, </w:t>
      </w:r>
      <w:r>
        <w:t>D.</w:t>
      </w:r>
      <w:r>
        <w:rPr>
          <w:spacing w:val="-56"/>
        </w:rPr>
        <w:t xml:space="preserve">, </w:t>
      </w:r>
      <w:r>
        <w:t>Li</w:t>
      </w:r>
      <w:r>
        <w:rPr>
          <w:spacing w:val="-56"/>
        </w:rPr>
        <w:t xml:space="preserve">, </w:t>
      </w:r>
      <w:r>
        <w:t>S</w:t>
      </w:r>
      <w:r>
        <w:t>.</w:t>
      </w:r>
      <w:r>
        <w:rPr>
          <w:spacing w:val="-56"/>
        </w:rPr>
        <w:t xml:space="preserve">, </w:t>
      </w:r>
      <w:r>
        <w:rPr>
          <w:rFonts w:ascii="Times New Roman" w:hAnsi="Times New Roman" w:eastAsia="Times New Roman"/>
        </w:rPr>
        <w:t>―</w:t>
      </w:r>
      <w:r>
        <w:t>A</w:t>
      </w:r>
      <w:r>
        <w:t> </w:t>
      </w:r>
      <w:r>
        <w:t>Theory</w:t>
      </w:r>
      <w:r>
        <w:t> </w:t>
      </w:r>
      <w:r>
        <w:t>of</w:t>
      </w:r>
      <w:r>
        <w:t> </w:t>
      </w:r>
      <w:r>
        <w:t>Corporate</w:t>
      </w:r>
      <w:r>
        <w:t> </w:t>
      </w:r>
      <w:r>
        <w:t>Scope</w:t>
      </w:r>
      <w:r>
        <w:t> </w:t>
      </w:r>
      <w:r>
        <w:t>and</w:t>
      </w:r>
      <w:r>
        <w:t> </w:t>
      </w:r>
      <w:r>
        <w:t>Financial</w:t>
      </w:r>
      <w:r>
        <w:t> </w:t>
      </w:r>
      <w:r>
        <w:t>Structur</w:t>
      </w:r>
      <w:r>
        <w:t>e</w:t>
      </w:r>
      <w:r>
        <w:rPr>
          <w:rFonts w:ascii="Times New Roman" w:hAnsi="Times New Roman" w:eastAsia="Times New Roman"/>
        </w:rPr>
        <w:t>‖</w:t>
      </w:r>
      <w:r>
        <w:t>，</w:t>
      </w:r>
      <w:r w:rsidR="001852F3">
        <w:t xml:space="preserve">Journal of Finance</w:t>
      </w:r>
      <w:r>
        <w:t xml:space="preserve">, </w:t>
      </w:r>
      <w:r>
        <w:t>Vol.51</w:t>
      </w:r>
      <w:r>
        <w:t>(</w:t>
      </w:r>
      <w:r>
        <w:t>2</w:t>
      </w:r>
      <w:r>
        <w:t>)</w:t>
      </w:r>
      <w:r>
        <w:t xml:space="preserve">, </w:t>
      </w:r>
      <w:r>
        <w:t>PP691</w:t>
      </w:r>
      <w:r>
        <w:rPr>
          <w:rFonts w:ascii="Times New Roman" w:hAnsi="Times New Roman" w:eastAsia="Times New Roman"/>
        </w:rPr>
        <w:t>–</w:t>
      </w:r>
      <w:r>
        <w:t>709.，1996.</w:t>
      </w:r>
    </w:p>
    <w:p w:rsidR="0018722C">
      <w:pPr>
        <w:pStyle w:val="cw20"/>
        <w:topLinePunct/>
      </w:pPr>
      <w:r>
        <w:t xml:space="preserve">[</w:t>
      </w:r>
      <w:r>
        <w:t xml:space="preserve">203</w:t>
      </w:r>
      <w:r>
        <w:t xml:space="preserve">]</w:t>
      </w:r>
      <w:r>
        <w:t xml:space="preserve"> </w:t>
      </w:r>
      <w:r>
        <w:t xml:space="preserve">Lins</w:t>
      </w:r>
      <w:r>
        <w:rPr>
          <w:spacing w:val="-12"/>
        </w:rPr>
        <w:t xml:space="preserve">, </w:t>
      </w:r>
      <w:r>
        <w:t xml:space="preserve">K.</w:t>
      </w:r>
      <w:r w:rsidR="001852F3">
        <w:t xml:space="preserve"> </w:t>
      </w:r>
      <w:r w:rsidR="001852F3">
        <w:t xml:space="preserve">V.</w:t>
      </w:r>
      <w:r>
        <w:rPr>
          <w:spacing w:val="-12"/>
        </w:rPr>
        <w:t xml:space="preserve">, </w:t>
      </w:r>
      <w:r>
        <w:t xml:space="preserve">Se</w:t>
      </w:r>
      <w:r>
        <w:t xml:space="preserve">r</w:t>
      </w:r>
      <w:r>
        <w:t xml:space="preserve">vaes</w:t>
      </w:r>
      <w:r>
        <w:rPr>
          <w:spacing w:val="-12"/>
        </w:rPr>
        <w:t xml:space="preserve">, </w:t>
      </w:r>
      <w:r>
        <w:t xml:space="preserve">H.</w:t>
      </w:r>
      <w:r>
        <w:rPr>
          <w:spacing w:val="-12"/>
        </w:rPr>
        <w:t xml:space="preserve">, </w:t>
      </w:r>
      <w:r>
        <w:rPr>
          <w:rFonts w:ascii="Times New Roman" w:hAnsi="Times New Roman" w:eastAsia="Times New Roman"/>
        </w:rPr>
        <w:t xml:space="preserve">―</w:t>
      </w:r>
      <w:hyperlink r:id="rId360">
        <w:r>
          <w:t xml:space="preserve">Is</w:t>
        </w:r>
        <w:r>
          <w:t xml:space="preserve"> </w:t>
        </w:r>
        <w:r>
          <w:t xml:space="preserve">Corporate</w:t>
        </w:r>
        <w:r>
          <w:t xml:space="preserve"> </w:t>
        </w:r>
        <w:r>
          <w:t xml:space="preserve">Diversification</w:t>
        </w:r>
        <w:r>
          <w:t xml:space="preserve"> </w:t>
        </w:r>
        <w:r>
          <w:t xml:space="preserve">Beneficial</w:t>
        </w:r>
      </w:hyperlink>
      <w:r>
        <w:t xml:space="preserve"> </w:t>
      </w:r>
      <w:hyperlink r:id="rId360">
        <w:r>
          <w:t xml:space="preserve">in Emerging market</w:t>
        </w:r>
      </w:hyperlink>
      <w:r>
        <w:rPr>
          <w:rFonts w:ascii="Times New Roman" w:hAnsi="Times New Roman" w:eastAsia="Times New Roman"/>
        </w:rPr>
        <w:t xml:space="preserve">‖</w:t>
      </w:r>
      <w:r>
        <w:t xml:space="preserve">，</w:t>
      </w:r>
      <w:hyperlink r:id="rId342">
        <w:r>
          <w:t xml:space="preserve">Financial</w:t>
        </w:r>
        <w:r w:rsidR="001852F3">
          <w:t xml:space="preserve">Management</w:t>
        </w:r>
      </w:hyperlink>
      <w:r>
        <w:t xml:space="preserve">, </w:t>
      </w:r>
      <w:r>
        <w:t xml:space="preserve">Vol.31</w:t>
      </w:r>
      <w:r>
        <w:t xml:space="preserve">(</w:t>
      </w:r>
      <w:r>
        <w:rPr>
          <w:sz w:val="24"/>
        </w:rPr>
        <w:t xml:space="preserve">2</w:t>
      </w:r>
      <w:r>
        <w:t xml:space="preserve">)</w:t>
      </w:r>
      <w:r>
        <w:t xml:space="preserve">.</w:t>
      </w:r>
      <w:r>
        <w:t xml:space="preserve">, </w:t>
      </w:r>
      <w:r>
        <w:t xml:space="preserve">2002. </w:t>
      </w:r>
      <w:r>
        <w:t xml:space="preserve">[</w:t>
      </w:r>
      <w:r>
        <w:t xml:space="preserve">204</w:t>
      </w:r>
      <w:r>
        <w:t xml:space="preserve">]</w:t>
      </w:r>
      <w:r w:rsidR="004B696B">
        <w:t xml:space="preserve"> </w:t>
      </w:r>
      <w:r>
        <w:t xml:space="preserve">Lins</w:t>
      </w:r>
      <w:r>
        <w:t xml:space="preserve">, </w:t>
      </w:r>
      <w:r>
        <w:t xml:space="preserve">K.</w:t>
      </w:r>
      <w:r w:rsidR="001852F3">
        <w:t xml:space="preserve"> </w:t>
      </w:r>
      <w:r w:rsidR="001852F3">
        <w:t xml:space="preserve">V.</w:t>
      </w:r>
      <w:r>
        <w:t xml:space="preserve">, </w:t>
      </w:r>
      <w:r>
        <w:rPr>
          <w:rFonts w:ascii="Times New Roman" w:hAnsi="Times New Roman" w:eastAsia="Times New Roman"/>
        </w:rPr>
        <w:t xml:space="preserve">―</w:t>
      </w:r>
      <w:r>
        <w:t xml:space="preserve">Equity</w:t>
      </w:r>
      <w:r/>
      <w:r>
        <w:t xml:space="preserve">Ownership</w:t>
      </w:r>
      <w:r/>
      <w:r>
        <w:t xml:space="preserve">and</w:t>
      </w:r>
      <w:r/>
      <w:r>
        <w:t xml:space="preserve">Firm</w:t>
      </w:r>
      <w:r/>
      <w:r>
        <w:t xml:space="preserve">value</w:t>
      </w:r>
      <w:r/>
      <w:r>
        <w:t xml:space="preserve">in</w:t>
      </w:r>
      <w:r/>
      <w:r>
        <w:t xml:space="preserve">Emerging</w:t>
      </w:r>
      <w:r/>
      <w:r>
        <w:t xml:space="preserve">Markets</w:t>
      </w:r>
      <w:r>
        <w:rPr>
          <w:rFonts w:ascii="Times New Roman" w:hAnsi="Times New Roman" w:eastAsia="Times New Roman"/>
        </w:rPr>
        <w:t xml:space="preserve">‖</w:t>
      </w:r>
      <w:r>
        <w:t xml:space="preserve">，</w:t>
      </w:r>
      <w:r w:rsidR="001852F3">
        <w:t xml:space="preserve">Journal</w:t>
      </w:r>
      <w:r w:rsidR="001852F3">
        <w:t xml:space="preserve">of</w:t>
      </w:r>
      <w:r w:rsidR="001852F3">
        <w:t xml:space="preserve">Financial</w:t>
      </w:r>
      <w:r w:rsidR="001852F3">
        <w:t xml:space="preserve">and</w:t>
      </w:r>
      <w:r w:rsidR="001852F3">
        <w:t xml:space="preserve">Quantitative</w:t>
      </w:r>
      <w:r w:rsidR="001852F3">
        <w:t xml:space="preserve">Anlaysis</w:t>
      </w:r>
      <w:r>
        <w:t xml:space="preserve">, </w:t>
      </w:r>
      <w:r>
        <w:t xml:space="preserve">Vol.38</w:t>
      </w:r>
      <w:r>
        <w:t xml:space="preserve">(</w:t>
      </w:r>
      <w:r>
        <w:rPr>
          <w:sz w:val="24"/>
        </w:rPr>
        <w:t xml:space="preserve">1</w:t>
      </w:r>
      <w:r>
        <w:t xml:space="preserve">)</w:t>
      </w:r>
      <w:r>
        <w:t xml:space="preserve">.，</w:t>
      </w:r>
    </w:p>
    <w:p w:rsidR="0018722C">
      <w:pPr>
        <w:topLinePunct/>
      </w:pPr>
      <w:r>
        <w:t>PP159</w:t>
      </w:r>
      <w:r>
        <w:rPr>
          <w:rFonts w:ascii="Times New Roman" w:hAnsi="Times New Roman" w:eastAsia="Times New Roman"/>
        </w:rPr>
        <w:t>—</w:t>
      </w:r>
      <w:r>
        <w:t>184</w:t>
      </w:r>
      <w:r>
        <w:t xml:space="preserve">, </w:t>
      </w:r>
      <w:r>
        <w:t>2003.</w:t>
      </w:r>
    </w:p>
    <w:p w:rsidR="0018722C">
      <w:pPr>
        <w:pStyle w:val="cw20"/>
        <w:topLinePunct/>
      </w:pPr>
      <w:r>
        <w:t>[</w:t>
      </w:r>
      <w:r>
        <w:t xml:space="preserve">205</w:t>
      </w:r>
      <w:r>
        <w:t>]</w:t>
      </w:r>
      <w:r>
        <w:t xml:space="preserve"> </w:t>
      </w:r>
      <w:r>
        <w:t>Ljungqvist</w:t>
      </w:r>
      <w:r>
        <w:rPr>
          <w:spacing w:val="-56"/>
        </w:rPr>
        <w:t xml:space="preserve">, </w:t>
      </w:r>
      <w:r>
        <w:t xml:space="preserve">A.</w:t>
      </w:r>
      <w:r w:rsidR="001852F3">
        <w:t xml:space="preserve"> </w:t>
      </w:r>
      <w:r w:rsidR="001852F3">
        <w:t xml:space="preserve">P.</w:t>
      </w:r>
      <w:r>
        <w:rPr>
          <w:spacing w:val="-56"/>
        </w:rPr>
        <w:t xml:space="preserve">, </w:t>
      </w:r>
      <w:r>
        <w:t>Wilhelm</w:t>
      </w:r>
      <w:r>
        <w:rPr>
          <w:spacing w:val="-56"/>
        </w:rPr>
        <w:t xml:space="preserve">, </w:t>
      </w:r>
      <w:r>
        <w:t xml:space="preserve">W.</w:t>
      </w:r>
      <w:r w:rsidR="001852F3">
        <w:t xml:space="preserve"> </w:t>
      </w:r>
      <w:r w:rsidR="001852F3">
        <w:t xml:space="preserve">J.</w:t>
      </w:r>
      <w:r>
        <w:rPr>
          <w:spacing w:val="-56"/>
        </w:rPr>
        <w:t xml:space="preserve">, </w:t>
      </w:r>
      <w:r>
        <w:rPr>
          <w:rFonts w:ascii="Times New Roman" w:hAnsi="Times New Roman" w:eastAsia="Times New Roman"/>
        </w:rPr>
        <w:t>―</w:t>
      </w:r>
      <w:r>
        <w:t>IPO</w:t>
      </w:r>
      <w:r>
        <w:t> </w:t>
      </w:r>
      <w:r>
        <w:t>P</w:t>
      </w:r>
      <w:r>
        <w:t>ricing</w:t>
      </w:r>
      <w:r>
        <w:t> </w:t>
      </w:r>
      <w:r>
        <w:t>in</w:t>
      </w:r>
      <w:r>
        <w:t> </w:t>
      </w:r>
      <w:r>
        <w:t>the</w:t>
      </w:r>
      <w:r>
        <w:t> </w:t>
      </w:r>
      <w:r>
        <w:t>Dot-com</w:t>
      </w:r>
      <w:r>
        <w:t> </w:t>
      </w:r>
      <w:r>
        <w:t>Bubble</w:t>
      </w:r>
      <w:r>
        <w:rPr>
          <w:rFonts w:ascii="Times New Roman" w:hAnsi="Times New Roman" w:eastAsia="Times New Roman"/>
        </w:rPr>
        <w:t>‖</w:t>
      </w:r>
      <w:r>
        <w:t>，</w:t>
      </w:r>
      <w:r w:rsidR="001852F3">
        <w:t xml:space="preserve">Journal of Finance</w:t>
      </w:r>
      <w:r>
        <w:t xml:space="preserve">, </w:t>
      </w:r>
      <w:r>
        <w:t>Vol.58</w:t>
      </w:r>
      <w:r>
        <w:t>(</w:t>
      </w:r>
      <w:r>
        <w:t>2</w:t>
      </w:r>
      <w:r>
        <w:t>)</w:t>
      </w:r>
      <w:r>
        <w:t xml:space="preserve">, </w:t>
      </w:r>
      <w:r>
        <w:t>PP723-752.</w:t>
      </w:r>
      <w:r>
        <w:t xml:space="preserve">, </w:t>
      </w:r>
      <w:r>
        <w:t>2003</w:t>
      </w:r>
      <w:r>
        <w:t>,</w:t>
      </w:r>
    </w:p>
    <w:p w:rsidR="0018722C">
      <w:pPr>
        <w:pStyle w:val="cw20"/>
        <w:topLinePunct/>
      </w:pPr>
      <w:r>
        <w:t>[</w:t>
      </w:r>
      <w:r>
        <w:t xml:space="preserve">206</w:t>
      </w:r>
      <w:r>
        <w:t>]</w:t>
      </w:r>
      <w:r>
        <w:t xml:space="preserve"> </w:t>
      </w:r>
      <w:r>
        <w:t>Loughran</w:t>
      </w:r>
      <w:r>
        <w:rPr>
          <w:spacing w:val="-30"/>
        </w:rPr>
        <w:t xml:space="preserve">, </w:t>
      </w:r>
      <w:r>
        <w:t>T.</w:t>
      </w:r>
      <w:r>
        <w:rPr>
          <w:spacing w:val="-30"/>
        </w:rPr>
        <w:t xml:space="preserve">, </w:t>
      </w:r>
      <w:r>
        <w:t>Ritter</w:t>
      </w:r>
      <w:r>
        <w:rPr>
          <w:spacing w:val="-30"/>
        </w:rPr>
        <w:t xml:space="preserve">, </w:t>
      </w:r>
      <w:r>
        <w:t>J.</w:t>
      </w:r>
      <w:r>
        <w:rPr>
          <w:spacing w:val="-30"/>
        </w:rPr>
        <w:t xml:space="preserve">, </w:t>
      </w:r>
      <w:r>
        <w:rPr>
          <w:rFonts w:ascii="Times New Roman" w:hAnsi="Times New Roman" w:eastAsia="宋体"/>
        </w:rPr>
        <w:t>―</w:t>
      </w:r>
      <w:r>
        <w:t>Why</w:t>
      </w:r>
      <w:r>
        <w:t> </w:t>
      </w:r>
      <w:r>
        <w:t>don</w:t>
      </w:r>
      <w:r>
        <w:rPr>
          <w:rFonts w:ascii="Times New Roman" w:hAnsi="Times New Roman" w:eastAsia="宋体"/>
          <w:rFonts w:ascii="Times New Roman" w:hAnsi="Times New Roman" w:eastAsia="宋体"/>
          <w:spacing w:val="0"/>
          <w:sz w:val="24"/>
        </w:rPr>
        <w:t>'</w:t>
      </w:r>
      <w:r>
        <w:t>t</w:t>
      </w:r>
      <w:r>
        <w:t> </w:t>
      </w:r>
      <w:r>
        <w:t>I</w:t>
      </w:r>
      <w:r>
        <w:t>ssuers</w:t>
      </w:r>
      <w:r>
        <w:t> </w:t>
      </w:r>
      <w:r>
        <w:t>Get</w:t>
      </w:r>
      <w:r>
        <w:t> </w:t>
      </w:r>
      <w:r>
        <w:t>Upset</w:t>
      </w:r>
      <w:r>
        <w:t> </w:t>
      </w:r>
      <w:r>
        <w:t>about</w:t>
      </w:r>
      <w:r>
        <w:t> </w:t>
      </w:r>
      <w:r>
        <w:t>Leaving Money</w:t>
      </w:r>
      <w:r>
        <w:t> </w:t>
      </w:r>
      <w:r>
        <w:t>on</w:t>
      </w:r>
      <w:r>
        <w:t> </w:t>
      </w:r>
      <w:r>
        <w:t>the</w:t>
      </w:r>
      <w:r>
        <w:t> </w:t>
      </w:r>
      <w:r>
        <w:t>Table</w:t>
      </w:r>
      <w:r>
        <w:t> </w:t>
      </w:r>
      <w:r>
        <w:t>in</w:t>
      </w:r>
      <w:r>
        <w:t> </w:t>
      </w:r>
      <w:r>
        <w:t>IPOs</w:t>
      </w:r>
      <w:r>
        <w:rPr>
          <w:rFonts w:ascii="Times New Roman" w:hAnsi="Times New Roman" w:eastAsia="宋体"/>
        </w:rPr>
        <w:t>‖</w:t>
      </w:r>
      <w:r>
        <w:t>，Review</w:t>
      </w:r>
      <w:r/>
      <w:r>
        <w:t>of</w:t>
      </w:r>
      <w:r/>
      <w:r>
        <w:t>Financial</w:t>
      </w:r>
      <w:r/>
      <w:r>
        <w:t>Studies</w:t>
      </w:r>
      <w:r>
        <w:t xml:space="preserve">, </w:t>
      </w:r>
      <w:r>
        <w:t>Vol.15</w:t>
      </w:r>
      <w:r>
        <w:t>(</w:t>
      </w:r>
      <w:r>
        <w:t xml:space="preserve">2</w:t>
      </w:r>
      <w:r>
        <w:t>)</w:t>
      </w:r>
      <w:r>
        <w:rPr>
          <w:spacing w:val="-2"/>
        </w:rPr>
        <w:t xml:space="preserve">,</w:t>
      </w:r>
      <w:r>
        <w:t xml:space="preserve"> </w:t>
      </w:r>
      <w:r>
        <w:t>PP413</w:t>
      </w:r>
      <w:r>
        <w:rPr>
          <w:rFonts w:ascii="Times New Roman" w:hAnsi="Times New Roman" w:eastAsia="宋体"/>
        </w:rPr>
        <w:t>–</w:t>
      </w:r>
      <w:r>
        <w:t>443.，2002.</w:t>
      </w:r>
    </w:p>
    <w:p w:rsidR="0018722C">
      <w:pPr>
        <w:pStyle w:val="cw20"/>
        <w:topLinePunct/>
      </w:pPr>
      <w:r>
        <w:t>[</w:t>
      </w:r>
      <w:r>
        <w:t xml:space="preserve">207</w:t>
      </w:r>
      <w:r>
        <w:t>]</w:t>
      </w:r>
      <w:r>
        <w:t xml:space="preserve"> </w:t>
      </w:r>
      <w:r>
        <w:t>Loughran</w:t>
      </w:r>
      <w:r>
        <w:t xml:space="preserve">, </w:t>
      </w:r>
      <w:r>
        <w:t>T.</w:t>
      </w:r>
      <w:r>
        <w:t xml:space="preserve">, </w:t>
      </w:r>
      <w:r>
        <w:t>Ritter</w:t>
      </w:r>
      <w:r>
        <w:t xml:space="preserve">, </w:t>
      </w:r>
      <w:r>
        <w:t>J.</w:t>
      </w:r>
      <w:r>
        <w:t xml:space="preserve">, </w:t>
      </w:r>
      <w:r>
        <w:rPr>
          <w:rFonts w:ascii="Times New Roman" w:hAnsi="Times New Roman" w:eastAsia="宋体"/>
        </w:rPr>
        <w:t>―</w:t>
      </w:r>
      <w:r>
        <w:t>Why</w:t>
      </w:r>
      <w:r>
        <w:t> </w:t>
      </w:r>
      <w:r>
        <w:t>has</w:t>
      </w:r>
      <w:r>
        <w:t> </w:t>
      </w:r>
      <w:r>
        <w:t>IPO</w:t>
      </w:r>
      <w:r>
        <w:t> </w:t>
      </w:r>
      <w:r>
        <w:t>Underpricing</w:t>
      </w:r>
      <w:r>
        <w:t> </w:t>
      </w:r>
      <w:r>
        <w:t>Chan</w:t>
      </w:r>
      <w:r>
        <w:t>g</w:t>
      </w:r>
      <w:r>
        <w:t>ed</w:t>
      </w:r>
      <w:r>
        <w:t> </w:t>
      </w:r>
      <w:r>
        <w:t>Over Time</w:t>
      </w:r>
      <w:r>
        <w:rPr>
          <w:rFonts w:ascii="Times New Roman" w:hAnsi="Times New Roman" w:eastAsia="宋体"/>
        </w:rPr>
        <w:t>‖</w:t>
      </w:r>
      <w:r>
        <w:t>，Financial</w:t>
      </w:r>
      <w:r/>
      <w:r>
        <w:t>Management</w:t>
      </w:r>
      <w:r>
        <w:t xml:space="preserve">, </w:t>
      </w:r>
      <w:r>
        <w:t>Vol.33</w:t>
      </w:r>
      <w:r>
        <w:t>(</w:t>
      </w:r>
      <w:r>
        <w:t>3</w:t>
      </w:r>
      <w:r>
        <w:t>)</w:t>
      </w:r>
      <w:r>
        <w:t xml:space="preserve">, </w:t>
      </w:r>
      <w:r>
        <w:t>PP5</w:t>
      </w:r>
      <w:r>
        <w:rPr>
          <w:rFonts w:ascii="Times New Roman" w:hAnsi="Times New Roman" w:eastAsia="宋体"/>
        </w:rPr>
        <w:t>–</w:t>
      </w:r>
      <w:r>
        <w:t>37.，2004.</w:t>
      </w:r>
    </w:p>
    <w:p w:rsidR="0018722C">
      <w:pPr>
        <w:pStyle w:val="cw20"/>
        <w:topLinePunct/>
      </w:pPr>
      <w:r>
        <w:t>[</w:t>
      </w:r>
      <w:r>
        <w:t xml:space="preserve">208</w:t>
      </w:r>
      <w:r>
        <w:t>]</w:t>
      </w:r>
      <w:r>
        <w:t xml:space="preserve"> </w:t>
      </w:r>
      <w:r>
        <w:t>Marc</w:t>
      </w:r>
      <w:r>
        <w:rPr>
          <w:spacing w:val="-38"/>
        </w:rPr>
        <w:t xml:space="preserve">, </w:t>
      </w:r>
      <w:r>
        <w:t>J.</w:t>
      </w:r>
      <w:r>
        <w:rPr>
          <w:spacing w:val="-38"/>
        </w:rPr>
        <w:t xml:space="preserve">, </w:t>
      </w:r>
      <w:r>
        <w:t>Kooyul</w:t>
      </w:r>
      <w:r>
        <w:rPr>
          <w:spacing w:val="-38"/>
        </w:rPr>
        <w:t xml:space="preserve">, </w:t>
      </w:r>
      <w:r>
        <w:t>J.</w:t>
      </w:r>
      <w:r>
        <w:rPr>
          <w:spacing w:val="-38"/>
        </w:rPr>
        <w:t xml:space="preserve">, </w:t>
      </w:r>
      <w:r>
        <w:t>Byungmo</w:t>
      </w:r>
      <w:r>
        <w:rPr>
          <w:spacing w:val="-38"/>
        </w:rPr>
        <w:t xml:space="preserve">, </w:t>
      </w:r>
      <w:r>
        <w:t>K.</w:t>
      </w:r>
      <w:r>
        <w:rPr>
          <w:spacing w:val="-38"/>
        </w:rPr>
        <w:t xml:space="preserve">, </w:t>
      </w:r>
      <w:r>
        <w:rPr>
          <w:rFonts w:ascii="Times New Roman" w:hAnsi="Times New Roman" w:eastAsia="宋体"/>
        </w:rPr>
        <w:t>―</w:t>
      </w:r>
      <w:hyperlink r:id="rId361">
        <w:r>
          <w:t>The</w:t>
        </w:r>
        <w:r>
          <w:t> </w:t>
        </w:r>
        <w:r>
          <w:t>Difference</w:t>
        </w:r>
        <w:r>
          <w:t> </w:t>
        </w:r>
        <w:r>
          <w:t>Between</w:t>
        </w:r>
        <w:r>
          <w:t> </w:t>
        </w:r>
        <w:r>
          <w:t>Measuring</w:t>
        </w:r>
      </w:hyperlink>
      <w:r>
        <w:t> </w:t>
      </w:r>
      <w:hyperlink r:id="rId361">
        <w:r>
          <w:t>Internal Funds Allocations in Groups and in Diversified Firms</w:t>
        </w:r>
      </w:hyperlink>
      <w:r>
        <w:rPr>
          <w:rFonts w:ascii="Times New Roman" w:hAnsi="Times New Roman" w:eastAsia="宋体"/>
        </w:rPr>
        <w:t>‖</w:t>
      </w:r>
      <w:r>
        <w:t>，</w:t>
      </w:r>
      <w:hyperlink r:id="rId362">
        <w:r w:rsidR="001852F3">
          <w:t xml:space="preserve">Review</w:t>
        </w:r>
        <w:r>
          <w:t> </w:t>
        </w:r>
        <w:r>
          <w:t>of</w:t>
        </w:r>
        <w:r>
          <w:t> </w:t>
        </w:r>
        <w:r>
          <w:t>Pacific</w:t>
        </w:r>
        <w:r>
          <w:t> </w:t>
        </w:r>
        <w:r>
          <w:t>Basin</w:t>
        </w:r>
        <w:r>
          <w:t> </w:t>
        </w:r>
        <w:r>
          <w:t>Financial</w:t>
        </w:r>
        <w:r>
          <w:t> </w:t>
        </w:r>
        <w:r>
          <w:t>Markets</w:t>
        </w:r>
        <w:r>
          <w:t> </w:t>
        </w:r>
        <w:r>
          <w:t>and</w:t>
        </w:r>
        <w:r>
          <w:t> </w:t>
        </w:r>
        <w:r>
          <w:t>Policies</w:t>
        </w:r>
      </w:hyperlink>
      <w:r>
        <w:t xml:space="preserve">, </w:t>
      </w:r>
      <w:r>
        <w:t>Vol.10</w:t>
      </w:r>
      <w:r>
        <w:t>(</w:t>
      </w:r>
      <w:r>
        <w:t>3</w:t>
      </w:r>
      <w:r>
        <w:t>)</w:t>
      </w:r>
      <w:r>
        <w:t>,</w:t>
      </w:r>
      <w:r>
        <w:t> PP341-347.</w:t>
      </w:r>
      <w:r>
        <w:t xml:space="preserve">, </w:t>
      </w:r>
      <w:r>
        <w:t>2007.</w:t>
      </w:r>
    </w:p>
    <w:p w:rsidR="0018722C">
      <w:pPr>
        <w:pStyle w:val="cw20"/>
        <w:topLinePunct/>
      </w:pPr>
      <w:r>
        <w:t>[</w:t>
      </w:r>
      <w:r>
        <w:t xml:space="preserve">209</w:t>
      </w:r>
      <w:r>
        <w:t>]</w:t>
      </w:r>
      <w:r>
        <w:t xml:space="preserve"> </w:t>
      </w:r>
      <w:r>
        <w:t>Maksimovic</w:t>
      </w:r>
      <w:r>
        <w:t xml:space="preserve">, </w:t>
      </w:r>
      <w:r>
        <w:t>V.</w:t>
      </w:r>
      <w:r>
        <w:t xml:space="preserve">, </w:t>
      </w:r>
      <w:r>
        <w:t>Phillips</w:t>
      </w:r>
      <w:r>
        <w:t xml:space="preserve">, </w:t>
      </w:r>
      <w:r>
        <w:t>G.</w:t>
      </w:r>
      <w:r>
        <w:t xml:space="preserve">, </w:t>
      </w:r>
      <w:r>
        <w:rPr>
          <w:rFonts w:ascii="Times New Roman" w:hAnsi="Times New Roman" w:eastAsia="宋体"/>
        </w:rPr>
        <w:t>―</w:t>
      </w:r>
      <w:hyperlink r:id="rId363">
        <w:r>
          <w:t>Do Conglomerate Firms Allocate</w:t>
        </w:r>
      </w:hyperlink>
      <w:r>
        <w:t> </w:t>
      </w:r>
      <w:hyperlink r:id="rId363">
        <w:r>
          <w:t>Resources Inefficiently Across Industries</w:t>
        </w:r>
        <w:r w:rsidR="001852F3">
          <w:t xml:space="preserve">Theory</w:t>
        </w:r>
        <w:r w:rsidR="001852F3">
          <w:t xml:space="preserve">and</w:t>
        </w:r>
        <w:r w:rsidR="001852F3">
          <w:t xml:space="preserve">Evidence</w:t>
        </w:r>
      </w:hyperlink>
      <w:r>
        <w:rPr>
          <w:rFonts w:ascii="Times New Roman" w:hAnsi="Times New Roman" w:eastAsia="宋体"/>
        </w:rPr>
        <w:t>‖</w:t>
      </w:r>
      <w:r>
        <w:t>，</w:t>
      </w:r>
      <w:hyperlink r:id="rId286">
        <w:r w:rsidR="001852F3">
          <w:t xml:space="preserve">The</w:t>
        </w:r>
        <w:r w:rsidR="001852F3">
          <w:t xml:space="preserve">Journal</w:t>
        </w:r>
        <w:r w:rsidR="001852F3">
          <w:t xml:space="preserve">of</w:t>
        </w:r>
        <w:r w:rsidR="001852F3">
          <w:t xml:space="preserve">Finance</w:t>
        </w:r>
      </w:hyperlink>
      <w:r>
        <w:t xml:space="preserve">, </w:t>
      </w:r>
      <w:r>
        <w:t>Vol.57</w:t>
      </w:r>
      <w:r>
        <w:t>(</w:t>
      </w:r>
      <w:r>
        <w:t>2</w:t>
      </w:r>
      <w:r>
        <w:t>)</w:t>
      </w:r>
      <w:r>
        <w:t>，PP</w:t>
      </w:r>
      <w:r w:rsidR="001852F3">
        <w:t xml:space="preserve">721-767.</w:t>
      </w:r>
      <w:r>
        <w:t xml:space="preserve">, </w:t>
      </w:r>
      <w:r>
        <w:t>2002.</w:t>
      </w:r>
    </w:p>
    <w:p w:rsidR="0018722C">
      <w:pPr>
        <w:pStyle w:val="cw20"/>
        <w:topLinePunct/>
      </w:pPr>
      <w:r>
        <w:t>[</w:t>
      </w:r>
      <w:r>
        <w:t xml:space="preserve">210</w:t>
      </w:r>
      <w:r>
        <w:t>]</w:t>
      </w:r>
      <w:r>
        <w:t xml:space="preserve"> </w:t>
      </w:r>
      <w:r>
        <w:t>Mathews</w:t>
      </w:r>
      <w:r>
        <w:t xml:space="preserve">, </w:t>
      </w:r>
      <w:r>
        <w:t>R.</w:t>
      </w:r>
      <w:r>
        <w:t xml:space="preserve">, </w:t>
      </w:r>
      <w:r>
        <w:t>Robison</w:t>
      </w:r>
      <w:r>
        <w:t xml:space="preserve">, </w:t>
      </w:r>
      <w:r>
        <w:t>D.</w:t>
      </w:r>
      <w:r>
        <w:t xml:space="preserve">, </w:t>
      </w:r>
      <w:r>
        <w:rPr>
          <w:rFonts w:ascii="Times New Roman" w:hAnsi="Times New Roman" w:eastAsia="Times New Roman"/>
        </w:rPr>
        <w:t>―</w:t>
      </w:r>
      <w:hyperlink r:id="rId364">
        <w:r>
          <w:t>Market Structure，</w:t>
        </w:r>
        <w:r w:rsidR="001852F3">
          <w:t xml:space="preserve">Internal Capital</w:t>
        </w:r>
      </w:hyperlink>
      <w:r>
        <w:t> </w:t>
      </w:r>
      <w:hyperlink r:id="rId364">
        <w:r>
          <w:t>Markets，</w:t>
        </w:r>
        <w:r w:rsidR="001852F3">
          <w:t xml:space="preserve">and the Boundaries of the Firm</w:t>
        </w:r>
      </w:hyperlink>
      <w:r>
        <w:rPr>
          <w:rFonts w:ascii="Times New Roman" w:hAnsi="Times New Roman" w:eastAsia="Times New Roman"/>
        </w:rPr>
        <w:t>‖</w:t>
      </w:r>
      <w:r>
        <w:t>，Journal Of</w:t>
      </w:r>
      <w:r>
        <w:t> </w:t>
      </w:r>
      <w:r>
        <w:t>Finance，</w:t>
      </w:r>
    </w:p>
    <w:p w:rsidR="0018722C">
      <w:pPr>
        <w:topLinePunct/>
      </w:pPr>
      <w:r>
        <w:t>Vol.63</w:t>
      </w:r>
      <w:r>
        <w:t>(</w:t>
      </w:r>
      <w:r>
        <w:t>6</w:t>
      </w:r>
      <w:r>
        <w:t>)</w:t>
      </w:r>
      <w:r>
        <w:t>，PP2703-2736.</w:t>
      </w:r>
      <w:r>
        <w:t xml:space="preserve">, </w:t>
      </w:r>
      <w:r>
        <w:t>2008.</w:t>
      </w:r>
    </w:p>
    <w:p w:rsidR="0018722C">
      <w:pPr>
        <w:pStyle w:val="cw20"/>
        <w:topLinePunct/>
      </w:pPr>
      <w:r>
        <w:t>[</w:t>
      </w:r>
      <w:r>
        <w:t xml:space="preserve">211</w:t>
      </w:r>
      <w:r>
        <w:t>]</w:t>
      </w:r>
      <w:r>
        <w:t xml:space="preserve"> </w:t>
      </w:r>
      <w:r>
        <w:t>Matsusaka</w:t>
      </w:r>
      <w:r>
        <w:t xml:space="preserve">, </w:t>
      </w:r>
      <w:r>
        <w:t>J.</w:t>
      </w:r>
      <w:r w:rsidR="004B696B">
        <w:t xml:space="preserve"> </w:t>
      </w:r>
      <w:r w:rsidR="004B696B">
        <w:t>G.</w:t>
      </w:r>
      <w:r>
        <w:t xml:space="preserve">, </w:t>
      </w:r>
      <w:r>
        <w:rPr>
          <w:rFonts w:ascii="Times New Roman" w:hAnsi="Times New Roman" w:eastAsia="Times New Roman"/>
        </w:rPr>
        <w:t>―</w:t>
      </w:r>
      <w:hyperlink r:id="rId365">
        <w:r>
          <w:t>Target</w:t>
        </w:r>
        <w:r>
          <w:t> </w:t>
        </w:r>
        <w:r>
          <w:t>Profits</w:t>
        </w:r>
        <w:r>
          <w:t> </w:t>
        </w:r>
        <w:r>
          <w:t>and</w:t>
        </w:r>
        <w:r>
          <w:t> </w:t>
        </w:r>
        <w:r>
          <w:t>Managerial</w:t>
        </w:r>
        <w:r>
          <w:t> </w:t>
        </w:r>
        <w:r>
          <w:t>Discipli</w:t>
        </w:r>
        <w:r>
          <w:t>n</w:t>
        </w:r>
        <w:r>
          <w:t>e</w:t>
        </w:r>
        <w:r>
          <w:t> </w:t>
        </w:r>
        <w:r>
          <w:t>During</w:t>
        </w:r>
      </w:hyperlink>
      <w:r>
        <w:t> </w:t>
      </w:r>
      <w:hyperlink r:id="rId365">
        <w:r>
          <w:t>the Conglomerate Merger Wave</w:t>
        </w:r>
      </w:hyperlink>
      <w:r>
        <w:rPr>
          <w:rFonts w:ascii="Times New Roman" w:hAnsi="Times New Roman" w:eastAsia="Times New Roman"/>
        </w:rPr>
        <w:t>‖</w:t>
      </w:r>
      <w:r>
        <w:t>，</w:t>
      </w:r>
      <w:hyperlink r:id="rId366">
        <w:r>
          <w:t>Journal of Industrial Economics</w:t>
        </w:r>
      </w:hyperlink>
      <w:r>
        <w:t>,</w:t>
      </w:r>
      <w:r>
        <w:t> Vol.41</w:t>
      </w:r>
      <w:r>
        <w:t>(</w:t>
      </w:r>
      <w:r>
        <w:t>2</w:t>
      </w:r>
      <w:r>
        <w:t>)</w:t>
      </w:r>
      <w:r>
        <w:t xml:space="preserve">, </w:t>
      </w:r>
      <w:r>
        <w:t>PP179-189.</w:t>
      </w:r>
      <w:r>
        <w:t xml:space="preserve">, </w:t>
      </w:r>
      <w:r>
        <w:t>1993.</w:t>
      </w:r>
    </w:p>
    <w:p w:rsidR="0018722C">
      <w:pPr>
        <w:pStyle w:val="cw20"/>
        <w:topLinePunct/>
      </w:pPr>
      <w:r>
        <w:t>[</w:t>
      </w:r>
      <w:r>
        <w:t xml:space="preserve">212</w:t>
      </w:r>
      <w:r>
        <w:t>]</w:t>
      </w:r>
      <w:r>
        <w:t xml:space="preserve"> </w:t>
      </w:r>
      <w:r>
        <w:t>Matsusaka</w:t>
      </w:r>
      <w:r>
        <w:rPr>
          <w:spacing w:val="-35"/>
        </w:rPr>
        <w:t xml:space="preserve">, </w:t>
      </w:r>
      <w:r>
        <w:t xml:space="preserve">J.</w:t>
      </w:r>
      <w:r w:rsidR="001852F3">
        <w:t xml:space="preserve"> </w:t>
      </w:r>
      <w:r w:rsidR="001852F3">
        <w:t xml:space="preserve">G.</w:t>
      </w:r>
      <w:r>
        <w:rPr>
          <w:spacing w:val="-35"/>
        </w:rPr>
        <w:t xml:space="preserve">, </w:t>
      </w:r>
      <w:r>
        <w:t>Nanda</w:t>
      </w:r>
      <w:r>
        <w:rPr>
          <w:spacing w:val="-35"/>
        </w:rPr>
        <w:t xml:space="preserve">, </w:t>
      </w:r>
      <w:r>
        <w:t>V.</w:t>
      </w:r>
      <w:r>
        <w:rPr>
          <w:spacing w:val="-35"/>
        </w:rPr>
        <w:t xml:space="preserve">, </w:t>
      </w:r>
      <w:r>
        <w:rPr>
          <w:rFonts w:ascii="Times New Roman" w:hAnsi="Times New Roman" w:eastAsia="Times New Roman"/>
        </w:rPr>
        <w:t>―</w:t>
      </w:r>
      <w:hyperlink r:id="rId367">
        <w:r>
          <w:t>Internal</w:t>
        </w:r>
        <w:r>
          <w:t> </w:t>
        </w:r>
        <w:r>
          <w:t>Capital</w:t>
        </w:r>
        <w:r>
          <w:t> </w:t>
        </w:r>
        <w:r>
          <w:t>Markets</w:t>
        </w:r>
        <w:r>
          <w:t> </w:t>
        </w:r>
        <w:r>
          <w:t>and</w:t>
        </w:r>
        <w:r>
          <w:t> </w:t>
        </w:r>
        <w:r>
          <w:t>Corporate</w:t>
        </w:r>
      </w:hyperlink>
      <w:r>
        <w:t> </w:t>
      </w:r>
      <w:hyperlink r:id="rId367">
        <w:r>
          <w:t>Refocusing</w:t>
        </w:r>
      </w:hyperlink>
      <w:r>
        <w:rPr>
          <w:rFonts w:ascii="Times New Roman" w:hAnsi="Times New Roman" w:eastAsia="Times New Roman"/>
        </w:rPr>
        <w:t>‖</w:t>
      </w:r>
      <w:r>
        <w:t>，</w:t>
      </w:r>
      <w:hyperlink r:id="rId368">
        <w:r>
          <w:t>Journal of Financial Intermediation</w:t>
        </w:r>
      </w:hyperlink>
      <w:r>
        <w:t xml:space="preserve">, </w:t>
      </w:r>
      <w:r>
        <w:t>Vol.11</w:t>
      </w:r>
      <w:r>
        <w:t>(</w:t>
      </w:r>
      <w:r>
        <w:t>2</w:t>
      </w:r>
      <w:r>
        <w:t>)</w:t>
      </w:r>
      <w:r>
        <w:t>，</w:t>
      </w:r>
      <w:r w:rsidR="001852F3">
        <w:t xml:space="preserve"> </w:t>
      </w:r>
      <w:r w:rsidR="001852F3">
        <w:t xml:space="preserve">PP176-211.</w:t>
      </w:r>
      <w:r>
        <w:t xml:space="preserve">, </w:t>
      </w:r>
      <w:r>
        <w:t>2002.</w:t>
      </w:r>
    </w:p>
    <w:p w:rsidR="0018722C">
      <w:pPr>
        <w:pStyle w:val="cw20"/>
        <w:topLinePunct/>
      </w:pPr>
      <w:r>
        <w:t>[</w:t>
      </w:r>
      <w:r>
        <w:t xml:space="preserve">213</w:t>
      </w:r>
      <w:r>
        <w:t>]</w:t>
      </w:r>
      <w:r>
        <w:t xml:space="preserve"> </w:t>
      </w:r>
      <w:r>
        <w:t>Markides</w:t>
      </w:r>
      <w:r>
        <w:t xml:space="preserve">, </w:t>
      </w:r>
      <w:r>
        <w:t>C.</w:t>
      </w:r>
      <w:r w:rsidR="004B696B">
        <w:t xml:space="preserve"> </w:t>
      </w:r>
      <w:r w:rsidR="004B696B">
        <w:t>C.</w:t>
      </w:r>
      <w:r>
        <w:t xml:space="preserve">, </w:t>
      </w:r>
      <w:r>
        <w:t>Diversification</w:t>
      </w:r>
      <w:r>
        <w:t xml:space="preserve">, </w:t>
      </w:r>
      <w:r>
        <w:t>Refocusing and Economic Performance Strategic</w:t>
      </w:r>
      <w:r>
        <w:t xml:space="preserve">, </w:t>
      </w:r>
      <w:r>
        <w:t>MIT Press</w:t>
      </w:r>
      <w:r>
        <w:t xml:space="preserve">, </w:t>
      </w:r>
      <w:r>
        <w:t>1996.</w:t>
      </w:r>
    </w:p>
    <w:p w:rsidR="0018722C">
      <w:pPr>
        <w:pStyle w:val="cw20"/>
        <w:topLinePunct/>
      </w:pPr>
      <w:r>
        <w:t>[</w:t>
      </w:r>
      <w:r>
        <w:t xml:space="preserve">214</w:t>
      </w:r>
      <w:r>
        <w:t>]</w:t>
      </w:r>
      <w:r>
        <w:t xml:space="preserve"> </w:t>
      </w:r>
      <w:r>
        <w:t>Marianne</w:t>
      </w:r>
      <w:r>
        <w:t xml:space="preserve">, </w:t>
      </w:r>
      <w:r>
        <w:t>B.</w:t>
      </w:r>
      <w:r>
        <w:t xml:space="preserve">, </w:t>
      </w:r>
      <w:r>
        <w:t>Paras</w:t>
      </w:r>
      <w:r>
        <w:t xml:space="preserve">, </w:t>
      </w:r>
      <w:r>
        <w:t>M.</w:t>
      </w:r>
      <w:r>
        <w:t xml:space="preserve">, </w:t>
      </w:r>
      <w:r>
        <w:t>Sendhil</w:t>
      </w:r>
      <w:r>
        <w:t xml:space="preserve">, </w:t>
      </w:r>
      <w:r>
        <w:t>M.</w:t>
      </w:r>
      <w:r>
        <w:t xml:space="preserve">, </w:t>
      </w:r>
      <w:r>
        <w:rPr>
          <w:rFonts w:ascii="Times New Roman" w:hAnsi="Times New Roman" w:eastAsia="Times New Roman"/>
        </w:rPr>
        <w:t>―</w:t>
      </w:r>
      <w:r>
        <w:t>Ferreting</w:t>
      </w:r>
      <w:r>
        <w:t> </w:t>
      </w:r>
      <w:r>
        <w:t>out</w:t>
      </w:r>
      <w:r>
        <w:t> </w:t>
      </w:r>
      <w:r>
        <w:t>Tunneling: An Application to Indian Business Groups</w:t>
      </w:r>
      <w:r>
        <w:rPr>
          <w:rFonts w:ascii="Times New Roman" w:hAnsi="Times New Roman" w:eastAsia="Times New Roman"/>
        </w:rPr>
        <w:t>‖</w:t>
      </w:r>
      <w:r>
        <w:t>，National Bureau of Economic Research</w:t>
      </w:r>
      <w:r>
        <w:t xml:space="preserve">, </w:t>
      </w:r>
      <w:r>
        <w:t>Working paper</w:t>
      </w:r>
      <w:r>
        <w:t xml:space="preserve">, </w:t>
      </w:r>
      <w:r>
        <w:t>2000.</w:t>
      </w:r>
    </w:p>
    <w:p w:rsidR="0018722C">
      <w:pPr>
        <w:pStyle w:val="cw20"/>
        <w:topLinePunct/>
      </w:pPr>
      <w:r>
        <w:t>[</w:t>
      </w:r>
      <w:r>
        <w:t xml:space="preserve">215</w:t>
      </w:r>
      <w:r>
        <w:t>]</w:t>
      </w:r>
      <w:r>
        <w:t xml:space="preserve"> </w:t>
      </w:r>
      <w:r>
        <w:t>McNeil</w:t>
      </w:r>
      <w:r>
        <w:t xml:space="preserve">, </w:t>
      </w:r>
      <w:r>
        <w:t>C.</w:t>
      </w:r>
      <w:r w:rsidR="004B696B">
        <w:t xml:space="preserve"> </w:t>
      </w:r>
      <w:r w:rsidR="004B696B">
        <w:t>R.</w:t>
      </w:r>
      <w:r>
        <w:t xml:space="preserve">, </w:t>
      </w:r>
      <w:r>
        <w:t>Smythe</w:t>
      </w:r>
      <w:r>
        <w:t xml:space="preserve">, </w:t>
      </w:r>
      <w:r>
        <w:t>T.</w:t>
      </w:r>
      <w:r w:rsidR="004B696B">
        <w:t xml:space="preserve"> </w:t>
      </w:r>
      <w:r w:rsidR="004B696B">
        <w:t>I.</w:t>
      </w:r>
      <w:r>
        <w:t xml:space="preserve">, </w:t>
      </w:r>
      <w:r>
        <w:rPr>
          <w:rFonts w:ascii="Times New Roman" w:hAnsi="Times New Roman" w:eastAsia="Times New Roman"/>
        </w:rPr>
        <w:t>―</w:t>
      </w:r>
      <w:r>
        <w:t>Division</w:t>
      </w:r>
      <w:r>
        <w:t> </w:t>
      </w:r>
      <w:r>
        <w:t>Manager</w:t>
      </w:r>
      <w:r>
        <w:t> </w:t>
      </w:r>
      <w:r>
        <w:t>Lobbying</w:t>
      </w:r>
      <w:r>
        <w:t> </w:t>
      </w:r>
      <w:r>
        <w:t>P</w:t>
      </w:r>
      <w:r>
        <w:t>ower</w:t>
      </w:r>
      <w:r>
        <w:t> </w:t>
      </w:r>
      <w:r>
        <w:t>and the</w:t>
      </w:r>
      <w:r>
        <w:t> </w:t>
      </w:r>
      <w:r>
        <w:t>Allocation</w:t>
      </w:r>
      <w:r>
        <w:t> </w:t>
      </w:r>
      <w:r>
        <w:t>of</w:t>
      </w:r>
      <w:r>
        <w:t> </w:t>
      </w:r>
      <w:r>
        <w:t>Capital</w:t>
      </w:r>
      <w:r>
        <w:rPr>
          <w:rFonts w:ascii="Times New Roman" w:hAnsi="Times New Roman" w:eastAsia="Times New Roman"/>
        </w:rPr>
        <w:t>‖</w:t>
      </w:r>
      <w:r>
        <w:t>，Financial</w:t>
      </w:r>
      <w:r>
        <w:t> </w:t>
      </w:r>
      <w:r>
        <w:t>Review</w:t>
      </w:r>
      <w:r>
        <w:t xml:space="preserve">, </w:t>
      </w:r>
      <w:r>
        <w:t>Vol.44</w:t>
      </w:r>
      <w:r>
        <w:t>(</w:t>
      </w:r>
      <w:r>
        <w:t>1</w:t>
      </w:r>
      <w:r>
        <w:t>)</w:t>
      </w:r>
      <w:r>
        <w:rPr>
          <w:spacing w:val="-2"/>
        </w:rPr>
        <w:t>,</w:t>
      </w:r>
      <w:r>
        <w:t> </w:t>
      </w:r>
      <w:r>
        <w:t>PP59-85.</w:t>
      </w:r>
      <w:r>
        <w:t>,</w:t>
      </w:r>
      <w:r>
        <w:t> 2009.</w:t>
      </w:r>
    </w:p>
    <w:p w:rsidR="0018722C">
      <w:pPr>
        <w:pStyle w:val="cw20"/>
        <w:topLinePunct/>
      </w:pPr>
      <w:r>
        <w:t>[</w:t>
      </w:r>
      <w:r>
        <w:t xml:space="preserve">216</w:t>
      </w:r>
      <w:r>
        <w:t>]</w:t>
      </w:r>
      <w:r>
        <w:t xml:space="preserve"> </w:t>
      </w:r>
      <w:r>
        <w:t>McCarthy</w:t>
      </w:r>
      <w:r>
        <w:rPr>
          <w:spacing w:val="-14"/>
        </w:rPr>
        <w:t xml:space="preserve">, </w:t>
      </w:r>
      <w:r>
        <w:t>E.</w:t>
      </w:r>
      <w:r>
        <w:rPr>
          <w:spacing w:val="-14"/>
        </w:rPr>
        <w:t xml:space="preserve">, </w:t>
      </w:r>
      <w:r>
        <w:rPr>
          <w:rFonts w:ascii="Times New Roman" w:hAnsi="Times New Roman" w:eastAsia="宋体"/>
        </w:rPr>
        <w:t>―</w:t>
      </w:r>
      <w:r>
        <w:t>P</w:t>
      </w:r>
      <w:r>
        <w:t>ricing</w:t>
      </w:r>
      <w:r>
        <w:t> </w:t>
      </w:r>
      <w:r>
        <w:t>IPOs:</w:t>
      </w:r>
      <w:r>
        <w:t> </w:t>
      </w:r>
      <w:r>
        <w:t>Science</w:t>
      </w:r>
      <w:r>
        <w:t> </w:t>
      </w:r>
      <w:r>
        <w:t>or</w:t>
      </w:r>
      <w:r>
        <w:t> </w:t>
      </w:r>
      <w:r>
        <w:t>Science</w:t>
      </w:r>
      <w:r>
        <w:t> </w:t>
      </w:r>
      <w:r>
        <w:t>Fiction</w:t>
      </w:r>
      <w:r>
        <w:rPr>
          <w:rFonts w:ascii="Times New Roman" w:hAnsi="Times New Roman" w:eastAsia="宋体"/>
        </w:rPr>
        <w:t>‖</w:t>
      </w:r>
      <w:r>
        <w:t>，</w:t>
      </w:r>
      <w:r>
        <w:t>Journal</w:t>
      </w:r>
      <w:r w:rsidR="001852F3">
        <w:t xml:space="preserve">of</w:t>
      </w:r>
      <w:r w:rsidR="001852F3">
        <w:t xml:space="preserve">Accountancy</w:t>
      </w:r>
      <w:r>
        <w:t xml:space="preserve">, </w:t>
      </w:r>
      <w:r>
        <w:t>Vol.188</w:t>
      </w:r>
      <w:r>
        <w:t>(</w:t>
      </w:r>
      <w:r>
        <w:t>2</w:t>
      </w:r>
      <w:r>
        <w:t>)</w:t>
      </w:r>
      <w:r>
        <w:t xml:space="preserve">, </w:t>
      </w:r>
      <w:r>
        <w:t>PP51-58.</w:t>
      </w:r>
      <w:r>
        <w:t xml:space="preserve">, </w:t>
      </w:r>
      <w:r>
        <w:t>1999.</w:t>
      </w:r>
    </w:p>
    <w:p w:rsidR="0018722C">
      <w:pPr>
        <w:pStyle w:val="cw20"/>
        <w:topLinePunct/>
      </w:pPr>
      <w:r>
        <w:t>[</w:t>
      </w:r>
      <w:r>
        <w:t xml:space="preserve">217</w:t>
      </w:r>
      <w:r>
        <w:t>]</w:t>
      </w:r>
      <w:r>
        <w:t xml:space="preserve"> </w:t>
      </w:r>
      <w:r>
        <w:t>Meyer</w:t>
      </w:r>
      <w:r>
        <w:t xml:space="preserve">, </w:t>
      </w:r>
      <w:r>
        <w:t>M.</w:t>
      </w:r>
      <w:r>
        <w:t xml:space="preserve">, </w:t>
      </w:r>
      <w:r>
        <w:t>Milgrom</w:t>
      </w:r>
      <w:r>
        <w:t xml:space="preserve">, </w:t>
      </w:r>
      <w:r>
        <w:t>P.</w:t>
      </w:r>
      <w:r>
        <w:t xml:space="preserve">, </w:t>
      </w:r>
      <w:r>
        <w:t>Roberts</w:t>
      </w:r>
      <w:r>
        <w:t xml:space="preserve">, </w:t>
      </w:r>
      <w:r>
        <w:t>J.</w:t>
      </w:r>
      <w:r>
        <w:t xml:space="preserve">, </w:t>
      </w:r>
      <w:r>
        <w:rPr>
          <w:rFonts w:ascii="Times New Roman" w:hAnsi="Times New Roman" w:eastAsia="Times New Roman"/>
        </w:rPr>
        <w:t>―</w:t>
      </w:r>
      <w:hyperlink r:id="rId369">
        <w:r>
          <w:t>Organizational</w:t>
        </w:r>
        <w:r>
          <w:t> </w:t>
        </w:r>
        <w:r>
          <w:t>Prospects</w:t>
        </w:r>
        <w:r>
          <w:t>,</w:t>
        </w:r>
      </w:hyperlink>
      <w:r>
        <w:t> </w:t>
      </w:r>
      <w:hyperlink r:id="rId369">
        <w:r>
          <w:t>Influence</w:t>
        </w:r>
        <w:r>
          <w:t> </w:t>
        </w:r>
        <w:r>
          <w:t>Costs</w:t>
        </w:r>
        <w:r>
          <w:t>,</w:t>
        </w:r>
        <w:r>
          <w:t> </w:t>
        </w:r>
        <w:r>
          <w:t>and</w:t>
        </w:r>
        <w:r>
          <w:t> </w:t>
        </w:r>
        <w:r>
          <w:t>Ownership</w:t>
        </w:r>
        <w:r>
          <w:t> </w:t>
        </w:r>
        <w:r>
          <w:t>Changes</w:t>
        </w:r>
        <w:r>
          <w:rPr>
            <w:rFonts w:ascii="Times New Roman" w:hAnsi="Times New Roman" w:eastAsia="Times New Roman"/>
          </w:rPr>
          <w:t>‖</w:t>
        </w:r>
        <w:r>
          <w:t>，Journal</w:t>
        </w:r>
        <w:r>
          <w:t> </w:t>
        </w:r>
        <w:r>
          <w:t>of</w:t>
        </w:r>
        <w:r>
          <w:t> </w:t>
        </w:r>
        <w:r>
          <w:t>Economics</w:t>
        </w:r>
        <w:r>
          <w:t> </w:t>
        </w:r>
        <w:r>
          <w:t>and</w:t>
        </w:r>
      </w:hyperlink>
      <w:hyperlink r:id="rId369">
        <w:r>
          <w:t> Management Strategy</w:t>
        </w:r>
      </w:hyperlink>
      <w:r>
        <w:t xml:space="preserve">, </w:t>
      </w:r>
      <w:r>
        <w:t>Vol.1</w:t>
      </w:r>
      <w:r>
        <w:t>(</w:t>
      </w:r>
      <w:r>
        <w:t>1</w:t>
      </w:r>
      <w:r>
        <w:t>)</w:t>
      </w:r>
      <w:r>
        <w:t>，PP9-35.</w:t>
      </w:r>
      <w:r>
        <w:t xml:space="preserve">, </w:t>
      </w:r>
      <w:r>
        <w:t>1992.</w:t>
      </w:r>
    </w:p>
    <w:p w:rsidR="0018722C">
      <w:pPr>
        <w:pStyle w:val="cw20"/>
        <w:topLinePunct/>
      </w:pPr>
      <w:r>
        <w:t>[</w:t>
      </w:r>
      <w:r>
        <w:t xml:space="preserve">218</w:t>
      </w:r>
      <w:r>
        <w:t>]</w:t>
      </w:r>
      <w:r>
        <w:t xml:space="preserve"> </w:t>
      </w:r>
      <w:r>
        <w:t>Miles</w:t>
      </w:r>
      <w:r>
        <w:t xml:space="preserve">, </w:t>
      </w:r>
      <w:r>
        <w:t>J.</w:t>
      </w:r>
      <w:r w:rsidR="004B696B">
        <w:t xml:space="preserve"> </w:t>
      </w:r>
      <w:r w:rsidR="004B696B">
        <w:t>A.</w:t>
      </w:r>
      <w:r>
        <w:t xml:space="preserve">, </w:t>
      </w:r>
      <w:r>
        <w:t>Rosenfeld</w:t>
      </w:r>
      <w:r>
        <w:t xml:space="preserve">, </w:t>
      </w:r>
      <w:r>
        <w:t>J.</w:t>
      </w:r>
      <w:r w:rsidR="004B696B">
        <w:t xml:space="preserve"> </w:t>
      </w:r>
      <w:r w:rsidR="004B696B">
        <w:t>D.</w:t>
      </w:r>
      <w:r>
        <w:t xml:space="preserve">, </w:t>
      </w:r>
      <w:r>
        <w:rPr>
          <w:rFonts w:ascii="Times New Roman" w:hAnsi="Times New Roman" w:eastAsia="Times New Roman"/>
        </w:rPr>
        <w:t>―</w:t>
      </w:r>
      <w:hyperlink r:id="rId370">
        <w:r>
          <w:t>The</w:t>
        </w:r>
        <w:r>
          <w:t> </w:t>
        </w:r>
        <w:r>
          <w:t>Effect</w:t>
        </w:r>
        <w:r>
          <w:t> </w:t>
        </w:r>
        <w:r>
          <w:t>of</w:t>
        </w:r>
        <w:r>
          <w:t> </w:t>
        </w:r>
        <w:r>
          <w:t>Voluntary</w:t>
        </w:r>
        <w:r>
          <w:t> </w:t>
        </w:r>
        <w:r>
          <w:t>Spin-Off</w:t>
        </w:r>
      </w:hyperlink>
      <w:r>
        <w:t> </w:t>
      </w:r>
      <w:hyperlink r:id="rId370">
        <w:r>
          <w:t>Announcements on Shareholder Wealth</w:t>
        </w:r>
      </w:hyperlink>
      <w:r>
        <w:rPr>
          <w:rFonts w:ascii="Times New Roman" w:hAnsi="Times New Roman" w:eastAsia="Times New Roman"/>
        </w:rPr>
        <w:t>‖</w:t>
      </w:r>
      <w:r>
        <w:t>，</w:t>
      </w:r>
      <w:hyperlink r:id="rId286">
        <w:r>
          <w:t>Journal of</w:t>
        </w:r>
        <w:r>
          <w:t> </w:t>
        </w:r>
        <w:r>
          <w:t>Finance</w:t>
        </w:r>
      </w:hyperlink>
      <w:r>
        <w:t xml:space="preserve">, </w:t>
      </w:r>
      <w:r>
        <w:t>Vol.38</w:t>
      </w:r>
    </w:p>
    <w:p w:rsidR="0018722C">
      <w:pPr>
        <w:topLinePunct/>
      </w:pPr>
      <w:r>
        <w:t>（</w:t>
      </w:r>
      <w:r>
        <w:t>5</w:t>
      </w:r>
      <w:r>
        <w:t>）</w:t>
      </w:r>
      <w:r>
        <w:t>，PP1597-1606.</w:t>
      </w:r>
      <w:r>
        <w:t xml:space="preserve">, </w:t>
      </w:r>
      <w:r>
        <w:t>1983.</w:t>
      </w:r>
    </w:p>
    <w:p w:rsidR="0018722C">
      <w:pPr>
        <w:pStyle w:val="cw20"/>
        <w:topLinePunct/>
      </w:pPr>
      <w:r>
        <w:t>[</w:t>
      </w:r>
      <w:r>
        <w:t xml:space="preserve">219</w:t>
      </w:r>
      <w:r>
        <w:t>]</w:t>
      </w:r>
      <w:r>
        <w:t xml:space="preserve"> </w:t>
      </w:r>
      <w:r>
        <w:t>Morck</w:t>
      </w:r>
      <w:r>
        <w:rPr>
          <w:spacing w:val="-4"/>
        </w:rPr>
        <w:t xml:space="preserve">, </w:t>
      </w:r>
      <w:r>
        <w:t>R.</w:t>
      </w:r>
      <w:r>
        <w:rPr>
          <w:spacing w:val="-4"/>
        </w:rPr>
        <w:t xml:space="preserve">, </w:t>
      </w:r>
      <w:r>
        <w:t>Shl</w:t>
      </w:r>
      <w:r>
        <w:t>e</w:t>
      </w:r>
      <w:r>
        <w:t>ifer</w:t>
      </w:r>
      <w:r>
        <w:rPr>
          <w:spacing w:val="-4"/>
        </w:rPr>
        <w:t xml:space="preserve">, </w:t>
      </w:r>
      <w:r>
        <w:t>A.</w:t>
      </w:r>
      <w:r>
        <w:rPr>
          <w:spacing w:val="-4"/>
        </w:rPr>
        <w:t xml:space="preserve">, </w:t>
      </w:r>
      <w:r>
        <w:t>Vishny</w:t>
      </w:r>
      <w:r>
        <w:rPr>
          <w:spacing w:val="-4"/>
        </w:rPr>
        <w:t xml:space="preserve">, </w:t>
      </w:r>
      <w:r>
        <w:t>R</w:t>
      </w:r>
      <w:r>
        <w:t>.</w:t>
      </w:r>
      <w:r w:rsidR="001852F3">
        <w:t xml:space="preserve"> </w:t>
      </w:r>
      <w:r>
        <w:t>W.</w:t>
      </w:r>
      <w:r>
        <w:rPr>
          <w:spacing w:val="-4"/>
        </w:rPr>
        <w:t xml:space="preserve">, </w:t>
      </w:r>
      <w:r>
        <w:rPr>
          <w:rFonts w:ascii="Times New Roman" w:hAnsi="Times New Roman" w:eastAsia="宋体"/>
        </w:rPr>
        <w:t>―</w:t>
      </w:r>
      <w:hyperlink r:id="rId371">
        <w:r>
          <w:t>Do</w:t>
        </w:r>
        <w:r>
          <w:t> </w:t>
        </w:r>
        <w:r>
          <w:t>Managerial</w:t>
        </w:r>
        <w:r>
          <w:t> </w:t>
        </w:r>
        <w:r>
          <w:t>O</w:t>
        </w:r>
        <w:r>
          <w:t>b</w:t>
        </w:r>
        <w:r>
          <w:t>jectives</w:t>
        </w:r>
      </w:hyperlink>
      <w:r>
        <w:t> </w:t>
      </w:r>
      <w:hyperlink r:id="rId371">
        <w:r>
          <w:t>Drive</w:t>
        </w:r>
        <w:r>
          <w:t> </w:t>
        </w:r>
        <w:r>
          <w:t>Bad</w:t>
        </w:r>
        <w:r>
          <w:t> </w:t>
        </w:r>
        <w:r>
          <w:t>Acquisitions</w:t>
        </w:r>
        <w:r>
          <w:rPr>
            <w:rFonts w:ascii="Times New Roman" w:hAnsi="Times New Roman" w:eastAsia="宋体"/>
          </w:rPr>
          <w:t>‖</w:t>
        </w:r>
        <w:r>
          <w:t>，Journal</w:t>
        </w:r>
        <w:r/>
        <w:r>
          <w:t>of</w:t>
        </w:r>
        <w:r/>
        <w:r>
          <w:t>Finance</w:t>
        </w:r>
      </w:hyperlink>
      <w:r>
        <w:rPr>
          <w:spacing w:val="-4"/>
        </w:rPr>
        <w:t xml:space="preserve">, </w:t>
      </w:r>
      <w:r>
        <w:t>Vol.45</w:t>
      </w:r>
      <w:r>
        <w:rPr>
          <w:spacing w:val="-4"/>
        </w:rPr>
        <w:t>(</w:t>
      </w:r>
      <w:r>
        <w:t xml:space="preserve">1</w:t>
      </w:r>
      <w:r>
        <w:rPr>
          <w:spacing w:val="-4"/>
        </w:rPr>
        <w:t>)</w:t>
      </w:r>
      <w:r>
        <w:t xml:space="preserve">，PP31-48.</w:t>
      </w:r>
      <w:r>
        <w:t xml:space="preserve">,</w:t>
      </w:r>
      <w:r>
        <w:t xml:space="preserve"> </w:t>
      </w:r>
      <w:r>
        <w:t>1990.</w:t>
      </w:r>
    </w:p>
    <w:p w:rsidR="0018722C">
      <w:pPr>
        <w:pStyle w:val="cw20"/>
        <w:topLinePunct/>
      </w:pPr>
      <w:r>
        <w:t>[</w:t>
      </w:r>
      <w:r>
        <w:t xml:space="preserve">220</w:t>
      </w:r>
      <w:r>
        <w:t>]</w:t>
      </w:r>
      <w:r>
        <w:t xml:space="preserve"> </w:t>
      </w:r>
      <w:r>
        <w:t>Motta</w:t>
      </w:r>
      <w:r>
        <w:t xml:space="preserve">, </w:t>
      </w:r>
      <w:r>
        <w:t>A.</w:t>
      </w:r>
      <w:r>
        <w:t xml:space="preserve">, </w:t>
      </w:r>
      <w:r>
        <w:rPr>
          <w:rFonts w:ascii="Times New Roman" w:hAnsi="Times New Roman" w:eastAsia="Times New Roman"/>
        </w:rPr>
        <w:t>―</w:t>
      </w:r>
      <w:r>
        <w:t>Managerial</w:t>
      </w:r>
      <w:r>
        <w:t> </w:t>
      </w:r>
      <w:r>
        <w:t>Incentives</w:t>
      </w:r>
      <w:r>
        <w:t> </w:t>
      </w:r>
      <w:r>
        <w:t>and</w:t>
      </w:r>
      <w:r>
        <w:t> </w:t>
      </w:r>
      <w:r>
        <w:t>Internal</w:t>
      </w:r>
      <w:r>
        <w:t> </w:t>
      </w:r>
      <w:r>
        <w:t>Capital</w:t>
      </w:r>
      <w:r>
        <w:t> </w:t>
      </w:r>
      <w:r>
        <w:t>Market</w:t>
      </w:r>
      <w:r>
        <w:t>s</w:t>
      </w:r>
      <w:r>
        <w:rPr>
          <w:rFonts w:ascii="Times New Roman" w:hAnsi="Times New Roman" w:eastAsia="Times New Roman"/>
        </w:rPr>
        <w:t>‖</w:t>
      </w:r>
      <w:r>
        <w:t>，</w:t>
      </w:r>
      <w:r w:rsidR="001852F3">
        <w:t xml:space="preserve">Journal of Finance</w:t>
      </w:r>
      <w:r>
        <w:t xml:space="preserve">, </w:t>
      </w:r>
      <w:r>
        <w:t>Vol.58</w:t>
      </w:r>
      <w:r>
        <w:t>(</w:t>
      </w:r>
      <w:r>
        <w:t>3</w:t>
      </w:r>
      <w:r>
        <w:t>)</w:t>
      </w:r>
      <w:r>
        <w:t xml:space="preserve">, </w:t>
      </w:r>
      <w:r>
        <w:t>PP1193-1220.</w:t>
      </w:r>
      <w:r>
        <w:t xml:space="preserve">, </w:t>
      </w:r>
      <w:r>
        <w:t>2003.</w:t>
      </w:r>
    </w:p>
    <w:p w:rsidR="0018722C">
      <w:pPr>
        <w:pStyle w:val="cw20"/>
        <w:topLinePunct/>
      </w:pPr>
      <w:r>
        <w:t>[</w:t>
      </w:r>
      <w:r>
        <w:t xml:space="preserve">221</w:t>
      </w:r>
      <w:r>
        <w:t>]</w:t>
      </w:r>
      <w:r>
        <w:t xml:space="preserve"> </w:t>
      </w:r>
      <w:r>
        <w:t>Myers</w:t>
      </w:r>
      <w:r>
        <w:t xml:space="preserve">, </w:t>
      </w:r>
      <w:r>
        <w:t>S.</w:t>
      </w:r>
      <w:r w:rsidR="004B696B">
        <w:t xml:space="preserve"> </w:t>
      </w:r>
      <w:r w:rsidR="004B696B">
        <w:t>C.</w:t>
      </w:r>
      <w:r>
        <w:t xml:space="preserve">, </w:t>
      </w:r>
      <w:r>
        <w:rPr>
          <w:rFonts w:ascii="Times New Roman" w:hAnsi="Times New Roman" w:eastAsia="Times New Roman"/>
        </w:rPr>
        <w:t>―</w:t>
      </w:r>
      <w:hyperlink r:id="rId372">
        <w:r>
          <w:t>Interactions</w:t>
        </w:r>
        <w:r>
          <w:t> </w:t>
        </w:r>
        <w:r>
          <w:t>of</w:t>
        </w:r>
        <w:r>
          <w:t> </w:t>
        </w:r>
        <w:r>
          <w:t>Corpo</w:t>
        </w:r>
        <w:r>
          <w:t>r</w:t>
        </w:r>
        <w:r>
          <w:t>ate</w:t>
        </w:r>
        <w:r>
          <w:t> </w:t>
        </w:r>
        <w:r>
          <w:t>Financing</w:t>
        </w:r>
        <w:r>
          <w:t> </w:t>
        </w:r>
        <w:r>
          <w:t>and</w:t>
        </w:r>
        <w:r>
          <w:t> </w:t>
        </w:r>
        <w:r>
          <w:t>In</w:t>
        </w:r>
        <w:r>
          <w:t>v</w:t>
        </w:r>
        <w:r>
          <w:t>estment</w:t>
        </w:r>
      </w:hyperlink>
      <w:r>
        <w:t> </w:t>
      </w:r>
      <w:hyperlink r:id="rId372">
        <w:r>
          <w:t>Decisions-Implications for Capital Budgeting: Reply</w:t>
        </w:r>
      </w:hyperlink>
      <w:r>
        <w:rPr>
          <w:rFonts w:ascii="Times New Roman" w:hAnsi="Times New Roman" w:eastAsia="Times New Roman"/>
        </w:rPr>
        <w:t>‖</w:t>
      </w:r>
      <w:r>
        <w:t>，</w:t>
      </w:r>
      <w:hyperlink r:id="rId286">
        <w:r>
          <w:t>Journal of</w:t>
        </w:r>
      </w:hyperlink>
      <w:hyperlink r:id="rId286">
        <w:r>
          <w:t> Finance</w:t>
        </w:r>
      </w:hyperlink>
      <w:r>
        <w:t xml:space="preserve">, </w:t>
      </w:r>
      <w:r>
        <w:t>Vol.32</w:t>
      </w:r>
      <w:r>
        <w:t>(</w:t>
      </w:r>
      <w:r>
        <w:t>1</w:t>
      </w:r>
      <w:r>
        <w:t>)</w:t>
      </w:r>
      <w:r>
        <w:t>，PP218-220.</w:t>
      </w:r>
      <w:r>
        <w:t xml:space="preserve">, </w:t>
      </w:r>
      <w:r>
        <w:t>1977.</w:t>
      </w:r>
    </w:p>
    <w:p w:rsidR="0018722C">
      <w:pPr>
        <w:pStyle w:val="cw20"/>
        <w:topLinePunct/>
      </w:pPr>
      <w:r>
        <w:t>[</w:t>
      </w:r>
      <w:r>
        <w:t xml:space="preserve">222</w:t>
      </w:r>
      <w:r>
        <w:t>]</w:t>
      </w:r>
      <w:r>
        <w:t xml:space="preserve"> </w:t>
      </w:r>
      <w:r>
        <w:t>Myers</w:t>
      </w:r>
      <w:r>
        <w:t xml:space="preserve">, </w:t>
      </w:r>
      <w:r>
        <w:t>S.</w:t>
      </w:r>
      <w:r w:rsidR="004B696B">
        <w:t xml:space="preserve"> </w:t>
      </w:r>
      <w:r w:rsidR="004B696B">
        <w:t>C.</w:t>
      </w:r>
      <w:r>
        <w:t xml:space="preserve">, </w:t>
      </w:r>
      <w:r>
        <w:t>Majluf</w:t>
      </w:r>
      <w:r>
        <w:t xml:space="preserve">, </w:t>
      </w:r>
      <w:r>
        <w:t>N.</w:t>
      </w:r>
      <w:r w:rsidR="004B696B">
        <w:t xml:space="preserve"> </w:t>
      </w:r>
      <w:r w:rsidR="004B696B">
        <w:t>S.</w:t>
      </w:r>
      <w:r>
        <w:t xml:space="preserve">, </w:t>
      </w:r>
      <w:r>
        <w:rPr>
          <w:rFonts w:ascii="Times New Roman" w:hAnsi="Times New Roman" w:eastAsia="Times New Roman"/>
        </w:rPr>
        <w:t>―</w:t>
      </w:r>
      <w:r>
        <w:t>Corporate Financing and Investment</w:t>
      </w:r>
    </w:p>
    <w:p w:rsidR="0018722C">
      <w:pPr>
        <w:topLinePunct/>
      </w:pPr>
      <w:r>
        <w:t>Decisions</w:t>
      </w:r>
      <w:r>
        <w:t> </w:t>
      </w:r>
      <w:r>
        <w:t>When</w:t>
      </w:r>
      <w:r>
        <w:t> </w:t>
      </w:r>
      <w:r>
        <w:t>Firms</w:t>
      </w:r>
      <w:r>
        <w:t> </w:t>
      </w:r>
      <w:r>
        <w:t>Have</w:t>
      </w:r>
      <w:r>
        <w:t> </w:t>
      </w:r>
      <w:r>
        <w:t>Information</w:t>
      </w:r>
      <w:r>
        <w:t> </w:t>
      </w:r>
      <w:r>
        <w:t>the</w:t>
      </w:r>
      <w:r>
        <w:t> </w:t>
      </w:r>
      <w:r>
        <w:t>Investors</w:t>
      </w:r>
      <w:r>
        <w:t> </w:t>
      </w:r>
      <w:r>
        <w:t>Do</w:t>
      </w:r>
      <w:r>
        <w:t> </w:t>
      </w:r>
      <w:r>
        <w:t>Not</w:t>
      </w:r>
      <w:r>
        <w:t> </w:t>
      </w:r>
      <w:r>
        <w:t>Have</w:t>
      </w:r>
      <w:r>
        <w:rPr>
          <w:rFonts w:ascii="Times New Roman" w:hAnsi="Times New Roman" w:eastAsia="Times New Roman"/>
        </w:rPr>
        <w:t>‖</w:t>
      </w:r>
      <w:r>
        <w:t>，</w:t>
      </w:r>
      <w:r w:rsidR="001852F3">
        <w:t xml:space="preserve">Working paper</w:t>
      </w:r>
      <w:r>
        <w:t xml:space="preserve">, </w:t>
      </w:r>
      <w:r>
        <w:t>Sloan School of Management</w:t>
      </w:r>
      <w:r>
        <w:t xml:space="preserve">, </w:t>
      </w:r>
      <w:r>
        <w:t>MIT</w:t>
      </w:r>
      <w:r>
        <w:t xml:space="preserve">, </w:t>
      </w:r>
      <w:r>
        <w:t>1984.</w:t>
      </w:r>
    </w:p>
    <w:p w:rsidR="0018722C">
      <w:pPr>
        <w:pStyle w:val="cw20"/>
        <w:topLinePunct/>
      </w:pPr>
      <w:r>
        <w:t>[</w:t>
      </w:r>
      <w:r>
        <w:t xml:space="preserve">223</w:t>
      </w:r>
      <w:r>
        <w:t>]</w:t>
      </w:r>
      <w:r>
        <w:t xml:space="preserve"> </w:t>
      </w:r>
      <w:r>
        <w:t>Newbert</w:t>
      </w:r>
      <w:r>
        <w:t xml:space="preserve">, </w:t>
      </w:r>
      <w:r>
        <w:t>S.</w:t>
      </w:r>
      <w:r w:rsidR="004B696B">
        <w:t xml:space="preserve"> </w:t>
      </w:r>
      <w:r w:rsidR="004B696B">
        <w:t>L.</w:t>
      </w:r>
      <w:r>
        <w:t xml:space="preserve">, </w:t>
      </w:r>
      <w:r>
        <w:t>Tornikoski</w:t>
      </w:r>
      <w:r>
        <w:t xml:space="preserve">, </w:t>
      </w:r>
      <w:r>
        <w:t>E.</w:t>
      </w:r>
      <w:r w:rsidR="004B696B">
        <w:t xml:space="preserve"> </w:t>
      </w:r>
      <w:r w:rsidR="004B696B">
        <w:t>T.</w:t>
      </w:r>
      <w:r>
        <w:t xml:space="preserve">, </w:t>
      </w:r>
      <w:r>
        <w:rPr>
          <w:rFonts w:ascii="Times New Roman" w:hAnsi="Times New Roman" w:eastAsia="Times New Roman"/>
        </w:rPr>
        <w:t>―</w:t>
      </w:r>
      <w:hyperlink r:id="rId373">
        <w:r>
          <w:t>Exploring</w:t>
        </w:r>
        <w:r>
          <w:t> </w:t>
        </w:r>
        <w:r>
          <w:t>the</w:t>
        </w:r>
        <w:r>
          <w:t> </w:t>
        </w:r>
        <w:r>
          <w:t>Determ</w:t>
        </w:r>
        <w:r>
          <w:t>i</w:t>
        </w:r>
        <w:r>
          <w:t>nants</w:t>
        </w:r>
        <w:r>
          <w:t> </w:t>
        </w:r>
        <w:r>
          <w:t>of</w:t>
        </w:r>
      </w:hyperlink>
      <w:r>
        <w:t> </w:t>
      </w:r>
      <w:hyperlink r:id="rId373">
        <w:r>
          <w:t>Organizational Emergence: A Legitimacy Perspective</w:t>
        </w:r>
      </w:hyperlink>
      <w:r>
        <w:rPr>
          <w:rFonts w:ascii="Times New Roman" w:hAnsi="Times New Roman" w:eastAsia="Times New Roman"/>
        </w:rPr>
        <w:t>‖</w:t>
      </w:r>
      <w:r>
        <w:t>，</w:t>
      </w:r>
      <w:hyperlink r:id="rId374">
        <w:r>
          <w:t>Journal of</w:t>
        </w:r>
      </w:hyperlink>
      <w:hyperlink r:id="rId374">
        <w:r>
          <w:t> Business Venturing</w:t>
        </w:r>
      </w:hyperlink>
      <w:r>
        <w:t xml:space="preserve">, </w:t>
      </w:r>
      <w:r>
        <w:t>Vol.22</w:t>
      </w:r>
      <w:r>
        <w:t>（</w:t>
      </w:r>
      <w:r>
        <w:t>2</w:t>
      </w:r>
      <w:r>
        <w:t>）</w:t>
      </w:r>
      <w:r>
        <w:t>.，PP 311-335.</w:t>
      </w:r>
      <w:r>
        <w:t xml:space="preserve">, </w:t>
      </w:r>
      <w:r>
        <w:t>2007.</w:t>
      </w:r>
    </w:p>
    <w:p w:rsidR="0018722C">
      <w:pPr>
        <w:pStyle w:val="cw20"/>
        <w:topLinePunct/>
      </w:pPr>
      <w:r>
        <w:t>[</w:t>
      </w:r>
      <w:r>
        <w:t xml:space="preserve">224</w:t>
      </w:r>
      <w:r>
        <w:t>]</w:t>
      </w:r>
      <w:r>
        <w:t xml:space="preserve"> </w:t>
      </w:r>
      <w:r>
        <w:t>Ozbas</w:t>
      </w:r>
      <w:r>
        <w:rPr>
          <w:spacing w:val="-35"/>
        </w:rPr>
        <w:t xml:space="preserve">, </w:t>
      </w:r>
      <w:r>
        <w:t>O.</w:t>
      </w:r>
      <w:r>
        <w:rPr>
          <w:spacing w:val="-35"/>
        </w:rPr>
        <w:t xml:space="preserve">, </w:t>
      </w:r>
      <w:r>
        <w:t>Scharfstein</w:t>
      </w:r>
      <w:r>
        <w:rPr>
          <w:spacing w:val="-35"/>
        </w:rPr>
        <w:t xml:space="preserve">, </w:t>
      </w:r>
      <w:r>
        <w:t xml:space="preserve">D.</w:t>
      </w:r>
      <w:r w:rsidR="001852F3">
        <w:t xml:space="preserve"> </w:t>
      </w:r>
      <w:r w:rsidR="001852F3">
        <w:t xml:space="preserve">S.</w:t>
      </w:r>
      <w:r>
        <w:rPr>
          <w:spacing w:val="-35"/>
        </w:rPr>
        <w:t xml:space="preserve">, </w:t>
      </w:r>
      <w:r>
        <w:rPr>
          <w:rFonts w:ascii="Times New Roman" w:hAnsi="Times New Roman" w:eastAsia="Times New Roman"/>
        </w:rPr>
        <w:t>―</w:t>
      </w:r>
      <w:hyperlink r:id="rId375">
        <w:r>
          <w:t>Evidence</w:t>
        </w:r>
        <w:r>
          <w:t> </w:t>
        </w:r>
        <w:r>
          <w:t>on</w:t>
        </w:r>
        <w:r>
          <w:t> </w:t>
        </w:r>
        <w:r>
          <w:t>the</w:t>
        </w:r>
        <w:r>
          <w:t> </w:t>
        </w:r>
        <w:r>
          <w:t>Dark</w:t>
        </w:r>
        <w:r>
          <w:t> </w:t>
        </w:r>
        <w:r>
          <w:t>Side</w:t>
        </w:r>
        <w:r>
          <w:t> </w:t>
        </w:r>
        <w:r>
          <w:t>of</w:t>
        </w:r>
        <w:r>
          <w:t> </w:t>
        </w:r>
        <w:r>
          <w:t>Internal</w:t>
        </w:r>
      </w:hyperlink>
      <w:r>
        <w:t> </w:t>
      </w:r>
      <w:hyperlink r:id="rId375">
        <w:r>
          <w:t>Capital Markets</w:t>
        </w:r>
      </w:hyperlink>
      <w:r>
        <w:rPr>
          <w:rFonts w:ascii="Times New Roman" w:hAnsi="Times New Roman" w:eastAsia="Times New Roman"/>
        </w:rPr>
        <w:t>‖</w:t>
      </w:r>
      <w:r>
        <w:t>，</w:t>
      </w:r>
      <w:hyperlink r:id="rId283">
        <w:r>
          <w:t>The Review of Financial Studies</w:t>
        </w:r>
      </w:hyperlink>
      <w:r>
        <w:t xml:space="preserve">, </w:t>
      </w:r>
      <w:r>
        <w:t>Vol.23</w:t>
      </w:r>
      <w:r>
        <w:t>(</w:t>
      </w:r>
      <w:r>
        <w:t>2</w:t>
      </w:r>
      <w:r>
        <w:t>)</w:t>
      </w:r>
      <w:r>
        <w:t>，</w:t>
      </w:r>
      <w:r w:rsidR="001852F3">
        <w:t xml:space="preserve"> </w:t>
      </w:r>
      <w:r w:rsidR="001852F3">
        <w:t xml:space="preserve">PP581-599.</w:t>
      </w:r>
      <w:r>
        <w:t xml:space="preserve">, </w:t>
      </w:r>
      <w:r>
        <w:t>2010.</w:t>
      </w:r>
    </w:p>
    <w:p w:rsidR="0018722C">
      <w:pPr>
        <w:pStyle w:val="cw20"/>
        <w:topLinePunct/>
      </w:pPr>
      <w:r>
        <w:t>[</w:t>
      </w:r>
      <w:r>
        <w:t xml:space="preserve">225</w:t>
      </w:r>
      <w:r>
        <w:t>]</w:t>
      </w:r>
      <w:r>
        <w:t xml:space="preserve"> </w:t>
      </w:r>
      <w:r>
        <w:t>Ofek</w:t>
      </w:r>
      <w:r>
        <w:rPr>
          <w:spacing w:val="-5"/>
        </w:rPr>
        <w:t xml:space="preserve">, </w:t>
      </w:r>
      <w:r>
        <w:t>E.</w:t>
      </w:r>
      <w:r>
        <w:rPr>
          <w:spacing w:val="-5"/>
        </w:rPr>
        <w:t xml:space="preserve">, </w:t>
      </w:r>
      <w:r>
        <w:t>Richardson</w:t>
      </w:r>
      <w:r>
        <w:rPr>
          <w:spacing w:val="-5"/>
        </w:rPr>
        <w:t xml:space="preserve">, </w:t>
      </w:r>
      <w:r>
        <w:t>M.</w:t>
      </w:r>
      <w:r>
        <w:rPr>
          <w:spacing w:val="-5"/>
        </w:rPr>
        <w:t xml:space="preserve">, </w:t>
      </w:r>
      <w:r>
        <w:rPr>
          <w:rFonts w:ascii="Times New Roman" w:hAnsi="Times New Roman" w:eastAsia="Times New Roman"/>
        </w:rPr>
        <w:t>―</w:t>
      </w:r>
      <w:r>
        <w:t>The</w:t>
      </w:r>
      <w:r>
        <w:t> </w:t>
      </w:r>
      <w:r>
        <w:t>IPO</w:t>
      </w:r>
      <w:r>
        <w:t> </w:t>
      </w:r>
      <w:r>
        <w:t>Lockup</w:t>
      </w:r>
      <w:r>
        <w:t> </w:t>
      </w:r>
      <w:r>
        <w:t>Period:</w:t>
      </w:r>
      <w:r w:rsidR="004B696B">
        <w:t xml:space="preserve"> </w:t>
      </w:r>
      <w:r w:rsidR="004B696B">
        <w:t>Implications</w:t>
      </w:r>
      <w:r>
        <w:t> </w:t>
      </w:r>
      <w:r>
        <w:t>for Market Efficiency and Downward Sloping Demand Curves</w:t>
      </w:r>
      <w:r>
        <w:rPr>
          <w:rFonts w:ascii="Times New Roman" w:hAnsi="Times New Roman" w:eastAsia="Times New Roman"/>
        </w:rPr>
        <w:t>‖</w:t>
      </w:r>
      <w:r>
        <w:t>，New York University</w:t>
      </w:r>
      <w:r>
        <w:t xml:space="preserve">, </w:t>
      </w:r>
      <w:r>
        <w:t>Working paper</w:t>
      </w:r>
      <w:r>
        <w:t xml:space="preserve">, </w:t>
      </w:r>
      <w:r>
        <w:t>2008.</w:t>
      </w:r>
    </w:p>
    <w:p w:rsidR="0018722C">
      <w:pPr>
        <w:pStyle w:val="cw20"/>
        <w:topLinePunct/>
      </w:pPr>
      <w:r>
        <w:t>[</w:t>
      </w:r>
      <w:r>
        <w:t xml:space="preserve">226</w:t>
      </w:r>
      <w:r>
        <w:t>]</w:t>
      </w:r>
      <w:r>
        <w:t xml:space="preserve"> </w:t>
      </w:r>
      <w:r>
        <w:t>Peyer</w:t>
      </w:r>
      <w:r>
        <w:rPr>
          <w:spacing w:val="-50"/>
        </w:rPr>
        <w:t xml:space="preserve">, </w:t>
      </w:r>
      <w:r>
        <w:t>U.</w:t>
      </w:r>
      <w:r w:rsidR="004B696B">
        <w:t xml:space="preserve"> </w:t>
      </w:r>
      <w:r w:rsidR="004B696B">
        <w:t>C.</w:t>
      </w:r>
      <w:r>
        <w:rPr>
          <w:spacing w:val="-50"/>
        </w:rPr>
        <w:t xml:space="preserve">, </w:t>
      </w:r>
      <w:r>
        <w:t>Shi</w:t>
      </w:r>
      <w:r>
        <w:t>v</w:t>
      </w:r>
      <w:r>
        <w:t>dasani</w:t>
      </w:r>
      <w:r>
        <w:rPr>
          <w:spacing w:val="-50"/>
        </w:rPr>
        <w:t xml:space="preserve">, </w:t>
      </w:r>
      <w:r>
        <w:t>A.</w:t>
      </w:r>
      <w:r>
        <w:rPr>
          <w:spacing w:val="-50"/>
        </w:rPr>
        <w:t xml:space="preserve">, </w:t>
      </w:r>
      <w:r>
        <w:rPr>
          <w:rFonts w:ascii="Times New Roman" w:hAnsi="Times New Roman" w:eastAsia="Times New Roman"/>
        </w:rPr>
        <w:t>―</w:t>
      </w:r>
      <w:hyperlink r:id="rId376">
        <w:r>
          <w:t>Leverage</w:t>
        </w:r>
        <w:r>
          <w:t> </w:t>
        </w:r>
        <w:r>
          <w:t>and</w:t>
        </w:r>
        <w:r>
          <w:t> </w:t>
        </w:r>
        <w:r>
          <w:t>Internal</w:t>
        </w:r>
        <w:r>
          <w:t> </w:t>
        </w:r>
        <w:r>
          <w:t>Capital</w:t>
        </w:r>
        <w:r>
          <w:t> </w:t>
        </w:r>
        <w:r>
          <w:t>Markets:</w:t>
        </w:r>
      </w:hyperlink>
      <w:r>
        <w:t> </w:t>
      </w:r>
      <w:hyperlink r:id="rId376">
        <w:r>
          <w:t>Evidence From Leveraged Recapitalizations</w:t>
        </w:r>
      </w:hyperlink>
      <w:r>
        <w:rPr>
          <w:rFonts w:ascii="Times New Roman" w:hAnsi="Times New Roman" w:eastAsia="Times New Roman"/>
        </w:rPr>
        <w:t>‖</w:t>
      </w:r>
      <w:r>
        <w:t>，</w:t>
      </w:r>
      <w:hyperlink r:id="rId278">
        <w:r>
          <w:t>Journal of Financial</w:t>
        </w:r>
      </w:hyperlink>
      <w:hyperlink r:id="rId278">
        <w:r>
          <w:t> Economics</w:t>
        </w:r>
      </w:hyperlink>
      <w:r>
        <w:t xml:space="preserve">, </w:t>
      </w:r>
      <w:r>
        <w:t>Vol.59</w:t>
      </w:r>
      <w:r>
        <w:t>(</w:t>
      </w:r>
      <w:r>
        <w:t>3</w:t>
      </w:r>
      <w:r>
        <w:t>)</w:t>
      </w:r>
      <w:r>
        <w:t>，PP477-515.</w:t>
      </w:r>
      <w:r>
        <w:t xml:space="preserve">, </w:t>
      </w:r>
      <w:r>
        <w:t>2001.</w:t>
      </w:r>
    </w:p>
    <w:p w:rsidR="0018722C">
      <w:pPr>
        <w:pStyle w:val="cw20"/>
        <w:topLinePunct/>
      </w:pPr>
      <w:r>
        <w:t>[</w:t>
      </w:r>
      <w:r>
        <w:t xml:space="preserve">227</w:t>
      </w:r>
      <w:r>
        <w:t>]</w:t>
      </w:r>
      <w:r>
        <w:t xml:space="preserve"> </w:t>
      </w:r>
      <w:r>
        <w:t>Porter</w:t>
      </w:r>
      <w:r>
        <w:rPr>
          <w:spacing w:val="-24"/>
        </w:rPr>
        <w:t xml:space="preserve">, </w:t>
      </w:r>
      <w:r>
        <w:t>M.</w:t>
      </w:r>
      <w:r w:rsidR="004B696B">
        <w:t xml:space="preserve"> </w:t>
      </w:r>
      <w:r w:rsidR="004B696B">
        <w:t>G.</w:t>
      </w:r>
      <w:r>
        <w:rPr>
          <w:spacing w:val="-24"/>
        </w:rPr>
        <w:t xml:space="preserve">, </w:t>
      </w:r>
      <w:r>
        <w:rPr>
          <w:rFonts w:ascii="Times New Roman" w:hAnsi="Times New Roman" w:eastAsia="Times New Roman"/>
        </w:rPr>
        <w:t>―</w:t>
      </w:r>
      <w:hyperlink r:id="rId377">
        <w:r>
          <w:t>Aspects</w:t>
        </w:r>
        <w:r>
          <w:t> </w:t>
        </w:r>
        <w:r>
          <w:t>of</w:t>
        </w:r>
        <w:r>
          <w:t> </w:t>
        </w:r>
        <w:r>
          <w:t>Monetary</w:t>
        </w:r>
        <w:r>
          <w:t> </w:t>
        </w:r>
        <w:r>
          <w:t>Theory</w:t>
        </w:r>
        <w:r>
          <w:t> </w:t>
        </w:r>
        <w:r>
          <w:t>and</w:t>
        </w:r>
        <w:r>
          <w:t> </w:t>
        </w:r>
        <w:r>
          <w:t>Policy</w:t>
        </w:r>
      </w:hyperlink>
      <w:r>
        <w:rPr>
          <w:rFonts w:ascii="Times New Roman" w:hAnsi="Times New Roman" w:eastAsia="Times New Roman"/>
        </w:rPr>
        <w:t>‖</w:t>
      </w:r>
      <w:r>
        <w:t>，</w:t>
      </w:r>
      <w:hyperlink r:id="rId378">
        <w:r>
          <w:t>The</w:t>
        </w:r>
        <w:r>
          <w:t> </w:t>
        </w:r>
        <w:r>
          <w:t>Economic</w:t>
        </w:r>
      </w:hyperlink>
      <w:r>
        <w:t> </w:t>
      </w:r>
      <w:hyperlink r:id="rId378">
        <w:r>
          <w:t>Record</w:t>
        </w:r>
      </w:hyperlink>
      <w:r>
        <w:t xml:space="preserve">, </w:t>
      </w:r>
      <w:r>
        <w:t>Vol.56</w:t>
      </w:r>
      <w:r>
        <w:t>(</w:t>
      </w:r>
      <w:r>
        <w:t>152</w:t>
      </w:r>
      <w:r>
        <w:t>)</w:t>
      </w:r>
      <w:r>
        <w:t>，PP1-16.</w:t>
      </w:r>
      <w:r>
        <w:t xml:space="preserve">, </w:t>
      </w:r>
      <w:r>
        <w:t>1980.</w:t>
      </w:r>
    </w:p>
    <w:p w:rsidR="0018722C">
      <w:pPr>
        <w:pStyle w:val="cw20"/>
        <w:topLinePunct/>
      </w:pPr>
      <w:r>
        <w:t>[</w:t>
      </w:r>
      <w:r>
        <w:t xml:space="preserve">228</w:t>
      </w:r>
      <w:r>
        <w:t>]</w:t>
      </w:r>
      <w:r>
        <w:t xml:space="preserve"> </w:t>
      </w:r>
      <w:r>
        <w:t>Porter</w:t>
      </w:r>
      <w:r>
        <w:rPr>
          <w:spacing w:val="-35"/>
        </w:rPr>
        <w:t xml:space="preserve">, </w:t>
      </w:r>
      <w:r>
        <w:t>R.</w:t>
      </w:r>
      <w:r w:rsidR="004B696B">
        <w:t xml:space="preserve"> </w:t>
      </w:r>
      <w:r w:rsidR="004B696B">
        <w:t>H.</w:t>
      </w:r>
      <w:r>
        <w:rPr>
          <w:spacing w:val="-35"/>
        </w:rPr>
        <w:t xml:space="preserve">, </w:t>
      </w:r>
      <w:r>
        <w:rPr>
          <w:rFonts w:ascii="Times New Roman" w:hAnsi="Times New Roman" w:eastAsia="Times New Roman"/>
        </w:rPr>
        <w:t>―</w:t>
      </w:r>
      <w:hyperlink r:id="rId379">
        <w:r>
          <w:t>O</w:t>
        </w:r>
        <w:r>
          <w:t>n</w:t>
        </w:r>
        <w:r>
          <w:t> </w:t>
        </w:r>
        <w:r>
          <w:t>the</w:t>
        </w:r>
        <w:r>
          <w:t> </w:t>
        </w:r>
        <w:r>
          <w:t>Incidence</w:t>
        </w:r>
        <w:r>
          <w:t> </w:t>
        </w:r>
        <w:r>
          <w:t>and</w:t>
        </w:r>
        <w:r>
          <w:t> </w:t>
        </w:r>
        <w:r>
          <w:t>Duration</w:t>
        </w:r>
        <w:r>
          <w:t> </w:t>
        </w:r>
        <w:r>
          <w:t>of</w:t>
        </w:r>
        <w:r>
          <w:t> </w:t>
        </w:r>
        <w:r>
          <w:t>Price</w:t>
        </w:r>
        <w:r>
          <w:t> </w:t>
        </w:r>
        <w:r>
          <w:t>Wars</w:t>
        </w:r>
      </w:hyperlink>
      <w:r>
        <w:rPr>
          <w:rFonts w:ascii="Times New Roman" w:hAnsi="Times New Roman" w:eastAsia="Times New Roman"/>
        </w:rPr>
        <w:t>‖</w:t>
      </w:r>
      <w:r>
        <w:t>，</w:t>
      </w:r>
      <w:hyperlink r:id="rId366">
        <w:r>
          <w:t>Journal</w:t>
        </w:r>
      </w:hyperlink>
      <w:r>
        <w:t> </w:t>
      </w:r>
      <w:hyperlink r:id="rId366">
        <w:r>
          <w:t>of Industrial Economics</w:t>
        </w:r>
      </w:hyperlink>
      <w:r>
        <w:t xml:space="preserve">, </w:t>
      </w:r>
      <w:r>
        <w:t>Vol.33</w:t>
      </w:r>
      <w:r>
        <w:t>(</w:t>
      </w:r>
      <w:r>
        <w:t>4</w:t>
      </w:r>
      <w:r>
        <w:t>)</w:t>
      </w:r>
      <w:r>
        <w:t>，PP415-426.</w:t>
      </w:r>
      <w:r>
        <w:t xml:space="preserve">, </w:t>
      </w:r>
      <w:r>
        <w:t>1985.</w:t>
      </w:r>
    </w:p>
    <w:p w:rsidR="0018722C">
      <w:pPr>
        <w:pStyle w:val="cw20"/>
        <w:topLinePunct/>
      </w:pPr>
      <w:r>
        <w:t>[</w:t>
      </w:r>
      <w:r>
        <w:t xml:space="preserve">229</w:t>
      </w:r>
      <w:r>
        <w:t>]</w:t>
      </w:r>
      <w:r>
        <w:t xml:space="preserve"> </w:t>
      </w:r>
      <w:r>
        <w:t>Prezas</w:t>
      </w:r>
      <w:r>
        <w:t xml:space="preserve">, </w:t>
      </w:r>
      <w:r>
        <w:t xml:space="preserve">A.</w:t>
      </w:r>
      <w:r w:rsidR="001852F3">
        <w:t xml:space="preserve"> </w:t>
      </w:r>
      <w:r w:rsidR="001852F3">
        <w:t xml:space="preserve">P.</w:t>
      </w:r>
      <w:r>
        <w:t xml:space="preserve">, </w:t>
      </w:r>
      <w:r>
        <w:rPr>
          <w:rFonts w:ascii="Times New Roman" w:hAnsi="Times New Roman" w:eastAsia="Times New Roman"/>
        </w:rPr>
        <w:t>―</w:t>
      </w:r>
      <w:hyperlink r:id="rId380">
        <w:r>
          <w:t>Internal</w:t>
        </w:r>
        <w:r>
          <w:t> </w:t>
        </w:r>
        <w:r>
          <w:t>Capital</w:t>
        </w:r>
        <w:r>
          <w:t> </w:t>
        </w:r>
        <w:r>
          <w:t>Ma</w:t>
        </w:r>
        <w:r>
          <w:t>r</w:t>
        </w:r>
        <w:r>
          <w:t>kets</w:t>
        </w:r>
        <w:r>
          <w:t>,</w:t>
        </w:r>
        <w:r>
          <w:t> Empire</w:t>
        </w:r>
        <w:r>
          <w:t> </w:t>
        </w:r>
        <w:r>
          <w:t>Building</w:t>
        </w:r>
        <w:r>
          <w:t>,</w:t>
        </w:r>
        <w:r>
          <w:t> and</w:t>
        </w:r>
      </w:hyperlink>
      <w:r>
        <w:t> </w:t>
      </w:r>
      <w:hyperlink r:id="rId380">
        <w:r>
          <w:t>Capital</w:t>
        </w:r>
        <w:r>
          <w:t> </w:t>
        </w:r>
        <w:r>
          <w:t>Structure</w:t>
        </w:r>
      </w:hyperlink>
      <w:r>
        <w:rPr>
          <w:rFonts w:ascii="Times New Roman" w:hAnsi="Times New Roman" w:eastAsia="Times New Roman"/>
        </w:rPr>
        <w:t>‖</w:t>
      </w:r>
      <w:r>
        <w:t>，</w:t>
      </w:r>
      <w:hyperlink r:id="rId381">
        <w:r>
          <w:t>Journal</w:t>
        </w:r>
        <w:r>
          <w:t> </w:t>
        </w:r>
        <w:r>
          <w:t>of</w:t>
        </w:r>
        <w:r>
          <w:t> </w:t>
        </w:r>
        <w:r>
          <w:t>Economics</w:t>
        </w:r>
        <w:r>
          <w:t> </w:t>
        </w:r>
        <w:r>
          <w:t>and</w:t>
        </w:r>
        <w:r>
          <w:t> </w:t>
        </w:r>
        <w:r>
          <w:t>Business</w:t>
        </w:r>
      </w:hyperlink>
      <w:r>
        <w:rPr>
          <w:spacing w:val="-3"/>
        </w:rPr>
        <w:t xml:space="preserve">, </w:t>
      </w:r>
      <w:r>
        <w:t>Vol.61</w:t>
      </w:r>
      <w:r>
        <w:rPr>
          <w:spacing w:val="-3"/>
        </w:rPr>
        <w:t>(</w:t>
      </w:r>
      <w:r>
        <w:t xml:space="preserve">3</w:t>
      </w:r>
      <w:r>
        <w:rPr>
          <w:spacing w:val="-3"/>
        </w:rPr>
        <w:t>)</w:t>
      </w:r>
      <w:r>
        <w:t xml:space="preserve">，</w:t>
      </w:r>
      <w:r>
        <w:t>PP173-188.</w:t>
      </w:r>
      <w:r>
        <w:t xml:space="preserve">, </w:t>
      </w:r>
      <w:r>
        <w:t>2009.</w:t>
      </w:r>
    </w:p>
    <w:p w:rsidR="0018722C">
      <w:pPr>
        <w:pStyle w:val="cw20"/>
        <w:topLinePunct/>
      </w:pPr>
      <w:r>
        <w:t xml:space="preserve">[</w:t>
      </w:r>
      <w:r>
        <w:t xml:space="preserve">230</w:t>
      </w:r>
      <w:r>
        <w:t xml:space="preserve">]</w:t>
      </w:r>
      <w:r>
        <w:t xml:space="preserve"> </w:t>
      </w:r>
      <w:r>
        <w:t xml:space="preserve">Priem</w:t>
      </w:r>
      <w:r>
        <w:t xml:space="preserve">, </w:t>
      </w:r>
      <w:r>
        <w:t xml:space="preserve">R.</w:t>
      </w:r>
      <w:r w:rsidR="001852F3">
        <w:t xml:space="preserve"> </w:t>
      </w:r>
      <w:r w:rsidR="001852F3">
        <w:t xml:space="preserve">L.</w:t>
      </w:r>
      <w:r>
        <w:t xml:space="preserve">, </w:t>
      </w:r>
      <w:r>
        <w:t xml:space="preserve">Butler</w:t>
      </w:r>
      <w:r>
        <w:t xml:space="preserve">, </w:t>
      </w:r>
      <w:r>
        <w:t xml:space="preserve">J.</w:t>
      </w:r>
      <w:r w:rsidR="001852F3">
        <w:t xml:space="preserve"> </w:t>
      </w:r>
      <w:r w:rsidR="001852F3">
        <w:t xml:space="preserve">E.</w:t>
      </w:r>
      <w:r>
        <w:t xml:space="preserve">, </w:t>
      </w:r>
      <w:r>
        <w:rPr>
          <w:rFonts w:ascii="Times New Roman" w:hAnsi="Times New Roman" w:eastAsia="Times New Roman"/>
        </w:rPr>
        <w:t xml:space="preserve">―</w:t>
      </w:r>
      <w:r>
        <w:t xml:space="preserve">Is</w:t>
      </w:r>
      <w:r>
        <w:t xml:space="preserve"> </w:t>
      </w:r>
      <w:r>
        <w:t xml:space="preserve">the</w:t>
      </w:r>
      <w:r>
        <w:t xml:space="preserve"> </w:t>
      </w:r>
      <w:r>
        <w:t xml:space="preserve">Resource-Based</w:t>
      </w:r>
      <w:r>
        <w:t xml:space="preserve"> </w:t>
      </w:r>
      <w:r>
        <w:t xml:space="preserve">Theory</w:t>
      </w:r>
      <w:r>
        <w:t xml:space="preserve"> </w:t>
      </w:r>
      <w:r>
        <w:t xml:space="preserve">a</w:t>
      </w:r>
      <w:r>
        <w:t xml:space="preserve"> </w:t>
      </w:r>
      <w:r>
        <w:t xml:space="preserve">Useful Perspective for Strategic Management Research</w:t>
      </w:r>
      <w:r>
        <w:rPr>
          <w:rFonts w:ascii="Times New Roman" w:hAnsi="Times New Roman" w:eastAsia="Times New Roman"/>
        </w:rPr>
        <w:t xml:space="preserve">‖</w:t>
      </w:r>
      <w:r>
        <w:t xml:space="preserve">，Academy</w:t>
      </w:r>
      <w:r w:rsidR="001852F3">
        <w:t xml:space="preserve">of</w:t>
      </w:r>
      <w:r w:rsidR="001852F3">
        <w:t xml:space="preserve">Management</w:t>
      </w:r>
      <w:r w:rsidR="001852F3">
        <w:t xml:space="preserve">Review</w:t>
      </w:r>
      <w:r>
        <w:t xml:space="preserve">, </w:t>
      </w:r>
      <w:r>
        <w:t xml:space="preserve">Vol.26</w:t>
      </w:r>
      <w:r>
        <w:t xml:space="preserve">(</w:t>
      </w:r>
      <w:r>
        <w:t xml:space="preserve">1</w:t>
      </w:r>
      <w:r>
        <w:t xml:space="preserve">)</w:t>
      </w:r>
      <w:r>
        <w:t xml:space="preserve">, </w:t>
      </w:r>
      <w:r>
        <w:t xml:space="preserve">PP22</w:t>
      </w:r>
      <w:r>
        <w:rPr>
          <w:rFonts w:ascii="Times New Roman" w:hAnsi="Times New Roman" w:eastAsia="Times New Roman"/>
        </w:rPr>
        <w:t xml:space="preserve">–</w:t>
      </w:r>
      <w:r>
        <w:t xml:space="preserve">40.，2001.</w:t>
      </w:r>
    </w:p>
    <w:p w:rsidR="0018722C">
      <w:pPr>
        <w:pStyle w:val="cw20"/>
        <w:topLinePunct/>
      </w:pPr>
      <w:r>
        <w:t>[</w:t>
      </w:r>
      <w:r>
        <w:t xml:space="preserve">231</w:t>
      </w:r>
      <w:r>
        <w:t>]</w:t>
      </w:r>
      <w:r>
        <w:t xml:space="preserve"> </w:t>
      </w:r>
      <w:r>
        <w:t>Powell</w:t>
      </w:r>
      <w:r>
        <w:t xml:space="preserve">, </w:t>
      </w:r>
      <w:r>
        <w:t>L.</w:t>
      </w:r>
      <w:r w:rsidR="004B696B">
        <w:t xml:space="preserve"> </w:t>
      </w:r>
      <w:r w:rsidR="004B696B">
        <w:t>S.</w:t>
      </w:r>
      <w:r>
        <w:t xml:space="preserve">, </w:t>
      </w:r>
      <w:r>
        <w:t>Sommer</w:t>
      </w:r>
      <w:r>
        <w:t xml:space="preserve">, </w:t>
      </w:r>
      <w:r>
        <w:t>D.</w:t>
      </w:r>
      <w:r w:rsidR="004B696B">
        <w:t xml:space="preserve"> </w:t>
      </w:r>
      <w:r w:rsidR="004B696B">
        <w:t>W.</w:t>
      </w:r>
      <w:r>
        <w:t xml:space="preserve">, </w:t>
      </w:r>
      <w:r>
        <w:rPr>
          <w:rFonts w:ascii="Times New Roman" w:hAnsi="Times New Roman" w:eastAsia="Times New Roman"/>
        </w:rPr>
        <w:t>―</w:t>
      </w:r>
      <w:r>
        <w:t>Internal Versus External Capital Markets</w:t>
      </w:r>
      <w:r>
        <w:t> </w:t>
      </w:r>
      <w:r>
        <w:t>in</w:t>
      </w:r>
      <w:r>
        <w:t> </w:t>
      </w:r>
      <w:r>
        <w:t>the</w:t>
      </w:r>
      <w:r>
        <w:t> </w:t>
      </w:r>
      <w:r>
        <w:t>Insurance</w:t>
      </w:r>
      <w:r>
        <w:t> </w:t>
      </w:r>
      <w:r>
        <w:t>Industry:</w:t>
      </w:r>
      <w:r>
        <w:t> </w:t>
      </w:r>
      <w:r>
        <w:t>The</w:t>
      </w:r>
      <w:r>
        <w:t> </w:t>
      </w:r>
      <w:r>
        <w:t>Role</w:t>
      </w:r>
      <w:r>
        <w:t> </w:t>
      </w:r>
      <w:r>
        <w:t>of</w:t>
      </w:r>
      <w:r>
        <w:t> </w:t>
      </w:r>
      <w:r>
        <w:t>Reinsurance</w:t>
      </w:r>
      <w:r>
        <w:rPr>
          <w:rFonts w:ascii="Times New Roman" w:hAnsi="Times New Roman" w:eastAsia="Times New Roman"/>
        </w:rPr>
        <w:t>‖</w:t>
      </w:r>
      <w:r>
        <w:t>，Journal of Financial Services Research</w:t>
      </w:r>
      <w:r>
        <w:t xml:space="preserve">, </w:t>
      </w:r>
      <w:r>
        <w:t>Vol.31</w:t>
      </w:r>
      <w:r>
        <w:t>(</w:t>
      </w:r>
      <w:r>
        <w:t>2</w:t>
      </w:r>
      <w:r>
        <w:t>)</w:t>
      </w:r>
      <w:r>
        <w:t xml:space="preserve">, </w:t>
      </w:r>
      <w:r>
        <w:t>PP3173-188.</w:t>
      </w:r>
      <w:r>
        <w:t xml:space="preserve">, </w:t>
      </w:r>
      <w:r>
        <w:t>2007.</w:t>
      </w:r>
    </w:p>
    <w:p w:rsidR="0018722C">
      <w:pPr>
        <w:pStyle w:val="cw20"/>
        <w:topLinePunct/>
      </w:pPr>
      <w:r>
        <w:t>[</w:t>
      </w:r>
      <w:r>
        <w:t xml:space="preserve">232</w:t>
      </w:r>
      <w:r>
        <w:t>]</w:t>
      </w:r>
      <w:r>
        <w:t xml:space="preserve"> </w:t>
      </w:r>
      <w:r>
        <w:t>Powell</w:t>
      </w:r>
      <w:r>
        <w:rPr>
          <w:spacing w:val="-58"/>
        </w:rPr>
        <w:t xml:space="preserve">, </w:t>
      </w:r>
      <w:r>
        <w:t xml:space="preserve">L.</w:t>
      </w:r>
      <w:r w:rsidR="001852F3">
        <w:t xml:space="preserve"> </w:t>
      </w:r>
      <w:r w:rsidR="001852F3">
        <w:t xml:space="preserve">S.</w:t>
      </w:r>
      <w:r>
        <w:rPr>
          <w:spacing w:val="-58"/>
        </w:rPr>
        <w:t xml:space="preserve">, </w:t>
      </w:r>
      <w:r>
        <w:t>So</w:t>
      </w:r>
      <w:r>
        <w:t>m</w:t>
      </w:r>
      <w:r>
        <w:t>mer</w:t>
      </w:r>
      <w:r>
        <w:t> </w:t>
      </w:r>
      <w:r>
        <w:t xml:space="preserve">D.</w:t>
      </w:r>
      <w:r w:rsidR="001852F3">
        <w:t xml:space="preserve"> </w:t>
      </w:r>
      <w:r w:rsidR="001852F3">
        <w:t xml:space="preserve">W.</w:t>
      </w:r>
      <w:r>
        <w:rPr>
          <w:spacing w:val="-58"/>
        </w:rPr>
        <w:t xml:space="preserve">, </w:t>
      </w:r>
      <w:r>
        <w:t>Eckles</w:t>
      </w:r>
      <w:r>
        <w:rPr>
          <w:spacing w:val="-58"/>
        </w:rPr>
        <w:t xml:space="preserve">, </w:t>
      </w:r>
      <w:r>
        <w:t xml:space="preserve">D.</w:t>
      </w:r>
      <w:r w:rsidR="001852F3">
        <w:t xml:space="preserve"> </w:t>
      </w:r>
      <w:r w:rsidR="001852F3">
        <w:t xml:space="preserve">L</w:t>
      </w:r>
      <w:r>
        <w:t>.</w:t>
      </w:r>
      <w:r>
        <w:rPr>
          <w:spacing w:val="-58"/>
        </w:rPr>
        <w:t xml:space="preserve">, </w:t>
      </w:r>
      <w:r>
        <w:rPr>
          <w:rFonts w:ascii="Times New Roman" w:hAnsi="Times New Roman" w:eastAsia="Times New Roman"/>
        </w:rPr>
        <w:t>―</w:t>
      </w:r>
      <w:r>
        <w:t>The</w:t>
      </w:r>
      <w:r>
        <w:t> </w:t>
      </w:r>
      <w:r>
        <w:t>Role</w:t>
      </w:r>
      <w:r>
        <w:t> </w:t>
      </w:r>
      <w:r>
        <w:t>of</w:t>
      </w:r>
      <w:r>
        <w:t> </w:t>
      </w:r>
      <w:r>
        <w:t>Internal</w:t>
      </w:r>
      <w:r>
        <w:t> </w:t>
      </w:r>
      <w:r>
        <w:t>Capital Markets</w:t>
      </w:r>
      <w:r>
        <w:t> </w:t>
      </w:r>
      <w:r>
        <w:t>in</w:t>
      </w:r>
      <w:r>
        <w:t> </w:t>
      </w:r>
      <w:r>
        <w:t>Financial</w:t>
      </w:r>
      <w:r>
        <w:t> </w:t>
      </w:r>
      <w:r>
        <w:t>Intermediaries:</w:t>
      </w:r>
      <w:r>
        <w:t> </w:t>
      </w:r>
      <w:r>
        <w:t>Evidence</w:t>
      </w:r>
      <w:r>
        <w:t> </w:t>
      </w:r>
      <w:r>
        <w:t>from</w:t>
      </w:r>
      <w:r>
        <w:t> </w:t>
      </w:r>
      <w:r>
        <w:t>Insurer</w:t>
      </w:r>
      <w:r>
        <w:t> </w:t>
      </w:r>
      <w:r>
        <w:t>Groups</w:t>
      </w:r>
      <w:r>
        <w:rPr>
          <w:rFonts w:ascii="Times New Roman" w:hAnsi="Times New Roman" w:eastAsia="Times New Roman"/>
        </w:rPr>
        <w:t>‖</w:t>
      </w:r>
      <w:r>
        <w:t>，</w:t>
      </w:r>
      <w:r w:rsidR="001852F3">
        <w:t xml:space="preserve">The Journal of Risk and Insurance</w:t>
      </w:r>
      <w:r>
        <w:t xml:space="preserve">, </w:t>
      </w:r>
      <w:r>
        <w:t>Vol.75</w:t>
      </w:r>
      <w:r>
        <w:t>(</w:t>
      </w:r>
      <w:r>
        <w:t>2</w:t>
      </w:r>
      <w:r>
        <w:t>)</w:t>
      </w:r>
      <w:r>
        <w:t xml:space="preserve">, </w:t>
      </w:r>
      <w:r>
        <w:t>PP439-461.</w:t>
      </w:r>
      <w:r>
        <w:t xml:space="preserve">, </w:t>
      </w:r>
      <w:r>
        <w:t>2008.</w:t>
      </w:r>
    </w:p>
    <w:p w:rsidR="0018722C">
      <w:pPr>
        <w:pStyle w:val="cw20"/>
        <w:topLinePunct/>
      </w:pPr>
      <w:r>
        <w:t>[</w:t>
      </w:r>
      <w:r>
        <w:t xml:space="preserve">233</w:t>
      </w:r>
      <w:r>
        <w:t>]</w:t>
      </w:r>
      <w:r>
        <w:t xml:space="preserve"> </w:t>
      </w:r>
      <w:r>
        <w:t>Purnanandam</w:t>
      </w:r>
      <w:r>
        <w:rPr>
          <w:spacing w:val="-41"/>
        </w:rPr>
        <w:t xml:space="preserve">, </w:t>
      </w:r>
      <w:r>
        <w:t xml:space="preserve">A.</w:t>
      </w:r>
      <w:r w:rsidR="001852F3">
        <w:t xml:space="preserve"> </w:t>
      </w:r>
      <w:r w:rsidR="001852F3">
        <w:t xml:space="preserve">K.</w:t>
      </w:r>
      <w:r>
        <w:rPr>
          <w:spacing w:val="-41"/>
        </w:rPr>
        <w:t xml:space="preserve">, </w:t>
      </w:r>
      <w:r>
        <w:t>Swaminathan</w:t>
      </w:r>
      <w:r>
        <w:rPr>
          <w:spacing w:val="-41"/>
        </w:rPr>
        <w:t xml:space="preserve">, </w:t>
      </w:r>
      <w:r>
        <w:t>B.</w:t>
      </w:r>
      <w:r>
        <w:rPr>
          <w:spacing w:val="-41"/>
        </w:rPr>
        <w:t xml:space="preserve">, </w:t>
      </w:r>
      <w:r>
        <w:rPr>
          <w:rFonts w:ascii="Times New Roman" w:hAnsi="Times New Roman" w:eastAsia="宋体"/>
        </w:rPr>
        <w:t>―</w:t>
      </w:r>
      <w:r>
        <w:t>A</w:t>
      </w:r>
      <w:r>
        <w:t>re</w:t>
      </w:r>
      <w:r>
        <w:t> </w:t>
      </w:r>
      <w:r>
        <w:t>IPOs</w:t>
      </w:r>
      <w:r>
        <w:t> </w:t>
      </w:r>
      <w:r>
        <w:t>Really</w:t>
      </w:r>
      <w:r>
        <w:t> </w:t>
      </w:r>
      <w:r>
        <w:t>Underpriced</w:t>
      </w:r>
      <w:r>
        <w:rPr>
          <w:rFonts w:ascii="Times New Roman" w:hAnsi="Times New Roman" w:eastAsia="宋体"/>
        </w:rPr>
        <w:t>‖</w:t>
      </w:r>
      <w:r>
        <w:t>, The</w:t>
      </w:r>
      <w:r w:rsidR="001852F3">
        <w:t xml:space="preserve">Review</w:t>
      </w:r>
      <w:r w:rsidR="001852F3">
        <w:t xml:space="preserve">of</w:t>
      </w:r>
      <w:r w:rsidR="001852F3">
        <w:t xml:space="preserve">Financial</w:t>
      </w:r>
      <w:r w:rsidR="001852F3">
        <w:t xml:space="preserve">Studies</w:t>
      </w:r>
      <w:r>
        <w:t xml:space="preserve">, </w:t>
      </w:r>
      <w:r>
        <w:t>Vol.17</w:t>
      </w:r>
      <w:r>
        <w:t>(</w:t>
      </w:r>
      <w:r>
        <w:t>3</w:t>
      </w:r>
      <w:r>
        <w:t>)</w:t>
      </w:r>
      <w:r>
        <w:t xml:space="preserve">, </w:t>
      </w:r>
      <w:r>
        <w:t>PP811-848.</w:t>
      </w:r>
      <w:r>
        <w:t xml:space="preserve">, </w:t>
      </w:r>
      <w:r>
        <w:t>2004.</w:t>
      </w:r>
    </w:p>
    <w:p w:rsidR="0018722C">
      <w:pPr>
        <w:pStyle w:val="cw20"/>
        <w:topLinePunct/>
      </w:pPr>
      <w:r>
        <w:t>[</w:t>
      </w:r>
      <w:r>
        <w:t xml:space="preserve">234</w:t>
      </w:r>
      <w:r>
        <w:t>]</w:t>
      </w:r>
      <w:r>
        <w:t xml:space="preserve"> </w:t>
      </w:r>
      <w:r>
        <w:t>Raddatz</w:t>
      </w:r>
      <w:r>
        <w:t xml:space="preserve">, </w:t>
      </w:r>
      <w:r>
        <w:t>C.</w:t>
      </w:r>
      <w:r>
        <w:t xml:space="preserve">, </w:t>
      </w:r>
      <w:r>
        <w:rPr>
          <w:rFonts w:ascii="Times New Roman" w:hAnsi="Times New Roman" w:eastAsia="宋体"/>
        </w:rPr>
        <w:t>―</w:t>
      </w:r>
      <w:hyperlink r:id="rId382">
        <w:r>
          <w:t>When</w:t>
        </w:r>
        <w:r>
          <w:t> </w:t>
        </w:r>
        <w:r>
          <w:t>the</w:t>
        </w:r>
        <w:r>
          <w:t> </w:t>
        </w:r>
        <w:r>
          <w:t>Rivers</w:t>
        </w:r>
        <w:r>
          <w:t> </w:t>
        </w:r>
        <w:r>
          <w:t>Run</w:t>
        </w:r>
        <w:r>
          <w:t> </w:t>
        </w:r>
        <w:r>
          <w:t>D</w:t>
        </w:r>
        <w:r>
          <w:t>r</w:t>
        </w:r>
        <w:r>
          <w:t>y</w:t>
        </w:r>
        <w:r/>
        <w:r>
          <w:t>:</w:t>
        </w:r>
        <w:r>
          <w:t> </w:t>
        </w:r>
        <w:r>
          <w:t>Liquidity</w:t>
        </w:r>
        <w:r>
          <w:t> </w:t>
        </w:r>
        <w:r>
          <w:t>and</w:t>
        </w:r>
        <w:r>
          <w:t> </w:t>
        </w:r>
        <w:r>
          <w:t>the</w:t>
        </w:r>
        <w:r>
          <w:t> </w:t>
        </w:r>
        <w:r>
          <w:t>Use</w:t>
        </w:r>
        <w:r>
          <w:t> </w:t>
        </w:r>
        <w:r>
          <w:t>o</w:t>
        </w:r>
        <w:r>
          <w:t>f</w:t>
        </w:r>
      </w:hyperlink>
      <w:r>
        <w:t> </w:t>
      </w:r>
      <w:hyperlink r:id="rId382">
        <w:r>
          <w:t>Wholesale Funds in the Transmission of the U.</w:t>
        </w:r>
        <w:r w:rsidR="001852F3">
          <w:t xml:space="preserve"> </w:t>
        </w:r>
        <w:r w:rsidR="001852F3">
          <w:t xml:space="preserve">S.</w:t>
        </w:r>
        <w:r w:rsidR="001852F3">
          <w:t xml:space="preserve"> </w:t>
        </w:r>
        <w:r w:rsidR="001852F3">
          <w:t xml:space="preserve">Subprime Crisis</w:t>
        </w:r>
      </w:hyperlink>
      <w:r>
        <w:rPr>
          <w:rFonts w:ascii="Times New Roman" w:hAnsi="Times New Roman" w:eastAsia="宋体"/>
        </w:rPr>
        <w:t>‖</w:t>
      </w:r>
      <w:r>
        <w:t>，</w:t>
      </w:r>
      <w:r w:rsidR="001852F3">
        <w:t xml:space="preserve">Working paper</w:t>
      </w:r>
      <w:r>
        <w:t xml:space="preserve">, </w:t>
      </w:r>
      <w:r>
        <w:t>2010.</w:t>
      </w:r>
    </w:p>
    <w:p w:rsidR="0018722C">
      <w:pPr>
        <w:pStyle w:val="cw20"/>
        <w:topLinePunct/>
      </w:pPr>
      <w:r>
        <w:t>[</w:t>
      </w:r>
      <w:r>
        <w:t xml:space="preserve">235</w:t>
      </w:r>
      <w:r>
        <w:t>]</w:t>
      </w:r>
      <w:r>
        <w:t xml:space="preserve"> </w:t>
      </w:r>
      <w:r>
        <w:t>Rajan</w:t>
      </w:r>
      <w:r>
        <w:t xml:space="preserve">, </w:t>
      </w:r>
      <w:r>
        <w:t>R.</w:t>
      </w:r>
      <w:r>
        <w:t xml:space="preserve">, </w:t>
      </w:r>
      <w:r>
        <w:t>Servaes</w:t>
      </w:r>
      <w:r>
        <w:t xml:space="preserve">, </w:t>
      </w:r>
      <w:r>
        <w:t>H.</w:t>
      </w:r>
      <w:r>
        <w:t xml:space="preserve">, </w:t>
      </w:r>
      <w:r>
        <w:t>Zingales</w:t>
      </w:r>
      <w:r>
        <w:t xml:space="preserve">, </w:t>
      </w:r>
      <w:r>
        <w:t>L.</w:t>
      </w:r>
      <w:r>
        <w:t xml:space="preserve">, </w:t>
      </w:r>
      <w:r>
        <w:rPr>
          <w:rFonts w:ascii="Times New Roman" w:hAnsi="Times New Roman" w:eastAsia="Times New Roman"/>
        </w:rPr>
        <w:t>―</w:t>
      </w:r>
      <w:r>
        <w:t>Power</w:t>
      </w:r>
      <w:r>
        <w:t> </w:t>
      </w:r>
      <w:r>
        <w:t>in</w:t>
      </w:r>
      <w:r>
        <w:t> </w:t>
      </w:r>
      <w:r>
        <w:t>a</w:t>
      </w:r>
      <w:r>
        <w:t> </w:t>
      </w:r>
      <w:r>
        <w:t>Theory</w:t>
      </w:r>
      <w:r>
        <w:t> </w:t>
      </w:r>
      <w:r>
        <w:t>of</w:t>
      </w:r>
      <w:r>
        <w:t> </w:t>
      </w:r>
      <w:r>
        <w:t>the Firm</w:t>
      </w:r>
      <w:r>
        <w:rPr>
          <w:rFonts w:ascii="Times New Roman" w:hAnsi="Times New Roman" w:eastAsia="Times New Roman"/>
        </w:rPr>
        <w:t>‖</w:t>
      </w:r>
      <w:r>
        <w:t>，The</w:t>
      </w:r>
      <w:r>
        <w:t> </w:t>
      </w:r>
      <w:r>
        <w:t>Quarterly</w:t>
      </w:r>
      <w:r>
        <w:t> </w:t>
      </w:r>
      <w:r>
        <w:t>Journal</w:t>
      </w:r>
      <w:r>
        <w:t> </w:t>
      </w:r>
      <w:r>
        <w:t>of</w:t>
      </w:r>
      <w:r>
        <w:t> </w:t>
      </w:r>
      <w:r>
        <w:t>Economics</w:t>
      </w:r>
      <w:r>
        <w:t xml:space="preserve">, </w:t>
      </w:r>
      <w:r>
        <w:t>Vol.113</w:t>
      </w:r>
      <w:r>
        <w:t>(</w:t>
      </w:r>
      <w:r>
        <w:t>2</w:t>
      </w:r>
      <w:r>
        <w:t>)</w:t>
      </w:r>
      <w:r>
        <w:t xml:space="preserve">, </w:t>
      </w:r>
      <w:r>
        <w:t>PP387-432.</w:t>
      </w:r>
      <w:r>
        <w:t>,</w:t>
      </w:r>
      <w:r>
        <w:t> 1998.</w:t>
      </w:r>
    </w:p>
    <w:p w:rsidR="0018722C">
      <w:pPr>
        <w:pStyle w:val="cw20"/>
        <w:topLinePunct/>
      </w:pPr>
      <w:r>
        <w:t>[</w:t>
      </w:r>
      <w:r>
        <w:t xml:space="preserve">236</w:t>
      </w:r>
      <w:r>
        <w:t>]</w:t>
      </w:r>
      <w:r>
        <w:t xml:space="preserve"> </w:t>
      </w:r>
      <w:r>
        <w:t>Rajan</w:t>
      </w:r>
      <w:r>
        <w:rPr>
          <w:spacing w:val="-56"/>
        </w:rPr>
        <w:t xml:space="preserve">, </w:t>
      </w:r>
      <w:r>
        <w:t>R.</w:t>
      </w:r>
      <w:r>
        <w:rPr>
          <w:spacing w:val="-56"/>
        </w:rPr>
        <w:t xml:space="preserve">, </w:t>
      </w:r>
      <w:r>
        <w:t>Zingales</w:t>
      </w:r>
      <w:r>
        <w:rPr>
          <w:spacing w:val="-56"/>
        </w:rPr>
        <w:t xml:space="preserve">, </w:t>
      </w:r>
      <w:r>
        <w:t>L.</w:t>
      </w:r>
      <w:r>
        <w:rPr>
          <w:spacing w:val="-56"/>
        </w:rPr>
        <w:t xml:space="preserve">, </w:t>
      </w:r>
      <w:r>
        <w:rPr>
          <w:rFonts w:ascii="Times New Roman" w:hAnsi="Times New Roman" w:eastAsia="Times New Roman"/>
        </w:rPr>
        <w:t>―</w:t>
      </w:r>
      <w:hyperlink r:id="rId383">
        <w:r>
          <w:t>Financial</w:t>
        </w:r>
        <w:r>
          <w:t> </w:t>
        </w:r>
        <w:r>
          <w:t>Dependence</w:t>
        </w:r>
        <w:r>
          <w:t> </w:t>
        </w:r>
        <w:r>
          <w:t>and</w:t>
        </w:r>
        <w:r>
          <w:t> </w:t>
        </w:r>
        <w:r>
          <w:t>Growth</w:t>
        </w:r>
      </w:hyperlink>
      <w:r>
        <w:rPr>
          <w:rFonts w:ascii="Times New Roman" w:hAnsi="Times New Roman" w:eastAsia="Times New Roman"/>
        </w:rPr>
        <w:t>‖</w:t>
      </w:r>
      <w:r>
        <w:t>，</w:t>
      </w:r>
      <w:hyperlink r:id="rId329">
        <w:r>
          <w:t>American</w:t>
        </w:r>
      </w:hyperlink>
      <w:r>
        <w:t> </w:t>
      </w:r>
      <w:hyperlink r:id="rId329">
        <w:r>
          <w:t>Economic Review</w:t>
        </w:r>
      </w:hyperlink>
      <w:r>
        <w:t xml:space="preserve">, </w:t>
      </w:r>
      <w:r>
        <w:t>Vol.88</w:t>
      </w:r>
      <w:r>
        <w:t>(</w:t>
      </w:r>
      <w:r>
        <w:t>3</w:t>
      </w:r>
      <w:r>
        <w:t>)</w:t>
      </w:r>
      <w:r>
        <w:t>，PP559-586.</w:t>
      </w:r>
      <w:r>
        <w:t xml:space="preserve">, </w:t>
      </w:r>
      <w:r>
        <w:t>1998.</w:t>
      </w:r>
    </w:p>
    <w:p w:rsidR="0018722C">
      <w:pPr>
        <w:pStyle w:val="cw20"/>
        <w:topLinePunct/>
      </w:pPr>
      <w:r>
        <w:t>[</w:t>
      </w:r>
      <w:r>
        <w:t xml:space="preserve">237</w:t>
      </w:r>
      <w:r>
        <w:t>]</w:t>
      </w:r>
      <w:r>
        <w:t xml:space="preserve"> </w:t>
      </w:r>
      <w:r>
        <w:t>Rajan</w:t>
      </w:r>
      <w:r>
        <w:rPr>
          <w:spacing w:val="-4"/>
        </w:rPr>
        <w:t xml:space="preserve">, </w:t>
      </w:r>
      <w:r>
        <w:t>R.</w:t>
      </w:r>
      <w:r>
        <w:rPr>
          <w:spacing w:val="-4"/>
        </w:rPr>
        <w:t xml:space="preserve">, </w:t>
      </w:r>
      <w:r>
        <w:t>Ser</w:t>
      </w:r>
      <w:r>
        <w:t>v</w:t>
      </w:r>
      <w:r>
        <w:t>aes</w:t>
      </w:r>
      <w:r>
        <w:rPr>
          <w:spacing w:val="-4"/>
        </w:rPr>
        <w:t xml:space="preserve">, </w:t>
      </w:r>
      <w:r>
        <w:t>H.</w:t>
      </w:r>
      <w:r>
        <w:rPr>
          <w:spacing w:val="-4"/>
        </w:rPr>
        <w:t xml:space="preserve">, </w:t>
      </w:r>
      <w:r>
        <w:t>Zingales</w:t>
      </w:r>
      <w:r>
        <w:rPr>
          <w:spacing w:val="-4"/>
        </w:rPr>
        <w:t xml:space="preserve">, </w:t>
      </w:r>
      <w:r>
        <w:t>L</w:t>
      </w:r>
      <w:r>
        <w:t>.</w:t>
      </w:r>
      <w:r>
        <w:rPr>
          <w:spacing w:val="-4"/>
        </w:rPr>
        <w:t xml:space="preserve">, </w:t>
      </w:r>
      <w:r>
        <w:rPr>
          <w:rFonts w:ascii="Times New Roman" w:hAnsi="Times New Roman" w:eastAsia="Times New Roman"/>
        </w:rPr>
        <w:t>―</w:t>
      </w:r>
      <w:hyperlink r:id="rId384">
        <w:r>
          <w:t>The</w:t>
        </w:r>
        <w:r>
          <w:t> </w:t>
        </w:r>
        <w:r>
          <w:t>Cost</w:t>
        </w:r>
        <w:r>
          <w:t> </w:t>
        </w:r>
        <w:r>
          <w:t>of</w:t>
        </w:r>
        <w:r>
          <w:t> </w:t>
        </w:r>
        <w:r>
          <w:t>Diver</w:t>
        </w:r>
        <w:r>
          <w:t>s</w:t>
        </w:r>
        <w:r>
          <w:t>ity:</w:t>
        </w:r>
        <w:r>
          <w:t> </w:t>
        </w:r>
        <w:r>
          <w:t>the</w:t>
        </w:r>
      </w:hyperlink>
      <w:r>
        <w:t> </w:t>
      </w:r>
      <w:hyperlink r:id="rId384">
        <w:r>
          <w:t>Diversification Discount and Inefficient Investment</w:t>
        </w:r>
      </w:hyperlink>
      <w:r>
        <w:rPr>
          <w:rFonts w:ascii="Times New Roman" w:hAnsi="Times New Roman" w:eastAsia="Times New Roman"/>
        </w:rPr>
        <w:t>‖</w:t>
      </w:r>
      <w:r>
        <w:t>，</w:t>
      </w:r>
      <w:hyperlink r:id="rId286">
        <w:r>
          <w:t>The Journal</w:t>
        </w:r>
      </w:hyperlink>
      <w:hyperlink r:id="rId286">
        <w:r>
          <w:t> of Finance</w:t>
        </w:r>
      </w:hyperlink>
      <w:r>
        <w:t xml:space="preserve">, </w:t>
      </w:r>
      <w:r>
        <w:t>Vol.55</w:t>
      </w:r>
      <w:r>
        <w:t>(</w:t>
      </w:r>
      <w:r>
        <w:t>1</w:t>
      </w:r>
      <w:r>
        <w:t>)</w:t>
      </w:r>
      <w:r>
        <w:t>，PP35-80.</w:t>
      </w:r>
      <w:r>
        <w:t xml:space="preserve">, </w:t>
      </w:r>
      <w:r>
        <w:t>2000.</w:t>
      </w:r>
    </w:p>
    <w:p w:rsidR="0018722C">
      <w:pPr>
        <w:pStyle w:val="cw20"/>
        <w:topLinePunct/>
      </w:pPr>
      <w:r>
        <w:t>[</w:t>
      </w:r>
      <w:r>
        <w:t xml:space="preserve">238</w:t>
      </w:r>
      <w:r>
        <w:t>]</w:t>
      </w:r>
      <w:r>
        <w:t xml:space="preserve"> </w:t>
      </w:r>
      <w:r>
        <w:t>Reilly</w:t>
      </w:r>
      <w:r>
        <w:t> </w:t>
      </w:r>
      <w:r>
        <w:t xml:space="preserve">F.</w:t>
      </w:r>
      <w:r w:rsidR="001852F3">
        <w:t xml:space="preserve"> </w:t>
      </w:r>
      <w:r w:rsidR="001852F3">
        <w:t xml:space="preserve">K.</w:t>
      </w:r>
      <w:r>
        <w:t xml:space="preserve">, </w:t>
      </w:r>
      <w:r>
        <w:rPr>
          <w:rFonts w:ascii="Times New Roman" w:hAnsi="Times New Roman" w:eastAsia="Times New Roman"/>
        </w:rPr>
        <w:t>―</w:t>
      </w:r>
      <w:hyperlink r:id="rId385">
        <w:r>
          <w:t>F</w:t>
        </w:r>
        <w:r>
          <w:t>urther</w:t>
        </w:r>
        <w:r>
          <w:t> </w:t>
        </w:r>
        <w:r>
          <w:t>Evidence</w:t>
        </w:r>
        <w:r>
          <w:t> </w:t>
        </w:r>
        <w:r>
          <w:t>on</w:t>
        </w:r>
        <w:r>
          <w:t> </w:t>
        </w:r>
        <w:r>
          <w:t>S</w:t>
        </w:r>
        <w:r>
          <w:t>h</w:t>
        </w:r>
        <w:r>
          <w:t>ort-Run</w:t>
        </w:r>
        <w:r>
          <w:t> </w:t>
        </w:r>
        <w:r>
          <w:t>Results</w:t>
        </w:r>
        <w:r>
          <w:t> </w:t>
        </w:r>
        <w:r>
          <w:t>for</w:t>
        </w:r>
        <w:r>
          <w:t> </w:t>
        </w:r>
        <w:r>
          <w:t>N</w:t>
        </w:r>
        <w:r>
          <w:t>ew</w:t>
        </w:r>
        <w:r>
          <w:t> </w:t>
        </w:r>
        <w:r>
          <w:t>Issue</w:t>
        </w:r>
      </w:hyperlink>
      <w:r>
        <w:t> </w:t>
      </w:r>
      <w:hyperlink r:id="rId385">
        <w:r>
          <w:t>Investors</w:t>
        </w:r>
      </w:hyperlink>
      <w:r>
        <w:rPr>
          <w:rFonts w:ascii="Times New Roman" w:hAnsi="Times New Roman" w:eastAsia="Times New Roman"/>
        </w:rPr>
        <w:t>‖</w:t>
      </w:r>
      <w:r>
        <w:t>，</w:t>
      </w:r>
      <w:hyperlink r:id="rId323">
        <w:r>
          <w:t>Journal of Financial and Quantitative Analysis</w:t>
        </w:r>
      </w:hyperlink>
      <w:r>
        <w:t>,</w:t>
      </w:r>
      <w:r>
        <w:t> Vol.8</w:t>
      </w:r>
      <w:r>
        <w:t>(</w:t>
      </w:r>
      <w:r>
        <w:t>1</w:t>
      </w:r>
      <w:r>
        <w:t>)</w:t>
      </w:r>
      <w:r>
        <w:t>,</w:t>
      </w:r>
      <w:r>
        <w:t> PP83-90.</w:t>
      </w:r>
      <w:r>
        <w:t xml:space="preserve">, </w:t>
      </w:r>
      <w:r>
        <w:t>1973.</w:t>
      </w:r>
    </w:p>
    <w:p w:rsidR="0018722C">
      <w:pPr>
        <w:pStyle w:val="cw20"/>
        <w:topLinePunct/>
      </w:pPr>
      <w:r>
        <w:t>[</w:t>
      </w:r>
      <w:r>
        <w:t xml:space="preserve">239</w:t>
      </w:r>
      <w:r>
        <w:t>]</w:t>
      </w:r>
      <w:r>
        <w:t xml:space="preserve"> </w:t>
      </w:r>
      <w:r>
        <w:t>Rao</w:t>
      </w:r>
      <w:r>
        <w:t xml:space="preserve">, </w:t>
      </w:r>
      <w:r>
        <w:t>P.</w:t>
      </w:r>
      <w:r w:rsidR="004B696B">
        <w:t xml:space="preserve"> </w:t>
      </w:r>
      <w:r w:rsidR="004B696B">
        <w:t>K.</w:t>
      </w:r>
      <w:r>
        <w:t xml:space="preserve">, </w:t>
      </w:r>
      <w:r>
        <w:t>The Economics of Transaction Costs:</w:t>
      </w:r>
      <w:r w:rsidR="004B696B">
        <w:t xml:space="preserve"> </w:t>
      </w:r>
      <w:r w:rsidR="004B696B">
        <w:t>Theory</w:t>
      </w:r>
      <w:r>
        <w:t xml:space="preserve">, </w:t>
      </w:r>
      <w:r>
        <w:t>Methods</w:t>
      </w:r>
      <w:r>
        <w:t>,</w:t>
      </w:r>
      <w:r>
        <w:t> and Applications.</w:t>
      </w:r>
      <w:r w:rsidR="004B696B">
        <w:t xml:space="preserve"> </w:t>
      </w:r>
      <w:r w:rsidR="004B696B">
        <w:t>Palgrave Macmillan</w:t>
      </w:r>
      <w:r>
        <w:t xml:space="preserve">, </w:t>
      </w:r>
      <w:r>
        <w:t>2003.</w:t>
      </w:r>
    </w:p>
    <w:p w:rsidR="0018722C">
      <w:pPr>
        <w:pStyle w:val="cw20"/>
        <w:topLinePunct/>
      </w:pPr>
      <w:r>
        <w:t xml:space="preserve">[</w:t>
      </w:r>
      <w:r>
        <w:t xml:space="preserve">240</w:t>
      </w:r>
      <w:r>
        <w:t xml:space="preserve">]</w:t>
      </w:r>
      <w:r>
        <w:t xml:space="preserve"> </w:t>
      </w:r>
      <w:r>
        <w:t xml:space="preserve">Reilly</w:t>
      </w:r>
      <w:r>
        <w:t xml:space="preserve">, </w:t>
      </w:r>
      <w:r>
        <w:t xml:space="preserve">F.</w:t>
      </w:r>
      <w:r w:rsidR="004B696B">
        <w:t xml:space="preserve"> </w:t>
      </w:r>
      <w:r w:rsidR="004B696B">
        <w:t xml:space="preserve">K.</w:t>
      </w:r>
      <w:r>
        <w:t xml:space="preserve">, </w:t>
      </w:r>
      <w:r>
        <w:t xml:space="preserve">Hatfield</w:t>
      </w:r>
      <w:r>
        <w:t xml:space="preserve">, </w:t>
      </w:r>
      <w:r>
        <w:t xml:space="preserve">K.</w:t>
      </w:r>
      <w:r>
        <w:t xml:space="preserve">, </w:t>
      </w:r>
      <w:r>
        <w:rPr>
          <w:rFonts w:ascii="Times New Roman" w:hAnsi="Times New Roman" w:eastAsia="Times New Roman"/>
        </w:rPr>
        <w:t xml:space="preserve">―</w:t>
      </w:r>
      <w:r>
        <w:t xml:space="preserve">Investor</w:t>
      </w:r>
      <w:r>
        <w:t xml:space="preserve"> </w:t>
      </w:r>
      <w:r>
        <w:t xml:space="preserve">Experience</w:t>
      </w:r>
      <w:r>
        <w:t xml:space="preserve"> </w:t>
      </w:r>
      <w:r>
        <w:t xml:space="preserve">with</w:t>
      </w:r>
      <w:r>
        <w:t xml:space="preserve"> </w:t>
      </w:r>
      <w:r>
        <w:t xml:space="preserve">New</w:t>
      </w:r>
      <w:r>
        <w:t xml:space="preserve"> </w:t>
      </w:r>
      <w:r>
        <w:t xml:space="preserve">Stock Issues</w:t>
      </w:r>
      <w:r>
        <w:rPr>
          <w:rFonts w:ascii="Times New Roman" w:hAnsi="Times New Roman" w:eastAsia="Times New Roman"/>
        </w:rPr>
        <w:t xml:space="preserve">‖</w:t>
      </w:r>
      <w:r>
        <w:t xml:space="preserve">，Financial Analysis Journal</w:t>
      </w:r>
      <w:r>
        <w:t xml:space="preserve">, </w:t>
      </w:r>
      <w:r>
        <w:t xml:space="preserve">Vol.25</w:t>
      </w:r>
      <w:r>
        <w:t xml:space="preserve">, </w:t>
      </w:r>
      <w:r>
        <w:t xml:space="preserve">PP73-80.</w:t>
      </w:r>
      <w:r>
        <w:t xml:space="preserve">, </w:t>
      </w:r>
      <w:r>
        <w:t xml:space="preserve">1969. </w:t>
      </w:r>
      <w:r>
        <w:t xml:space="preserve">[</w:t>
      </w:r>
      <w:r>
        <w:rPr>
          <w:sz w:val="24"/>
        </w:rPr>
        <w:t xml:space="preserve">241</w:t>
      </w:r>
      <w:r>
        <w:t xml:space="preserve">]</w:t>
      </w:r>
      <w:r w:rsidR="004B696B">
        <w:t xml:space="preserve"> </w:t>
      </w:r>
      <w:r>
        <w:t xml:space="preserve">Richardson</w:t>
      </w:r>
      <w:r>
        <w:t xml:space="preserve">, </w:t>
      </w:r>
      <w:r>
        <w:t xml:space="preserve">Information</w:t>
      </w:r>
      <w:r>
        <w:t xml:space="preserve"> </w:t>
      </w:r>
      <w:r>
        <w:t xml:space="preserve">and</w:t>
      </w:r>
      <w:r>
        <w:t xml:space="preserve"> </w:t>
      </w:r>
      <w:r>
        <w:t xml:space="preserve">Investment</w:t>
      </w:r>
      <w:r>
        <w:t xml:space="preserve">, </w:t>
      </w:r>
      <w:r>
        <w:t xml:space="preserve">Oxford</w:t>
      </w:r>
      <w:r>
        <w:t xml:space="preserve"> </w:t>
      </w:r>
      <w:r>
        <w:t xml:space="preserve">University</w:t>
      </w:r>
      <w:r>
        <w:t xml:space="preserve"> </w:t>
      </w:r>
      <w:r>
        <w:t xml:space="preserve">Press，</w:t>
      </w:r>
    </w:p>
    <w:p w:rsidR="0018722C">
      <w:pPr>
        <w:topLinePunct/>
      </w:pPr>
      <w:r>
        <w:t>London</w:t>
      </w:r>
      <w:r>
        <w:t xml:space="preserve">, </w:t>
      </w:r>
      <w:r>
        <w:t>1960.</w:t>
      </w:r>
    </w:p>
    <w:p w:rsidR="0018722C">
      <w:pPr>
        <w:pStyle w:val="cw20"/>
        <w:topLinePunct/>
      </w:pPr>
      <w:r>
        <w:t>[</w:t>
      </w:r>
      <w:r>
        <w:t xml:space="preserve">242</w:t>
      </w:r>
      <w:r>
        <w:t>]</w:t>
      </w:r>
      <w:r>
        <w:t xml:space="preserve"> </w:t>
      </w:r>
      <w:r>
        <w:t>Ritter</w:t>
      </w:r>
      <w:r>
        <w:t xml:space="preserve">, </w:t>
      </w:r>
      <w:r>
        <w:t>J.</w:t>
      </w:r>
      <w:r w:rsidR="004B696B">
        <w:t xml:space="preserve"> </w:t>
      </w:r>
      <w:r w:rsidR="004B696B">
        <w:t>R.</w:t>
      </w:r>
      <w:r>
        <w:t xml:space="preserve">, </w:t>
      </w:r>
      <w:r>
        <w:rPr>
          <w:rFonts w:ascii="Times New Roman" w:hAnsi="Times New Roman" w:eastAsia="Times New Roman"/>
        </w:rPr>
        <w:t>―</w:t>
      </w:r>
      <w:r>
        <w:t>The Long一Run Performance of Initial Public Offerings</w:t>
      </w:r>
      <w:r>
        <w:rPr>
          <w:rFonts w:ascii="Times New Roman" w:hAnsi="Times New Roman" w:eastAsia="Times New Roman"/>
        </w:rPr>
        <w:t>‖</w:t>
      </w:r>
      <w:r>
        <w:t>，Journal</w:t>
      </w:r>
      <w:r>
        <w:t> </w:t>
      </w:r>
      <w:r>
        <w:t>of</w:t>
      </w:r>
      <w:r>
        <w:t> </w:t>
      </w:r>
      <w:r>
        <w:t>Finance</w:t>
      </w:r>
      <w:r>
        <w:t xml:space="preserve">, </w:t>
      </w:r>
      <w:r>
        <w:t>Vol.46</w:t>
      </w:r>
      <w:r>
        <w:t>(</w:t>
      </w:r>
      <w:r>
        <w:t>l</w:t>
      </w:r>
      <w:r>
        <w:t>)</w:t>
      </w:r>
      <w:r>
        <w:t xml:space="preserve">, </w:t>
      </w:r>
      <w:r>
        <w:t>PP3一27.，1991.</w:t>
      </w:r>
    </w:p>
    <w:p w:rsidR="0018722C">
      <w:pPr>
        <w:pStyle w:val="cw20"/>
        <w:topLinePunct/>
      </w:pPr>
      <w:r>
        <w:t>[</w:t>
      </w:r>
      <w:r>
        <w:t xml:space="preserve">243</w:t>
      </w:r>
      <w:r>
        <w:t>]</w:t>
      </w:r>
      <w:r>
        <w:t xml:space="preserve"> </w:t>
      </w:r>
      <w:r>
        <w:t>Ritter</w:t>
      </w:r>
      <w:r>
        <w:t xml:space="preserve">, </w:t>
      </w:r>
      <w:r>
        <w:t>J.</w:t>
      </w:r>
      <w:r w:rsidR="004B696B">
        <w:t xml:space="preserve"> </w:t>
      </w:r>
      <w:r w:rsidR="004B696B">
        <w:t>R.</w:t>
      </w:r>
      <w:r>
        <w:t xml:space="preserve">, </w:t>
      </w:r>
      <w:r>
        <w:t>Welch</w:t>
      </w:r>
      <w:r>
        <w:t xml:space="preserve">, </w:t>
      </w:r>
      <w:r>
        <w:t>I.</w:t>
      </w:r>
      <w:r>
        <w:t xml:space="preserve">, </w:t>
      </w:r>
      <w:r>
        <w:rPr>
          <w:rFonts w:ascii="Times New Roman" w:hAnsi="Times New Roman" w:eastAsia="Times New Roman"/>
        </w:rPr>
        <w:t>―</w:t>
      </w:r>
      <w:hyperlink r:id="rId386">
        <w:r>
          <w:t>A</w:t>
        </w:r>
        <w:r>
          <w:t> </w:t>
        </w:r>
        <w:r>
          <w:t>Review</w:t>
        </w:r>
        <w:r>
          <w:t> </w:t>
        </w:r>
        <w:r>
          <w:t>o</w:t>
        </w:r>
        <w:r>
          <w:t>f</w:t>
        </w:r>
        <w:r>
          <w:t> </w:t>
        </w:r>
        <w:r>
          <w:t>IPO</w:t>
        </w:r>
        <w:r>
          <w:t> </w:t>
        </w:r>
        <w:r>
          <w:t>Activity</w:t>
        </w:r>
        <w:r>
          <w:t xml:space="preserve">, </w:t>
        </w:r>
        <w:r>
          <w:t>pric</w:t>
        </w:r>
        <w:r>
          <w:t>i</w:t>
        </w:r>
        <w:r>
          <w:t>ng</w:t>
        </w:r>
        <w:r>
          <w:t xml:space="preserve">, </w:t>
        </w:r>
        <w:r>
          <w:t>and</w:t>
        </w:r>
      </w:hyperlink>
      <w:r>
        <w:t> </w:t>
      </w:r>
      <w:hyperlink r:id="rId386">
        <w:r>
          <w:t>Allocations</w:t>
        </w:r>
      </w:hyperlink>
      <w:r>
        <w:rPr>
          <w:rFonts w:ascii="Times New Roman" w:hAnsi="Times New Roman" w:eastAsia="Times New Roman"/>
        </w:rPr>
        <w:t>‖</w:t>
      </w:r>
      <w:r>
        <w:t>，</w:t>
      </w:r>
      <w:hyperlink r:id="rId387">
        <w:r>
          <w:t>Working</w:t>
        </w:r>
        <w:r>
          <w:t> </w:t>
        </w:r>
        <w:r>
          <w:t>papers</w:t>
        </w:r>
      </w:hyperlink>
      <w:r>
        <w:t xml:space="preserve">, </w:t>
      </w:r>
      <w:r>
        <w:t>2002.</w:t>
      </w:r>
    </w:p>
    <w:p w:rsidR="0018722C">
      <w:pPr>
        <w:pStyle w:val="cw20"/>
        <w:topLinePunct/>
      </w:pPr>
      <w:r>
        <w:t>[</w:t>
      </w:r>
      <w:r>
        <w:t xml:space="preserve">244</w:t>
      </w:r>
      <w:r>
        <w:t>]</w:t>
      </w:r>
      <w:r>
        <w:t xml:space="preserve"> </w:t>
      </w:r>
      <w:r>
        <w:t>Rock</w:t>
      </w:r>
      <w:r>
        <w:t xml:space="preserve">, </w:t>
      </w:r>
      <w:r>
        <w:t>K.</w:t>
      </w:r>
      <w:r>
        <w:t xml:space="preserve">, </w:t>
      </w:r>
      <w:r>
        <w:rPr>
          <w:rFonts w:ascii="Times New Roman" w:hAnsi="Times New Roman" w:eastAsia="Times New Roman"/>
        </w:rPr>
        <w:t>―</w:t>
      </w:r>
      <w:hyperlink r:id="rId388">
        <w:r>
          <w:t>Why</w:t>
        </w:r>
        <w:r>
          <w:t> </w:t>
        </w:r>
        <w:r>
          <w:t>New</w:t>
        </w:r>
        <w:r>
          <w:t> </w:t>
        </w:r>
        <w:r>
          <w:t>Issues</w:t>
        </w:r>
        <w:r>
          <w:t> </w:t>
        </w:r>
        <w:r>
          <w:t>are</w:t>
        </w:r>
        <w:r>
          <w:t> </w:t>
        </w:r>
        <w:r>
          <w:t>Underpriced</w:t>
        </w:r>
      </w:hyperlink>
      <w:r>
        <w:rPr>
          <w:rFonts w:ascii="Times New Roman" w:hAnsi="Times New Roman" w:eastAsia="Times New Roman"/>
        </w:rPr>
        <w:t>‖</w:t>
      </w:r>
      <w:r>
        <w:t>，</w:t>
      </w:r>
      <w:hyperlink r:id="rId278">
        <w:r>
          <w:t>Journal</w:t>
        </w:r>
        <w:r>
          <w:t> </w:t>
        </w:r>
        <w:r>
          <w:t>of</w:t>
        </w:r>
        <w:r>
          <w:t> </w:t>
        </w:r>
        <w:r>
          <w:t>Financial</w:t>
        </w:r>
      </w:hyperlink>
      <w:r>
        <w:t> </w:t>
      </w:r>
      <w:hyperlink r:id="rId278">
        <w:r>
          <w:t>Economics</w:t>
        </w:r>
      </w:hyperlink>
      <w:r>
        <w:t xml:space="preserve">, </w:t>
      </w:r>
      <w:r>
        <w:t>Vol.15</w:t>
      </w:r>
      <w:r>
        <w:t>(</w:t>
      </w:r>
      <w:r>
        <w:t>1-2</w:t>
      </w:r>
      <w:r>
        <w:t>)</w:t>
      </w:r>
      <w:r>
        <w:t>，PP187-212.</w:t>
      </w:r>
      <w:r>
        <w:t xml:space="preserve">, </w:t>
      </w:r>
      <w:r>
        <w:t>1986.</w:t>
      </w:r>
    </w:p>
    <w:p w:rsidR="0018722C">
      <w:pPr>
        <w:pStyle w:val="cw20"/>
        <w:topLinePunct/>
      </w:pPr>
      <w:r>
        <w:t>[</w:t>
      </w:r>
      <w:r>
        <w:t xml:space="preserve">245</w:t>
      </w:r>
      <w:r>
        <w:t>]</w:t>
      </w:r>
      <w:r>
        <w:t xml:space="preserve"> </w:t>
      </w:r>
      <w:r>
        <w:t>Rumelt</w:t>
      </w:r>
      <w:r>
        <w:rPr>
          <w:spacing w:val="-54"/>
        </w:rPr>
        <w:t xml:space="preserve">, </w:t>
      </w:r>
      <w:r>
        <w:t>R.</w:t>
      </w:r>
      <w:r>
        <w:rPr>
          <w:spacing w:val="-54"/>
        </w:rPr>
        <w:t xml:space="preserve">, </w:t>
      </w:r>
      <w:r>
        <w:rPr>
          <w:rFonts w:ascii="Times New Roman" w:hAnsi="Times New Roman" w:eastAsia="Times New Roman"/>
        </w:rPr>
        <w:t>―</w:t>
      </w:r>
      <w:r>
        <w:t>Diversification</w:t>
      </w:r>
      <w:r>
        <w:t> </w:t>
      </w:r>
      <w:r>
        <w:t>Strategy</w:t>
      </w:r>
      <w:r>
        <w:t> </w:t>
      </w:r>
      <w:r>
        <w:t>and</w:t>
      </w:r>
      <w:r>
        <w:t> </w:t>
      </w:r>
      <w:r>
        <w:t>Profitabilit</w:t>
      </w:r>
      <w:r>
        <w:t>y</w:t>
      </w:r>
      <w:r>
        <w:rPr>
          <w:rFonts w:ascii="Times New Roman" w:hAnsi="Times New Roman" w:eastAsia="Times New Roman"/>
        </w:rPr>
        <w:t>‖</w:t>
      </w:r>
      <w:r>
        <w:t>，</w:t>
      </w:r>
      <w:r>
        <w:t>Strategic Management Journal</w:t>
      </w:r>
      <w:r>
        <w:t xml:space="preserve">, </w:t>
      </w:r>
      <w:r>
        <w:t>Vol.3</w:t>
      </w:r>
      <w:r>
        <w:t>(</w:t>
      </w:r>
      <w:r>
        <w:t>4</w:t>
      </w:r>
      <w:r>
        <w:t>)</w:t>
      </w:r>
      <w:r>
        <w:t>，PP359-369.</w:t>
      </w:r>
      <w:r>
        <w:t xml:space="preserve">, </w:t>
      </w:r>
      <w:r>
        <w:t>1982.</w:t>
      </w:r>
    </w:p>
    <w:p w:rsidR="0018722C">
      <w:pPr>
        <w:pStyle w:val="cw20"/>
        <w:topLinePunct/>
      </w:pPr>
      <w:r>
        <w:t>[</w:t>
      </w:r>
      <w:r>
        <w:t xml:space="preserve">246</w:t>
      </w:r>
      <w:r>
        <w:t>]</w:t>
      </w:r>
      <w:r>
        <w:t xml:space="preserve"> </w:t>
      </w:r>
      <w:r>
        <w:t>Rumelt</w:t>
      </w:r>
      <w:r>
        <w:rPr>
          <w:spacing w:val="-59"/>
        </w:rPr>
        <w:t xml:space="preserve">, </w:t>
      </w:r>
      <w:r>
        <w:t>R.</w:t>
      </w:r>
      <w:r w:rsidR="004B696B">
        <w:t xml:space="preserve"> </w:t>
      </w:r>
      <w:r w:rsidR="004B696B">
        <w:t>P.</w:t>
      </w:r>
      <w:r>
        <w:rPr>
          <w:spacing w:val="-59"/>
        </w:rPr>
        <w:t xml:space="preserve">, </w:t>
      </w:r>
      <w:r>
        <w:t>Strategy</w:t>
      </w:r>
      <w:r>
        <w:rPr>
          <w:spacing w:val="-59"/>
        </w:rPr>
        <w:t xml:space="preserve">, </w:t>
      </w:r>
      <w:r>
        <w:t>Structure</w:t>
      </w:r>
      <w:r>
        <w:rPr>
          <w:spacing w:val="-59"/>
        </w:rPr>
        <w:t xml:space="preserve">, </w:t>
      </w:r>
      <w:r>
        <w:t>and</w:t>
      </w:r>
      <w:r>
        <w:t> </w:t>
      </w:r>
      <w:r>
        <w:t>Economic</w:t>
      </w:r>
      <w:r>
        <w:t> </w:t>
      </w:r>
      <w:r>
        <w:t>Performance,</w:t>
      </w:r>
      <w:r>
        <w:t> </w:t>
      </w:r>
      <w:r>
        <w:t>Harvard Business School Press</w:t>
      </w:r>
      <w:r>
        <w:t xml:space="preserve">, </w:t>
      </w:r>
      <w:r>
        <w:t>Boston</w:t>
      </w:r>
      <w:r>
        <w:t xml:space="preserve">, </w:t>
      </w:r>
      <w:r>
        <w:t>MA</w:t>
      </w:r>
      <w:r>
        <w:t xml:space="preserve">, </w:t>
      </w:r>
      <w:r>
        <w:t>1974.</w:t>
      </w:r>
    </w:p>
    <w:p w:rsidR="0018722C">
      <w:pPr>
        <w:pStyle w:val="cw20"/>
        <w:topLinePunct/>
      </w:pPr>
      <w:r>
        <w:t>[</w:t>
      </w:r>
      <w:r>
        <w:t xml:space="preserve">247</w:t>
      </w:r>
      <w:r>
        <w:t>]</w:t>
      </w:r>
      <w:r>
        <w:t xml:space="preserve"> </w:t>
      </w:r>
      <w:r>
        <w:t>Salim</w:t>
      </w:r>
      <w:r>
        <w:rPr>
          <w:spacing w:val="-44"/>
        </w:rPr>
        <w:t xml:space="preserve">, </w:t>
      </w:r>
      <w:r>
        <w:t>D.</w:t>
      </w:r>
      <w:r>
        <w:rPr>
          <w:spacing w:val="-44"/>
        </w:rPr>
        <w:t xml:space="preserve">, </w:t>
      </w:r>
      <w:r>
        <w:t>Randy</w:t>
      </w:r>
      <w:r>
        <w:rPr>
          <w:spacing w:val="-44"/>
        </w:rPr>
        <w:t xml:space="preserve">, </w:t>
      </w:r>
      <w:r>
        <w:t>G.</w:t>
      </w:r>
      <w:r>
        <w:rPr>
          <w:spacing w:val="-44"/>
        </w:rPr>
        <w:t xml:space="preserve">, </w:t>
      </w:r>
      <w:r>
        <w:rPr>
          <w:rFonts w:ascii="Times New Roman" w:hAnsi="Times New Roman" w:eastAsia="Times New Roman"/>
        </w:rPr>
        <w:t>―</w:t>
      </w:r>
      <w:hyperlink r:id="rId389">
        <w:r>
          <w:t>Underpricing</w:t>
        </w:r>
        <w:r>
          <w:rPr>
            <w:spacing w:val="-44"/>
          </w:rPr>
          <w:t xml:space="preserve">, </w:t>
        </w:r>
        <w:r>
          <w:t>Board</w:t>
        </w:r>
        <w:r>
          <w:t> </w:t>
        </w:r>
        <w:r>
          <w:t>Structure</w:t>
        </w:r>
        <w:r>
          <w:rPr>
            <w:spacing w:val="-44"/>
          </w:rPr>
          <w:t xml:space="preserve">, </w:t>
        </w:r>
        <w:r>
          <w:t>and</w:t>
        </w:r>
        <w:r>
          <w:t> </w:t>
        </w:r>
        <w:r>
          <w:t>Ownership:</w:t>
        </w:r>
      </w:hyperlink>
      <w:r>
        <w:t> </w:t>
      </w:r>
      <w:hyperlink r:id="rId389">
        <w:r>
          <w:t>An Empirical Examination of Indonesian IPO</w:t>
        </w:r>
        <w:r>
          <w:t> </w:t>
        </w:r>
        <w:r>
          <w:t>Firms</w:t>
        </w:r>
      </w:hyperlink>
      <w:r>
        <w:rPr>
          <w:rFonts w:ascii="Times New Roman" w:hAnsi="Times New Roman" w:eastAsia="Times New Roman"/>
        </w:rPr>
        <w:t>‖</w:t>
      </w:r>
      <w:r>
        <w:t>，</w:t>
      </w:r>
      <w:hyperlink r:id="rId390">
        <w:r>
          <w:t>Managerial</w:t>
        </w:r>
      </w:hyperlink>
    </w:p>
    <w:p w:rsidR="0018722C">
      <w:pPr>
        <w:topLinePunct/>
      </w:pPr>
      <w:hyperlink r:id="rId390">
        <w:r>
          <w:t xml:space="preserve">Finance</w:t>
        </w:r>
      </w:hyperlink>
      <w:r>
        <w:t xml:space="preserve">, </w:t>
      </w:r>
      <w:r>
        <w:t xml:space="preserve">Vol.39</w:t>
      </w:r>
      <w:r>
        <w:t xml:space="preserve">(</w:t>
      </w:r>
      <w:r>
        <w:t xml:space="preserve">2</w:t>
      </w:r>
      <w:r>
        <w:t xml:space="preserve">)</w:t>
      </w:r>
      <w:r>
        <w:t xml:space="preserve">，PP181-200.</w:t>
      </w:r>
      <w:r>
        <w:t xml:space="preserve">, </w:t>
      </w:r>
      <w:r>
        <w:t xml:space="preserve">2013. </w:t>
      </w:r>
      <w:r>
        <w:t xml:space="preserve">[</w:t>
      </w:r>
      <w:r>
        <w:t xml:space="preserve">248</w:t>
      </w:r>
      <w:r>
        <w:t xml:space="preserve">]</w:t>
      </w:r>
      <w:r w:rsidR="004B696B">
        <w:t xml:space="preserve"> </w:t>
      </w:r>
      <w:r>
        <w:t xml:space="preserve">Scharfstein</w:t>
      </w:r>
      <w:r>
        <w:rPr>
          <w:spacing w:val="-12"/>
        </w:rPr>
        <w:t xml:space="preserve">, </w:t>
      </w:r>
      <w:r>
        <w:t xml:space="preserve">D.</w:t>
      </w:r>
      <w:r w:rsidR="004B696B">
        <w:t xml:space="preserve"> </w:t>
      </w:r>
      <w:r w:rsidR="004B696B">
        <w:t xml:space="preserve">S.</w:t>
      </w:r>
      <w:r>
        <w:rPr>
          <w:spacing w:val="-12"/>
        </w:rPr>
        <w:t xml:space="preserve">, </w:t>
      </w:r>
      <w:r>
        <w:t xml:space="preserve">Stein</w:t>
      </w:r>
      <w:r>
        <w:rPr>
          <w:spacing w:val="-12"/>
        </w:rPr>
        <w:t xml:space="preserve">, </w:t>
      </w:r>
      <w:r>
        <w:t xml:space="preserve">J.</w:t>
      </w:r>
      <w:r w:rsidR="004B696B">
        <w:t xml:space="preserve"> </w:t>
      </w:r>
      <w:r w:rsidR="004B696B">
        <w:t xml:space="preserve">C.</w:t>
      </w:r>
      <w:r>
        <w:rPr>
          <w:spacing w:val="-12"/>
        </w:rPr>
        <w:t xml:space="preserve">, </w:t>
      </w:r>
      <w:r>
        <w:rPr>
          <w:rFonts w:ascii="Times New Roman" w:hAnsi="Times New Roman" w:eastAsia="Times New Roman"/>
        </w:rPr>
        <w:t xml:space="preserve">―</w:t>
      </w:r>
      <w:r>
        <w:t xml:space="preserve">The</w:t>
      </w:r>
      <w:r>
        <w:t xml:space="preserve"> </w:t>
      </w:r>
      <w:r>
        <w:t xml:space="preserve">Dark</w:t>
      </w:r>
      <w:r>
        <w:t xml:space="preserve"> </w:t>
      </w:r>
      <w:r>
        <w:t xml:space="preserve">Side</w:t>
      </w:r>
      <w:r>
        <w:t xml:space="preserve"> </w:t>
      </w:r>
      <w:r>
        <w:t xml:space="preserve">of</w:t>
      </w:r>
      <w:r>
        <w:t xml:space="preserve"> </w:t>
      </w:r>
      <w:r>
        <w:t xml:space="preserve">Internal</w:t>
      </w:r>
      <w:r>
        <w:t xml:space="preserve"> </w:t>
      </w:r>
      <w:r>
        <w:t xml:space="preserve">Cap</w:t>
      </w:r>
      <w:r>
        <w:t>i</w:t>
      </w:r>
      <w:r>
        <w:t>tal</w:t>
      </w:r>
    </w:p>
    <w:p w:rsidR="0018722C">
      <w:pPr>
        <w:topLinePunct/>
      </w:pPr>
      <w:r>
        <w:t>Markets: Divisional Rent Seeking and Inefficient Investment</w:t>
      </w:r>
      <w:r>
        <w:rPr>
          <w:rFonts w:ascii="Times New Roman" w:hAnsi="Times New Roman" w:eastAsia="Times New Roman"/>
        </w:rPr>
        <w:t>‖</w:t>
      </w:r>
      <w:r>
        <w:t>，</w:t>
      </w:r>
      <w:r w:rsidR="001852F3">
        <w:t xml:space="preserve">Journal of Finance</w:t>
      </w:r>
      <w:r>
        <w:t xml:space="preserve">, </w:t>
      </w:r>
      <w:r>
        <w:t>Vol. 55</w:t>
      </w:r>
      <w:r>
        <w:t>(</w:t>
      </w:r>
      <w:r>
        <w:t>6</w:t>
      </w:r>
      <w:r>
        <w:t>)</w:t>
      </w:r>
      <w:r>
        <w:t xml:space="preserve">, </w:t>
      </w:r>
      <w:r>
        <w:t>PP2537-2564.</w:t>
      </w:r>
      <w:r>
        <w:t xml:space="preserve">, </w:t>
      </w:r>
      <w:r>
        <w:t>2000.</w:t>
      </w:r>
    </w:p>
    <w:p w:rsidR="0018722C">
      <w:pPr>
        <w:topLinePunct/>
      </w:pPr>
      <w:r>
        <w:t xml:space="preserve">[</w:t>
      </w:r>
      <w:r>
        <w:t xml:space="preserve">249</w:t>
      </w:r>
      <w:r>
        <w:t xml:space="preserve">]</w:t>
      </w:r>
      <w:r w:rsidR="004B696B">
        <w:t xml:space="preserve"> </w:t>
      </w:r>
      <w:r>
        <w:t xml:space="preserve">Scharfstein</w:t>
      </w:r>
      <w:r>
        <w:t xml:space="preserve">, </w:t>
      </w:r>
      <w:r>
        <w:t xml:space="preserve">D.</w:t>
      </w:r>
      <w:r w:rsidR="004B696B">
        <w:t xml:space="preserve"> </w:t>
      </w:r>
      <w:r w:rsidR="004B696B">
        <w:t xml:space="preserve">S.</w:t>
      </w:r>
      <w:r>
        <w:t xml:space="preserve">, </w:t>
      </w:r>
      <w:r>
        <w:rPr>
          <w:rFonts w:ascii="Times New Roman" w:hAnsi="Times New Roman" w:eastAsia="Times New Roman"/>
        </w:rPr>
        <w:t xml:space="preserve">―</w:t>
      </w:r>
      <w:hyperlink r:id="rId392">
        <w:r>
          <w:t xml:space="preserve">The</w:t>
        </w:r>
        <w:r>
          <w:t xml:space="preserve"> </w:t>
        </w:r>
        <w:r>
          <w:t xml:space="preserve">Dark</w:t>
        </w:r>
        <w:r>
          <w:t xml:space="preserve"> </w:t>
        </w:r>
        <w:r>
          <w:t xml:space="preserve">Side</w:t>
        </w:r>
        <w:r>
          <w:t xml:space="preserve"> </w:t>
        </w:r>
        <w:r>
          <w:t xml:space="preserve">of</w:t>
        </w:r>
        <w:r>
          <w:t xml:space="preserve"> </w:t>
        </w:r>
        <w:r>
          <w:t xml:space="preserve">Internal</w:t>
        </w:r>
        <w:r>
          <w:t xml:space="preserve"> </w:t>
        </w:r>
        <w:r>
          <w:t xml:space="preserve">Capital</w:t>
        </w:r>
        <w:r>
          <w:t xml:space="preserve"> </w:t>
        </w:r>
        <w:r>
          <w:t xml:space="preserve">Ma</w:t>
        </w:r>
        <w:r>
          <w:t xml:space="preserve">r</w:t>
        </w:r>
        <w:r>
          <w:t xml:space="preserve">kets</w:t>
        </w:r>
        <w:r>
          <w:t xml:space="preserve"> </w:t>
        </w:r>
        <w:r>
          <w:t xml:space="preserve">II:</w:t>
        </w:r>
      </w:hyperlink>
      <w:r>
        <w:t xml:space="preserve"> </w:t>
      </w:r>
      <w:hyperlink r:id="rId392">
        <w:r>
          <w:t xml:space="preserve">Evidence From Diversified</w:t>
        </w:r>
        <w:r>
          <w:t xml:space="preserve"> </w:t>
        </w:r>
        <w:r>
          <w:t xml:space="preserve">Conglomerates</w:t>
        </w:r>
      </w:hyperlink>
      <w:r>
        <w:rPr>
          <w:rFonts w:ascii="Times New Roman" w:hAnsi="Times New Roman" w:eastAsia="Times New Roman"/>
        </w:rPr>
        <w:t xml:space="preserve">‖</w:t>
      </w:r>
      <w:r>
        <w:t xml:space="preserve">，</w:t>
      </w:r>
      <w:hyperlink r:id="rId387">
        <w:r>
          <w:t xml:space="preserve">Working</w:t>
        </w:r>
        <w:r>
          <w:t xml:space="preserve"> </w:t>
        </w:r>
        <w:r>
          <w:t xml:space="preserve">papers</w:t>
        </w:r>
      </w:hyperlink>
      <w:r>
        <w:t xml:space="preserve">, </w:t>
      </w:r>
      <w:r>
        <w:t xml:space="preserve">1998. </w:t>
      </w:r>
      <w:r>
        <w:t xml:space="preserve">[</w:t>
      </w:r>
      <w:r>
        <w:t xml:space="preserve">250</w:t>
      </w:r>
      <w:r>
        <w:t xml:space="preserve">]</w:t>
      </w:r>
      <w:r w:rsidR="004B696B">
        <w:t xml:space="preserve"> </w:t>
      </w:r>
      <w:r>
        <w:t xml:space="preserve">Schlingemann</w:t>
      </w:r>
      <w:r>
        <w:rPr>
          <w:spacing w:val="-48"/>
        </w:rPr>
        <w:t xml:space="preserve">, </w:t>
      </w:r>
      <w:r>
        <w:t xml:space="preserve">F.</w:t>
      </w:r>
      <w:r w:rsidR="004B696B">
        <w:t xml:space="preserve"> </w:t>
      </w:r>
      <w:r w:rsidR="004B696B">
        <w:t xml:space="preserve">P.</w:t>
      </w:r>
      <w:r>
        <w:rPr>
          <w:spacing w:val="-48"/>
        </w:rPr>
        <w:t xml:space="preserve">, </w:t>
      </w:r>
      <w:r>
        <w:t xml:space="preserve">Stulz</w:t>
      </w:r>
      <w:r>
        <w:rPr>
          <w:spacing w:val="-48"/>
        </w:rPr>
        <w:t xml:space="preserve">, </w:t>
      </w:r>
      <w:r>
        <w:t xml:space="preserve">R.</w:t>
      </w:r>
      <w:r w:rsidR="004B696B">
        <w:t xml:space="preserve"> </w:t>
      </w:r>
      <w:r w:rsidR="004B696B">
        <w:t xml:space="preserve">M.</w:t>
      </w:r>
      <w:r>
        <w:rPr>
          <w:spacing w:val="-48"/>
        </w:rPr>
        <w:t xml:space="preserve">, </w:t>
      </w:r>
      <w:r>
        <w:t xml:space="preserve">Walk</w:t>
      </w:r>
      <w:r>
        <w:t xml:space="preserve">l</w:t>
      </w:r>
      <w:r>
        <w:t xml:space="preserve">ing</w:t>
      </w:r>
      <w:r>
        <w:rPr>
          <w:spacing w:val="-48"/>
        </w:rPr>
        <w:t xml:space="preserve">, </w:t>
      </w:r>
      <w:r>
        <w:t xml:space="preserve">R.</w:t>
      </w:r>
      <w:r w:rsidR="004B696B">
        <w:t xml:space="preserve"> </w:t>
      </w:r>
      <w:r w:rsidR="004B696B">
        <w:t xml:space="preserve">A.</w:t>
      </w:r>
      <w:r>
        <w:rPr>
          <w:spacing w:val="-48"/>
        </w:rPr>
        <w:t xml:space="preserve">, </w:t>
      </w:r>
      <w:r>
        <w:rPr>
          <w:rFonts w:ascii="Times New Roman" w:hAnsi="Times New Roman" w:eastAsia="Times New Roman"/>
        </w:rPr>
        <w:t xml:space="preserve">―</w:t>
      </w:r>
      <w:hyperlink r:id="rId393">
        <w:r>
          <w:t xml:space="preserve">Corporate</w:t>
        </w:r>
        <w:r>
          <w:t xml:space="preserve"> </w:t>
        </w:r>
        <w:r>
          <w:t xml:space="preserve">F</w:t>
        </w:r>
        <w:r>
          <w:t>o</w:t>
        </w:r>
        <w:r>
          <w:t>cusing</w:t>
        </w:r>
      </w:hyperlink>
    </w:p>
    <w:p w:rsidR="0018722C">
      <w:pPr>
        <w:topLinePunct/>
      </w:pPr>
      <w:hyperlink r:id="rId393">
        <w:r>
          <w:t>A</w:t>
        </w:r>
        <w:r>
          <w:t>nd Internal Capital Markets</w:t>
        </w:r>
      </w:hyperlink>
      <w:r>
        <w:rPr>
          <w:rFonts w:ascii="Times New Roman" w:hAnsi="Times New Roman" w:eastAsia="宋体"/>
        </w:rPr>
        <w:t xml:space="preserve">‖</w:t>
      </w:r>
      <w:r>
        <w:t xml:space="preserve">，Working paper</w:t>
      </w:r>
      <w:r>
        <w:t xml:space="preserve">, </w:t>
      </w:r>
      <w:r>
        <w:t xml:space="preserve">1999. </w:t>
      </w:r>
      <w:r>
        <w:t xml:space="preserve">[</w:t>
      </w:r>
      <w:r>
        <w:t xml:space="preserve">251</w:t>
      </w:r>
      <w:r>
        <w:t xml:space="preserve">]</w:t>
      </w:r>
      <w:r w:rsidR="004B696B">
        <w:t xml:space="preserve"> </w:t>
      </w:r>
      <w:r>
        <w:t xml:space="preserve">SchiPPer</w:t>
      </w:r>
      <w:r>
        <w:t xml:space="preserve">, </w:t>
      </w:r>
      <w:r>
        <w:t xml:space="preserve">K.</w:t>
      </w:r>
      <w:r>
        <w:t xml:space="preserve">, </w:t>
      </w:r>
      <w:r>
        <w:t xml:space="preserve">Thompson</w:t>
      </w:r>
      <w:r>
        <w:t xml:space="preserve">, </w:t>
      </w:r>
      <w:r>
        <w:t xml:space="preserve">R.</w:t>
      </w:r>
      <w:r>
        <w:t xml:space="preserve">, </w:t>
      </w:r>
      <w:r>
        <w:rPr>
          <w:rFonts w:ascii="Times New Roman" w:hAnsi="Times New Roman" w:eastAsia="宋体"/>
        </w:rPr>
        <w:t xml:space="preserve">―</w:t>
      </w:r>
      <w:hyperlink r:id="rId394">
        <w:r>
          <w:t xml:space="preserve">Evidence</w:t>
        </w:r>
        <w:r>
          <w:t xml:space="preserve"> </w:t>
        </w:r>
        <w:r>
          <w:t xml:space="preserve">on</w:t>
        </w:r>
        <w:r>
          <w:t xml:space="preserve"> </w:t>
        </w:r>
        <w:r>
          <w:t xml:space="preserve">the</w:t>
        </w:r>
        <w:r>
          <w:t xml:space="preserve"> </w:t>
        </w:r>
        <w:r>
          <w:t xml:space="preserve">Capitalized</w:t>
        </w:r>
        <w:r>
          <w:t xml:space="preserve"> </w:t>
        </w:r>
        <w:r>
          <w:t xml:space="preserve">Value</w:t>
        </w:r>
        <w:r>
          <w:t xml:space="preserve"> </w:t>
        </w:r>
        <w:r>
          <w:t xml:space="preserve">o</w:t>
        </w:r>
        <w:r>
          <w:t>f</w:t>
        </w:r>
      </w:hyperlink>
    </w:p>
    <w:p w:rsidR="0018722C">
      <w:pPr>
        <w:topLinePunct/>
      </w:pPr>
      <w:hyperlink r:id="rId394">
        <w:r>
          <w:t>Merger Activity for Acquiring Firms</w:t>
        </w:r>
        <w:r>
          <w:rPr>
            <w:rFonts w:ascii="Times New Roman" w:hAnsi="Times New Roman" w:eastAsia="Times New Roman"/>
          </w:rPr>
          <w:t>‖</w:t>
        </w:r>
        <w:r>
          <w:t>，Journal of Financial</w:t>
        </w:r>
      </w:hyperlink>
      <w:r>
        <w:t> </w:t>
      </w:r>
      <w:hyperlink r:id="rId394">
        <w:r>
          <w:t>Economics</w:t>
        </w:r>
      </w:hyperlink>
      <w:r>
        <w:t xml:space="preserve">, </w:t>
      </w:r>
      <w:r>
        <w:t>Vol.11</w:t>
      </w:r>
      <w:r>
        <w:t>(</w:t>
      </w:r>
      <w:r>
        <w:t>1-4</w:t>
      </w:r>
      <w:r>
        <w:t>)</w:t>
      </w:r>
      <w:r>
        <w:t>，PP85-119.</w:t>
      </w:r>
      <w:r>
        <w:t xml:space="preserve">, </w:t>
      </w:r>
      <w:r>
        <w:t>1983.</w:t>
      </w:r>
    </w:p>
    <w:p w:rsidR="0018722C">
      <w:pPr>
        <w:pStyle w:val="cw20"/>
        <w:topLinePunct/>
      </w:pPr>
      <w:r>
        <w:t>[</w:t>
      </w:r>
      <w:r>
        <w:t xml:space="preserve">252</w:t>
      </w:r>
      <w:r>
        <w:t>]</w:t>
      </w:r>
      <w:r>
        <w:t xml:space="preserve"> </w:t>
      </w:r>
      <w:r>
        <w:t>Schoar</w:t>
      </w:r>
      <w:r>
        <w:rPr>
          <w:spacing w:val="-52"/>
        </w:rPr>
        <w:t xml:space="preserve">, </w:t>
      </w:r>
      <w:r>
        <w:t>A.</w:t>
      </w:r>
      <w:r>
        <w:rPr>
          <w:spacing w:val="-52"/>
        </w:rPr>
        <w:t xml:space="preserve">, </w:t>
      </w:r>
      <w:r>
        <w:rPr>
          <w:rFonts w:ascii="Times New Roman" w:hAnsi="Times New Roman" w:eastAsia="Times New Roman"/>
        </w:rPr>
        <w:t>―</w:t>
      </w:r>
      <w:hyperlink r:id="rId395">
        <w:r>
          <w:t>Eff</w:t>
        </w:r>
        <w:r>
          <w:t>e</w:t>
        </w:r>
        <w:r>
          <w:t>cts</w:t>
        </w:r>
        <w:r>
          <w:t> </w:t>
        </w:r>
        <w:r>
          <w:t>of</w:t>
        </w:r>
        <w:r>
          <w:t> </w:t>
        </w:r>
        <w:r>
          <w:t>Corporate</w:t>
        </w:r>
        <w:r>
          <w:t> </w:t>
        </w:r>
        <w:r>
          <w:t>Diversification</w:t>
        </w:r>
        <w:r>
          <w:t> </w:t>
        </w:r>
        <w:r>
          <w:t>on</w:t>
        </w:r>
        <w:r>
          <w:t> </w:t>
        </w:r>
        <w:r>
          <w:t>Productivity</w:t>
        </w:r>
      </w:hyperlink>
      <w:r>
        <w:rPr>
          <w:rFonts w:ascii="Times New Roman" w:hAnsi="Times New Roman" w:eastAsia="Times New Roman"/>
        </w:rPr>
        <w:t>‖</w:t>
      </w:r>
      <w:r>
        <w:t>，</w:t>
      </w:r>
      <w:hyperlink r:id="rId286">
        <w:r>
          <w:t>The Journal of Finance</w:t>
        </w:r>
      </w:hyperlink>
      <w:r>
        <w:t xml:space="preserve">, </w:t>
      </w:r>
      <w:r>
        <w:t>Vol.57</w:t>
      </w:r>
      <w:r>
        <w:t>(</w:t>
      </w:r>
      <w:r>
        <w:t>6</w:t>
      </w:r>
      <w:r>
        <w:t>)</w:t>
      </w:r>
      <w:r>
        <w:t>，PP2379-2403.</w:t>
      </w:r>
      <w:r>
        <w:t xml:space="preserve">, </w:t>
      </w:r>
      <w:r>
        <w:t>2002.</w:t>
      </w:r>
    </w:p>
    <w:p w:rsidR="0018722C">
      <w:pPr>
        <w:pStyle w:val="cw20"/>
        <w:topLinePunct/>
      </w:pPr>
      <w:r>
        <w:t>[</w:t>
      </w:r>
      <w:r>
        <w:t xml:space="preserve">253</w:t>
      </w:r>
      <w:r>
        <w:t>]</w:t>
      </w:r>
      <w:r>
        <w:t xml:space="preserve"> </w:t>
      </w:r>
      <w:r>
        <w:t>Servaes</w:t>
      </w:r>
      <w:r>
        <w:rPr>
          <w:spacing w:val="-10"/>
        </w:rPr>
        <w:t xml:space="preserve">, </w:t>
      </w:r>
      <w:r>
        <w:t>H.</w:t>
      </w:r>
      <w:r>
        <w:rPr>
          <w:spacing w:val="-10"/>
        </w:rPr>
        <w:t xml:space="preserve">, </w:t>
      </w:r>
      <w:r>
        <w:rPr>
          <w:rFonts w:ascii="Times New Roman" w:hAnsi="Times New Roman" w:eastAsia="Times New Roman"/>
        </w:rPr>
        <w:t>―</w:t>
      </w:r>
      <w:hyperlink r:id="rId396">
        <w:r>
          <w:t>The</w:t>
        </w:r>
        <w:r>
          <w:t> </w:t>
        </w:r>
        <w:r>
          <w:t>value</w:t>
        </w:r>
        <w:r>
          <w:t> </w:t>
        </w:r>
        <w:r>
          <w:t>of</w:t>
        </w:r>
        <w:r>
          <w:t> </w:t>
        </w:r>
        <w:r>
          <w:t>diversification</w:t>
        </w:r>
        <w:r>
          <w:t> </w:t>
        </w:r>
        <w:r>
          <w:t>during</w:t>
        </w:r>
        <w:r>
          <w:t> </w:t>
        </w:r>
        <w:r>
          <w:t>the</w:t>
        </w:r>
        <w:r>
          <w:t> </w:t>
        </w:r>
        <w:r>
          <w:t>conglomerate</w:t>
        </w:r>
      </w:hyperlink>
      <w:r>
        <w:t> </w:t>
      </w:r>
      <w:hyperlink r:id="rId396">
        <w:r>
          <w:t>merger</w:t>
        </w:r>
        <w:r>
          <w:t> </w:t>
        </w:r>
        <w:r>
          <w:t>wave</w:t>
        </w:r>
      </w:hyperlink>
      <w:r>
        <w:rPr>
          <w:rFonts w:ascii="Times New Roman" w:hAnsi="Times New Roman" w:eastAsia="Times New Roman"/>
        </w:rPr>
        <w:t>‖</w:t>
      </w:r>
      <w:r>
        <w:t>，</w:t>
      </w:r>
      <w:hyperlink r:id="rId286">
        <w:r>
          <w:t>Journal</w:t>
        </w:r>
        <w:r>
          <w:t> </w:t>
        </w:r>
        <w:r>
          <w:t>of</w:t>
        </w:r>
        <w:r>
          <w:t> </w:t>
        </w:r>
        <w:r>
          <w:t>Finance</w:t>
        </w:r>
      </w:hyperlink>
      <w:r>
        <w:rPr>
          <w:spacing w:val="-2"/>
        </w:rPr>
        <w:t xml:space="preserve">, </w:t>
      </w:r>
      <w:r>
        <w:t>Vol.51</w:t>
      </w:r>
      <w:r>
        <w:rPr>
          <w:spacing w:val="-2"/>
        </w:rPr>
        <w:t>(</w:t>
      </w:r>
      <w:r>
        <w:t>4</w:t>
      </w:r>
      <w:r>
        <w:rPr>
          <w:spacing w:val="-2"/>
        </w:rPr>
        <w:t>)</w:t>
      </w:r>
      <w:r>
        <w:t>，PP1201-1225.</w:t>
      </w:r>
      <w:r>
        <w:t xml:space="preserve">, </w:t>
      </w:r>
      <w:r>
        <w:t>1996.</w:t>
      </w:r>
    </w:p>
    <w:p w:rsidR="0018722C">
      <w:pPr>
        <w:pStyle w:val="cw20"/>
        <w:topLinePunct/>
      </w:pPr>
      <w:r>
        <w:t>[</w:t>
      </w:r>
      <w:r>
        <w:t xml:space="preserve">254</w:t>
      </w:r>
      <w:r>
        <w:t>]</w:t>
      </w:r>
      <w:r>
        <w:t xml:space="preserve"> </w:t>
      </w:r>
      <w:r>
        <w:t>Shin</w:t>
      </w:r>
      <w:r>
        <w:rPr>
          <w:spacing w:val="-41"/>
        </w:rPr>
        <w:t xml:space="preserve">, </w:t>
      </w:r>
      <w:r>
        <w:t xml:space="preserve">H.</w:t>
      </w:r>
      <w:r w:rsidR="001852F3">
        <w:t xml:space="preserve"> </w:t>
      </w:r>
      <w:r w:rsidR="001852F3">
        <w:t xml:space="preserve">H.</w:t>
      </w:r>
      <w:r>
        <w:rPr>
          <w:spacing w:val="-41"/>
        </w:rPr>
        <w:t xml:space="preserve">, </w:t>
      </w:r>
      <w:r>
        <w:t>Stulz</w:t>
      </w:r>
      <w:r>
        <w:rPr>
          <w:spacing w:val="-41"/>
        </w:rPr>
        <w:t xml:space="preserve">, </w:t>
      </w:r>
      <w:r>
        <w:t xml:space="preserve">R.</w:t>
      </w:r>
      <w:r w:rsidR="001852F3">
        <w:t xml:space="preserve"> </w:t>
      </w:r>
      <w:r w:rsidR="001852F3">
        <w:t xml:space="preserve">M.</w:t>
      </w:r>
      <w:r>
        <w:rPr>
          <w:spacing w:val="-41"/>
        </w:rPr>
        <w:t xml:space="preserve">, </w:t>
      </w:r>
      <w:r>
        <w:rPr>
          <w:rFonts w:ascii="Times New Roman" w:hAnsi="Times New Roman" w:eastAsia="宋体"/>
        </w:rPr>
        <w:t>―</w:t>
      </w:r>
      <w:r>
        <w:t>Are</w:t>
      </w:r>
      <w:r>
        <w:t> </w:t>
      </w:r>
      <w:r>
        <w:t>Internal</w:t>
      </w:r>
      <w:r>
        <w:t> </w:t>
      </w:r>
      <w:r>
        <w:t>Capital</w:t>
      </w:r>
      <w:r>
        <w:t> </w:t>
      </w:r>
      <w:r>
        <w:t>Markets</w:t>
      </w:r>
      <w:r>
        <w:t> </w:t>
      </w:r>
      <w:r>
        <w:t>Efficient</w:t>
      </w:r>
      <w:r>
        <w:rPr>
          <w:rFonts w:ascii="Times New Roman" w:hAnsi="Times New Roman" w:eastAsia="宋体"/>
        </w:rPr>
        <w:t>‖</w:t>
      </w:r>
      <w:r>
        <w:t>，</w:t>
      </w:r>
      <w:r w:rsidR="001852F3">
        <w:t xml:space="preserve">Quarterly</w:t>
      </w:r>
      <w:r w:rsidR="001852F3">
        <w:t xml:space="preserve">Journal</w:t>
      </w:r>
      <w:r w:rsidR="001852F3">
        <w:t xml:space="preserve">of</w:t>
      </w:r>
      <w:r w:rsidR="001852F3">
        <w:t xml:space="preserve">Economics</w:t>
      </w:r>
      <w:r>
        <w:t xml:space="preserve">, </w:t>
      </w:r>
      <w:r>
        <w:t>Vol.113</w:t>
      </w:r>
      <w:r>
        <w:t>(</w:t>
      </w:r>
      <w:r>
        <w:t>2</w:t>
      </w:r>
      <w:r>
        <w:t>)</w:t>
      </w:r>
      <w:r>
        <w:t xml:space="preserve">, </w:t>
      </w:r>
      <w:r>
        <w:t>PP531</w:t>
      </w:r>
      <w:r>
        <w:rPr>
          <w:rFonts w:ascii="Times New Roman" w:hAnsi="Times New Roman" w:eastAsia="宋体"/>
        </w:rPr>
        <w:t>–</w:t>
      </w:r>
      <w:r>
        <w:t>553.，1998.</w:t>
      </w:r>
    </w:p>
    <w:p w:rsidR="0018722C">
      <w:pPr>
        <w:pStyle w:val="cw20"/>
        <w:topLinePunct/>
      </w:pPr>
      <w:r>
        <w:t>[</w:t>
      </w:r>
      <w:r>
        <w:t xml:space="preserve">255</w:t>
      </w:r>
      <w:r>
        <w:t>]</w:t>
      </w:r>
      <w:r>
        <w:t xml:space="preserve"> </w:t>
      </w:r>
      <w:r>
        <w:t>Shim</w:t>
      </w:r>
      <w:r>
        <w:t xml:space="preserve">, </w:t>
      </w:r>
      <w:r>
        <w:t>J.</w:t>
      </w:r>
      <w:r>
        <w:t xml:space="preserve">, </w:t>
      </w:r>
      <w:r>
        <w:rPr>
          <w:rFonts w:ascii="Times New Roman" w:hAnsi="Times New Roman" w:eastAsia="Times New Roman"/>
        </w:rPr>
        <w:t>―</w:t>
      </w:r>
      <w:r>
        <w:t>Capital-Based</w:t>
      </w:r>
      <w:r>
        <w:t> </w:t>
      </w:r>
      <w:r>
        <w:t>Regulation</w:t>
      </w:r>
      <w:r>
        <w:t xml:space="preserve">, </w:t>
      </w:r>
      <w:r>
        <w:t>Portfolio</w:t>
      </w:r>
      <w:r>
        <w:t> </w:t>
      </w:r>
      <w:r>
        <w:t>Risk</w:t>
      </w:r>
      <w:r>
        <w:t> </w:t>
      </w:r>
      <w:r>
        <w:t>and</w:t>
      </w:r>
      <w:r>
        <w:t> </w:t>
      </w:r>
      <w:r>
        <w:t>Capital Determination:</w:t>
      </w:r>
      <w:r>
        <w:t> </w:t>
      </w:r>
      <w:r>
        <w:t>Empirical</w:t>
      </w:r>
      <w:r>
        <w:t> </w:t>
      </w:r>
      <w:r>
        <w:t>Evidence</w:t>
      </w:r>
      <w:r>
        <w:t> </w:t>
      </w:r>
      <w:r>
        <w:t>From</w:t>
      </w:r>
      <w:r>
        <w:t> </w:t>
      </w:r>
      <w:r>
        <w:t>the</w:t>
      </w:r>
      <w:r>
        <w:t> </w:t>
      </w:r>
      <w:r>
        <w:t>U.</w:t>
      </w:r>
      <w:r w:rsidR="004B696B">
        <w:t xml:space="preserve"> </w:t>
      </w:r>
      <w:r w:rsidR="004B696B">
        <w:t>S.</w:t>
      </w:r>
      <w:r w:rsidR="004B696B">
        <w:t xml:space="preserve"> </w:t>
      </w:r>
      <w:r w:rsidR="004B696B">
        <w:t>Property-Liability </w:t>
      </w:r>
      <w:r>
        <w:t>Insurers</w:t>
      </w:r>
      <w:r>
        <w:rPr>
          <w:rFonts w:ascii="Times New Roman" w:hAnsi="Times New Roman" w:eastAsia="Times New Roman"/>
        </w:rPr>
        <w:t>‖</w:t>
      </w:r>
      <w:r>
        <w:t>，Journal</w:t>
      </w:r>
      <w:r>
        <w:t> </w:t>
      </w:r>
      <w:r>
        <w:t>of</w:t>
      </w:r>
      <w:r>
        <w:t> </w:t>
      </w:r>
      <w:r>
        <w:t>Banking</w:t>
      </w:r>
      <w:r>
        <w:t> </w:t>
      </w:r>
      <w:r>
        <w:t>and</w:t>
      </w:r>
      <w:r>
        <w:t> </w:t>
      </w:r>
      <w:r>
        <w:t>Finance</w:t>
      </w:r>
      <w:r>
        <w:t xml:space="preserve">, </w:t>
      </w:r>
      <w:r>
        <w:t>Vol.34</w:t>
      </w:r>
      <w:r>
        <w:t>(</w:t>
      </w:r>
      <w:r>
        <w:t xml:space="preserve">10</w:t>
      </w:r>
      <w:r>
        <w:t>)</w:t>
      </w:r>
      <w:r>
        <w:rPr>
          <w:spacing w:val="-3"/>
        </w:rPr>
        <w:t xml:space="preserve">, </w:t>
      </w:r>
      <w:r>
        <w:t xml:space="preserve">PP2450-2461.</w:t>
      </w:r>
      <w:r>
        <w:t xml:space="preserve">,</w:t>
      </w:r>
      <w:r>
        <w:t xml:space="preserve"> </w:t>
      </w:r>
      <w:r>
        <w:t>2010.</w:t>
      </w:r>
    </w:p>
    <w:p w:rsidR="0018722C">
      <w:pPr>
        <w:pStyle w:val="cw20"/>
        <w:topLinePunct/>
      </w:pPr>
      <w:r>
        <w:t>[</w:t>
      </w:r>
      <w:r>
        <w:t xml:space="preserve">256</w:t>
      </w:r>
      <w:r>
        <w:t>]</w:t>
      </w:r>
      <w:r>
        <w:t xml:space="preserve"> </w:t>
      </w:r>
      <w:r>
        <w:t>Shleifer</w:t>
      </w:r>
      <w:r>
        <w:t xml:space="preserve">, </w:t>
      </w:r>
      <w:r>
        <w:t>A.</w:t>
      </w:r>
      <w:r>
        <w:t xml:space="preserve">, </w:t>
      </w:r>
      <w:r>
        <w:t>Vishny</w:t>
      </w:r>
      <w:r>
        <w:t xml:space="preserve">, </w:t>
      </w:r>
      <w:r>
        <w:t>R.</w:t>
      </w:r>
      <w:r w:rsidR="004B696B">
        <w:t xml:space="preserve"> </w:t>
      </w:r>
      <w:r w:rsidR="004B696B">
        <w:t>W.</w:t>
      </w:r>
      <w:r>
        <w:t xml:space="preserve">, </w:t>
      </w:r>
      <w:r>
        <w:rPr>
          <w:rFonts w:ascii="Times New Roman" w:hAnsi="Times New Roman" w:eastAsia="宋体"/>
        </w:rPr>
        <w:t>―</w:t>
      </w:r>
      <w:hyperlink r:id="rId397">
        <w:r>
          <w:t>Management</w:t>
        </w:r>
        <w:r>
          <w:t> </w:t>
        </w:r>
        <w:r>
          <w:t>Entrenchment</w:t>
        </w:r>
        <w:r/>
        <w:r>
          <w:t>:</w:t>
        </w:r>
        <w:r>
          <w:t> </w:t>
        </w:r>
        <w:r>
          <w:t>The</w:t>
        </w:r>
        <w:r>
          <w:t> </w:t>
        </w:r>
        <w:r>
          <w:t>Case</w:t>
        </w:r>
      </w:hyperlink>
      <w:r>
        <w:t> </w:t>
      </w:r>
      <w:hyperlink r:id="rId397">
        <w:r>
          <w:t>of</w:t>
        </w:r>
        <w:r>
          <w:t> </w:t>
        </w:r>
        <w:r>
          <w:t>Manager-Specific</w:t>
        </w:r>
        <w:r>
          <w:t> </w:t>
        </w:r>
        <w:r>
          <w:t>Investments</w:t>
        </w:r>
        <w:r>
          <w:rPr>
            <w:rFonts w:ascii="Times New Roman" w:hAnsi="Times New Roman" w:eastAsia="宋体"/>
          </w:rPr>
          <w:t>‖</w:t>
        </w:r>
        <w:r>
          <w:t>，Journal</w:t>
        </w:r>
        <w:r>
          <w:t> </w:t>
        </w:r>
        <w:r>
          <w:t>of</w:t>
        </w:r>
        <w:r>
          <w:t> </w:t>
        </w:r>
        <w:r>
          <w:t>Financial</w:t>
        </w:r>
        <w:r>
          <w:t> </w:t>
        </w:r>
        <w:r>
          <w:t>Economics</w:t>
        </w:r>
      </w:hyperlink>
      <w:r>
        <w:t>,</w:t>
      </w:r>
      <w:r>
        <w:t> Vol.25</w:t>
      </w:r>
      <w:r>
        <w:t>(</w:t>
      </w:r>
      <w:r>
        <w:t>1</w:t>
      </w:r>
      <w:r>
        <w:t>)</w:t>
      </w:r>
      <w:r>
        <w:t>，PP123-139.</w:t>
      </w:r>
      <w:r>
        <w:t xml:space="preserve">, </w:t>
      </w:r>
      <w:r>
        <w:t>1989.</w:t>
      </w:r>
    </w:p>
    <w:p w:rsidR="0018722C">
      <w:pPr>
        <w:pStyle w:val="cw20"/>
        <w:topLinePunct/>
      </w:pPr>
      <w:r>
        <w:t>[</w:t>
      </w:r>
      <w:r>
        <w:t xml:space="preserve">257</w:t>
      </w:r>
      <w:r>
        <w:t>]</w:t>
      </w:r>
      <w:r>
        <w:t xml:space="preserve"> </w:t>
      </w:r>
      <w:r>
        <w:t>Shleifer</w:t>
      </w:r>
      <w:r>
        <w:rPr>
          <w:spacing w:val="-38"/>
        </w:rPr>
        <w:t xml:space="preserve">, </w:t>
      </w:r>
      <w:r>
        <w:t>A.</w:t>
      </w:r>
      <w:r>
        <w:rPr>
          <w:spacing w:val="-38"/>
        </w:rPr>
        <w:t xml:space="preserve">, </w:t>
      </w:r>
      <w:r>
        <w:t>Vishny</w:t>
      </w:r>
      <w:r>
        <w:rPr>
          <w:spacing w:val="-38"/>
        </w:rPr>
        <w:t xml:space="preserve">, </w:t>
      </w:r>
      <w:r>
        <w:t>R.</w:t>
      </w:r>
      <w:r w:rsidR="004B696B">
        <w:t xml:space="preserve"> </w:t>
      </w:r>
      <w:r w:rsidR="004B696B">
        <w:t>W.</w:t>
      </w:r>
      <w:r>
        <w:rPr>
          <w:spacing w:val="-38"/>
        </w:rPr>
        <w:t xml:space="preserve">, </w:t>
      </w:r>
      <w:r>
        <w:rPr>
          <w:rFonts w:ascii="Times New Roman" w:hAnsi="Times New Roman" w:eastAsia="Times New Roman"/>
        </w:rPr>
        <w:t>―</w:t>
      </w:r>
      <w:hyperlink r:id="rId398">
        <w:r>
          <w:t>Asset</w:t>
        </w:r>
        <w:r>
          <w:t> </w:t>
        </w:r>
        <w:r>
          <w:t>Sales</w:t>
        </w:r>
        <w:r>
          <w:t> </w:t>
        </w:r>
        <w:r>
          <w:t>and</w:t>
        </w:r>
        <w:r>
          <w:t> </w:t>
        </w:r>
        <w:r>
          <w:t>Debt</w:t>
        </w:r>
        <w:r>
          <w:t> </w:t>
        </w:r>
        <w:r>
          <w:t>Capacity</w:t>
        </w:r>
      </w:hyperlink>
      <w:r>
        <w:rPr>
          <w:rFonts w:ascii="Times New Roman" w:hAnsi="Times New Roman" w:eastAsia="Times New Roman"/>
        </w:rPr>
        <w:t>‖</w:t>
      </w:r>
      <w:r>
        <w:t>，</w:t>
      </w:r>
      <w:r>
        <w:t>Working paper</w:t>
      </w:r>
      <w:r>
        <w:t xml:space="preserve">, </w:t>
      </w:r>
      <w:r>
        <w:t>1991.</w:t>
      </w:r>
    </w:p>
    <w:p w:rsidR="0018722C">
      <w:pPr>
        <w:pStyle w:val="cw20"/>
        <w:topLinePunct/>
      </w:pPr>
      <w:r>
        <w:t>[</w:t>
      </w:r>
      <w:r>
        <w:t xml:space="preserve">258</w:t>
      </w:r>
      <w:r>
        <w:t>]</w:t>
      </w:r>
      <w:r>
        <w:t xml:space="preserve"> </w:t>
      </w:r>
      <w:r>
        <w:t>Stein</w:t>
      </w:r>
      <w:r>
        <w:rPr>
          <w:spacing w:val="-40"/>
        </w:rPr>
        <w:t xml:space="preserve">, </w:t>
      </w:r>
      <w:r>
        <w:t>J.</w:t>
      </w:r>
      <w:r w:rsidR="004B696B">
        <w:t xml:space="preserve"> </w:t>
      </w:r>
      <w:r w:rsidR="004B696B">
        <w:t>C</w:t>
      </w:r>
      <w:r>
        <w:rPr>
          <w:spacing w:val="-40"/>
        </w:rPr>
        <w:t xml:space="preserve">, </w:t>
      </w:r>
      <w:r>
        <w:rPr>
          <w:rFonts w:ascii="Times New Roman" w:hAnsi="Times New Roman" w:eastAsia="Times New Roman"/>
        </w:rPr>
        <w:t>―</w:t>
      </w:r>
      <w:hyperlink r:id="rId399">
        <w:r>
          <w:t>Prices</w:t>
        </w:r>
        <w:r>
          <w:t> </w:t>
        </w:r>
        <w:r>
          <w:t>and</w:t>
        </w:r>
        <w:r>
          <w:t> </w:t>
        </w:r>
        <w:r>
          <w:t>Trading</w:t>
        </w:r>
        <w:r>
          <w:t> </w:t>
        </w:r>
        <w:r>
          <w:t>Volume</w:t>
        </w:r>
        <w:r>
          <w:t> </w:t>
        </w:r>
        <w:r>
          <w:t>in</w:t>
        </w:r>
        <w:r>
          <w:t> </w:t>
        </w:r>
        <w:r>
          <w:t>the</w:t>
        </w:r>
        <w:r>
          <w:t> </w:t>
        </w:r>
        <w:r>
          <w:t>Housing</w:t>
        </w:r>
        <w:r>
          <w:t> </w:t>
        </w:r>
        <w:r>
          <w:t>Market:</w:t>
        </w:r>
        <w:r w:rsidR="004B696B">
          <w:t xml:space="preserve"> </w:t>
        </w:r>
        <w:r w:rsidR="004B696B">
          <w:t>A</w:t>
        </w:r>
        <w:r>
          <w:t> </w:t>
        </w:r>
        <w:r>
          <w:t>Model</w:t>
        </w:r>
      </w:hyperlink>
      <w:r>
        <w:t> </w:t>
      </w:r>
      <w:hyperlink r:id="rId399">
        <w:r>
          <w:t>with</w:t>
        </w:r>
        <w:r>
          <w:t> </w:t>
        </w:r>
        <w:r>
          <w:t>Down-Payment</w:t>
        </w:r>
        <w:r>
          <w:t> </w:t>
        </w:r>
        <w:r>
          <w:t>Effects</w:t>
        </w:r>
      </w:hyperlink>
      <w:r>
        <w:rPr>
          <w:rFonts w:ascii="Times New Roman" w:hAnsi="Times New Roman" w:eastAsia="Times New Roman"/>
        </w:rPr>
        <w:t>‖</w:t>
      </w:r>
      <w:r>
        <w:t>，</w:t>
      </w:r>
      <w:hyperlink r:id="rId335">
        <w:r>
          <w:t>Quarterly</w:t>
        </w:r>
        <w:r>
          <w:t> </w:t>
        </w:r>
        <w:r>
          <w:t>Journal</w:t>
        </w:r>
        <w:r>
          <w:t> </w:t>
        </w:r>
        <w:r>
          <w:t>of</w:t>
        </w:r>
        <w:r>
          <w:t> </w:t>
        </w:r>
        <w:r>
          <w:t>Economics</w:t>
        </w:r>
      </w:hyperlink>
      <w:r>
        <w:rPr>
          <w:spacing w:val="-2"/>
        </w:rPr>
        <w:t xml:space="preserve">, </w:t>
      </w:r>
      <w:r>
        <w:t>Vol.110</w:t>
      </w:r>
    </w:p>
    <w:p w:rsidR="0018722C">
      <w:pPr>
        <w:topLinePunct/>
      </w:pPr>
      <w:r>
        <w:t>（</w:t>
      </w:r>
      <w:r>
        <w:t>2</w:t>
      </w:r>
      <w:r>
        <w:t>）</w:t>
      </w:r>
      <w:r>
        <w:t>，PP379-406.</w:t>
      </w:r>
      <w:r>
        <w:t xml:space="preserve">, </w:t>
      </w:r>
      <w:r>
        <w:t>1995.</w:t>
      </w:r>
    </w:p>
    <w:p w:rsidR="0018722C">
      <w:pPr>
        <w:pStyle w:val="cw20"/>
        <w:topLinePunct/>
      </w:pPr>
      <w:r>
        <w:t>[</w:t>
      </w:r>
      <w:r>
        <w:t xml:space="preserve">259</w:t>
      </w:r>
      <w:r>
        <w:t>]</w:t>
      </w:r>
      <w:r>
        <w:t xml:space="preserve"> </w:t>
      </w:r>
      <w:r>
        <w:t>Stein</w:t>
      </w:r>
      <w:r>
        <w:t xml:space="preserve">, </w:t>
      </w:r>
      <w:r>
        <w:t>J.</w:t>
      </w:r>
      <w:r w:rsidR="004B696B">
        <w:t xml:space="preserve"> </w:t>
      </w:r>
      <w:r w:rsidR="004B696B">
        <w:t>C</w:t>
      </w:r>
      <w:r>
        <w:t xml:space="preserve">, </w:t>
      </w:r>
      <w:r>
        <w:rPr>
          <w:rFonts w:ascii="Times New Roman" w:hAnsi="Times New Roman" w:eastAsia="Times New Roman"/>
        </w:rPr>
        <w:t>―</w:t>
      </w:r>
      <w:r>
        <w:t>Internal Capital Markets and the Competition for Corporate Resources</w:t>
      </w:r>
      <w:r>
        <w:rPr>
          <w:rFonts w:ascii="Times New Roman" w:hAnsi="Times New Roman" w:eastAsia="Times New Roman"/>
        </w:rPr>
        <w:t>‖</w:t>
      </w:r>
      <w:r>
        <w:t>，Journal of Finance</w:t>
      </w:r>
      <w:r>
        <w:t xml:space="preserve">, </w:t>
      </w:r>
      <w:r>
        <w:t>Vol.52</w:t>
      </w:r>
      <w:r>
        <w:t>(</w:t>
      </w:r>
      <w:r>
        <w:t>1</w:t>
      </w:r>
      <w:r>
        <w:t>)</w:t>
      </w:r>
      <w:r>
        <w:t xml:space="preserve">, </w:t>
      </w:r>
      <w:r>
        <w:t>PP111-133.</w:t>
      </w:r>
      <w:r>
        <w:t>,</w:t>
      </w:r>
      <w:r>
        <w:t> 1997.</w:t>
      </w:r>
    </w:p>
    <w:p w:rsidR="0018722C">
      <w:pPr>
        <w:pStyle w:val="cw20"/>
        <w:topLinePunct/>
      </w:pPr>
      <w:r>
        <w:t>[</w:t>
      </w:r>
      <w:r>
        <w:t xml:space="preserve">260</w:t>
      </w:r>
      <w:r>
        <w:t>]</w:t>
      </w:r>
      <w:r>
        <w:t xml:space="preserve"> </w:t>
      </w:r>
      <w:r>
        <w:t>Stein</w:t>
      </w:r>
      <w:r>
        <w:rPr>
          <w:spacing w:val="-41"/>
        </w:rPr>
        <w:t xml:space="preserve">, </w:t>
      </w:r>
      <w:r>
        <w:t>J.</w:t>
      </w:r>
      <w:r w:rsidR="004B696B">
        <w:t xml:space="preserve"> </w:t>
      </w:r>
      <w:r w:rsidR="004B696B">
        <w:t>C</w:t>
      </w:r>
      <w:r>
        <w:rPr>
          <w:spacing w:val="-41"/>
        </w:rPr>
        <w:t xml:space="preserve">, </w:t>
      </w:r>
      <w:r>
        <w:rPr>
          <w:rFonts w:ascii="Times New Roman" w:hAnsi="Times New Roman" w:eastAsia="Times New Roman"/>
        </w:rPr>
        <w:t>―</w:t>
      </w:r>
      <w:hyperlink r:id="rId400">
        <w:r>
          <w:t>Ag</w:t>
        </w:r>
        <w:r>
          <w:t>e</w:t>
        </w:r>
        <w:r>
          <w:t>ncy</w:t>
        </w:r>
        <w:r>
          <w:rPr>
            <w:spacing w:val="-41"/>
          </w:rPr>
          <w:t xml:space="preserve">, </w:t>
        </w:r>
        <w:r>
          <w:t>Information</w:t>
        </w:r>
        <w:r>
          <w:t> </w:t>
        </w:r>
        <w:r>
          <w:t>and</w:t>
        </w:r>
        <w:r>
          <w:t> </w:t>
        </w:r>
        <w:r>
          <w:t>Corporate</w:t>
        </w:r>
        <w:r>
          <w:t> </w:t>
        </w:r>
        <w:r>
          <w:t>Investment</w:t>
        </w:r>
      </w:hyperlink>
      <w:r>
        <w:rPr>
          <w:rFonts w:ascii="Times New Roman" w:hAnsi="Times New Roman" w:eastAsia="Times New Roman"/>
        </w:rPr>
        <w:t>‖</w:t>
      </w:r>
      <w:r>
        <w:t>，</w:t>
      </w:r>
      <w:r>
        <w:t>Working paper</w:t>
      </w:r>
      <w:r>
        <w:t xml:space="preserve">, </w:t>
      </w:r>
      <w:r>
        <w:t>2001.</w:t>
      </w:r>
    </w:p>
    <w:p w:rsidR="0018722C">
      <w:pPr>
        <w:pStyle w:val="cw20"/>
        <w:topLinePunct/>
      </w:pPr>
      <w:r>
        <w:t>[</w:t>
      </w:r>
      <w:r>
        <w:t xml:space="preserve">261</w:t>
      </w:r>
      <w:r>
        <w:t>]</w:t>
      </w:r>
      <w:r>
        <w:t xml:space="preserve"> </w:t>
      </w:r>
      <w:r>
        <w:t>Stiglitz</w:t>
      </w:r>
      <w:r>
        <w:t xml:space="preserve">, </w:t>
      </w:r>
      <w:r>
        <w:t>J.</w:t>
      </w:r>
      <w:r w:rsidR="004B696B">
        <w:t xml:space="preserve"> </w:t>
      </w:r>
      <w:r w:rsidR="004B696B">
        <w:t>E.</w:t>
      </w:r>
      <w:r>
        <w:t xml:space="preserve">, </w:t>
      </w:r>
      <w:r>
        <w:t>Weiss</w:t>
      </w:r>
      <w:r>
        <w:t xml:space="preserve">, </w:t>
      </w:r>
      <w:r>
        <w:t>A.</w:t>
      </w:r>
      <w:r>
        <w:t xml:space="preserve">, </w:t>
      </w:r>
      <w:r>
        <w:rPr>
          <w:rFonts w:ascii="Times New Roman" w:hAnsi="Times New Roman" w:eastAsia="Times New Roman"/>
        </w:rPr>
        <w:t>―</w:t>
      </w:r>
      <w:r>
        <w:t>Credit Rationing in Markets with Imperfect Information</w:t>
      </w:r>
      <w:r>
        <w:rPr>
          <w:rFonts w:ascii="Times New Roman" w:hAnsi="Times New Roman" w:eastAsia="Times New Roman"/>
        </w:rPr>
        <w:t>‖</w:t>
      </w:r>
      <w:r>
        <w:t>，American Economic Review</w:t>
      </w:r>
      <w:r>
        <w:t xml:space="preserve">, </w:t>
      </w:r>
      <w:r>
        <w:t>Vol.71</w:t>
      </w:r>
      <w:r>
        <w:t>(</w:t>
      </w:r>
      <w:r>
        <w:t>3</w:t>
      </w:r>
      <w:r>
        <w:t>)</w:t>
      </w:r>
      <w:r>
        <w:t>,</w:t>
      </w:r>
      <w:r>
        <w:t> PP393-410.</w:t>
      </w:r>
      <w:r>
        <w:t xml:space="preserve">, </w:t>
      </w:r>
      <w:r>
        <w:t>1981.</w:t>
      </w:r>
    </w:p>
    <w:p w:rsidR="0018722C">
      <w:pPr>
        <w:pStyle w:val="cw20"/>
        <w:topLinePunct/>
      </w:pPr>
      <w:r>
        <w:t>[</w:t>
      </w:r>
      <w:r>
        <w:t xml:space="preserve">262</w:t>
      </w:r>
      <w:r>
        <w:t>]</w:t>
      </w:r>
      <w:r>
        <w:t xml:space="preserve"> </w:t>
      </w:r>
      <w:r>
        <w:t>Stoll</w:t>
      </w:r>
      <w:r>
        <w:rPr>
          <w:spacing w:val="-35"/>
        </w:rPr>
        <w:t xml:space="preserve">, </w:t>
      </w:r>
      <w:r>
        <w:t>H.</w:t>
      </w:r>
      <w:r w:rsidR="004B696B">
        <w:t xml:space="preserve"> </w:t>
      </w:r>
      <w:r w:rsidR="004B696B">
        <w:t>R.</w:t>
      </w:r>
      <w:r>
        <w:rPr>
          <w:spacing w:val="-35"/>
        </w:rPr>
        <w:t xml:space="preserve">, </w:t>
      </w:r>
      <w:r>
        <w:t>Curley</w:t>
      </w:r>
      <w:r>
        <w:rPr>
          <w:spacing w:val="-35"/>
        </w:rPr>
        <w:t xml:space="preserve">, </w:t>
      </w:r>
      <w:r>
        <w:t>A.</w:t>
      </w:r>
      <w:r w:rsidR="004B696B">
        <w:t xml:space="preserve"> </w:t>
      </w:r>
      <w:r w:rsidR="004B696B">
        <w:t>J.</w:t>
      </w:r>
      <w:r>
        <w:rPr>
          <w:spacing w:val="-35"/>
        </w:rPr>
        <w:t xml:space="preserve">, </w:t>
      </w:r>
      <w:r>
        <w:rPr>
          <w:rFonts w:ascii="Times New Roman" w:hAnsi="Times New Roman" w:eastAsia="Times New Roman"/>
        </w:rPr>
        <w:t>―</w:t>
      </w:r>
      <w:r>
        <w:t>Small</w:t>
      </w:r>
      <w:r>
        <w:t> </w:t>
      </w:r>
      <w:r>
        <w:t>Business</w:t>
      </w:r>
      <w:r>
        <w:t> </w:t>
      </w:r>
      <w:r>
        <w:t>and</w:t>
      </w:r>
      <w:r>
        <w:t> </w:t>
      </w:r>
      <w:r>
        <w:t>the</w:t>
      </w:r>
      <w:r>
        <w:t> </w:t>
      </w:r>
      <w:r>
        <w:t>New</w:t>
      </w:r>
      <w:r>
        <w:t> </w:t>
      </w:r>
      <w:r>
        <w:t>Issues</w:t>
      </w:r>
      <w:r>
        <w:t> </w:t>
      </w:r>
      <w:r>
        <w:t>Market for Equities</w:t>
      </w:r>
      <w:r>
        <w:rPr>
          <w:rFonts w:ascii="Times New Roman" w:hAnsi="Times New Roman" w:eastAsia="Times New Roman"/>
        </w:rPr>
        <w:t>‖</w:t>
      </w:r>
      <w:r>
        <w:t>，Journal of Finaneial and Quantitative Analysis</w:t>
      </w:r>
      <w:r>
        <w:t>,</w:t>
      </w:r>
      <w:r>
        <w:t> Vol.5</w:t>
      </w:r>
      <w:r>
        <w:t>(</w:t>
      </w:r>
      <w:r>
        <w:t>3</w:t>
      </w:r>
      <w:r>
        <w:t>)</w:t>
      </w:r>
      <w:r>
        <w:t xml:space="preserve">, </w:t>
      </w:r>
      <w:r>
        <w:t>PP309-322.</w:t>
      </w:r>
      <w:r>
        <w:t xml:space="preserve">, </w:t>
      </w:r>
      <w:r>
        <w:t>1970.</w:t>
      </w:r>
    </w:p>
    <w:p w:rsidR="0018722C">
      <w:pPr>
        <w:pStyle w:val="cw20"/>
        <w:topLinePunct/>
      </w:pPr>
      <w:r>
        <w:t>[</w:t>
      </w:r>
      <w:r>
        <w:t xml:space="preserve">263</w:t>
      </w:r>
      <w:r>
        <w:t>]</w:t>
      </w:r>
      <w:r>
        <w:t xml:space="preserve"> </w:t>
      </w:r>
      <w:r>
        <w:t>Strebulaev</w:t>
      </w:r>
      <w:r>
        <w:t xml:space="preserve">, </w:t>
      </w:r>
      <w:r>
        <w:t xml:space="preserve">I.</w:t>
      </w:r>
      <w:r w:rsidR="001852F3">
        <w:t xml:space="preserve"> </w:t>
      </w:r>
      <w:r w:rsidR="001852F3">
        <w:t xml:space="preserve">A.</w:t>
      </w:r>
      <w:r>
        <w:t xml:space="preserve">, </w:t>
      </w:r>
      <w:r>
        <w:rPr>
          <w:rFonts w:ascii="Times New Roman" w:hAnsi="Times New Roman" w:eastAsia="宋体"/>
        </w:rPr>
        <w:t>―</w:t>
      </w:r>
      <w:r>
        <w:t>Do</w:t>
      </w:r>
      <w:r>
        <w:t> </w:t>
      </w:r>
      <w:r>
        <w:t>Tests</w:t>
      </w:r>
      <w:r>
        <w:t> </w:t>
      </w:r>
      <w:r>
        <w:t>of</w:t>
      </w:r>
      <w:r>
        <w:t> </w:t>
      </w:r>
      <w:r>
        <w:t>Capi</w:t>
      </w:r>
      <w:r>
        <w:t>t</w:t>
      </w:r>
      <w:r>
        <w:t>al</w:t>
      </w:r>
      <w:r>
        <w:t> </w:t>
      </w:r>
      <w:r>
        <w:t>Structure</w:t>
      </w:r>
      <w:r>
        <w:t> </w:t>
      </w:r>
      <w:r>
        <w:t>Theory</w:t>
      </w:r>
      <w:r>
        <w:t> </w:t>
      </w:r>
      <w:r>
        <w:t>M</w:t>
      </w:r>
      <w:r>
        <w:t>ean</w:t>
      </w:r>
      <w:r>
        <w:t> </w:t>
      </w:r>
      <w:r>
        <w:t>What They</w:t>
      </w:r>
      <w:r>
        <w:t> </w:t>
      </w:r>
      <w:r>
        <w:t>Say</w:t>
      </w:r>
      <w:r>
        <w:rPr>
          <w:rFonts w:ascii="Times New Roman" w:hAnsi="Times New Roman" w:eastAsia="宋体"/>
        </w:rPr>
        <w:t>‖</w:t>
      </w:r>
      <w:r>
        <w:t>，The</w:t>
      </w:r>
      <w:r/>
      <w:r>
        <w:t>Journal</w:t>
      </w:r>
      <w:r/>
      <w:r>
        <w:t>of</w:t>
      </w:r>
      <w:r/>
      <w:r>
        <w:t>Finance</w:t>
      </w:r>
      <w:r>
        <w:t xml:space="preserve">, </w:t>
      </w:r>
      <w:r>
        <w:t>Vol.62</w:t>
      </w:r>
      <w:r>
        <w:t>(</w:t>
      </w:r>
      <w:r>
        <w:t>4</w:t>
      </w:r>
      <w:r>
        <w:t>)</w:t>
      </w:r>
      <w:r>
        <w:t xml:space="preserve">, </w:t>
      </w:r>
      <w:r>
        <w:t>PP1747-1787.</w:t>
      </w:r>
      <w:r>
        <w:t xml:space="preserve">, </w:t>
      </w:r>
      <w:r>
        <w:t>2007.</w:t>
      </w:r>
    </w:p>
    <w:p w:rsidR="0018722C">
      <w:pPr>
        <w:pStyle w:val="cw20"/>
        <w:topLinePunct/>
      </w:pPr>
      <w:r>
        <w:t>[</w:t>
      </w:r>
      <w:r>
        <w:t xml:space="preserve">264</w:t>
      </w:r>
      <w:r>
        <w:t>]</w:t>
      </w:r>
      <w:r>
        <w:t xml:space="preserve"> </w:t>
      </w:r>
      <w:r>
        <w:t>Stulz</w:t>
      </w:r>
      <w:r>
        <w:t> </w:t>
      </w:r>
      <w:r>
        <w:t>R.</w:t>
      </w:r>
      <w:r>
        <w:t xml:space="preserve">, </w:t>
      </w:r>
      <w:r>
        <w:rPr>
          <w:rFonts w:ascii="Times New Roman" w:hAnsi="Times New Roman" w:eastAsia="Times New Roman"/>
        </w:rPr>
        <w:t>―</w:t>
      </w:r>
      <w:r>
        <w:t>Managerial</w:t>
      </w:r>
      <w:r>
        <w:t> </w:t>
      </w:r>
      <w:r>
        <w:t>Discretion</w:t>
      </w:r>
      <w:r>
        <w:t> </w:t>
      </w:r>
      <w:r>
        <w:t>and</w:t>
      </w:r>
      <w:r>
        <w:t> </w:t>
      </w:r>
      <w:r>
        <w:t>Optimal</w:t>
      </w:r>
      <w:r>
        <w:t> </w:t>
      </w:r>
      <w:r>
        <w:t>Financing</w:t>
      </w:r>
      <w:r>
        <w:t> </w:t>
      </w:r>
      <w:r>
        <w:t>P</w:t>
      </w:r>
      <w:r>
        <w:t>o</w:t>
      </w:r>
      <w:r>
        <w:t>licie</w:t>
      </w:r>
      <w:r>
        <w:t>s</w:t>
      </w:r>
      <w:r>
        <w:rPr>
          <w:rFonts w:ascii="Times New Roman" w:hAnsi="Times New Roman" w:eastAsia="Times New Roman"/>
        </w:rPr>
        <w:t>‖</w:t>
      </w:r>
      <w:r>
        <w:t>，</w:t>
      </w:r>
      <w:hyperlink r:id="rId278">
        <w:r>
          <w:t>Journal of Financial Economics</w:t>
        </w:r>
      </w:hyperlink>
      <w:r>
        <w:t xml:space="preserve">, </w:t>
      </w:r>
      <w:r>
        <w:t>Vol.26</w:t>
      </w:r>
      <w:r>
        <w:t>(</w:t>
      </w:r>
      <w:r>
        <w:t>1</w:t>
      </w:r>
      <w:r>
        <w:t>)</w:t>
      </w:r>
      <w:r>
        <w:t>，PP3-27.</w:t>
      </w:r>
      <w:r>
        <w:t xml:space="preserve">, </w:t>
      </w:r>
      <w:r>
        <w:t>1990.</w:t>
      </w:r>
    </w:p>
    <w:p w:rsidR="0018722C">
      <w:pPr>
        <w:pStyle w:val="cw20"/>
        <w:topLinePunct/>
      </w:pPr>
      <w:r>
        <w:t>[</w:t>
      </w:r>
      <w:r>
        <w:t xml:space="preserve">265</w:t>
      </w:r>
      <w:r>
        <w:t>]</w:t>
      </w:r>
      <w:r>
        <w:t xml:space="preserve"> </w:t>
      </w:r>
      <w:r>
        <w:t>Simon</w:t>
      </w:r>
      <w:r>
        <w:rPr>
          <w:spacing w:val="-2"/>
        </w:rPr>
        <w:t xml:space="preserve">, </w:t>
      </w:r>
      <w:r>
        <w:t>J.</w:t>
      </w:r>
      <w:r>
        <w:rPr>
          <w:spacing w:val="-2"/>
        </w:rPr>
        <w:t xml:space="preserve">, </w:t>
      </w:r>
      <w:r>
        <w:t>Raf</w:t>
      </w:r>
      <w:r>
        <w:t>a</w:t>
      </w:r>
      <w:r>
        <w:t>el</w:t>
      </w:r>
      <w:r>
        <w:rPr>
          <w:spacing w:val="-2"/>
        </w:rPr>
        <w:t xml:space="preserve">, </w:t>
      </w:r>
      <w:r>
        <w:t>L.</w:t>
      </w:r>
      <w:r>
        <w:rPr>
          <w:spacing w:val="-2"/>
        </w:rPr>
        <w:t xml:space="preserve">, </w:t>
      </w:r>
      <w:r>
        <w:t>Florencio</w:t>
      </w:r>
      <w:r>
        <w:rPr>
          <w:spacing w:val="-2"/>
        </w:rPr>
        <w:t xml:space="preserve">, </w:t>
      </w:r>
      <w:r>
        <w:t>L</w:t>
      </w:r>
      <w:r>
        <w:t>.</w:t>
      </w:r>
      <w:r>
        <w:rPr>
          <w:spacing w:val="-2"/>
        </w:rPr>
        <w:t xml:space="preserve">, </w:t>
      </w:r>
      <w:r>
        <w:t>Andrei</w:t>
      </w:r>
      <w:r>
        <w:rPr>
          <w:spacing w:val="-2"/>
        </w:rPr>
        <w:t xml:space="preserve">, </w:t>
      </w:r>
      <w:r>
        <w:t>S.</w:t>
      </w:r>
      <w:r>
        <w:rPr>
          <w:spacing w:val="-2"/>
        </w:rPr>
        <w:t xml:space="preserve">, </w:t>
      </w:r>
      <w:r>
        <w:rPr>
          <w:rFonts w:ascii="Times New Roman" w:hAnsi="Times New Roman" w:eastAsia="Times New Roman"/>
        </w:rPr>
        <w:t>―</w:t>
      </w:r>
      <w:r>
        <w:t>Tun</w:t>
      </w:r>
      <w:r>
        <w:t>n</w:t>
      </w:r>
      <w:r>
        <w:t>elling</w:t>
      </w:r>
      <w:r>
        <w:rPr>
          <w:rFonts w:ascii="Times New Roman" w:hAnsi="Times New Roman" w:eastAsia="Times New Roman"/>
        </w:rPr>
        <w:t>‖</w:t>
      </w:r>
      <w:r>
        <w:t>，</w:t>
      </w:r>
      <w:r w:rsidR="001852F3">
        <w:t xml:space="preserve">National Bureau of Economic Research</w:t>
      </w:r>
      <w:hyperlink r:id="rId387">
        <w:r>
          <w:t>，Working papers</w:t>
        </w:r>
      </w:hyperlink>
      <w:r>
        <w:t xml:space="preserve">, </w:t>
      </w:r>
      <w:r>
        <w:t>2000.</w:t>
      </w:r>
    </w:p>
    <w:p w:rsidR="0018722C">
      <w:pPr>
        <w:pStyle w:val="cw20"/>
        <w:topLinePunct/>
      </w:pPr>
      <w:r>
        <w:t>[</w:t>
      </w:r>
      <w:r>
        <w:t xml:space="preserve">266</w:t>
      </w:r>
      <w:r>
        <w:t>]</w:t>
      </w:r>
      <w:r>
        <w:t xml:space="preserve"> </w:t>
      </w:r>
      <w:r>
        <w:t>Silvia</w:t>
      </w:r>
      <w:r>
        <w:t xml:space="preserve">, </w:t>
      </w:r>
      <w:r>
        <w:t>R.</w:t>
      </w:r>
      <w:r>
        <w:t xml:space="preserve">, </w:t>
      </w:r>
      <w:r>
        <w:rPr>
          <w:rFonts w:ascii="Times New Roman" w:hAnsi="Times New Roman" w:eastAsia="Times New Roman"/>
        </w:rPr>
        <w:t>―</w:t>
      </w:r>
      <w:hyperlink r:id="rId401">
        <w:r>
          <w:t>IPO Activity and Information in Secondary Market</w:t>
        </w:r>
      </w:hyperlink>
      <w:r>
        <w:t> </w:t>
      </w:r>
      <w:hyperlink r:id="rId401">
        <w:r>
          <w:t>Prices</w:t>
        </w:r>
      </w:hyperlink>
      <w:r>
        <w:rPr>
          <w:rFonts w:ascii="Times New Roman" w:hAnsi="Times New Roman" w:eastAsia="Times New Roman"/>
        </w:rPr>
        <w:t>‖</w:t>
      </w:r>
      <w:r>
        <w:t>，</w:t>
      </w:r>
      <w:hyperlink r:id="rId402">
        <w:r>
          <w:t>Annals of</w:t>
        </w:r>
        <w:r>
          <w:t> </w:t>
        </w:r>
        <w:r>
          <w:t>Finance</w:t>
        </w:r>
      </w:hyperlink>
      <w:r>
        <w:t xml:space="preserve">, </w:t>
      </w:r>
      <w:r>
        <w:t>Vol.9</w:t>
      </w:r>
      <w:r>
        <w:t>(</w:t>
      </w:r>
      <w:r>
        <w:t>4</w:t>
      </w:r>
      <w:r>
        <w:t>)</w:t>
      </w:r>
      <w:r>
        <w:t xml:space="preserve">, </w:t>
      </w:r>
      <w:r>
        <w:t>PP667-687.</w:t>
      </w:r>
      <w:r>
        <w:t xml:space="preserve">, </w:t>
      </w:r>
      <w:r>
        <w:t>2013.</w:t>
      </w:r>
    </w:p>
    <w:p w:rsidR="0018722C">
      <w:pPr>
        <w:pStyle w:val="cw20"/>
        <w:topLinePunct/>
      </w:pPr>
      <w:r>
        <w:t>[</w:t>
      </w:r>
      <w:r>
        <w:t xml:space="preserve">267</w:t>
      </w:r>
      <w:r>
        <w:t>]</w:t>
      </w:r>
      <w:r>
        <w:t xml:space="preserve"> </w:t>
      </w:r>
      <w:r>
        <w:t>Sanford</w:t>
      </w:r>
      <w:r>
        <w:rPr>
          <w:spacing w:val="-38"/>
        </w:rPr>
        <w:t xml:space="preserve">, </w:t>
      </w:r>
      <w:r>
        <w:t>Jay</w:t>
      </w:r>
      <w:r>
        <w:t>.</w:t>
      </w:r>
      <w:r>
        <w:rPr>
          <w:spacing w:val="-38"/>
        </w:rPr>
        <w:t xml:space="preserve">,</w:t>
      </w:r>
      <w:r>
        <w:rPr>
          <w:spacing w:val="-38"/>
        </w:rPr>
        <w:t xml:space="preserve"> </w:t>
      </w:r>
      <w:r>
        <w:t>Grossman</w:t>
      </w:r>
      <w:r>
        <w:t>.</w:t>
      </w:r>
      <w:r>
        <w:rPr>
          <w:spacing w:val="-38"/>
        </w:rPr>
        <w:t xml:space="preserve">,</w:t>
      </w:r>
      <w:r>
        <w:rPr>
          <w:spacing w:val="-38"/>
        </w:rPr>
        <w:t xml:space="preserve"> </w:t>
      </w:r>
      <w:r>
        <w:t>Oliver</w:t>
      </w:r>
      <w:r>
        <w:rPr>
          <w:spacing w:val="-38"/>
        </w:rPr>
        <w:t xml:space="preserve">, </w:t>
      </w:r>
      <w:r>
        <w:t>D.</w:t>
      </w:r>
      <w:r>
        <w:rPr>
          <w:spacing w:val="-38"/>
        </w:rPr>
        <w:t xml:space="preserve">, </w:t>
      </w:r>
      <w:r>
        <w:t>Hart</w:t>
      </w:r>
      <w:r>
        <w:t>.</w:t>
      </w:r>
      <w:r>
        <w:rPr>
          <w:spacing w:val="-38"/>
        </w:rPr>
        <w:t xml:space="preserve">,</w:t>
      </w:r>
      <w:r>
        <w:rPr>
          <w:spacing w:val="-38"/>
        </w:rPr>
        <w:t xml:space="preserve"> </w:t>
      </w:r>
      <w:r>
        <w:rPr>
          <w:rFonts w:ascii="Times New Roman" w:hAnsi="Times New Roman" w:eastAsia="Times New Roman"/>
        </w:rPr>
        <w:t>―</w:t>
      </w:r>
      <w:r>
        <w:t>The</w:t>
      </w:r>
      <w:r>
        <w:t> </w:t>
      </w:r>
      <w:r>
        <w:t>Costs</w:t>
      </w:r>
      <w:r>
        <w:t> </w:t>
      </w:r>
      <w:r>
        <w:t>and</w:t>
      </w:r>
      <w:r>
        <w:t> </w:t>
      </w:r>
      <w:r>
        <w:t>Benefits of</w:t>
      </w:r>
      <w:r>
        <w:t> </w:t>
      </w:r>
      <w:r>
        <w:t>Ownership:</w:t>
      </w:r>
      <w:r>
        <w:t> </w:t>
      </w:r>
      <w:r>
        <w:t>A</w:t>
      </w:r>
      <w:r>
        <w:t> </w:t>
      </w:r>
      <w:r>
        <w:t>Theory</w:t>
      </w:r>
      <w:r>
        <w:t> </w:t>
      </w:r>
      <w:r>
        <w:t>of</w:t>
      </w:r>
      <w:r>
        <w:t> </w:t>
      </w:r>
      <w:r>
        <w:t>Vertical</w:t>
      </w:r>
      <w:r>
        <w:t> </w:t>
      </w:r>
      <w:r>
        <w:t>and</w:t>
      </w:r>
      <w:r>
        <w:t> </w:t>
      </w:r>
      <w:r>
        <w:t>Lateral</w:t>
      </w:r>
      <w:r>
        <w:t> </w:t>
      </w:r>
      <w:r>
        <w:t>Integration</w:t>
      </w:r>
      <w:r>
        <w:rPr>
          <w:rFonts w:ascii="Times New Roman" w:hAnsi="Times New Roman" w:eastAsia="Times New Roman"/>
        </w:rPr>
        <w:t>‖</w:t>
      </w:r>
      <w:r>
        <w:t>，</w:t>
      </w:r>
      <w:hyperlink r:id="rId328">
        <w:r>
          <w:t>Journal</w:t>
        </w:r>
      </w:hyperlink>
      <w:hyperlink r:id="rId328">
        <w:r>
          <w:t> of Political Economy</w:t>
        </w:r>
      </w:hyperlink>
      <w:r>
        <w:t xml:space="preserve">, </w:t>
      </w:r>
      <w:r>
        <w:t>Vol.96</w:t>
      </w:r>
      <w:r>
        <w:t>(</w:t>
      </w:r>
      <w:r>
        <w:t>4</w:t>
      </w:r>
      <w:r>
        <w:t>)</w:t>
      </w:r>
      <w:r>
        <w:t>，PP691-71.</w:t>
      </w:r>
      <w:r>
        <w:t xml:space="preserve">, </w:t>
      </w:r>
      <w:r>
        <w:t>1986.</w:t>
      </w:r>
    </w:p>
    <w:p w:rsidR="0018722C">
      <w:pPr>
        <w:pStyle w:val="cw20"/>
        <w:topLinePunct/>
      </w:pPr>
      <w:r>
        <w:t>[</w:t>
      </w:r>
      <w:r>
        <w:t xml:space="preserve">268</w:t>
      </w:r>
      <w:r>
        <w:t>]</w:t>
      </w:r>
      <w:r>
        <w:t xml:space="preserve"> </w:t>
      </w:r>
      <w:r>
        <w:t>Thomas</w:t>
      </w:r>
      <w:r>
        <w:rPr>
          <w:spacing w:val="-4"/>
        </w:rPr>
        <w:t xml:space="preserve">, </w:t>
      </w:r>
      <w:r>
        <w:t>O.</w:t>
      </w:r>
      <w:r>
        <w:rPr>
          <w:spacing w:val="-5"/>
        </w:rPr>
        <w:t xml:space="preserve">, </w:t>
      </w:r>
      <w:r>
        <w:rPr>
          <w:rFonts w:ascii="Times New Roman" w:hAnsi="Times New Roman" w:eastAsia="Times New Roman"/>
        </w:rPr>
        <w:t>―</w:t>
      </w:r>
      <w:hyperlink r:id="rId403">
        <w:r>
          <w:t>I</w:t>
        </w:r>
        <w:r>
          <w:t>n</w:t>
        </w:r>
        <w:r>
          <w:t>vestability</w:t>
        </w:r>
        <w:r>
          <w:rPr>
            <w:spacing w:val="-5"/>
          </w:rPr>
          <w:t xml:space="preserve">, </w:t>
        </w:r>
        <w:r>
          <w:t>Corporate</w:t>
        </w:r>
        <w:r>
          <w:t> </w:t>
        </w:r>
        <w:r>
          <w:t>Governance</w:t>
        </w:r>
        <w:r>
          <w:t> </w:t>
        </w:r>
        <w:r>
          <w:t>and</w:t>
        </w:r>
        <w:r>
          <w:t> </w:t>
        </w:r>
        <w:r>
          <w:t>Firm</w:t>
        </w:r>
        <w:r>
          <w:t> </w:t>
        </w:r>
        <w:r>
          <w:t>Value</w:t>
        </w:r>
      </w:hyperlink>
      <w:r>
        <w:rPr>
          <w:rFonts w:ascii="Times New Roman" w:hAnsi="Times New Roman" w:eastAsia="Times New Roman"/>
        </w:rPr>
        <w:t>‖</w:t>
      </w:r>
      <w:r>
        <w:t>，</w:t>
      </w:r>
      <w:r w:rsidR="001852F3">
        <w:t xml:space="preserve">Working paper</w:t>
      </w:r>
      <w:r>
        <w:t xml:space="preserve">, </w:t>
      </w:r>
      <w:r>
        <w:t>2012.</w:t>
      </w:r>
    </w:p>
    <w:p w:rsidR="0018722C">
      <w:pPr>
        <w:pStyle w:val="cw20"/>
        <w:topLinePunct/>
      </w:pPr>
      <w:r>
        <w:t>[</w:t>
      </w:r>
      <w:r>
        <w:t xml:space="preserve">269</w:t>
      </w:r>
      <w:r>
        <w:t>]</w:t>
      </w:r>
      <w:r>
        <w:t xml:space="preserve"> </w:t>
      </w:r>
      <w:r>
        <w:t>Urs</w:t>
      </w:r>
      <w:r>
        <w:t>,</w:t>
      </w:r>
      <w:r>
        <w:t> P.</w:t>
      </w:r>
      <w:r w:rsidR="004B696B">
        <w:t xml:space="preserve"> </w:t>
      </w:r>
      <w:r w:rsidR="004B696B">
        <w:t>C.</w:t>
      </w:r>
      <w:r>
        <w:t xml:space="preserve">, </w:t>
      </w:r>
      <w:r>
        <w:t>Anil</w:t>
      </w:r>
      <w:r>
        <w:t xml:space="preserve">, </w:t>
      </w:r>
      <w:r>
        <w:t>S.</w:t>
      </w:r>
      <w:r>
        <w:t xml:space="preserve">, </w:t>
      </w:r>
      <w:r>
        <w:rPr>
          <w:rFonts w:ascii="Times New Roman" w:hAnsi="Times New Roman" w:eastAsia="Times New Roman"/>
        </w:rPr>
        <w:t>―</w:t>
      </w:r>
      <w:r>
        <w:t>Leverage and Internal Capital Markets: Evidence of Leveraged Recapitalizations</w:t>
      </w:r>
      <w:r>
        <w:rPr>
          <w:rFonts w:ascii="Times New Roman" w:hAnsi="Times New Roman" w:eastAsia="Times New Roman"/>
        </w:rPr>
        <w:t>‖</w:t>
      </w:r>
      <w:r>
        <w:t>，Journal of Financial Economics</w:t>
      </w:r>
      <w:r>
        <w:t>,</w:t>
      </w:r>
      <w:r>
        <w:t> Vol.59</w:t>
      </w:r>
      <w:r>
        <w:t>(</w:t>
      </w:r>
      <w:r>
        <w:t>3</w:t>
      </w:r>
      <w:r>
        <w:t>)</w:t>
      </w:r>
      <w:r>
        <w:t xml:space="preserve">, </w:t>
      </w:r>
      <w:r>
        <w:t>PP477-515.</w:t>
      </w:r>
      <w:r>
        <w:t xml:space="preserve">, </w:t>
      </w:r>
      <w:r>
        <w:t>2001.</w:t>
      </w:r>
    </w:p>
    <w:p w:rsidR="0018722C">
      <w:pPr>
        <w:pStyle w:val="cw20"/>
        <w:topLinePunct/>
      </w:pPr>
      <w:r>
        <w:t>[</w:t>
      </w:r>
      <w:r>
        <w:t xml:space="preserve">270</w:t>
      </w:r>
      <w:r>
        <w:t>]</w:t>
      </w:r>
      <w:r>
        <w:t xml:space="preserve"> </w:t>
      </w:r>
      <w:r>
        <w:t>Villalonga</w:t>
      </w:r>
      <w:r>
        <w:rPr>
          <w:spacing w:val="-26"/>
        </w:rPr>
        <w:t xml:space="preserve">, </w:t>
      </w:r>
      <w:r>
        <w:t>B.</w:t>
      </w:r>
      <w:r>
        <w:rPr>
          <w:spacing w:val="-24"/>
        </w:rPr>
        <w:t xml:space="preserve">, </w:t>
      </w:r>
      <w:r>
        <w:rPr>
          <w:rFonts w:ascii="Times New Roman" w:hAnsi="Times New Roman" w:eastAsia="宋体"/>
        </w:rPr>
        <w:t>―</w:t>
      </w:r>
      <w:r>
        <w:t>Diversification</w:t>
      </w:r>
      <w:r>
        <w:t> </w:t>
      </w:r>
      <w:r>
        <w:t>Discount</w:t>
      </w:r>
      <w:r>
        <w:t> </w:t>
      </w:r>
      <w:r>
        <w:t>or</w:t>
      </w:r>
      <w:r>
        <w:t> </w:t>
      </w:r>
      <w:r>
        <w:t>Premium</w:t>
      </w:r>
      <w:r/>
      <w:r>
        <w:t>New</w:t>
      </w:r>
      <w:r/>
      <w:r>
        <w:t>Evidence</w:t>
      </w:r>
      <w:r w:rsidR="001852F3">
        <w:t xml:space="preserve">from</w:t>
      </w:r>
      <w:r/>
      <w:r>
        <w:t>the</w:t>
      </w:r>
      <w:r/>
      <w:r>
        <w:t>Business</w:t>
      </w:r>
      <w:r/>
      <w:r>
        <w:t>Information</w:t>
      </w:r>
      <w:r/>
      <w:r>
        <w:t>Tracking</w:t>
      </w:r>
      <w:r/>
      <w:r>
        <w:t>Series</w:t>
      </w:r>
      <w:r>
        <w:rPr>
          <w:rFonts w:ascii="Times New Roman" w:hAnsi="Times New Roman" w:eastAsia="宋体"/>
        </w:rPr>
        <w:t>‖</w:t>
      </w:r>
      <w:r>
        <w:t>，Journal</w:t>
      </w:r>
      <w:r/>
      <w:r>
        <w:t>of</w:t>
      </w:r>
      <w:r/>
      <w:r>
        <w:t>Finance</w:t>
      </w:r>
      <w:r>
        <w:t>,</w:t>
      </w:r>
      <w:r>
        <w:t> Vol.59</w:t>
      </w:r>
      <w:r>
        <w:t>(</w:t>
      </w:r>
      <w:r>
        <w:t>2</w:t>
      </w:r>
      <w:r>
        <w:t>)</w:t>
      </w:r>
      <w:r>
        <w:t xml:space="preserve">, </w:t>
      </w:r>
      <w:r>
        <w:t>PP479-</w:t>
      </w:r>
      <w:r w:rsidR="001852F3">
        <w:t xml:space="preserve">506.</w:t>
      </w:r>
      <w:r>
        <w:t xml:space="preserve">, </w:t>
      </w:r>
      <w:r>
        <w:t>2004.</w:t>
      </w:r>
    </w:p>
    <w:p w:rsidR="0018722C">
      <w:pPr>
        <w:pStyle w:val="cw20"/>
        <w:topLinePunct/>
      </w:pPr>
      <w:r>
        <w:t>[</w:t>
      </w:r>
      <w:r>
        <w:t xml:space="preserve">271</w:t>
      </w:r>
      <w:r>
        <w:t>]</w:t>
      </w:r>
      <w:r>
        <w:t xml:space="preserve"> </w:t>
      </w:r>
      <w:r>
        <w:t>Wernerfelt</w:t>
      </w:r>
      <w:r>
        <w:t xml:space="preserve">, </w:t>
      </w:r>
      <w:r>
        <w:t>B.</w:t>
      </w:r>
      <w:r>
        <w:t xml:space="preserve">, </w:t>
      </w:r>
      <w:r>
        <w:t>Montgomery</w:t>
      </w:r>
      <w:r>
        <w:t xml:space="preserve">, </w:t>
      </w:r>
      <w:r>
        <w:t>C.</w:t>
      </w:r>
      <w:r w:rsidR="004B696B">
        <w:t xml:space="preserve"> </w:t>
      </w:r>
      <w:r w:rsidR="004B696B">
        <w:t>A.</w:t>
      </w:r>
      <w:r>
        <w:t xml:space="preserve">, </w:t>
      </w:r>
      <w:r>
        <w:rPr>
          <w:rFonts w:ascii="Times New Roman" w:hAnsi="Times New Roman" w:eastAsia="Times New Roman"/>
        </w:rPr>
        <w:t>―</w:t>
      </w:r>
      <w:hyperlink r:id="rId404">
        <w:r>
          <w:t>Tobin's</w:t>
        </w:r>
        <w:r>
          <w:t> </w:t>
        </w:r>
        <w:r>
          <w:t>Q</w:t>
        </w:r>
        <w:r>
          <w:t> </w:t>
        </w:r>
        <w:r>
          <w:t>and</w:t>
        </w:r>
        <w:r>
          <w:t> </w:t>
        </w:r>
        <w:r>
          <w:t>the</w:t>
        </w:r>
        <w:r>
          <w:t> </w:t>
        </w:r>
        <w:r>
          <w:t>Importance</w:t>
        </w:r>
      </w:hyperlink>
      <w:r>
        <w:t> </w:t>
      </w:r>
      <w:hyperlink r:id="rId404">
        <w:r>
          <w:t>of</w:t>
        </w:r>
        <w:r>
          <w:t> </w:t>
        </w:r>
        <w:r>
          <w:t>Focus</w:t>
        </w:r>
        <w:r>
          <w:t> </w:t>
        </w:r>
        <w:r>
          <w:t>in</w:t>
        </w:r>
        <w:r>
          <w:t> </w:t>
        </w:r>
        <w:r>
          <w:t>Firm</w:t>
        </w:r>
        <w:r>
          <w:t> </w:t>
        </w:r>
        <w:r>
          <w:t>Performance</w:t>
        </w:r>
      </w:hyperlink>
      <w:r>
        <w:rPr>
          <w:rFonts w:ascii="Times New Roman" w:hAnsi="Times New Roman" w:eastAsia="Times New Roman"/>
        </w:rPr>
        <w:t>‖</w:t>
      </w:r>
      <w:r>
        <w:t>，</w:t>
      </w:r>
      <w:hyperlink r:id="rId329">
        <w:r>
          <w:t>American</w:t>
        </w:r>
        <w:r>
          <w:t> </w:t>
        </w:r>
        <w:r>
          <w:t>Economic</w:t>
        </w:r>
        <w:r>
          <w:t> </w:t>
        </w:r>
        <w:r>
          <w:t>Review</w:t>
        </w:r>
      </w:hyperlink>
      <w:r>
        <w:t xml:space="preserve">, </w:t>
      </w:r>
      <w:r>
        <w:t>Vol.78</w:t>
      </w:r>
      <w:r>
        <w:t>(</w:t>
      </w:r>
      <w:r>
        <w:t>1</w:t>
      </w:r>
      <w:r>
        <w:t>)</w:t>
      </w:r>
      <w:r>
        <w:t>,</w:t>
      </w:r>
      <w:r>
        <w:t> PP246-250.</w:t>
      </w:r>
      <w:r>
        <w:t xml:space="preserve">, </w:t>
      </w:r>
      <w:r>
        <w:t>1988.</w:t>
      </w:r>
    </w:p>
    <w:p w:rsidR="0018722C">
      <w:pPr>
        <w:pStyle w:val="cw20"/>
        <w:topLinePunct/>
      </w:pPr>
      <w:r>
        <w:t>[</w:t>
      </w:r>
      <w:r>
        <w:t xml:space="preserve">272</w:t>
      </w:r>
      <w:r>
        <w:t>]</w:t>
      </w:r>
      <w:r>
        <w:t xml:space="preserve"> </w:t>
      </w:r>
      <w:r>
        <w:t>Weston</w:t>
      </w:r>
      <w:r>
        <w:t xml:space="preserve">, </w:t>
      </w:r>
      <w:r>
        <w:t>J.</w:t>
      </w:r>
      <w:r w:rsidR="004B696B">
        <w:t xml:space="preserve"> </w:t>
      </w:r>
      <w:r w:rsidR="004B696B">
        <w:t>F.</w:t>
      </w:r>
      <w:r>
        <w:t xml:space="preserve">, </w:t>
      </w:r>
      <w:r>
        <w:t>Mergers and Acquisitions</w:t>
      </w:r>
      <w:r>
        <w:t xml:space="preserve">, </w:t>
      </w:r>
      <w:r>
        <w:t>McGraw-Hill Companies</w:t>
      </w:r>
      <w:r>
        <w:t>,</w:t>
      </w:r>
      <w:r>
        <w:t> 1970.</w:t>
      </w:r>
    </w:p>
    <w:p w:rsidR="0018722C">
      <w:pPr>
        <w:pStyle w:val="cw20"/>
        <w:topLinePunct/>
      </w:pPr>
      <w:r>
        <w:t>[</w:t>
      </w:r>
      <w:r>
        <w:t xml:space="preserve">273</w:t>
      </w:r>
      <w:r>
        <w:t>]</w:t>
      </w:r>
      <w:r>
        <w:t xml:space="preserve"> </w:t>
      </w:r>
      <w:r>
        <w:t>Welch</w:t>
      </w:r>
      <w:r>
        <w:t xml:space="preserve">, </w:t>
      </w:r>
      <w:r>
        <w:t>I.</w:t>
      </w:r>
      <w:r>
        <w:t xml:space="preserve">, </w:t>
      </w:r>
      <w:r>
        <w:rPr>
          <w:rFonts w:ascii="Times New Roman" w:hAnsi="Times New Roman" w:eastAsia="Times New Roman"/>
        </w:rPr>
        <w:t>―</w:t>
      </w:r>
      <w:hyperlink r:id="rId405">
        <w:r>
          <w:t>Seasoned Offerings，</w:t>
        </w:r>
        <w:r w:rsidR="001852F3">
          <w:t xml:space="preserve">Imitation Costs，</w:t>
        </w:r>
        <w:r w:rsidR="001852F3">
          <w:t xml:space="preserve">and the</w:t>
        </w:r>
      </w:hyperlink>
      <w:r>
        <w:t> </w:t>
      </w:r>
      <w:hyperlink r:id="rId405">
        <w:r>
          <w:t>Underpricing of Initial Public Offerings</w:t>
        </w:r>
      </w:hyperlink>
      <w:r>
        <w:rPr>
          <w:rFonts w:ascii="Times New Roman" w:hAnsi="Times New Roman" w:eastAsia="Times New Roman"/>
        </w:rPr>
        <w:t>‖</w:t>
      </w:r>
      <w:r>
        <w:t>，Journal </w:t>
      </w:r>
      <w:hyperlink r:id="rId286">
        <w:r>
          <w:t>Journal</w:t>
        </w:r>
        <w:r>
          <w:t> </w:t>
        </w:r>
        <w:r>
          <w:t>of</w:t>
        </w:r>
      </w:hyperlink>
      <w:hyperlink r:id="rId286">
        <w:r>
          <w:t> Finance</w:t>
        </w:r>
      </w:hyperlink>
      <w:r>
        <w:t xml:space="preserve">, </w:t>
      </w:r>
      <w:r>
        <w:t>Vol.44</w:t>
      </w:r>
      <w:r>
        <w:t>(</w:t>
      </w:r>
      <w:r>
        <w:t>2</w:t>
      </w:r>
      <w:r>
        <w:t>)</w:t>
      </w:r>
      <w:r>
        <w:t>，PP421-449.</w:t>
      </w:r>
      <w:r>
        <w:t xml:space="preserve">, </w:t>
      </w:r>
      <w:r>
        <w:t>1989.</w:t>
      </w:r>
    </w:p>
    <w:p w:rsidR="0018722C">
      <w:pPr>
        <w:pStyle w:val="cw20"/>
        <w:topLinePunct/>
      </w:pPr>
      <w:r>
        <w:t>[</w:t>
      </w:r>
      <w:r>
        <w:t xml:space="preserve">274</w:t>
      </w:r>
      <w:r>
        <w:t>]</w:t>
      </w:r>
      <w:r>
        <w:t xml:space="preserve"> </w:t>
      </w:r>
      <w:r>
        <w:t>Welch</w:t>
      </w:r>
      <w:r>
        <w:rPr>
          <w:spacing w:val="-8"/>
        </w:rPr>
        <w:t xml:space="preserve">, </w:t>
      </w:r>
      <w:r>
        <w:t>I.</w:t>
      </w:r>
      <w:r>
        <w:rPr>
          <w:spacing w:val="-8"/>
        </w:rPr>
        <w:t xml:space="preserve">, </w:t>
      </w:r>
      <w:r>
        <w:rPr>
          <w:rFonts w:ascii="Times New Roman" w:hAnsi="Times New Roman" w:eastAsia="Times New Roman"/>
        </w:rPr>
        <w:t>―</w:t>
      </w:r>
      <w:hyperlink r:id="rId406">
        <w:r>
          <w:t>Sequential</w:t>
        </w:r>
        <w:r>
          <w:t> </w:t>
        </w:r>
        <w:r>
          <w:t>sales</w:t>
        </w:r>
        <w:r>
          <w:rPr>
            <w:spacing w:val="-8"/>
          </w:rPr>
          <w:t xml:space="preserve">, </w:t>
        </w:r>
        <w:r>
          <w:t>Learning</w:t>
        </w:r>
        <w:r>
          <w:rPr>
            <w:spacing w:val="-8"/>
          </w:rPr>
          <w:t xml:space="preserve">, </w:t>
        </w:r>
        <w:r>
          <w:t>and</w:t>
        </w:r>
        <w:r>
          <w:t> </w:t>
        </w:r>
        <w:r>
          <w:t>Cascades</w:t>
        </w:r>
      </w:hyperlink>
      <w:r>
        <w:rPr>
          <w:rFonts w:ascii="Times New Roman" w:hAnsi="Times New Roman" w:eastAsia="Times New Roman"/>
        </w:rPr>
        <w:t>‖</w:t>
      </w:r>
      <w:r>
        <w:t>，</w:t>
      </w:r>
      <w:hyperlink r:id="rId286">
        <w:r>
          <w:t>Journal</w:t>
        </w:r>
        <w:r>
          <w:t> </w:t>
        </w:r>
        <w:r>
          <w:t>of</w:t>
        </w:r>
      </w:hyperlink>
      <w:r>
        <w:t> </w:t>
      </w:r>
      <w:hyperlink r:id="rId286">
        <w:r>
          <w:t>Finance</w:t>
        </w:r>
      </w:hyperlink>
      <w:r>
        <w:t xml:space="preserve">, </w:t>
      </w:r>
      <w:r>
        <w:t>Vol.47</w:t>
      </w:r>
      <w:r>
        <w:t>(</w:t>
      </w:r>
      <w:r>
        <w:t>2</w:t>
      </w:r>
      <w:r>
        <w:t>)</w:t>
      </w:r>
      <w:r>
        <w:t>，PP 695-732.</w:t>
      </w:r>
      <w:r>
        <w:t xml:space="preserve">, </w:t>
      </w:r>
      <w:r>
        <w:t>1992.</w:t>
      </w:r>
    </w:p>
    <w:p w:rsidR="0018722C">
      <w:pPr>
        <w:pStyle w:val="cw20"/>
        <w:topLinePunct/>
      </w:pPr>
      <w:r>
        <w:t>[</w:t>
      </w:r>
      <w:r>
        <w:t xml:space="preserve">275</w:t>
      </w:r>
      <w:r>
        <w:t>]</w:t>
      </w:r>
      <w:r>
        <w:t xml:space="preserve"> </w:t>
      </w:r>
      <w:r>
        <w:t>Whited</w:t>
      </w:r>
      <w:r>
        <w:t xml:space="preserve">, </w:t>
      </w:r>
      <w:r>
        <w:t>T.</w:t>
      </w:r>
      <w:r>
        <w:t xml:space="preserve">, </w:t>
      </w:r>
      <w:r>
        <w:rPr>
          <w:rFonts w:ascii="Times New Roman" w:hAnsi="Times New Roman" w:eastAsia="宋体"/>
        </w:rPr>
        <w:t>―</w:t>
      </w:r>
      <w:r>
        <w:t>Is it Inefficient Investment that Causes the Diversification Discount</w:t>
      </w:r>
      <w:r>
        <w:rPr>
          <w:rFonts w:ascii="Times New Roman" w:hAnsi="Times New Roman" w:eastAsia="宋体"/>
        </w:rPr>
        <w:t>‖</w:t>
      </w:r>
      <w:r>
        <w:t>，Journal</w:t>
      </w:r>
      <w:r w:rsidR="001852F3">
        <w:t xml:space="preserve">of</w:t>
      </w:r>
      <w:r w:rsidR="001852F3">
        <w:t xml:space="preserve">Finance</w:t>
      </w:r>
      <w:r>
        <w:t xml:space="preserve">, </w:t>
      </w:r>
      <w:r>
        <w:t>Vol.56</w:t>
      </w:r>
      <w:r>
        <w:t>(</w:t>
      </w:r>
      <w:r>
        <w:t>5</w:t>
      </w:r>
      <w:r>
        <w:t>)</w:t>
      </w:r>
      <w:r>
        <w:t>,</w:t>
      </w:r>
      <w:r>
        <w:t> PP1667-1692.</w:t>
      </w:r>
      <w:r>
        <w:t xml:space="preserve">, </w:t>
      </w:r>
      <w:r>
        <w:t>2001.</w:t>
      </w:r>
    </w:p>
    <w:p w:rsidR="0018722C">
      <w:pPr>
        <w:pStyle w:val="cw20"/>
        <w:topLinePunct/>
      </w:pPr>
      <w:r>
        <w:t xml:space="preserve">[</w:t>
      </w:r>
      <w:r>
        <w:t xml:space="preserve">276</w:t>
      </w:r>
      <w:r>
        <w:t xml:space="preserve">]</w:t>
      </w:r>
      <w:r>
        <w:t xml:space="preserve"> </w:t>
      </w:r>
      <w:r>
        <w:t xml:space="preserve">Williamson</w:t>
      </w:r>
      <w:r>
        <w:t xml:space="preserve">, </w:t>
      </w:r>
      <w:r>
        <w:t xml:space="preserve">O.</w:t>
      </w:r>
      <w:r w:rsidR="004B696B">
        <w:t xml:space="preserve"> </w:t>
      </w:r>
      <w:r w:rsidR="004B696B">
        <w:t xml:space="preserve">E.</w:t>
      </w:r>
      <w:r>
        <w:t xml:space="preserve">, </w:t>
      </w:r>
      <w:r>
        <w:t xml:space="preserve">Markets</w:t>
      </w:r>
      <w:r>
        <w:t xml:space="preserve"> </w:t>
      </w:r>
      <w:r>
        <w:t xml:space="preserve">and</w:t>
      </w:r>
      <w:r>
        <w:t xml:space="preserve"> </w:t>
      </w:r>
      <w:r>
        <w:t xml:space="preserve">Hierarchies:</w:t>
      </w:r>
      <w:r w:rsidR="004B696B">
        <w:t xml:space="preserve"> </w:t>
      </w:r>
      <w:r w:rsidR="004B696B">
        <w:t xml:space="preserve">Analysis</w:t>
      </w:r>
      <w:r>
        <w:t xml:space="preserve"> </w:t>
      </w:r>
      <w:r>
        <w:t xml:space="preserve">and</w:t>
      </w:r>
      <w:r>
        <w:t xml:space="preserve"> </w:t>
      </w:r>
      <w:r>
        <w:t xml:space="preserve">Antitrust Implications</w:t>
      </w:r>
      <w:r>
        <w:t xml:space="preserve">, </w:t>
      </w:r>
      <w:r>
        <w:t xml:space="preserve">Collier</w:t>
      </w:r>
      <w:r>
        <w:t xml:space="preserve"> </w:t>
      </w:r>
      <w:r>
        <w:t xml:space="preserve">Macmillan</w:t>
      </w:r>
      <w:r>
        <w:t xml:space="preserve"> </w:t>
      </w:r>
      <w:r>
        <w:t xml:space="preserve">Publishers</w:t>
      </w:r>
      <w:r>
        <w:t xml:space="preserve">, </w:t>
      </w:r>
      <w:r>
        <w:t xml:space="preserve">I</w:t>
      </w:r>
      <w:r>
        <w:t>nc</w:t>
      </w:r>
      <w:r>
        <w:t>.</w:t>
      </w:r>
      <w:r>
        <w:t xml:space="preserve">, </w:t>
      </w:r>
      <w:r>
        <w:t xml:space="preserve">New</w:t>
      </w:r>
      <w:r>
        <w:t xml:space="preserve"> </w:t>
      </w:r>
      <w:r>
        <w:t xml:space="preserve">York</w:t>
      </w:r>
      <w:r>
        <w:t xml:space="preserve">, </w:t>
      </w:r>
      <w:r>
        <w:t xml:space="preserve">1975. </w:t>
      </w:r>
      <w:r>
        <w:t xml:space="preserve">[</w:t>
      </w:r>
      <w:r>
        <w:rPr>
          <w:sz w:val="24"/>
        </w:rPr>
        <w:t xml:space="preserve">277</w:t>
      </w:r>
      <w:r>
        <w:t xml:space="preserve">]</w:t>
      </w:r>
      <w:r w:rsidR="004B696B">
        <w:t xml:space="preserve"> </w:t>
      </w:r>
      <w:r>
        <w:t xml:space="preserve">Wruck</w:t>
      </w:r>
      <w:r>
        <w:rPr>
          <w:spacing w:val="-12"/>
        </w:rPr>
        <w:t xml:space="preserve">, </w:t>
      </w:r>
      <w:r>
        <w:t xml:space="preserve">K.</w:t>
      </w:r>
      <w:r w:rsidR="004B696B">
        <w:t xml:space="preserve"> </w:t>
      </w:r>
      <w:r w:rsidR="004B696B">
        <w:t xml:space="preserve">H.</w:t>
      </w:r>
      <w:r>
        <w:rPr>
          <w:spacing w:val="-12"/>
        </w:rPr>
        <w:t xml:space="preserve">, </w:t>
      </w:r>
      <w:r>
        <w:rPr>
          <w:rFonts w:ascii="Times New Roman" w:hAnsi="Times New Roman" w:eastAsia="Times New Roman"/>
        </w:rPr>
        <w:t xml:space="preserve">―</w:t>
      </w:r>
      <w:hyperlink r:id="rId407">
        <w:r>
          <w:t xml:space="preserve">Financial</w:t>
        </w:r>
        <w:r>
          <w:t xml:space="preserve"> </w:t>
        </w:r>
        <w:r>
          <w:t xml:space="preserve">Policy</w:t>
        </w:r>
        <w:r>
          <w:rPr>
            <w:spacing w:val="-12"/>
          </w:rPr>
          <w:t xml:space="preserve">, </w:t>
        </w:r>
        <w:r>
          <w:t xml:space="preserve">Internal</w:t>
        </w:r>
        <w:r>
          <w:t xml:space="preserve"> </w:t>
        </w:r>
        <w:r>
          <w:t xml:space="preserve">Control</w:t>
        </w:r>
        <w:r>
          <w:rPr>
            <w:spacing w:val="-12"/>
          </w:rPr>
          <w:t xml:space="preserve">, </w:t>
        </w:r>
        <w:r>
          <w:t xml:space="preserve">and</w:t>
        </w:r>
        <w:r>
          <w:t xml:space="preserve"> </w:t>
        </w:r>
        <w:r>
          <w:t xml:space="preserve">Performance</w:t>
        </w:r>
      </w:hyperlink>
    </w:p>
    <w:p w:rsidR="0018722C">
      <w:pPr>
        <w:topLinePunct/>
      </w:pPr>
      <w:hyperlink r:id="rId407">
        <w:r>
          <w:t>Sealed Air Corporation's Leveraged Special Divided</w:t>
        </w:r>
      </w:hyperlink>
      <w:r>
        <w:rPr>
          <w:rFonts w:ascii="Times New Roman" w:hAnsi="Times New Roman" w:eastAsia="Times New Roman"/>
        </w:rPr>
        <w:t>‖</w:t>
      </w:r>
      <w:r>
        <w:t>，</w:t>
      </w:r>
      <w:hyperlink r:id="rId278">
        <w:r>
          <w:t>Journal of</w:t>
        </w:r>
      </w:hyperlink>
      <w:r>
        <w:t> </w:t>
      </w:r>
      <w:hyperlink r:id="rId278">
        <w:r>
          <w:t>Financial Economics</w:t>
        </w:r>
      </w:hyperlink>
      <w:r>
        <w:t xml:space="preserve">, </w:t>
      </w:r>
      <w:r>
        <w:t>Vol.36</w:t>
      </w:r>
      <w:r>
        <w:t>(</w:t>
      </w:r>
      <w:r>
        <w:t>2</w:t>
      </w:r>
      <w:r>
        <w:t>)</w:t>
      </w:r>
      <w:r>
        <w:t xml:space="preserve">, </w:t>
      </w:r>
      <w:r>
        <w:t>PP157-192.</w:t>
      </w:r>
      <w:r>
        <w:t xml:space="preserve">, </w:t>
      </w:r>
      <w:r>
        <w:t>1994.</w:t>
      </w:r>
    </w:p>
    <w:p w:rsidR="0018722C">
      <w:pPr>
        <w:pStyle w:val="cw20"/>
        <w:topLinePunct/>
      </w:pPr>
      <w:r>
        <w:t>[</w:t>
      </w:r>
      <w:r>
        <w:t xml:space="preserve">278</w:t>
      </w:r>
      <w:r>
        <w:t>]</w:t>
      </w:r>
      <w:r>
        <w:t xml:space="preserve"> </w:t>
      </w:r>
      <w:r>
        <w:t>Wulf</w:t>
      </w:r>
      <w:r>
        <w:rPr>
          <w:spacing w:val="-56"/>
        </w:rPr>
        <w:t xml:space="preserve">, </w:t>
      </w:r>
      <w:r>
        <w:t>J.</w:t>
      </w:r>
      <w:r>
        <w:rPr>
          <w:spacing w:val="-55"/>
        </w:rPr>
        <w:t xml:space="preserve">, </w:t>
      </w:r>
      <w:r>
        <w:rPr>
          <w:rFonts w:ascii="Times New Roman" w:hAnsi="Times New Roman" w:eastAsia="Times New Roman"/>
        </w:rPr>
        <w:t>―</w:t>
      </w:r>
      <w:r>
        <w:t>Influ</w:t>
      </w:r>
      <w:r>
        <w:t>e</w:t>
      </w:r>
      <w:r>
        <w:t>nce</w:t>
      </w:r>
      <w:r>
        <w:t> </w:t>
      </w:r>
      <w:r>
        <w:t>and</w:t>
      </w:r>
      <w:r>
        <w:t> </w:t>
      </w:r>
      <w:r>
        <w:t>Inefficiency</w:t>
      </w:r>
      <w:r>
        <w:t> </w:t>
      </w:r>
      <w:r>
        <w:t>in</w:t>
      </w:r>
      <w:r>
        <w:t> </w:t>
      </w:r>
      <w:r>
        <w:t>the</w:t>
      </w:r>
      <w:r>
        <w:t> </w:t>
      </w:r>
      <w:r>
        <w:t>Internal</w:t>
      </w:r>
      <w:r>
        <w:t> </w:t>
      </w:r>
      <w:r>
        <w:t>Capital</w:t>
      </w:r>
      <w:r>
        <w:t> </w:t>
      </w:r>
      <w:r>
        <w:t>Market: Theory and Evidence</w:t>
      </w:r>
      <w:r>
        <w:rPr>
          <w:rFonts w:ascii="Times New Roman" w:hAnsi="Times New Roman" w:eastAsia="Times New Roman"/>
        </w:rPr>
        <w:t>‖</w:t>
      </w:r>
      <w:r>
        <w:t>，Working paper</w:t>
      </w:r>
      <w:r>
        <w:t xml:space="preserve">, </w:t>
      </w:r>
      <w:r>
        <w:t>University of Pennsylvania</w:t>
      </w:r>
      <w:r>
        <w:t>,</w:t>
      </w:r>
      <w:r>
        <w:t> 1999.</w:t>
      </w:r>
    </w:p>
    <w:p w:rsidR="0018722C">
      <w:pPr>
        <w:pStyle w:val="cw20"/>
        <w:topLinePunct/>
      </w:pPr>
      <w:r>
        <w:t>[</w:t>
      </w:r>
      <w:r>
        <w:t xml:space="preserve">279</w:t>
      </w:r>
      <w:r>
        <w:t>]</w:t>
      </w:r>
      <w:r>
        <w:t xml:space="preserve"> </w:t>
      </w:r>
      <w:r>
        <w:t>Wulf</w:t>
      </w:r>
      <w:r>
        <w:t xml:space="preserve">, </w:t>
      </w:r>
      <w:r>
        <w:t>J.</w:t>
      </w:r>
      <w:r>
        <w:t xml:space="preserve">, </w:t>
      </w:r>
      <w:r>
        <w:rPr>
          <w:rFonts w:ascii="Times New Roman" w:hAnsi="Times New Roman" w:eastAsia="Times New Roman"/>
        </w:rPr>
        <w:t>―</w:t>
      </w:r>
      <w:r>
        <w:t>Influence and Inefficiency in the Internal Capital Market</w:t>
      </w:r>
      <w:r>
        <w:rPr>
          <w:rFonts w:ascii="Times New Roman" w:hAnsi="Times New Roman" w:eastAsia="Times New Roman"/>
        </w:rPr>
        <w:t>‖</w:t>
      </w:r>
      <w:r>
        <w:t>，Journal</w:t>
      </w:r>
      <w:r>
        <w:t> </w:t>
      </w:r>
      <w:r>
        <w:t>of</w:t>
      </w:r>
      <w:r>
        <w:t> </w:t>
      </w:r>
      <w:r>
        <w:t>Economic</w:t>
      </w:r>
      <w:r>
        <w:t> </w:t>
      </w:r>
      <w:r>
        <w:t>Behavior</w:t>
      </w:r>
      <w:r>
        <w:t> </w:t>
      </w:r>
      <w:r>
        <w:t>and</w:t>
      </w:r>
      <w:r>
        <w:t> </w:t>
      </w:r>
      <w:r>
        <w:t>Organization</w:t>
      </w:r>
      <w:r>
        <w:t xml:space="preserve">, </w:t>
      </w:r>
      <w:r>
        <w:t>Vol.72</w:t>
      </w:r>
      <w:r>
        <w:t> </w:t>
      </w:r>
      <w:r>
        <w:t>(</w:t>
      </w:r>
      <w:r>
        <w:t xml:space="preserve">1</w:t>
      </w:r>
      <w:r>
        <w:t>)</w:t>
      </w:r>
      <w:r>
        <w:t>,</w:t>
      </w:r>
      <w:r>
        <w:t> PP305-321.</w:t>
      </w:r>
      <w:r>
        <w:t xml:space="preserve">, </w:t>
      </w:r>
      <w:r>
        <w:t>2009.</w:t>
      </w:r>
    </w:p>
    <w:p w:rsidR="0018722C">
      <w:pPr>
        <w:pStyle w:val="cw20"/>
        <w:topLinePunct/>
      </w:pPr>
      <w:r>
        <w:t>[</w:t>
      </w:r>
      <w:r>
        <w:t xml:space="preserve">280</w:t>
      </w:r>
      <w:r>
        <w:t>]</w:t>
      </w:r>
      <w:r>
        <w:t xml:space="preserve"> </w:t>
      </w:r>
      <w:r>
        <w:t>Wulf</w:t>
      </w:r>
      <w:r>
        <w:t xml:space="preserve">, </w:t>
      </w:r>
      <w:r>
        <w:t>J.</w:t>
      </w:r>
      <w:r>
        <w:t xml:space="preserve">, </w:t>
      </w:r>
      <w:r>
        <w:rPr>
          <w:rFonts w:ascii="Times New Roman" w:hAnsi="Times New Roman" w:eastAsia="Times New Roman"/>
        </w:rPr>
        <w:t>―</w:t>
      </w:r>
      <w:r>
        <w:t>Internal</w:t>
      </w:r>
      <w:r>
        <w:t> </w:t>
      </w:r>
      <w:r>
        <w:t>Capital</w:t>
      </w:r>
      <w:r>
        <w:t> </w:t>
      </w:r>
      <w:r>
        <w:t>Markets</w:t>
      </w:r>
      <w:r>
        <w:t> </w:t>
      </w:r>
      <w:r>
        <w:t>and</w:t>
      </w:r>
      <w:r>
        <w:t> </w:t>
      </w:r>
      <w:r>
        <w:t>Firm-Level</w:t>
      </w:r>
      <w:r>
        <w:t> </w:t>
      </w:r>
      <w:r>
        <w:t>Com</w:t>
      </w:r>
      <w:r>
        <w:t>p</w:t>
      </w:r>
      <w:r>
        <w:t>ensation Incentives for Division Managers</w:t>
      </w:r>
      <w:r>
        <w:rPr>
          <w:rFonts w:ascii="Times New Roman" w:hAnsi="Times New Roman" w:eastAsia="Times New Roman"/>
        </w:rPr>
        <w:t>‖</w:t>
      </w:r>
      <w:r>
        <w:t>，Journal of Labor Economics</w:t>
      </w:r>
      <w:r>
        <w:t>,</w:t>
      </w:r>
      <w:r>
        <w:t> Vol.20</w:t>
      </w:r>
      <w:r>
        <w:t>,</w:t>
      </w:r>
      <w:r>
        <w:t> PP219-262.</w:t>
      </w:r>
      <w:r>
        <w:t xml:space="preserve">, </w:t>
      </w:r>
      <w:r>
        <w:t>2002.</w:t>
      </w:r>
    </w:p>
    <w:p w:rsidR="0018722C">
      <w:pPr>
        <w:pStyle w:val="cw20"/>
        <w:topLinePunct/>
      </w:pPr>
      <w:r>
        <w:t>[</w:t>
      </w:r>
      <w:r>
        <w:t xml:space="preserve">281</w:t>
      </w:r>
      <w:r>
        <w:t>]</w:t>
      </w:r>
      <w:r>
        <w:t xml:space="preserve"> </w:t>
      </w:r>
      <w:r>
        <w:t>Xuan</w:t>
      </w:r>
      <w:r>
        <w:t xml:space="preserve">, </w:t>
      </w:r>
      <w:r>
        <w:t>Y.</w:t>
      </w:r>
      <w:r>
        <w:t xml:space="preserve">, </w:t>
      </w:r>
      <w:r>
        <w:rPr>
          <w:rFonts w:ascii="Times New Roman" w:hAnsi="Times New Roman" w:eastAsia="宋体"/>
        </w:rPr>
        <w:t>―</w:t>
      </w:r>
      <w:r>
        <w:t>Empire-Building</w:t>
      </w:r>
      <w:r>
        <w:t> </w:t>
      </w:r>
      <w:r>
        <w:t>or</w:t>
      </w:r>
      <w:r>
        <w:t> </w:t>
      </w:r>
      <w:r>
        <w:t>Bridg</w:t>
      </w:r>
      <w:r>
        <w:t>e</w:t>
      </w:r>
      <w:r>
        <w:t>-Building</w:t>
      </w:r>
      <w:r/>
      <w:r>
        <w:t>Evidence</w:t>
      </w:r>
      <w:r/>
      <w:r>
        <w:t>F</w:t>
      </w:r>
      <w:r>
        <w:t>rom</w:t>
      </w:r>
      <w:r/>
      <w:r>
        <w:t>New</w:t>
      </w:r>
      <w:r w:rsidR="001852F3">
        <w:t xml:space="preserve">CEOs</w:t>
      </w:r>
      <w:r>
        <w:rPr>
          <w:rFonts w:ascii="Times New Roman" w:hAnsi="Times New Roman" w:eastAsia="宋体"/>
          <w:rFonts w:ascii="Times New Roman" w:hAnsi="Times New Roman" w:eastAsia="宋体"/>
          <w:sz w:val="24"/>
        </w:rPr>
        <w:t>'</w:t>
      </w:r>
      <w:r>
        <w:t>Internal</w:t>
      </w:r>
      <w:r/>
      <w:r>
        <w:t>Capital</w:t>
      </w:r>
      <w:r/>
      <w:r>
        <w:t>Allocation</w:t>
      </w:r>
      <w:r/>
      <w:r>
        <w:t>Decisions</w:t>
      </w:r>
      <w:r>
        <w:rPr>
          <w:rFonts w:ascii="Times New Roman" w:hAnsi="Times New Roman" w:eastAsia="宋体"/>
        </w:rPr>
        <w:t>‖</w:t>
      </w:r>
      <w:r>
        <w:t>，The</w:t>
      </w:r>
      <w:r/>
      <w:r>
        <w:t>Review</w:t>
      </w:r>
      <w:r/>
      <w:r>
        <w:t>of</w:t>
      </w:r>
      <w:r/>
      <w:r>
        <w:t>Financial</w:t>
      </w:r>
      <w:r w:rsidR="001852F3">
        <w:t xml:space="preserve">Studies</w:t>
      </w:r>
      <w:r>
        <w:t xml:space="preserve">, </w:t>
      </w:r>
      <w:r>
        <w:t>Vol.22</w:t>
      </w:r>
      <w:r>
        <w:t>(</w:t>
      </w:r>
      <w:r>
        <w:t>12</w:t>
      </w:r>
      <w:r>
        <w:t>)</w:t>
      </w:r>
      <w:r>
        <w:t xml:space="preserve">, </w:t>
      </w:r>
      <w:r>
        <w:t>PP4919-4948.</w:t>
      </w:r>
      <w:r>
        <w:t xml:space="preserve">, </w:t>
      </w:r>
      <w:r>
        <w:t>2009.</w:t>
      </w:r>
    </w:p>
    <w:p w:rsidR="0018722C">
      <w:pPr>
        <w:pStyle w:val="aff2"/>
        <w:topLinePunct/>
      </w:pPr>
      <w:bookmarkStart w:name="_bookmark82" w:id="178"/>
      <w:bookmarkEnd w:id="178"/>
      <w:r>
        <w:t>致</w:t>
      </w:r>
      <w:r w:rsidR="004F241D">
        <w:rPr>
          <w:b/>
        </w:rPr>
        <w:t xml:space="preserve">  </w:t>
      </w:r>
      <w:r w:rsidR="004F241D">
        <w:rPr>
          <w:b/>
        </w:rPr>
        <w:t xml:space="preserve">谢</w:t>
      </w:r>
    </w:p>
    <w:p w:rsidR="0018722C">
      <w:pPr>
        <w:topLinePunct/>
      </w:pPr>
      <w:r>
        <w:t>倏忽四载，惶惶如逝。论文一朝杀青，我的博士求学生活也将画上句点。</w:t>
      </w:r>
      <w:r>
        <w:t>此刻，回望在对外经贸大学读书生活的这段经历，是我人生的重要阶段，收获</w:t>
      </w:r>
      <w:r>
        <w:t>良多。一路走来，我有太多要感谢的人。在这个收获和喜悦的时刻，我以最诚</w:t>
      </w:r>
      <w:r>
        <w:t>挚的谢意，向一直以来给予我指导、关心和帮助的良师益友献上最真诚的敬意。</w:t>
      </w:r>
    </w:p>
    <w:p w:rsidR="0018722C">
      <w:pPr>
        <w:topLinePunct/>
      </w:pPr>
      <w:r>
        <w:t>由衷地感谢我的导师蒋屏教授。一直以来，蒋屏老师在学术研究中坚持开</w:t>
      </w:r>
      <w:r>
        <w:t>阔视野、勇于创新、科学论证的治学风范和她谦虚平和、真诚待人的人格魅力</w:t>
      </w:r>
      <w:r>
        <w:t>深深影响着我。在我面临问题困惑不解时，蒋屏老师循循善诱，给我莫大的启</w:t>
      </w:r>
      <w:r>
        <w:t>迪；在我畏难不前想要退缩时，蒋屏老师</w:t>
      </w:r>
      <w:r>
        <w:t>春风化雨</w:t>
      </w:r>
      <w:r>
        <w:t>，给我鼓励。博士论文从确</w:t>
      </w:r>
      <w:r>
        <w:t>定选题、形成研究思路、构建框架、写作、修改直至最终定稿，每个环节都得</w:t>
      </w:r>
      <w:r>
        <w:t>到了蒋屏老师耐心的指导和无私的帮助。同时，蒋屏老师也注重对我实践能力</w:t>
      </w:r>
      <w:r>
        <w:t>的培养。她引荐我参与编撰财务管理教材，使我加深了对专业知识的掌握。她推荐我担任</w:t>
      </w:r>
      <w:r>
        <w:rPr>
          <w:rFonts w:ascii="Calibri" w:eastAsia="Calibri"/>
        </w:rPr>
        <w:t>MBA</w:t>
      </w:r>
      <w:r>
        <w:t>公司理财助教，使我的沟通能力得到锻炼，更增进了我的教学实践能力。她推荐我到大型企业实习，经过实践岗位的磨砺，我在财务管理学方面的实际应用能力得以提高。四年来，蒋屏老师对我严而不厉，宽而不纵，</w:t>
      </w:r>
      <w:r>
        <w:t>她严谨踏实的科研风范和谦虚真诚的品德修行时刻感染着我，并激励我勇于探</w:t>
      </w:r>
      <w:r>
        <w:t>索，不断进步。在此，我要特别向蒋屏老师四年来对我的培养和爱护说声谢谢。</w:t>
      </w:r>
      <w:r>
        <w:t>感谢外经济贸易大学国际商学院的施建军教授、张新民教授、范黎波教授</w:t>
      </w:r>
      <w:r>
        <w:t>、</w:t>
      </w:r>
    </w:p>
    <w:p w:rsidR="0018722C">
      <w:pPr>
        <w:topLinePunct/>
      </w:pPr>
      <w:r>
        <w:t>汤谷良教授、戚依南副教授、祝继高副教授，国际经济贸易学院的奉立城教授、</w:t>
      </w:r>
      <w:r>
        <w:t>陈志鸿教授，他们学养深厚、术业精勤，能够杏坛听教，实在幸运至极。每次</w:t>
      </w:r>
      <w:r>
        <w:t>课堂上，与老师们交流，不仅能体会到他们渊博的知识，更能感受到他们言传</w:t>
      </w:r>
      <w:r>
        <w:t>身教、谦虚待人的人格魅力。他们讲授的课程使我掌握了研究方法，拓宽了专业面。感谢参加我论文开题的各位老师：北京工商大学王斌教授，对外经济贸</w:t>
      </w:r>
      <w:r>
        <w:t>易大学余恕莲教授、郑建明教授、吴革教授、叶陈刚教授对我论文提出诸多宝贵意见和建议，让我对问题有了更加深入的认识和理解，进一步完善了论文研究的思路。</w:t>
      </w:r>
    </w:p>
    <w:p w:rsidR="0018722C">
      <w:pPr>
        <w:topLinePunct/>
      </w:pPr>
      <w:r>
        <w:t>四年的博士生活虽清苦，但不乏温暖，在紧张的求学过程中，因为有一道</w:t>
      </w:r>
      <w:r>
        <w:t>奋斗的</w:t>
      </w:r>
      <w:r>
        <w:t>兄弟</w:t>
      </w:r>
      <w:r>
        <w:t>姐妹相伴，才不觉枯燥。感谢</w:t>
      </w:r>
      <w:r>
        <w:rPr>
          <w:rFonts w:ascii="Calibri" w:eastAsia="Calibri"/>
        </w:rPr>
        <w:t>10</w:t>
      </w:r>
      <w:r>
        <w:t>级企业管理博士班的全体同学、师</w:t>
      </w:r>
      <w:r>
        <w:t>兄师姐以及来自不同专业的一起奋斗的</w:t>
      </w:r>
      <w:r>
        <w:t>兄弟</w:t>
      </w:r>
      <w:r>
        <w:t>姐妹，大家时常交流研讨，共勉共</w:t>
      </w:r>
      <w:r>
        <w:t>进，相互之间分享学习研究中的心得体会。与大家建立的友谊，使我在这里度过了愉快的四年。感谢他们一直以来对我的帮助，从他们身上我学到很多。</w:t>
      </w:r>
    </w:p>
    <w:p w:rsidR="0018722C">
      <w:pPr>
        <w:topLinePunct/>
      </w:pPr>
      <w:r>
        <w:t>感谢我所有的朋友们。感谢他们在我四年艰辛的求学路上给予的鼓励与陪</w:t>
      </w:r>
      <w:r>
        <w:t>伴，为我原本枯燥的生活带来了更多欢笑、增添了更多的乐趣，生活也因此变</w:t>
      </w:r>
      <w:r>
        <w:t>得更加美好。感谢所有帮助过我的老师、同学、朋友，感谢他们在我追梦道路上的真诚付出，使我得以走到这里。</w:t>
      </w:r>
    </w:p>
    <w:p w:rsidR="0018722C">
      <w:pPr>
        <w:topLinePunct/>
      </w:pPr>
      <w:r>
        <w:t>更要感谢我的父母对我的培养，他们无私的爱和殷切的期望是我完成学业</w:t>
      </w:r>
      <w:r>
        <w:t>的最大动力，也是我面对一切困难时的精神支柱。每次遇到坎坷，他们都对我</w:t>
      </w:r>
      <w:r>
        <w:t>不断鼓励，在精神上给了我巨大的宽慰。每次感到彷徨无助时，他们都会为我燃起希望，激励我一直走下去。</w:t>
      </w:r>
    </w:p>
    <w:p w:rsidR="0018722C">
      <w:pPr>
        <w:topLinePunct/>
      </w:pPr>
      <w:r>
        <w:t>再次感谢对外经贸大学这片热土，它为我提供了追求梦想的广阔空间，也</w:t>
      </w:r>
      <w:r>
        <w:t>为丰富我的人生经历提供了无限可能。我会带着收获和理想，继续前行，迎接远方。以此来回报父母、老师、朋友和同学对我的关心和厚爱。</w:t>
      </w:r>
    </w:p>
    <w:p w:rsidR="0018722C">
      <w:pPr>
        <w:topLinePunct/>
      </w:pPr>
      <w:r>
        <w:t>2014年2月</w:t>
      </w:r>
    </w:p>
    <w:p w:rsidR="0018722C">
      <w:pPr>
        <w:pStyle w:val="Heading1"/>
        <w:topLinePunct/>
      </w:pPr>
      <w:bookmarkStart w:id="847603" w:name="_Toc686847603"/>
      <w:bookmarkStart w:name="_bookmark83" w:id="179"/>
      <w:bookmarkEnd w:id="179"/>
      <w:r>
        <w:t>个人简历</w:t>
      </w:r>
      <w:r w:rsidR="001852F3">
        <w:t xml:space="preserve">在读期间发表的学术论文与研究成果</w:t>
      </w:r>
      <w:bookmarkEnd w:id="847603"/>
    </w:p>
    <w:p w:rsidR="0018722C">
      <w:pPr>
        <w:topLinePunct/>
      </w:pPr>
      <w:r>
        <w:rPr>
          <w:rFonts w:cstheme="minorBidi" w:hAnsiTheme="minorHAnsi" w:eastAsiaTheme="minorHAnsi" w:asciiTheme="minorHAnsi" w:ascii="宋体" w:hAnsi="宋体" w:eastAsia="宋体" w:cs="宋体"/>
          <w:b/>
        </w:rPr>
        <w:t>个人简历：</w:t>
      </w:r>
    </w:p>
    <w:p w:rsidR="0018722C">
      <w:pPr>
        <w:topLinePunct/>
      </w:pPr>
      <w:r>
        <w:t>于谦，女，1985</w:t>
      </w:r>
      <w:r w:rsidR="001852F3">
        <w:t xml:space="preserve">年</w:t>
      </w:r>
      <w:r w:rsidR="001852F3">
        <w:t xml:space="preserve">3</w:t>
      </w:r>
      <w:r w:rsidR="001852F3">
        <w:t xml:space="preserve">月</w:t>
      </w:r>
      <w:r w:rsidR="001852F3">
        <w:t xml:space="preserve">7</w:t>
      </w:r>
      <w:r w:rsidR="001852F3">
        <w:t xml:space="preserve">日生。</w:t>
      </w:r>
    </w:p>
    <w:p w:rsidR="0018722C">
      <w:pPr>
        <w:topLinePunct/>
      </w:pPr>
      <w:r>
        <w:t>2008</w:t>
      </w:r>
      <w:r w:rsidR="001852F3">
        <w:t xml:space="preserve">年</w:t>
      </w:r>
      <w:r w:rsidR="001852F3">
        <w:t xml:space="preserve">7</w:t>
      </w:r>
      <w:r w:rsidR="001852F3">
        <w:t xml:space="preserve">月毕业于ft东大学，获管理学学士学位。</w:t>
      </w:r>
    </w:p>
    <w:p w:rsidR="0018722C">
      <w:pPr>
        <w:topLinePunct/>
      </w:pPr>
      <w:r>
        <w:t>2010</w:t>
      </w:r>
      <w:r w:rsidR="001852F3">
        <w:t xml:space="preserve">年</w:t>
      </w:r>
      <w:r w:rsidR="001852F3">
        <w:t xml:space="preserve">7</w:t>
      </w:r>
      <w:r w:rsidR="001852F3">
        <w:t xml:space="preserve">月毕业于上海海事大学，获管理学硕士学位。</w:t>
      </w:r>
    </w:p>
    <w:p w:rsidR="0018722C">
      <w:pPr>
        <w:topLinePunct/>
      </w:pPr>
      <w:r>
        <w:t>2010</w:t>
      </w:r>
      <w:r/>
      <w:r w:rsidR="001852F3">
        <w:t xml:space="preserve">年</w:t>
      </w:r>
      <w:r>
        <w:t>9</w:t>
      </w:r>
      <w:r/>
      <w:r w:rsidR="001852F3">
        <w:t xml:space="preserve">月进入对外经济贸易大学攻读企业管理专业财务管理方向博士研究生。</w:t>
      </w:r>
    </w:p>
    <w:p w:rsidR="0018722C">
      <w:pPr>
        <w:topLinePunct/>
      </w:pPr>
      <w:r>
        <w:rPr>
          <w:rFonts w:cstheme="minorBidi" w:hAnsiTheme="minorHAnsi" w:eastAsiaTheme="minorHAnsi" w:asciiTheme="minorHAnsi" w:ascii="宋体" w:hAnsi="宋体" w:eastAsia="宋体" w:cs="宋体"/>
          <w:b/>
        </w:rPr>
        <w:t>已发表的学术论文与研究成果：</w:t>
      </w:r>
    </w:p>
    <w:p w:rsidR="0018722C">
      <w:pPr>
        <w:pStyle w:val="cw20"/>
        <w:topLinePunct/>
      </w:pPr>
      <w:r>
        <w:t>[</w:t>
      </w:r>
      <w:r>
        <w:t xml:space="preserve">1</w:t>
      </w:r>
      <w:r>
        <w:t>]</w:t>
      </w:r>
      <w:r>
        <w:t>田建芳</w:t>
      </w:r>
      <w:r>
        <w:t xml:space="preserve">, </w:t>
      </w:r>
      <w:r>
        <w:t>于谦. 港口投资项目评价中的层次分析法应用研究.财会通讯</w:t>
      </w:r>
      <w:r>
        <w:t>,</w:t>
      </w:r>
    </w:p>
    <w:p w:rsidR="0018722C">
      <w:pPr>
        <w:topLinePunct/>
      </w:pPr>
      <w:r>
        <w:t>2011</w:t>
      </w:r>
      <w:r w:rsidR="001852F3">
        <w:t xml:space="preserve">年第</w:t>
      </w:r>
      <w:r w:rsidR="001852F3">
        <w:t xml:space="preserve">1</w:t>
      </w:r>
      <w:r w:rsidR="001852F3">
        <w:t xml:space="preserve">期。</w:t>
      </w:r>
    </w:p>
    <w:p w:rsidR="0018722C">
      <w:pPr>
        <w:pStyle w:val="cw20"/>
        <w:topLinePunct/>
      </w:pPr>
      <w:r>
        <w:t>[</w:t>
      </w:r>
      <w:r>
        <w:t xml:space="preserve">2</w:t>
      </w:r>
      <w:r>
        <w:t>]</w:t>
      </w:r>
      <w:r>
        <w:t>蒋屏，于谦. 以学习者为中心创新远程学习环境.</w:t>
      </w:r>
      <w:r w:rsidR="001852F3">
        <w:t xml:space="preserve"> </w:t>
      </w:r>
      <w:r w:rsidR="001852F3">
        <w:t xml:space="preserve">CCE2011</w:t>
      </w:r>
      <w:r>
        <w:t xml:space="preserve">, </w:t>
      </w:r>
      <w:r>
        <w:t>2011</w:t>
      </w:r>
      <w:r/>
      <w:r w:rsidR="001852F3">
        <w:t xml:space="preserve">年第</w:t>
      </w:r>
      <w:r>
        <w:t>6</w:t>
      </w:r>
      <w:r w:rsidR="001852F3">
        <w:t xml:space="preserve">期。</w:t>
      </w:r>
    </w:p>
    <w:p w:rsidR="0018722C">
      <w:pPr>
        <w:pStyle w:val="cw20"/>
        <w:topLinePunct/>
      </w:pPr>
      <w:r>
        <w:t>[</w:t>
      </w:r>
      <w:r>
        <w:t xml:space="preserve">3</w:t>
      </w:r>
      <w:r>
        <w:t>]</w:t>
      </w:r>
      <w:r>
        <w:t>于谦，蒋屏，周蕾. 营改增对航运业的影响分析.管理现代化，2014</w:t>
      </w:r>
      <w:r/>
      <w:r w:rsidR="001852F3">
        <w:t xml:space="preserve">年第</w:t>
      </w:r>
    </w:p>
    <w:p w:rsidR="0018722C">
      <w:pPr>
        <w:topLinePunct/>
      </w:pPr>
      <w:r>
        <w:t>2</w:t>
      </w:r>
      <w:r w:rsidR="001852F3">
        <w:t xml:space="preserve">期。</w:t>
      </w:r>
    </w:p>
    <w:p w:rsidR="0018722C">
      <w:pPr>
        <w:pStyle w:val="cw20"/>
        <w:topLinePunct/>
      </w:pPr>
      <w:r>
        <w:t>[</w:t>
      </w:r>
      <w:r>
        <w:t xml:space="preserve">4</w:t>
      </w:r>
      <w:r>
        <w:t>]</w:t>
      </w:r>
      <w:r>
        <w:t>蒋屏，于谦. </w:t>
      </w:r>
      <w:r>
        <w:t>IPO</w:t>
      </w:r>
      <w:r w:rsidR="001852F3">
        <w:t xml:space="preserve">对不同战略系族的溢出效应研究.证券市场导报，2014</w:t>
      </w:r>
      <w:r>
        <w:t>年第</w:t>
      </w:r>
      <w:r>
        <w:t>6</w:t>
      </w:r>
      <w:r/>
      <w:r w:rsidR="001852F3">
        <w:t xml:space="preserve">期。</w:t>
      </w:r>
    </w:p>
    <w:p w:rsidR="0018722C">
      <w:pPr>
        <w:pStyle w:val="cw20"/>
        <w:topLinePunct/>
      </w:pPr>
      <w:r>
        <w:t>[</w:t>
      </w:r>
      <w:r>
        <w:t xml:space="preserve">5</w:t>
      </w:r>
      <w:r>
        <w:t>]</w:t>
      </w:r>
      <w:r>
        <w:t>于谦，蒋屏. 增值税转型背景下自主创新对企业生产效率影响的实证分析. 税务研究，2014</w:t>
      </w:r>
      <w:r/>
      <w:r w:rsidR="001852F3">
        <w:t xml:space="preserve">年第</w:t>
      </w:r>
      <w:r>
        <w:t>5</w:t>
      </w:r>
      <w:r/>
      <w:r w:rsidR="001852F3">
        <w:t xml:space="preserve">期。</w:t>
      </w:r>
    </w:p>
    <w:p w:rsidR="0018722C">
      <w:pPr>
        <w:pStyle w:val="cw20"/>
        <w:topLinePunct/>
      </w:pPr>
      <w:r>
        <w:t>[</w:t>
      </w:r>
      <w:r>
        <w:t xml:space="preserve">6</w:t>
      </w:r>
      <w:r>
        <w:t>]</w:t>
      </w:r>
      <w:r>
        <w:t>于谦，蒋屏. 交叉上市对国内资本市场效率影响.中国管理科学，外审中。</w:t>
      </w:r>
    </w:p>
    <w:p w:rsidR="0018722C">
      <w:pPr>
        <w:topLinePunct/>
      </w:pPr>
      <w:r>
        <w:rPr>
          <w:rFonts w:cstheme="minorBidi" w:hAnsiTheme="minorHAnsi" w:eastAsiaTheme="minorHAnsi" w:asciiTheme="minorHAnsi" w:ascii="宋体" w:hAnsi="宋体" w:eastAsia="宋体" w:cs="宋体"/>
          <w:b/>
        </w:rPr>
        <w:t>攻读学位期间参与的科研项目：</w:t>
      </w:r>
    </w:p>
    <w:p w:rsidR="0018722C">
      <w:pPr>
        <w:pStyle w:val="cw20"/>
        <w:topLinePunct/>
      </w:pPr>
      <w:r>
        <w:t>[</w:t>
      </w:r>
      <w:r>
        <w:t xml:space="preserve">1</w:t>
      </w:r>
      <w:r>
        <w:t>]</w:t>
      </w:r>
      <w:r>
        <w:t>参与，对外经济贸易大学大唐</w:t>
      </w:r>
      <w:r>
        <w:t>ft东清洁能源开发有限公司战略发展与管理咨询项目。</w:t>
      </w:r>
    </w:p>
    <w:p w:rsidR="0018722C">
      <w:pPr>
        <w:pStyle w:val="cw20"/>
        <w:topLinePunct/>
      </w:pPr>
      <w:r>
        <w:t>[</w:t>
      </w:r>
      <w:r>
        <w:t xml:space="preserve">2</w:t>
      </w:r>
      <w:r>
        <w:t>]</w:t>
      </w:r>
      <w:r>
        <w:t>参与，蒋屏教授主编的《公司理财</w:t>
      </w:r>
      <w:r>
        <w:t>（</w:t>
      </w:r>
      <w:r>
        <w:t>第二版</w:t>
      </w:r>
      <w:r>
        <w:t>）</w:t>
      </w:r>
      <w:r>
        <w:t>》</w:t>
      </w:r>
      <w:r>
        <w:rPr>
          <w:spacing w:val="0"/>
        </w:rPr>
        <w:t>（</w:t>
      </w:r>
      <w:r>
        <w:t>清华大学出版社</w:t>
      </w:r>
      <w:r>
        <w:rPr>
          <w:spacing w:val="0"/>
        </w:rPr>
        <w:t>）</w:t>
      </w:r>
      <w:r/>
      <w:r w:rsidR="001852F3">
        <w:t xml:space="preserve">第四章和第五章的修订。</w:t>
      </w:r>
    </w:p>
    <w:p w:rsidR="0018722C">
      <w:pPr>
        <w:pStyle w:val="cw20"/>
        <w:topLinePunct/>
      </w:pPr>
      <w:r>
        <w:t>[</w:t>
      </w:r>
      <w:r>
        <w:t xml:space="preserve">3</w:t>
      </w:r>
      <w:r>
        <w:t>]</w:t>
      </w:r>
      <w:r>
        <w:t>参与，蒋屏教授主编的《公司理财</w:t>
      </w:r>
      <w:r>
        <w:t>（</w:t>
      </w:r>
      <w:r>
        <w:t>第二版</w:t>
      </w:r>
      <w:r>
        <w:t>）</w:t>
      </w:r>
      <w:r>
        <w:t>》</w:t>
      </w:r>
      <w:r>
        <w:t>（</w:t>
      </w:r>
      <w:r>
        <w:t>中信出版社</w:t>
      </w:r>
      <w:r>
        <w:t>）</w:t>
      </w:r>
      <w:r w:rsidR="001852F3">
        <w:t xml:space="preserve">各章节课后习题的修订。</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Symbol">
    <w:altName w:val="Symbol"/>
    <w:charset w:val="2"/>
    <w:family w:val="roman"/>
    <w:pitch w:val="variable"/>
  </w:font>
  <w:font w:name="MT Extra">
    <w:altName w:val="MT Extra"/>
    <w:charset w:val="2"/>
    <w:family w:val="roman"/>
    <w:pitch w:val="variable"/>
  </w:font>
  <w:font w:name="Arial Unicode MS">
    <w:altName w:val="Arial Unicode MS"/>
    <w:charset w:val="86"/>
    <w:family w:val="swiss"/>
    <w:pitch w:val="variable"/>
  </w:font>
  <w:font w:name="MS Mincho">
    <w:altName w:val="MS Mincho"/>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75pt;margin-top:770.859985pt;width:10pt;height:12pt;mso-position-horizontal-relative:page;mso-position-vertical-relative:page;z-index:-237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230011pt;margin-top:770.859985pt;width:11.15pt;height:12pt;mso-position-horizontal-relative:page;mso-position-vertical-relative:page;z-index:-237328" type="#_x0000_t202" filled="false" stroked="false">
          <v:textbox inset="0,0,0,0">
            <w:txbxContent>
              <w:p>
                <w:pPr>
                  <w:spacing w:before="12"/>
                  <w:ind w:left="20" w:right="0" w:firstLine="0"/>
                  <w:jc w:val="left"/>
                  <w:rPr>
                    <w:rFonts w:ascii="Times New Roman"/>
                    <w:sz w:val="18"/>
                  </w:rPr>
                </w:pPr>
                <w:r>
                  <w:rPr>
                    <w:rFonts w:ascii="Times New Roman"/>
                    <w:sz w:val="18"/>
                  </w:rPr>
                  <w:t>29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304" from="102.019997pt,737.140015pt" to="246.039997pt,737.140015pt" stroked="true" strokeweight=".71997pt" strokecolor="#000000">
          <v:stroke dashstyle="solid"/>
          <w10:wrap type="none"/>
        </v:line>
      </w:pict>
    </w:r>
    <w:r>
      <w:rPr/>
      <w:pict>
        <v:shape style="position:absolute;margin-left:101.019997pt;margin-top:741.109314pt;width:8pt;height:8.65pt;mso-position-horizontal-relative:page;mso-position-vertical-relative:page;z-index:-237280" type="#_x0000_t202" filled="false" stroked="false">
          <v:textbox inset="0,0,0,0">
            <w:txbxContent>
              <w:p>
                <w:pPr>
                  <w:spacing w:before="15"/>
                  <w:ind w:left="20" w:right="0" w:firstLine="0"/>
                  <w:jc w:val="left"/>
                  <w:rPr>
                    <w:rFonts w:ascii="Times New Roman"/>
                    <w:sz w:val="12"/>
                  </w:rPr>
                </w:pPr>
                <w:r>
                  <w:rPr>
                    <w:rFonts w:ascii="Times New Roman"/>
                    <w:sz w:val="12"/>
                  </w:rPr>
                  <w:t>13</w:t>
                </w:r>
              </w:p>
            </w:txbxContent>
          </v:textbox>
          <w10:wrap type="none"/>
        </v:shape>
      </w:pict>
    </w:r>
    <w:r>
      <w:rPr/>
      <w:pict>
        <v:shape style="position:absolute;margin-left:111.580002pt;margin-top:742.68158pt;width:227.05pt;height:11pt;mso-position-horizontal-relative:page;mso-position-vertical-relative:page;z-index:-237256" type="#_x0000_t202" filled="false" stroked="false">
          <v:textbox inset="0,0,0,0">
            <w:txbxContent>
              <w:p>
                <w:pPr>
                  <w:spacing w:line="200" w:lineRule="exact" w:before="0"/>
                  <w:ind w:left="20" w:right="0" w:firstLine="0"/>
                  <w:jc w:val="left"/>
                  <w:rPr>
                    <w:sz w:val="18"/>
                  </w:rPr>
                </w:pPr>
                <w:r>
                  <w:rPr>
                    <w:sz w:val="18"/>
                  </w:rPr>
                  <w:t>涵盖总指数、金融业市场化程度以及政府与企业的关系。</w:t>
                </w:r>
              </w:p>
            </w:txbxContent>
          </v:textbox>
          <w10:wrap type="none"/>
        </v:shape>
      </w:pict>
    </w:r>
    <w:r>
      <w:rPr/>
      <w:pict>
        <v:shape style="position:absolute;margin-left:304.230011pt;margin-top:770.859985pt;width:11.15pt;height:12pt;mso-position-horizontal-relative:page;mso-position-vertical-relative:page;z-index:-237232" type="#_x0000_t202" filled="false" stroked="false">
          <v:textbox inset="0,0,0,0">
            <w:txbxContent>
              <w:p>
                <w:pPr>
                  <w:spacing w:before="12"/>
                  <w:ind w:left="20" w:right="0" w:firstLine="0"/>
                  <w:jc w:val="left"/>
                  <w:rPr>
                    <w:rFonts w:ascii="Times New Roman"/>
                    <w:sz w:val="18"/>
                  </w:rPr>
                </w:pPr>
                <w:r>
                  <w:rPr>
                    <w:rFonts w:ascii="Times New Roman"/>
                    <w:sz w:val="18"/>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230011pt;margin-top:770.859985pt;width:11.15pt;height:12pt;mso-position-horizontal-relative:page;mso-position-vertical-relative:page;z-index:-237208" type="#_x0000_t202" filled="false" stroked="false">
          <v:textbox inset="0,0,0,0">
            <w:txbxContent>
              <w:p>
                <w:pPr>
                  <w:spacing w:before="12"/>
                  <w:ind w:left="20" w:right="0" w:firstLine="0"/>
                  <w:jc w:val="left"/>
                  <w:rPr>
                    <w:rFonts w:ascii="Times New Roman"/>
                    <w:sz w:val="18"/>
                  </w:rPr>
                </w:pPr>
                <w:r>
                  <w:rPr>
                    <w:rFonts w:ascii="Times New Roman"/>
                    <w:sz w:val="18"/>
                  </w:rPr>
                  <w:t>32</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160" from="102.019997pt,737.140015pt" to="246.039997pt,737.140015pt" stroked="true" strokeweight=".71997pt" strokecolor="#000000">
          <v:stroke dashstyle="solid"/>
          <w10:wrap type="none"/>
        </v:line>
      </w:pict>
    </w:r>
    <w:r>
      <w:rPr/>
      <w:pict>
        <v:shape style="position:absolute;margin-left:304.230011pt;margin-top:770.859985pt;width:11.15pt;height:12pt;mso-position-horizontal-relative:page;mso-position-vertical-relative:page;z-index:-237136" type="#_x0000_t202" filled="false" stroked="false">
          <v:textbox inset="0,0,0,0">
            <w:txbxContent>
              <w:p>
                <w:pPr>
                  <w:spacing w:before="12"/>
                  <w:ind w:left="20" w:right="0" w:firstLine="0"/>
                  <w:jc w:val="left"/>
                  <w:rPr>
                    <w:rFonts w:ascii="Times New Roman"/>
                    <w:sz w:val="18"/>
                  </w:rPr>
                </w:pPr>
                <w:r>
                  <w:rPr>
                    <w:rFonts w:ascii="Times New Roman"/>
                    <w:sz w:val="18"/>
                  </w:rPr>
                  <w:t>44</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064" from="102.019997pt,737.140015pt" to="246.039997pt,737.140015pt" stroked="true" strokeweight=".71997pt" strokecolor="#000000">
          <v:stroke dashstyle="solid"/>
          <w10:wrap type="none"/>
        </v:line>
      </w:pict>
    </w:r>
    <w:r>
      <w:rPr/>
      <w:pict>
        <v:shape style="position:absolute;margin-left:101.019997pt;margin-top:741.109314pt;width:8pt;height:8.65pt;mso-position-horizontal-relative:page;mso-position-vertical-relative:page;z-index:-237040" type="#_x0000_t202" filled="false" stroked="false">
          <v:textbox inset="0,0,0,0">
            <w:txbxContent>
              <w:p>
                <w:pPr>
                  <w:spacing w:before="15"/>
                  <w:ind w:left="20" w:right="0" w:firstLine="0"/>
                  <w:jc w:val="left"/>
                  <w:rPr>
                    <w:rFonts w:ascii="Times New Roman"/>
                    <w:sz w:val="12"/>
                  </w:rPr>
                </w:pPr>
                <w:r>
                  <w:rPr>
                    <w:rFonts w:ascii="Times New Roman"/>
                    <w:sz w:val="12"/>
                  </w:rPr>
                  <w:t>24</w:t>
                </w:r>
              </w:p>
            </w:txbxContent>
          </v:textbox>
          <w10:wrap type="none"/>
        </v:shape>
      </w:pict>
    </w:r>
    <w:r>
      <w:rPr/>
      <w:pict>
        <v:shape style="position:absolute;margin-left:111.580002pt;margin-top:742.68158pt;width:272pt;height:11pt;mso-position-horizontal-relative:page;mso-position-vertical-relative:page;z-index:-237016" type="#_x0000_t202" filled="false" stroked="false">
          <v:textbox inset="0,0,0,0">
            <w:txbxContent>
              <w:p>
                <w:pPr>
                  <w:spacing w:line="200" w:lineRule="exact" w:before="0"/>
                  <w:ind w:left="20" w:right="0" w:firstLine="0"/>
                  <w:jc w:val="left"/>
                  <w:rPr>
                    <w:sz w:val="18"/>
                  </w:rPr>
                </w:pPr>
                <w:r>
                  <w:rPr>
                    <w:sz w:val="18"/>
                  </w:rPr>
                  <w:t>此处的水平溢出效应是指，企业对同行业企业在生产经营上的影响。</w:t>
                </w:r>
              </w:p>
            </w:txbxContent>
          </v:textbox>
          <w10:wrap type="none"/>
        </v:shape>
      </w:pict>
    </w:r>
    <w:r>
      <w:rPr/>
      <w:pict>
        <v:shape style="position:absolute;margin-left:303.230011pt;margin-top:770.859985pt;width:13.15pt;height:12pt;mso-position-horizontal-relative:page;mso-position-vertical-relative:page;z-index:-23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69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55pt;height:12pt;mso-position-horizontal-relative:page;mso-position-vertical-relative:page;z-index:-237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69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15pt;height:12pt;mso-position-horizontal-relative:page;mso-position-vertical-relative:page;z-index:-236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15pt;height:12pt;mso-position-horizontal-relative:page;mso-position-vertical-relative:page;z-index:-236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910004pt;margin-top:770.859985pt;width:15.7pt;height:12pt;mso-position-horizontal-relative:page;mso-position-vertical-relative:page;z-index:-236872"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10004pt;margin-top:770.859985pt;width:17.7pt;height:12pt;mso-position-horizontal-relative:page;mso-position-vertical-relative:page;z-index:-236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149994pt;margin-top:770.859985pt;width:17.3pt;height:12pt;mso-position-horizontal-relative:page;mso-position-vertical-relative:page;z-index:-236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10004pt;margin-top:770.859985pt;width:17.7pt;height:12pt;mso-position-horizontal-relative:page;mso-position-vertical-relative:page;z-index:-23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70.859985pt;width:8.5pt;height:12pt;mso-position-horizontal-relative:page;mso-position-vertical-relative:page;z-index:-237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55pt;height:12pt;mso-position-horizontal-relative:page;mso-position-vertical-relative:page;z-index:-2375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15pt;height:12pt;mso-position-horizontal-relative:page;mso-position-vertical-relative:page;z-index:-236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15pt;height:12pt;mso-position-horizontal-relative:page;mso-position-vertical-relative:page;z-index:-236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10004pt;margin-top:770.859985pt;width:17.7pt;height:12pt;mso-position-horizontal-relative:page;mso-position-vertical-relative:page;z-index:-236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149994pt;margin-top:770.859985pt;width:17.3pt;height:12pt;mso-position-horizontal-relative:page;mso-position-vertical-relative:page;z-index:-236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10004pt;margin-top:770.859985pt;width:17.7pt;height:12pt;mso-position-horizontal-relative:page;mso-position-vertical-relative:page;z-index:-23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7pt;height:12pt;mso-position-horizontal-relative:page;mso-position-vertical-relative:page;z-index:-237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75pt;margin-top:770.859985pt;width:10pt;height:12pt;mso-position-horizontal-relative:page;mso-position-vertical-relative:page;z-index:-237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55pt;height:12pt;mso-position-horizontal-relative:page;mso-position-vertical-relative:page;z-index:-237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70.859985pt;width:8.5pt;height:12pt;mso-position-horizontal-relative:page;mso-position-vertical-relative:page;z-index:-237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424" from="102.019997pt,737.140015pt" to="246.039997pt,737.140015pt" stroked="true" strokeweight=".71997pt" strokecolor="#000000">
          <v:stroke dashstyle="solid"/>
          <w10:wrap type="none"/>
        </v:line>
      </w:pict>
    </w:r>
    <w:r>
      <w:rPr/>
      <w:pict>
        <v:shape style="position:absolute;margin-left:101.019997pt;margin-top:741.109314pt;width:5pt;height:8.65pt;mso-position-horizontal-relative:page;mso-position-vertical-relative:page;z-index:-237400" type="#_x0000_t202" filled="false" stroked="false">
          <v:textbox inset="0,0,0,0">
            <w:txbxContent>
              <w:p>
                <w:pPr>
                  <w:spacing w:before="15"/>
                  <w:ind w:left="20" w:right="0" w:firstLine="0"/>
                  <w:jc w:val="left"/>
                  <w:rPr>
                    <w:rFonts w:ascii="Times New Roman"/>
                    <w:sz w:val="12"/>
                  </w:rPr>
                </w:pPr>
                <w:r>
                  <w:rPr>
                    <w:rFonts w:ascii="Times New Roman"/>
                    <w:sz w:val="12"/>
                  </w:rPr>
                  <w:t>6</w:t>
                </w:r>
              </w:p>
            </w:txbxContent>
          </v:textbox>
          <w10:wrap type="none"/>
        </v:shape>
      </w:pict>
    </w:r>
    <w:r>
      <w:rPr/>
      <w:pict>
        <v:shape style="position:absolute;margin-left:108.580002pt;margin-top:742.263306pt;width:279.4pt;height:12.1pt;mso-position-horizontal-relative:page;mso-position-vertical-relative:page;z-index:-237376" type="#_x0000_t202" filled="false" stroked="false">
          <v:textbox inset="0,0,0,0">
            <w:txbxContent>
              <w:p>
                <w:pPr>
                  <w:spacing w:line="222" w:lineRule="exact" w:before="0"/>
                  <w:ind w:left="20" w:right="0" w:firstLine="0"/>
                  <w:jc w:val="left"/>
                  <w:rPr>
                    <w:i/>
                    <w:sz w:val="19"/>
                  </w:rPr>
                </w:pPr>
                <w:r>
                  <w:rPr>
                    <w:spacing w:val="-4"/>
                    <w:sz w:val="18"/>
                  </w:rPr>
                  <w:t>大型、已确立的核心业务分部 </w:t>
                </w:r>
                <w:r>
                  <w:rPr>
                    <w:rFonts w:ascii="Times New Roman" w:eastAsia="Times New Roman"/>
                    <w:i/>
                    <w:sz w:val="18"/>
                  </w:rPr>
                  <w:t>L </w:t>
                </w:r>
                <w:r>
                  <w:rPr>
                    <w:spacing w:val="-4"/>
                    <w:sz w:val="18"/>
                  </w:rPr>
                  <w:t>和小型、预期现金流较少的新分部 </w:t>
                </w:r>
                <w:r>
                  <w:rPr>
                    <w:rFonts w:ascii="Times New Roman" w:eastAsia="Times New Roman"/>
                    <w:i/>
                    <w:sz w:val="18"/>
                  </w:rPr>
                  <w:t>S</w:t>
                </w:r>
                <w:r>
                  <w:rPr>
                    <w:i/>
                    <w:sz w:val="19"/>
                  </w:rPr>
                  <w:t>。</w:t>
                </w:r>
              </w:p>
            </w:txbxContent>
          </v:textbox>
          <w10:wrap type="none"/>
        </v:shape>
      </w:pict>
    </w:r>
    <w:r>
      <w:rPr/>
      <w:pict>
        <v:shape style="position:absolute;margin-left:303.230011pt;margin-top:770.859985pt;width:13.15pt;height:12pt;mso-position-horizontal-relative:page;mso-position-vertical-relative:page;z-index:-237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_Ref665422504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840" w:hanging="480"/>
        <w:jc w:val="left"/>
      </w:pPr>
      <w:rPr>
        <w:rFonts w:hint="default" w:ascii="宋体" w:hAnsi="宋体" w:eastAsia="宋体" w:cs="宋体"/>
        <w:spacing w:val="-53"/>
        <w:w w:val="100"/>
        <w:sz w:val="24"/>
        <w:szCs w:val="24"/>
      </w:rPr>
    </w:lvl>
    <w:lvl w:ilvl="1">
      <w:start w:val="0"/>
      <w:numFmt w:val="bullet"/>
      <w:lvlText w:val="•"/>
      <w:lvlJc w:val="left"/>
      <w:pPr>
        <w:ind w:left="1626" w:hanging="480"/>
      </w:pPr>
      <w:rPr>
        <w:rFonts w:hint="default"/>
      </w:rPr>
    </w:lvl>
    <w:lvl w:ilvl="2">
      <w:start w:val="0"/>
      <w:numFmt w:val="bullet"/>
      <w:lvlText w:val="•"/>
      <w:lvlJc w:val="left"/>
      <w:pPr>
        <w:ind w:left="2413" w:hanging="480"/>
      </w:pPr>
      <w:rPr>
        <w:rFonts w:hint="default"/>
      </w:rPr>
    </w:lvl>
    <w:lvl w:ilvl="3">
      <w:start w:val="0"/>
      <w:numFmt w:val="bullet"/>
      <w:lvlText w:val="•"/>
      <w:lvlJc w:val="left"/>
      <w:pPr>
        <w:ind w:left="3199" w:hanging="480"/>
      </w:pPr>
      <w:rPr>
        <w:rFonts w:hint="default"/>
      </w:rPr>
    </w:lvl>
    <w:lvl w:ilvl="4">
      <w:start w:val="0"/>
      <w:numFmt w:val="bullet"/>
      <w:lvlText w:val="•"/>
      <w:lvlJc w:val="left"/>
      <w:pPr>
        <w:ind w:left="3986" w:hanging="480"/>
      </w:pPr>
      <w:rPr>
        <w:rFonts w:hint="default"/>
      </w:rPr>
    </w:lvl>
    <w:lvl w:ilvl="5">
      <w:start w:val="0"/>
      <w:numFmt w:val="bullet"/>
      <w:lvlText w:val="•"/>
      <w:lvlJc w:val="left"/>
      <w:pPr>
        <w:ind w:left="4773" w:hanging="480"/>
      </w:pPr>
      <w:rPr>
        <w:rFonts w:hint="default"/>
      </w:rPr>
    </w:lvl>
    <w:lvl w:ilvl="6">
      <w:start w:val="0"/>
      <w:numFmt w:val="bullet"/>
      <w:lvlText w:val="•"/>
      <w:lvlJc w:val="left"/>
      <w:pPr>
        <w:ind w:left="5559" w:hanging="480"/>
      </w:pPr>
      <w:rPr>
        <w:rFonts w:hint="default"/>
      </w:rPr>
    </w:lvl>
    <w:lvl w:ilvl="7">
      <w:start w:val="0"/>
      <w:numFmt w:val="bullet"/>
      <w:lvlText w:val="•"/>
      <w:lvlJc w:val="left"/>
      <w:pPr>
        <w:ind w:left="6346" w:hanging="480"/>
      </w:pPr>
      <w:rPr>
        <w:rFonts w:hint="default"/>
      </w:rPr>
    </w:lvl>
    <w:lvl w:ilvl="8">
      <w:start w:val="0"/>
      <w:numFmt w:val="bullet"/>
      <w:lvlText w:val="•"/>
      <w:lvlJc w:val="left"/>
      <w:pPr>
        <w:ind w:left="7133" w:hanging="480"/>
      </w:pPr>
      <w:rPr>
        <w:rFonts w:hint="default"/>
      </w:rPr>
    </w:lvl>
  </w:abstractNum>
  <w:abstractNum w:abstractNumId="37">
    <w:multiLevelType w:val="hybridMultilevel"/>
    <w:lvl w:ilvl="0">
      <w:start w:val="1"/>
      <w:numFmt w:val="decimal"/>
      <w:lvlText w:val="[%1]"/>
      <w:lvlJc w:val="left"/>
      <w:pPr>
        <w:ind w:left="840" w:hanging="483"/>
        <w:jc w:val="left"/>
      </w:pPr>
      <w:rPr>
        <w:rFonts w:hint="default" w:ascii="宋体" w:hAnsi="宋体" w:eastAsia="宋体" w:cs="宋体"/>
        <w:w w:val="100"/>
        <w:sz w:val="24"/>
        <w:szCs w:val="24"/>
      </w:rPr>
    </w:lvl>
    <w:lvl w:ilvl="1">
      <w:start w:val="0"/>
      <w:numFmt w:val="bullet"/>
      <w:lvlText w:val="•"/>
      <w:lvlJc w:val="left"/>
      <w:pPr>
        <w:ind w:left="1626" w:hanging="483"/>
      </w:pPr>
      <w:rPr>
        <w:rFonts w:hint="default"/>
      </w:rPr>
    </w:lvl>
    <w:lvl w:ilvl="2">
      <w:start w:val="0"/>
      <w:numFmt w:val="bullet"/>
      <w:lvlText w:val="•"/>
      <w:lvlJc w:val="left"/>
      <w:pPr>
        <w:ind w:left="2413" w:hanging="483"/>
      </w:pPr>
      <w:rPr>
        <w:rFonts w:hint="default"/>
      </w:rPr>
    </w:lvl>
    <w:lvl w:ilvl="3">
      <w:start w:val="0"/>
      <w:numFmt w:val="bullet"/>
      <w:lvlText w:val="•"/>
      <w:lvlJc w:val="left"/>
      <w:pPr>
        <w:ind w:left="3199" w:hanging="483"/>
      </w:pPr>
      <w:rPr>
        <w:rFonts w:hint="default"/>
      </w:rPr>
    </w:lvl>
    <w:lvl w:ilvl="4">
      <w:start w:val="0"/>
      <w:numFmt w:val="bullet"/>
      <w:lvlText w:val="•"/>
      <w:lvlJc w:val="left"/>
      <w:pPr>
        <w:ind w:left="3986" w:hanging="483"/>
      </w:pPr>
      <w:rPr>
        <w:rFonts w:hint="default"/>
      </w:rPr>
    </w:lvl>
    <w:lvl w:ilvl="5">
      <w:start w:val="0"/>
      <w:numFmt w:val="bullet"/>
      <w:lvlText w:val="•"/>
      <w:lvlJc w:val="left"/>
      <w:pPr>
        <w:ind w:left="4773" w:hanging="483"/>
      </w:pPr>
      <w:rPr>
        <w:rFonts w:hint="default"/>
      </w:rPr>
    </w:lvl>
    <w:lvl w:ilvl="6">
      <w:start w:val="0"/>
      <w:numFmt w:val="bullet"/>
      <w:lvlText w:val="•"/>
      <w:lvlJc w:val="left"/>
      <w:pPr>
        <w:ind w:left="5559" w:hanging="483"/>
      </w:pPr>
      <w:rPr>
        <w:rFonts w:hint="default"/>
      </w:rPr>
    </w:lvl>
    <w:lvl w:ilvl="7">
      <w:start w:val="0"/>
      <w:numFmt w:val="bullet"/>
      <w:lvlText w:val="•"/>
      <w:lvlJc w:val="left"/>
      <w:pPr>
        <w:ind w:left="6346" w:hanging="483"/>
      </w:pPr>
      <w:rPr>
        <w:rFonts w:hint="default"/>
      </w:rPr>
    </w:lvl>
    <w:lvl w:ilvl="8">
      <w:start w:val="0"/>
      <w:numFmt w:val="bullet"/>
      <w:lvlText w:val="•"/>
      <w:lvlJc w:val="left"/>
      <w:pPr>
        <w:ind w:left="7133" w:hanging="483"/>
      </w:pPr>
      <w:rPr>
        <w:rFonts w:hint="default"/>
      </w:rPr>
    </w:lvl>
  </w:abstractNum>
  <w:abstractNum w:abstractNumId="36">
    <w:multiLevelType w:val="hybridMultilevel"/>
    <w:lvl w:ilvl="0">
      <w:start w:val="278"/>
      <w:numFmt w:val="decimal"/>
      <w:lvlText w:val="[%1]"/>
      <w:lvlJc w:val="left"/>
      <w:pPr>
        <w:ind w:left="840" w:hanging="601"/>
        <w:jc w:val="left"/>
      </w:pPr>
      <w:rPr>
        <w:rFonts w:hint="default" w:ascii="宋体" w:hAnsi="宋体" w:eastAsia="宋体" w:cs="宋体"/>
        <w:spacing w:val="-111"/>
        <w:w w:val="44"/>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35">
    <w:multiLevelType w:val="hybridMultilevel"/>
    <w:lvl w:ilvl="0">
      <w:start w:val="252"/>
      <w:numFmt w:val="decimal"/>
      <w:lvlText w:val="[%1]"/>
      <w:lvlJc w:val="left"/>
      <w:pPr>
        <w:ind w:left="840" w:hanging="601"/>
        <w:jc w:val="left"/>
      </w:pPr>
      <w:rPr>
        <w:rFonts w:hint="default" w:ascii="宋体" w:hAnsi="宋体" w:eastAsia="宋体" w:cs="宋体"/>
        <w:spacing w:val="-104"/>
        <w:w w:val="44"/>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34">
    <w:multiLevelType w:val="hybridMultilevel"/>
    <w:lvl w:ilvl="0">
      <w:start w:val="242"/>
      <w:numFmt w:val="decimal"/>
      <w:lvlText w:val="[%1]"/>
      <w:lvlJc w:val="left"/>
      <w:pPr>
        <w:ind w:left="720" w:hanging="601"/>
        <w:jc w:val="left"/>
      </w:pPr>
      <w:rPr>
        <w:rFonts w:hint="default" w:ascii="宋体" w:hAnsi="宋体" w:eastAsia="宋体" w:cs="宋体"/>
        <w:spacing w:val="-1"/>
        <w:w w:val="44"/>
        <w:sz w:val="22"/>
        <w:szCs w:val="22"/>
      </w:rPr>
    </w:lvl>
    <w:lvl w:ilvl="1">
      <w:start w:val="0"/>
      <w:numFmt w:val="bullet"/>
      <w:lvlText w:val="•"/>
      <w:lvlJc w:val="left"/>
      <w:pPr>
        <w:ind w:left="1518" w:hanging="601"/>
      </w:pPr>
      <w:rPr>
        <w:rFonts w:hint="default"/>
      </w:rPr>
    </w:lvl>
    <w:lvl w:ilvl="2">
      <w:start w:val="0"/>
      <w:numFmt w:val="bullet"/>
      <w:lvlText w:val="•"/>
      <w:lvlJc w:val="left"/>
      <w:pPr>
        <w:ind w:left="2317" w:hanging="601"/>
      </w:pPr>
      <w:rPr>
        <w:rFonts w:hint="default"/>
      </w:rPr>
    </w:lvl>
    <w:lvl w:ilvl="3">
      <w:start w:val="0"/>
      <w:numFmt w:val="bullet"/>
      <w:lvlText w:val="•"/>
      <w:lvlJc w:val="left"/>
      <w:pPr>
        <w:ind w:left="3115" w:hanging="601"/>
      </w:pPr>
      <w:rPr>
        <w:rFonts w:hint="default"/>
      </w:rPr>
    </w:lvl>
    <w:lvl w:ilvl="4">
      <w:start w:val="0"/>
      <w:numFmt w:val="bullet"/>
      <w:lvlText w:val="•"/>
      <w:lvlJc w:val="left"/>
      <w:pPr>
        <w:ind w:left="3914" w:hanging="601"/>
      </w:pPr>
      <w:rPr>
        <w:rFonts w:hint="default"/>
      </w:rPr>
    </w:lvl>
    <w:lvl w:ilvl="5">
      <w:start w:val="0"/>
      <w:numFmt w:val="bullet"/>
      <w:lvlText w:val="•"/>
      <w:lvlJc w:val="left"/>
      <w:pPr>
        <w:ind w:left="4713" w:hanging="601"/>
      </w:pPr>
      <w:rPr>
        <w:rFonts w:hint="default"/>
      </w:rPr>
    </w:lvl>
    <w:lvl w:ilvl="6">
      <w:start w:val="0"/>
      <w:numFmt w:val="bullet"/>
      <w:lvlText w:val="•"/>
      <w:lvlJc w:val="left"/>
      <w:pPr>
        <w:ind w:left="5511" w:hanging="601"/>
      </w:pPr>
      <w:rPr>
        <w:rFonts w:hint="default"/>
      </w:rPr>
    </w:lvl>
    <w:lvl w:ilvl="7">
      <w:start w:val="0"/>
      <w:numFmt w:val="bullet"/>
      <w:lvlText w:val="•"/>
      <w:lvlJc w:val="left"/>
      <w:pPr>
        <w:ind w:left="6310" w:hanging="601"/>
      </w:pPr>
      <w:rPr>
        <w:rFonts w:hint="default"/>
      </w:rPr>
    </w:lvl>
    <w:lvl w:ilvl="8">
      <w:start w:val="0"/>
      <w:numFmt w:val="bullet"/>
      <w:lvlText w:val="•"/>
      <w:lvlJc w:val="left"/>
      <w:pPr>
        <w:ind w:left="7109" w:hanging="601"/>
      </w:pPr>
      <w:rPr>
        <w:rFonts w:hint="default"/>
      </w:rPr>
    </w:lvl>
  </w:abstractNum>
  <w:abstractNum w:abstractNumId="33">
    <w:multiLevelType w:val="hybridMultilevel"/>
    <w:lvl w:ilvl="0">
      <w:start w:val="205"/>
      <w:numFmt w:val="decimal"/>
      <w:lvlText w:val="[%1]"/>
      <w:lvlJc w:val="left"/>
      <w:pPr>
        <w:ind w:left="840" w:hanging="601"/>
        <w:jc w:val="left"/>
      </w:pPr>
      <w:rPr>
        <w:rFonts w:hint="default" w:ascii="宋体" w:hAnsi="宋体" w:eastAsia="宋体" w:cs="宋体"/>
        <w:spacing w:val="-111"/>
        <w:w w:val="44"/>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32">
    <w:multiLevelType w:val="hybridMultilevel"/>
    <w:lvl w:ilvl="0">
      <w:start w:val="166"/>
      <w:numFmt w:val="decimal"/>
      <w:lvlText w:val="[%1]"/>
      <w:lvlJc w:val="left"/>
      <w:pPr>
        <w:ind w:left="720" w:hanging="601"/>
        <w:jc w:val="left"/>
      </w:pPr>
      <w:rPr>
        <w:rFonts w:hint="default" w:ascii="宋体" w:hAnsi="宋体" w:eastAsia="宋体" w:cs="宋体"/>
        <w:spacing w:val="-80"/>
        <w:w w:val="44"/>
        <w:sz w:val="22"/>
        <w:szCs w:val="22"/>
      </w:rPr>
    </w:lvl>
    <w:lvl w:ilvl="1">
      <w:start w:val="0"/>
      <w:numFmt w:val="bullet"/>
      <w:lvlText w:val="•"/>
      <w:lvlJc w:val="left"/>
      <w:pPr>
        <w:ind w:left="1518" w:hanging="601"/>
      </w:pPr>
      <w:rPr>
        <w:rFonts w:hint="default"/>
      </w:rPr>
    </w:lvl>
    <w:lvl w:ilvl="2">
      <w:start w:val="0"/>
      <w:numFmt w:val="bullet"/>
      <w:lvlText w:val="•"/>
      <w:lvlJc w:val="left"/>
      <w:pPr>
        <w:ind w:left="2317" w:hanging="601"/>
      </w:pPr>
      <w:rPr>
        <w:rFonts w:hint="default"/>
      </w:rPr>
    </w:lvl>
    <w:lvl w:ilvl="3">
      <w:start w:val="0"/>
      <w:numFmt w:val="bullet"/>
      <w:lvlText w:val="•"/>
      <w:lvlJc w:val="left"/>
      <w:pPr>
        <w:ind w:left="3115" w:hanging="601"/>
      </w:pPr>
      <w:rPr>
        <w:rFonts w:hint="default"/>
      </w:rPr>
    </w:lvl>
    <w:lvl w:ilvl="4">
      <w:start w:val="0"/>
      <w:numFmt w:val="bullet"/>
      <w:lvlText w:val="•"/>
      <w:lvlJc w:val="left"/>
      <w:pPr>
        <w:ind w:left="3914" w:hanging="601"/>
      </w:pPr>
      <w:rPr>
        <w:rFonts w:hint="default"/>
      </w:rPr>
    </w:lvl>
    <w:lvl w:ilvl="5">
      <w:start w:val="0"/>
      <w:numFmt w:val="bullet"/>
      <w:lvlText w:val="•"/>
      <w:lvlJc w:val="left"/>
      <w:pPr>
        <w:ind w:left="4713" w:hanging="601"/>
      </w:pPr>
      <w:rPr>
        <w:rFonts w:hint="default"/>
      </w:rPr>
    </w:lvl>
    <w:lvl w:ilvl="6">
      <w:start w:val="0"/>
      <w:numFmt w:val="bullet"/>
      <w:lvlText w:val="•"/>
      <w:lvlJc w:val="left"/>
      <w:pPr>
        <w:ind w:left="5511" w:hanging="601"/>
      </w:pPr>
      <w:rPr>
        <w:rFonts w:hint="default"/>
      </w:rPr>
    </w:lvl>
    <w:lvl w:ilvl="7">
      <w:start w:val="0"/>
      <w:numFmt w:val="bullet"/>
      <w:lvlText w:val="•"/>
      <w:lvlJc w:val="left"/>
      <w:pPr>
        <w:ind w:left="6310" w:hanging="601"/>
      </w:pPr>
      <w:rPr>
        <w:rFonts w:hint="default"/>
      </w:rPr>
    </w:lvl>
    <w:lvl w:ilvl="8">
      <w:start w:val="0"/>
      <w:numFmt w:val="bullet"/>
      <w:lvlText w:val="•"/>
      <w:lvlJc w:val="left"/>
      <w:pPr>
        <w:ind w:left="7109" w:hanging="601"/>
      </w:pPr>
      <w:rPr>
        <w:rFonts w:hint="default"/>
      </w:rPr>
    </w:lvl>
  </w:abstractNum>
  <w:abstractNum w:abstractNumId="31">
    <w:multiLevelType w:val="hybridMultilevel"/>
    <w:lvl w:ilvl="0">
      <w:start w:val="154"/>
      <w:numFmt w:val="decimal"/>
      <w:lvlText w:val="[%1]"/>
      <w:lvlJc w:val="left"/>
      <w:pPr>
        <w:ind w:left="840" w:hanging="601"/>
        <w:jc w:val="left"/>
      </w:pPr>
      <w:rPr>
        <w:rFonts w:hint="default" w:ascii="宋体" w:hAnsi="宋体" w:eastAsia="宋体" w:cs="宋体"/>
        <w:spacing w:val="-27"/>
        <w:w w:val="44"/>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30">
    <w:multiLevelType w:val="hybridMultilevel"/>
    <w:lvl w:ilvl="0">
      <w:start w:val="101"/>
      <w:numFmt w:val="decimal"/>
      <w:lvlText w:val="[%1]"/>
      <w:lvlJc w:val="left"/>
      <w:pPr>
        <w:ind w:left="840" w:hanging="601"/>
        <w:jc w:val="left"/>
      </w:pPr>
      <w:rPr>
        <w:rFonts w:hint="default" w:ascii="宋体" w:hAnsi="宋体" w:eastAsia="宋体" w:cs="宋体"/>
        <w:spacing w:val="-106"/>
        <w:w w:val="100"/>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29">
    <w:multiLevelType w:val="hybridMultilevel"/>
    <w:lvl w:ilvl="0">
      <w:start w:val="1"/>
      <w:numFmt w:val="decimal"/>
      <w:lvlText w:val="[%1]"/>
      <w:lvlJc w:val="left"/>
      <w:pPr>
        <w:ind w:left="960" w:hanging="480"/>
        <w:jc w:val="left"/>
      </w:pPr>
      <w:rPr>
        <w:rFonts w:hint="default" w:ascii="宋体" w:hAnsi="宋体" w:eastAsia="宋体" w:cs="宋体"/>
        <w:spacing w:val="-96"/>
        <w:w w:val="44"/>
        <w:sz w:val="24"/>
        <w:szCs w:val="24"/>
      </w:rPr>
    </w:lvl>
    <w:lvl w:ilvl="1">
      <w:start w:val="0"/>
      <w:numFmt w:val="bullet"/>
      <w:lvlText w:val="•"/>
      <w:lvlJc w:val="left"/>
      <w:pPr>
        <w:ind w:left="1734" w:hanging="480"/>
      </w:pPr>
      <w:rPr>
        <w:rFonts w:hint="default"/>
      </w:rPr>
    </w:lvl>
    <w:lvl w:ilvl="2">
      <w:start w:val="0"/>
      <w:numFmt w:val="bullet"/>
      <w:lvlText w:val="•"/>
      <w:lvlJc w:val="left"/>
      <w:pPr>
        <w:ind w:left="2509" w:hanging="480"/>
      </w:pPr>
      <w:rPr>
        <w:rFonts w:hint="default"/>
      </w:rPr>
    </w:lvl>
    <w:lvl w:ilvl="3">
      <w:start w:val="0"/>
      <w:numFmt w:val="bullet"/>
      <w:lvlText w:val="•"/>
      <w:lvlJc w:val="left"/>
      <w:pPr>
        <w:ind w:left="3283" w:hanging="480"/>
      </w:pPr>
      <w:rPr>
        <w:rFonts w:hint="default"/>
      </w:rPr>
    </w:lvl>
    <w:lvl w:ilvl="4">
      <w:start w:val="0"/>
      <w:numFmt w:val="bullet"/>
      <w:lvlText w:val="•"/>
      <w:lvlJc w:val="left"/>
      <w:pPr>
        <w:ind w:left="4058" w:hanging="480"/>
      </w:pPr>
      <w:rPr>
        <w:rFonts w:hint="default"/>
      </w:rPr>
    </w:lvl>
    <w:lvl w:ilvl="5">
      <w:start w:val="0"/>
      <w:numFmt w:val="bullet"/>
      <w:lvlText w:val="•"/>
      <w:lvlJc w:val="left"/>
      <w:pPr>
        <w:ind w:left="4833" w:hanging="480"/>
      </w:pPr>
      <w:rPr>
        <w:rFonts w:hint="default"/>
      </w:rPr>
    </w:lvl>
    <w:lvl w:ilvl="6">
      <w:start w:val="0"/>
      <w:numFmt w:val="bullet"/>
      <w:lvlText w:val="•"/>
      <w:lvlJc w:val="left"/>
      <w:pPr>
        <w:ind w:left="5607" w:hanging="480"/>
      </w:pPr>
      <w:rPr>
        <w:rFonts w:hint="default"/>
      </w:rPr>
    </w:lvl>
    <w:lvl w:ilvl="7">
      <w:start w:val="0"/>
      <w:numFmt w:val="bullet"/>
      <w:lvlText w:val="•"/>
      <w:lvlJc w:val="left"/>
      <w:pPr>
        <w:ind w:left="6382" w:hanging="480"/>
      </w:pPr>
      <w:rPr>
        <w:rFonts w:hint="default"/>
      </w:rPr>
    </w:lvl>
    <w:lvl w:ilvl="8">
      <w:start w:val="0"/>
      <w:numFmt w:val="bullet"/>
      <w:lvlText w:val="•"/>
      <w:lvlJc w:val="left"/>
      <w:pPr>
        <w:ind w:left="7157" w:hanging="480"/>
      </w:pPr>
      <w:rPr>
        <w:rFonts w:hint="default"/>
      </w:rPr>
    </w:lvl>
  </w:abstractNum>
  <w:abstractNum w:abstractNumId="28">
    <w:multiLevelType w:val="hybridMultilevel"/>
    <w:lvl w:ilvl="0">
      <w:start w:val="6"/>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99"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47" w:hanging="540"/>
      </w:pPr>
      <w:rPr>
        <w:rFonts w:hint="default"/>
      </w:rPr>
    </w:lvl>
  </w:abstractNum>
  <w:abstractNum w:abstractNumId="27">
    <w:multiLevelType w:val="hybridMultilevel"/>
    <w:lvl w:ilvl="0">
      <w:start w:val="5"/>
      <w:numFmt w:val="decimal"/>
      <w:lvlText w:val="%1"/>
      <w:lvlJc w:val="left"/>
      <w:pPr>
        <w:ind w:left="850" w:hanging="490"/>
        <w:jc w:val="left"/>
      </w:pPr>
      <w:rPr>
        <w:rFonts w:hint="default"/>
      </w:rPr>
    </w:lvl>
    <w:lvl w:ilvl="1">
      <w:start w:val="1"/>
      <w:numFmt w:val="decimal"/>
      <w:lvlText w:val="%1.%2"/>
      <w:lvlJc w:val="left"/>
      <w:pPr>
        <w:ind w:left="850" w:hanging="490"/>
        <w:jc w:val="righ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867" w:hanging="196"/>
      </w:pPr>
      <w:rPr>
        <w:rFonts w:hint="default" w:ascii="Symbol" w:hAnsi="Symbol" w:eastAsia="Symbol" w:cs="Symbol"/>
        <w:w w:val="109"/>
        <w:sz w:val="24"/>
        <w:szCs w:val="24"/>
      </w:rPr>
    </w:lvl>
    <w:lvl w:ilvl="4">
      <w:start w:val="0"/>
      <w:numFmt w:val="bullet"/>
      <w:lvlText w:val="•"/>
      <w:lvlJc w:val="left"/>
      <w:pPr>
        <w:ind w:left="3160" w:hanging="196"/>
      </w:pPr>
      <w:rPr>
        <w:rFonts w:hint="default"/>
      </w:rPr>
    </w:lvl>
    <w:lvl w:ilvl="5">
      <w:start w:val="0"/>
      <w:numFmt w:val="bullet"/>
      <w:lvlText w:val="•"/>
      <w:lvlJc w:val="left"/>
      <w:pPr>
        <w:ind w:left="3460" w:hanging="196"/>
      </w:pPr>
      <w:rPr>
        <w:rFonts w:hint="default"/>
      </w:rPr>
    </w:lvl>
    <w:lvl w:ilvl="6">
      <w:start w:val="0"/>
      <w:numFmt w:val="bullet"/>
      <w:lvlText w:val="•"/>
      <w:lvlJc w:val="left"/>
      <w:pPr>
        <w:ind w:left="3760" w:hanging="196"/>
      </w:pPr>
      <w:rPr>
        <w:rFonts w:hint="default"/>
      </w:rPr>
    </w:lvl>
    <w:lvl w:ilvl="7">
      <w:start w:val="0"/>
      <w:numFmt w:val="bullet"/>
      <w:lvlText w:val="•"/>
      <w:lvlJc w:val="left"/>
      <w:pPr>
        <w:ind w:left="4060" w:hanging="196"/>
      </w:pPr>
      <w:rPr>
        <w:rFonts w:hint="default"/>
      </w:rPr>
    </w:lvl>
    <w:lvl w:ilvl="8">
      <w:start w:val="0"/>
      <w:numFmt w:val="bullet"/>
      <w:lvlText w:val="•"/>
      <w:lvlJc w:val="left"/>
      <w:pPr>
        <w:ind w:left="4360" w:hanging="196"/>
      </w:pPr>
      <w:rPr>
        <w:rFonts w:hint="default"/>
      </w:rPr>
    </w:lvl>
  </w:abstractNum>
  <w:abstractNum w:abstractNumId="26">
    <w:multiLevelType w:val="hybridMultilevel"/>
    <w:lvl w:ilvl="0">
      <w:start w:val="4"/>
      <w:numFmt w:val="decimal"/>
      <w:lvlText w:val="%1"/>
      <w:lvlJc w:val="left"/>
      <w:pPr>
        <w:ind w:left="780" w:hanging="420"/>
        <w:jc w:val="left"/>
      </w:pPr>
      <w:rPr>
        <w:rFonts w:hint="default"/>
      </w:rPr>
    </w:lvl>
    <w:lvl w:ilvl="1">
      <w:start w:val="5"/>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848" w:hanging="540"/>
      </w:pPr>
      <w:rPr>
        <w:rFonts w:hint="default"/>
      </w:rPr>
    </w:lvl>
    <w:lvl w:ilvl="4">
      <w:start w:val="0"/>
      <w:numFmt w:val="bullet"/>
      <w:lvlText w:val="•"/>
      <w:lvlJc w:val="left"/>
      <w:pPr>
        <w:ind w:left="3822" w:hanging="540"/>
      </w:pPr>
      <w:rPr>
        <w:rFonts w:hint="default"/>
      </w:rPr>
    </w:lvl>
    <w:lvl w:ilvl="5">
      <w:start w:val="0"/>
      <w:numFmt w:val="bullet"/>
      <w:lvlText w:val="•"/>
      <w:lvlJc w:val="left"/>
      <w:pPr>
        <w:ind w:left="4796" w:hanging="540"/>
      </w:pPr>
      <w:rPr>
        <w:rFonts w:hint="default"/>
      </w:rPr>
    </w:lvl>
    <w:lvl w:ilvl="6">
      <w:start w:val="0"/>
      <w:numFmt w:val="bullet"/>
      <w:lvlText w:val="•"/>
      <w:lvlJc w:val="left"/>
      <w:pPr>
        <w:ind w:left="5770" w:hanging="540"/>
      </w:pPr>
      <w:rPr>
        <w:rFonts w:hint="default"/>
      </w:rPr>
    </w:lvl>
    <w:lvl w:ilvl="7">
      <w:start w:val="0"/>
      <w:numFmt w:val="bullet"/>
      <w:lvlText w:val="•"/>
      <w:lvlJc w:val="left"/>
      <w:pPr>
        <w:ind w:left="6744" w:hanging="540"/>
      </w:pPr>
      <w:rPr>
        <w:rFonts w:hint="default"/>
      </w:rPr>
    </w:lvl>
    <w:lvl w:ilvl="8">
      <w:start w:val="0"/>
      <w:numFmt w:val="bullet"/>
      <w:lvlText w:val="•"/>
      <w:lvlJc w:val="left"/>
      <w:pPr>
        <w:ind w:left="7718" w:hanging="540"/>
      </w:pPr>
      <w:rPr>
        <w:rFonts w:hint="default"/>
      </w:rPr>
    </w:lvl>
  </w:abstractNum>
  <w:abstractNum w:abstractNumId="25">
    <w:multiLevelType w:val="hybridMultilevel"/>
    <w:lvl w:ilvl="0">
      <w:start w:val="4"/>
      <w:numFmt w:val="decimal"/>
      <w:lvlText w:val="%1"/>
      <w:lvlJc w:val="left"/>
      <w:pPr>
        <w:ind w:left="780" w:hanging="420"/>
        <w:jc w:val="left"/>
      </w:pPr>
      <w:rPr>
        <w:rFonts w:hint="default"/>
      </w:rPr>
    </w:lvl>
    <w:lvl w:ilvl="1">
      <w:start w:val="2"/>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60"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1080" w:hanging="720"/>
        <w:jc w:val="left"/>
      </w:pPr>
      <w:rPr>
        <w:rFonts w:hint="default" w:ascii="Times New Roman" w:hAnsi="Times New Roman" w:eastAsia="Times New Roman" w:cs="Times New Roman"/>
        <w:w w:val="100"/>
        <w:sz w:val="24"/>
        <w:szCs w:val="24"/>
      </w:rPr>
    </w:lvl>
    <w:lvl w:ilvl="4">
      <w:start w:val="0"/>
      <w:numFmt w:val="bullet"/>
      <w:lvlText w:val="•"/>
      <w:lvlJc w:val="left"/>
      <w:pPr>
        <w:ind w:left="2323" w:hanging="720"/>
      </w:pPr>
      <w:rPr>
        <w:rFonts w:hint="default"/>
      </w:rPr>
    </w:lvl>
    <w:lvl w:ilvl="5">
      <w:start w:val="0"/>
      <w:numFmt w:val="bullet"/>
      <w:lvlText w:val="•"/>
      <w:lvlJc w:val="left"/>
      <w:pPr>
        <w:ind w:left="2944" w:hanging="720"/>
      </w:pPr>
      <w:rPr>
        <w:rFonts w:hint="default"/>
      </w:rPr>
    </w:lvl>
    <w:lvl w:ilvl="6">
      <w:start w:val="0"/>
      <w:numFmt w:val="bullet"/>
      <w:lvlText w:val="•"/>
      <w:lvlJc w:val="left"/>
      <w:pPr>
        <w:ind w:left="3566" w:hanging="720"/>
      </w:pPr>
      <w:rPr>
        <w:rFonts w:hint="default"/>
      </w:rPr>
    </w:lvl>
    <w:lvl w:ilvl="7">
      <w:start w:val="0"/>
      <w:numFmt w:val="bullet"/>
      <w:lvlText w:val="•"/>
      <w:lvlJc w:val="left"/>
      <w:pPr>
        <w:ind w:left="4188" w:hanging="720"/>
      </w:pPr>
      <w:rPr>
        <w:rFonts w:hint="default"/>
      </w:rPr>
    </w:lvl>
    <w:lvl w:ilvl="8">
      <w:start w:val="0"/>
      <w:numFmt w:val="bullet"/>
      <w:lvlText w:val="•"/>
      <w:lvlJc w:val="left"/>
      <w:pPr>
        <w:ind w:left="4809" w:hanging="720"/>
      </w:pPr>
      <w:rPr>
        <w:rFonts w:hint="default"/>
      </w:rPr>
    </w:lvl>
  </w:abstractNum>
  <w:abstractNum w:abstractNumId="24">
    <w:multiLevelType w:val="hybridMultilevel"/>
    <w:lvl w:ilvl="0">
      <w:start w:val="4"/>
      <w:numFmt w:val="decimal"/>
      <w:lvlText w:val="%1"/>
      <w:lvlJc w:val="left"/>
      <w:pPr>
        <w:ind w:left="850" w:hanging="490"/>
        <w:jc w:val="left"/>
      </w:pPr>
      <w:rPr>
        <w:rFonts w:hint="default"/>
      </w:rPr>
    </w:lvl>
    <w:lvl w:ilvl="1">
      <w:start w:val="1"/>
      <w:numFmt w:val="decimal"/>
      <w:lvlText w:val="%1.%2"/>
      <w:lvlJc w:val="left"/>
      <w:pPr>
        <w:ind w:left="85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840" w:hanging="54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2621" w:hanging="540"/>
      </w:pPr>
      <w:rPr>
        <w:rFonts w:hint="default"/>
      </w:rPr>
    </w:lvl>
    <w:lvl w:ilvl="4">
      <w:start w:val="0"/>
      <w:numFmt w:val="bullet"/>
      <w:lvlText w:val="•"/>
      <w:lvlJc w:val="left"/>
      <w:pPr>
        <w:ind w:left="3502" w:hanging="540"/>
      </w:pPr>
      <w:rPr>
        <w:rFonts w:hint="default"/>
      </w:rPr>
    </w:lvl>
    <w:lvl w:ilvl="5">
      <w:start w:val="0"/>
      <w:numFmt w:val="bullet"/>
      <w:lvlText w:val="•"/>
      <w:lvlJc w:val="left"/>
      <w:pPr>
        <w:ind w:left="4382" w:hanging="540"/>
      </w:pPr>
      <w:rPr>
        <w:rFonts w:hint="default"/>
      </w:rPr>
    </w:lvl>
    <w:lvl w:ilvl="6">
      <w:start w:val="0"/>
      <w:numFmt w:val="bullet"/>
      <w:lvlText w:val="•"/>
      <w:lvlJc w:val="left"/>
      <w:pPr>
        <w:ind w:left="5263" w:hanging="540"/>
      </w:pPr>
      <w:rPr>
        <w:rFonts w:hint="default"/>
      </w:rPr>
    </w:lvl>
    <w:lvl w:ilvl="7">
      <w:start w:val="0"/>
      <w:numFmt w:val="bullet"/>
      <w:lvlText w:val="•"/>
      <w:lvlJc w:val="left"/>
      <w:pPr>
        <w:ind w:left="6144" w:hanging="540"/>
      </w:pPr>
      <w:rPr>
        <w:rFonts w:hint="default"/>
      </w:rPr>
    </w:lvl>
    <w:lvl w:ilvl="8">
      <w:start w:val="0"/>
      <w:numFmt w:val="bullet"/>
      <w:lvlText w:val="•"/>
      <w:lvlJc w:val="left"/>
      <w:pPr>
        <w:ind w:left="7024" w:hanging="540"/>
      </w:pPr>
      <w:rPr>
        <w:rFonts w:hint="default"/>
      </w:rPr>
    </w:lvl>
  </w:abstractNum>
  <w:abstractNum w:abstractNumId="23">
    <w:multiLevelType w:val="hybridMultilevel"/>
    <w:lvl w:ilvl="0">
      <w:start w:val="0"/>
      <w:numFmt w:val="bullet"/>
      <w:lvlText w:val=""/>
      <w:lvlJc w:val="left"/>
      <w:pPr>
        <w:ind w:left="193" w:hanging="188"/>
      </w:pPr>
      <w:rPr>
        <w:rFonts w:hint="default" w:ascii="Symbol" w:hAnsi="Symbol" w:eastAsia="Symbol" w:cs="Symbol"/>
        <w:w w:val="102"/>
        <w:position w:val="-11"/>
        <w:sz w:val="24"/>
        <w:szCs w:val="24"/>
      </w:rPr>
    </w:lvl>
    <w:lvl w:ilvl="1">
      <w:start w:val="0"/>
      <w:numFmt w:val="bullet"/>
      <w:lvlText w:val="•"/>
      <w:lvlJc w:val="left"/>
      <w:pPr>
        <w:ind w:left="359" w:hanging="188"/>
      </w:pPr>
      <w:rPr>
        <w:rFonts w:hint="default"/>
      </w:rPr>
    </w:lvl>
    <w:lvl w:ilvl="2">
      <w:start w:val="0"/>
      <w:numFmt w:val="bullet"/>
      <w:lvlText w:val="•"/>
      <w:lvlJc w:val="left"/>
      <w:pPr>
        <w:ind w:left="518" w:hanging="188"/>
      </w:pPr>
      <w:rPr>
        <w:rFonts w:hint="default"/>
      </w:rPr>
    </w:lvl>
    <w:lvl w:ilvl="3">
      <w:start w:val="0"/>
      <w:numFmt w:val="bullet"/>
      <w:lvlText w:val="•"/>
      <w:lvlJc w:val="left"/>
      <w:pPr>
        <w:ind w:left="677" w:hanging="188"/>
      </w:pPr>
      <w:rPr>
        <w:rFonts w:hint="default"/>
      </w:rPr>
    </w:lvl>
    <w:lvl w:ilvl="4">
      <w:start w:val="0"/>
      <w:numFmt w:val="bullet"/>
      <w:lvlText w:val="•"/>
      <w:lvlJc w:val="left"/>
      <w:pPr>
        <w:ind w:left="836" w:hanging="188"/>
      </w:pPr>
      <w:rPr>
        <w:rFonts w:hint="default"/>
      </w:rPr>
    </w:lvl>
    <w:lvl w:ilvl="5">
      <w:start w:val="0"/>
      <w:numFmt w:val="bullet"/>
      <w:lvlText w:val="•"/>
      <w:lvlJc w:val="left"/>
      <w:pPr>
        <w:ind w:left="995" w:hanging="188"/>
      </w:pPr>
      <w:rPr>
        <w:rFonts w:hint="default"/>
      </w:rPr>
    </w:lvl>
    <w:lvl w:ilvl="6">
      <w:start w:val="0"/>
      <w:numFmt w:val="bullet"/>
      <w:lvlText w:val="•"/>
      <w:lvlJc w:val="left"/>
      <w:pPr>
        <w:ind w:left="1155" w:hanging="188"/>
      </w:pPr>
      <w:rPr>
        <w:rFonts w:hint="default"/>
      </w:rPr>
    </w:lvl>
    <w:lvl w:ilvl="7">
      <w:start w:val="0"/>
      <w:numFmt w:val="bullet"/>
      <w:lvlText w:val="•"/>
      <w:lvlJc w:val="left"/>
      <w:pPr>
        <w:ind w:left="1314" w:hanging="188"/>
      </w:pPr>
      <w:rPr>
        <w:rFonts w:hint="default"/>
      </w:rPr>
    </w:lvl>
    <w:lvl w:ilvl="8">
      <w:start w:val="0"/>
      <w:numFmt w:val="bullet"/>
      <w:lvlText w:val="•"/>
      <w:lvlJc w:val="left"/>
      <w:pPr>
        <w:ind w:left="1473" w:hanging="188"/>
      </w:pPr>
      <w:rPr>
        <w:rFonts w:hint="default"/>
      </w:rPr>
    </w:lvl>
  </w:abstractNum>
  <w:abstractNum w:abstractNumId="22">
    <w:multiLevelType w:val="hybridMultilevel"/>
    <w:lvl w:ilvl="0">
      <w:start w:val="3"/>
      <w:numFmt w:val="decimal"/>
      <w:lvlText w:val="%1"/>
      <w:lvlJc w:val="left"/>
      <w:pPr>
        <w:ind w:left="780" w:hanging="420"/>
        <w:jc w:val="left"/>
      </w:pPr>
      <w:rPr>
        <w:rFonts w:hint="default"/>
      </w:rPr>
    </w:lvl>
    <w:lvl w:ilvl="1">
      <w:start w:val="2"/>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080" w:hanging="720"/>
        <w:jc w:val="left"/>
      </w:pPr>
      <w:rPr>
        <w:rFonts w:hint="default" w:ascii="Times New Roman" w:hAnsi="Times New Roman" w:eastAsia="Times New Roman" w:cs="Times New Roman"/>
        <w:w w:val="100"/>
        <w:sz w:val="24"/>
        <w:szCs w:val="24"/>
      </w:rPr>
    </w:lvl>
    <w:lvl w:ilvl="4">
      <w:start w:val="0"/>
      <w:numFmt w:val="bullet"/>
      <w:lvlText w:val="•"/>
      <w:lvlJc w:val="left"/>
      <w:pPr>
        <w:ind w:left="2986" w:hanging="720"/>
      </w:pPr>
      <w:rPr>
        <w:rFonts w:hint="default"/>
      </w:rPr>
    </w:lvl>
    <w:lvl w:ilvl="5">
      <w:start w:val="0"/>
      <w:numFmt w:val="bullet"/>
      <w:lvlText w:val="•"/>
      <w:lvlJc w:val="left"/>
      <w:pPr>
        <w:ind w:left="3939" w:hanging="720"/>
      </w:pPr>
      <w:rPr>
        <w:rFonts w:hint="default"/>
      </w:rPr>
    </w:lvl>
    <w:lvl w:ilvl="6">
      <w:start w:val="0"/>
      <w:numFmt w:val="bullet"/>
      <w:lvlText w:val="•"/>
      <w:lvlJc w:val="left"/>
      <w:pPr>
        <w:ind w:left="4893" w:hanging="720"/>
      </w:pPr>
      <w:rPr>
        <w:rFonts w:hint="default"/>
      </w:rPr>
    </w:lvl>
    <w:lvl w:ilvl="7">
      <w:start w:val="0"/>
      <w:numFmt w:val="bullet"/>
      <w:lvlText w:val="•"/>
      <w:lvlJc w:val="left"/>
      <w:pPr>
        <w:ind w:left="5846" w:hanging="720"/>
      </w:pPr>
      <w:rPr>
        <w:rFonts w:hint="default"/>
      </w:rPr>
    </w:lvl>
    <w:lvl w:ilvl="8">
      <w:start w:val="0"/>
      <w:numFmt w:val="bullet"/>
      <w:lvlText w:val="•"/>
      <w:lvlJc w:val="left"/>
      <w:pPr>
        <w:ind w:left="6799" w:hanging="720"/>
      </w:pPr>
      <w:rPr>
        <w:rFonts w:hint="default"/>
      </w:rPr>
    </w:lvl>
  </w:abstractNum>
  <w:abstractNum w:abstractNumId="21">
    <w:multiLevelType w:val="hybridMultilevel"/>
    <w:lvl w:ilvl="0">
      <w:start w:val="3"/>
      <w:numFmt w:val="decimal"/>
      <w:lvlText w:val="%1"/>
      <w:lvlJc w:val="left"/>
      <w:pPr>
        <w:ind w:left="842" w:hanging="483"/>
        <w:jc w:val="left"/>
      </w:pPr>
      <w:rPr>
        <w:rFonts w:hint="default"/>
      </w:rPr>
    </w:lvl>
    <w:lvl w:ilvl="1">
      <w:start w:val="1"/>
      <w:numFmt w:val="decimal"/>
      <w:lvlText w:val="%1.%2"/>
      <w:lvlJc w:val="left"/>
      <w:pPr>
        <w:ind w:left="842" w:hanging="483"/>
        <w:jc w:val="left"/>
      </w:pPr>
      <w:rPr>
        <w:rFonts w:hint="default"/>
      </w:rPr>
    </w:lvl>
    <w:lvl w:ilvl="2">
      <w:start w:val="1"/>
      <w:numFmt w:val="decimal"/>
      <w:lvlText w:val="%1.%2.%3"/>
      <w:lvlJc w:val="left"/>
      <w:pPr>
        <w:ind w:left="842" w:hanging="483"/>
        <w:jc w:val="left"/>
      </w:pPr>
      <w:rPr>
        <w:rFonts w:hint="default" w:ascii="Times New Roman" w:hAnsi="Times New Roman" w:eastAsia="Times New Roman" w:cs="Times New Roman"/>
        <w:w w:val="100"/>
        <w:sz w:val="22"/>
        <w:szCs w:val="22"/>
      </w:rPr>
    </w:lvl>
    <w:lvl w:ilvl="3">
      <w:start w:val="0"/>
      <w:numFmt w:val="bullet"/>
      <w:lvlText w:val="•"/>
      <w:lvlJc w:val="left"/>
      <w:pPr>
        <w:ind w:left="3223" w:hanging="483"/>
      </w:pPr>
      <w:rPr>
        <w:rFonts w:hint="default"/>
      </w:rPr>
    </w:lvl>
    <w:lvl w:ilvl="4">
      <w:start w:val="0"/>
      <w:numFmt w:val="bullet"/>
      <w:lvlText w:val="•"/>
      <w:lvlJc w:val="left"/>
      <w:pPr>
        <w:ind w:left="4018" w:hanging="483"/>
      </w:pPr>
      <w:rPr>
        <w:rFonts w:hint="default"/>
      </w:rPr>
    </w:lvl>
    <w:lvl w:ilvl="5">
      <w:start w:val="0"/>
      <w:numFmt w:val="bullet"/>
      <w:lvlText w:val="•"/>
      <w:lvlJc w:val="left"/>
      <w:pPr>
        <w:ind w:left="4813" w:hanging="483"/>
      </w:pPr>
      <w:rPr>
        <w:rFonts w:hint="default"/>
      </w:rPr>
    </w:lvl>
    <w:lvl w:ilvl="6">
      <w:start w:val="0"/>
      <w:numFmt w:val="bullet"/>
      <w:lvlText w:val="•"/>
      <w:lvlJc w:val="left"/>
      <w:pPr>
        <w:ind w:left="5607" w:hanging="483"/>
      </w:pPr>
      <w:rPr>
        <w:rFonts w:hint="default"/>
      </w:rPr>
    </w:lvl>
    <w:lvl w:ilvl="7">
      <w:start w:val="0"/>
      <w:numFmt w:val="bullet"/>
      <w:lvlText w:val="•"/>
      <w:lvlJc w:val="left"/>
      <w:pPr>
        <w:ind w:left="6402" w:hanging="483"/>
      </w:pPr>
      <w:rPr>
        <w:rFonts w:hint="default"/>
      </w:rPr>
    </w:lvl>
    <w:lvl w:ilvl="8">
      <w:start w:val="0"/>
      <w:numFmt w:val="bullet"/>
      <w:lvlText w:val="•"/>
      <w:lvlJc w:val="left"/>
      <w:pPr>
        <w:ind w:left="7197" w:hanging="483"/>
      </w:pPr>
      <w:rPr>
        <w:rFonts w:hint="default"/>
      </w:rPr>
    </w:lvl>
  </w:abstractNum>
  <w:abstractNum w:abstractNumId="20">
    <w:multiLevelType w:val="hybridMultilevel"/>
    <w:lvl w:ilvl="0">
      <w:start w:val="2"/>
      <w:numFmt w:val="decimal"/>
      <w:lvlText w:val="%1"/>
      <w:lvlJc w:val="left"/>
      <w:pPr>
        <w:ind w:left="902" w:hanging="543"/>
        <w:jc w:val="left"/>
      </w:pPr>
      <w:rPr>
        <w:rFonts w:hint="default"/>
      </w:rPr>
    </w:lvl>
    <w:lvl w:ilvl="1">
      <w:start w:val="4"/>
      <w:numFmt w:val="decimal"/>
      <w:lvlText w:val="%1.%2"/>
      <w:lvlJc w:val="left"/>
      <w:pPr>
        <w:ind w:left="902" w:hanging="543"/>
        <w:jc w:val="left"/>
      </w:pPr>
      <w:rPr>
        <w:rFonts w:hint="default"/>
      </w:rPr>
    </w:lvl>
    <w:lvl w:ilvl="2">
      <w:start w:val="2"/>
      <w:numFmt w:val="decimal"/>
      <w:lvlText w:val="%1.%2.%3"/>
      <w:lvlJc w:val="left"/>
      <w:pPr>
        <w:ind w:left="902" w:hanging="543"/>
        <w:jc w:val="left"/>
      </w:pPr>
      <w:rPr>
        <w:rFonts w:hint="default" w:ascii="Times New Roman" w:hAnsi="Times New Roman" w:eastAsia="Times New Roman" w:cs="Times New Roman"/>
        <w:w w:val="100"/>
        <w:sz w:val="24"/>
        <w:szCs w:val="24"/>
      </w:rPr>
    </w:lvl>
    <w:lvl w:ilvl="3">
      <w:start w:val="0"/>
      <w:numFmt w:val="bullet"/>
      <w:lvlText w:val="•"/>
      <w:lvlJc w:val="left"/>
      <w:pPr>
        <w:ind w:left="3301" w:hanging="543"/>
      </w:pPr>
      <w:rPr>
        <w:rFonts w:hint="default"/>
      </w:rPr>
    </w:lvl>
    <w:lvl w:ilvl="4">
      <w:start w:val="0"/>
      <w:numFmt w:val="bullet"/>
      <w:lvlText w:val="•"/>
      <w:lvlJc w:val="left"/>
      <w:pPr>
        <w:ind w:left="4102" w:hanging="543"/>
      </w:pPr>
      <w:rPr>
        <w:rFonts w:hint="default"/>
      </w:rPr>
    </w:lvl>
    <w:lvl w:ilvl="5">
      <w:start w:val="0"/>
      <w:numFmt w:val="bullet"/>
      <w:lvlText w:val="•"/>
      <w:lvlJc w:val="left"/>
      <w:pPr>
        <w:ind w:left="4903" w:hanging="543"/>
      </w:pPr>
      <w:rPr>
        <w:rFonts w:hint="default"/>
      </w:rPr>
    </w:lvl>
    <w:lvl w:ilvl="6">
      <w:start w:val="0"/>
      <w:numFmt w:val="bullet"/>
      <w:lvlText w:val="•"/>
      <w:lvlJc w:val="left"/>
      <w:pPr>
        <w:ind w:left="5703" w:hanging="543"/>
      </w:pPr>
      <w:rPr>
        <w:rFonts w:hint="default"/>
      </w:rPr>
    </w:lvl>
    <w:lvl w:ilvl="7">
      <w:start w:val="0"/>
      <w:numFmt w:val="bullet"/>
      <w:lvlText w:val="•"/>
      <w:lvlJc w:val="left"/>
      <w:pPr>
        <w:ind w:left="6504" w:hanging="543"/>
      </w:pPr>
      <w:rPr>
        <w:rFonts w:hint="default"/>
      </w:rPr>
    </w:lvl>
    <w:lvl w:ilvl="8">
      <w:start w:val="0"/>
      <w:numFmt w:val="bullet"/>
      <w:lvlText w:val="•"/>
      <w:lvlJc w:val="left"/>
      <w:pPr>
        <w:ind w:left="7305" w:hanging="543"/>
      </w:pPr>
      <w:rPr>
        <w:rFonts w:hint="default"/>
      </w:rPr>
    </w:lvl>
  </w:abstractNum>
  <w:abstractNum w:abstractNumId="19">
    <w:multiLevelType w:val="hybridMultilevel"/>
    <w:lvl w:ilvl="0">
      <w:start w:val="2"/>
      <w:numFmt w:val="decimal"/>
      <w:lvlText w:val="%1"/>
      <w:lvlJc w:val="left"/>
      <w:pPr>
        <w:ind w:left="902" w:hanging="543"/>
        <w:jc w:val="left"/>
      </w:pPr>
      <w:rPr>
        <w:rFonts w:hint="default"/>
      </w:rPr>
    </w:lvl>
    <w:lvl w:ilvl="1">
      <w:start w:val="4"/>
      <w:numFmt w:val="decimal"/>
      <w:lvlText w:val="%1.%2"/>
      <w:lvlJc w:val="left"/>
      <w:pPr>
        <w:ind w:left="902" w:hanging="543"/>
        <w:jc w:val="left"/>
      </w:pPr>
      <w:rPr>
        <w:rFonts w:hint="default"/>
      </w:rPr>
    </w:lvl>
    <w:lvl w:ilvl="2">
      <w:start w:val="1"/>
      <w:numFmt w:val="decimal"/>
      <w:lvlText w:val="%1.%2.%3"/>
      <w:lvlJc w:val="left"/>
      <w:pPr>
        <w:ind w:left="902" w:hanging="543"/>
        <w:jc w:val="left"/>
      </w:pPr>
      <w:rPr>
        <w:rFonts w:hint="default" w:ascii="Times New Roman" w:hAnsi="Times New Roman" w:eastAsia="Times New Roman" w:cs="Times New Roman"/>
        <w:w w:val="100"/>
        <w:sz w:val="24"/>
        <w:szCs w:val="24"/>
      </w:rPr>
    </w:lvl>
    <w:lvl w:ilvl="3">
      <w:start w:val="1"/>
      <w:numFmt w:val="decimal"/>
      <w:lvlText w:val="%1.%2.%3.%4"/>
      <w:lvlJc w:val="left"/>
      <w:pPr>
        <w:ind w:left="1082" w:hanging="723"/>
        <w:jc w:val="left"/>
      </w:pPr>
      <w:rPr>
        <w:rFonts w:hint="default" w:ascii="Times New Roman" w:hAnsi="Times New Roman" w:eastAsia="Times New Roman" w:cs="Times New Roman"/>
        <w:w w:val="100"/>
        <w:sz w:val="24"/>
        <w:szCs w:val="24"/>
      </w:rPr>
    </w:lvl>
    <w:lvl w:ilvl="4">
      <w:start w:val="0"/>
      <w:numFmt w:val="bullet"/>
      <w:lvlText w:val="•"/>
      <w:lvlJc w:val="left"/>
      <w:pPr>
        <w:ind w:left="3688" w:hanging="723"/>
      </w:pPr>
      <w:rPr>
        <w:rFonts w:hint="default"/>
      </w:rPr>
    </w:lvl>
    <w:lvl w:ilvl="5">
      <w:start w:val="0"/>
      <w:numFmt w:val="bullet"/>
      <w:lvlText w:val="•"/>
      <w:lvlJc w:val="left"/>
      <w:pPr>
        <w:ind w:left="4558" w:hanging="723"/>
      </w:pPr>
      <w:rPr>
        <w:rFonts w:hint="default"/>
      </w:rPr>
    </w:lvl>
    <w:lvl w:ilvl="6">
      <w:start w:val="0"/>
      <w:numFmt w:val="bullet"/>
      <w:lvlText w:val="•"/>
      <w:lvlJc w:val="left"/>
      <w:pPr>
        <w:ind w:left="5428" w:hanging="723"/>
      </w:pPr>
      <w:rPr>
        <w:rFonts w:hint="default"/>
      </w:rPr>
    </w:lvl>
    <w:lvl w:ilvl="7">
      <w:start w:val="0"/>
      <w:numFmt w:val="bullet"/>
      <w:lvlText w:val="•"/>
      <w:lvlJc w:val="left"/>
      <w:pPr>
        <w:ind w:left="6297" w:hanging="723"/>
      </w:pPr>
      <w:rPr>
        <w:rFonts w:hint="default"/>
      </w:rPr>
    </w:lvl>
    <w:lvl w:ilvl="8">
      <w:start w:val="0"/>
      <w:numFmt w:val="bullet"/>
      <w:lvlText w:val="•"/>
      <w:lvlJc w:val="left"/>
      <w:pPr>
        <w:ind w:left="7167" w:hanging="723"/>
      </w:pPr>
      <w:rPr>
        <w:rFonts w:hint="default"/>
      </w:rPr>
    </w:lvl>
  </w:abstractNum>
  <w:abstractNum w:abstractNumId="18">
    <w:multiLevelType w:val="hybridMultilevel"/>
    <w:lvl w:ilvl="0">
      <w:start w:val="2"/>
      <w:numFmt w:val="decimal"/>
      <w:lvlText w:val="%1"/>
      <w:lvlJc w:val="left"/>
      <w:pPr>
        <w:ind w:left="900" w:hanging="540"/>
        <w:jc w:val="left"/>
      </w:pPr>
      <w:rPr>
        <w:rFonts w:hint="default"/>
      </w:rPr>
    </w:lvl>
    <w:lvl w:ilvl="1">
      <w:start w:val="3"/>
      <w:numFmt w:val="decimal"/>
      <w:lvlText w:val="%1.%2"/>
      <w:lvlJc w:val="left"/>
      <w:pPr>
        <w:ind w:left="900" w:hanging="540"/>
        <w:jc w:val="left"/>
      </w:pPr>
      <w:rPr>
        <w:rFonts w:hint="default"/>
      </w:rPr>
    </w:lvl>
    <w:lvl w:ilvl="2">
      <w:start w:val="2"/>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301" w:hanging="540"/>
      </w:pPr>
      <w:rPr>
        <w:rFonts w:hint="default"/>
      </w:rPr>
    </w:lvl>
    <w:lvl w:ilvl="4">
      <w:start w:val="0"/>
      <w:numFmt w:val="bullet"/>
      <w:lvlText w:val="•"/>
      <w:lvlJc w:val="left"/>
      <w:pPr>
        <w:ind w:left="4102" w:hanging="540"/>
      </w:pPr>
      <w:rPr>
        <w:rFonts w:hint="default"/>
      </w:rPr>
    </w:lvl>
    <w:lvl w:ilvl="5">
      <w:start w:val="0"/>
      <w:numFmt w:val="bullet"/>
      <w:lvlText w:val="•"/>
      <w:lvlJc w:val="left"/>
      <w:pPr>
        <w:ind w:left="4903"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04" w:hanging="540"/>
      </w:pPr>
      <w:rPr>
        <w:rFonts w:hint="default"/>
      </w:rPr>
    </w:lvl>
    <w:lvl w:ilvl="8">
      <w:start w:val="0"/>
      <w:numFmt w:val="bullet"/>
      <w:lvlText w:val="•"/>
      <w:lvlJc w:val="left"/>
      <w:pPr>
        <w:ind w:left="7305" w:hanging="540"/>
      </w:pPr>
      <w:rPr>
        <w:rFonts w:hint="default"/>
      </w:rPr>
    </w:lvl>
  </w:abstractNum>
  <w:abstractNum w:abstractNumId="17">
    <w:multiLevelType w:val="hybridMultilevel"/>
    <w:lvl w:ilvl="0">
      <w:start w:val="0"/>
      <w:numFmt w:val="bullet"/>
      <w:lvlText w:val=""/>
      <w:lvlJc w:val="left"/>
      <w:pPr>
        <w:ind w:left="409" w:hanging="163"/>
      </w:pPr>
      <w:rPr>
        <w:rFonts w:hint="default" w:ascii="Symbol" w:hAnsi="Symbol" w:eastAsia="Symbol" w:cs="Symbol"/>
        <w:w w:val="106"/>
        <w:sz w:val="21"/>
        <w:szCs w:val="21"/>
      </w:rPr>
    </w:lvl>
    <w:lvl w:ilvl="1">
      <w:start w:val="0"/>
      <w:numFmt w:val="bullet"/>
      <w:lvlText w:val="•"/>
      <w:lvlJc w:val="left"/>
      <w:pPr>
        <w:ind w:left="711" w:hanging="163"/>
      </w:pPr>
      <w:rPr>
        <w:rFonts w:hint="default"/>
      </w:rPr>
    </w:lvl>
    <w:lvl w:ilvl="2">
      <w:start w:val="0"/>
      <w:numFmt w:val="bullet"/>
      <w:lvlText w:val="•"/>
      <w:lvlJc w:val="left"/>
      <w:pPr>
        <w:ind w:left="1022" w:hanging="163"/>
      </w:pPr>
      <w:rPr>
        <w:rFonts w:hint="default"/>
      </w:rPr>
    </w:lvl>
    <w:lvl w:ilvl="3">
      <w:start w:val="0"/>
      <w:numFmt w:val="bullet"/>
      <w:lvlText w:val="•"/>
      <w:lvlJc w:val="left"/>
      <w:pPr>
        <w:ind w:left="1334" w:hanging="163"/>
      </w:pPr>
      <w:rPr>
        <w:rFonts w:hint="default"/>
      </w:rPr>
    </w:lvl>
    <w:lvl w:ilvl="4">
      <w:start w:val="0"/>
      <w:numFmt w:val="bullet"/>
      <w:lvlText w:val="•"/>
      <w:lvlJc w:val="left"/>
      <w:pPr>
        <w:ind w:left="1645" w:hanging="163"/>
      </w:pPr>
      <w:rPr>
        <w:rFonts w:hint="default"/>
      </w:rPr>
    </w:lvl>
    <w:lvl w:ilvl="5">
      <w:start w:val="0"/>
      <w:numFmt w:val="bullet"/>
      <w:lvlText w:val="•"/>
      <w:lvlJc w:val="left"/>
      <w:pPr>
        <w:ind w:left="1957" w:hanging="163"/>
      </w:pPr>
      <w:rPr>
        <w:rFonts w:hint="default"/>
      </w:rPr>
    </w:lvl>
    <w:lvl w:ilvl="6">
      <w:start w:val="0"/>
      <w:numFmt w:val="bullet"/>
      <w:lvlText w:val="•"/>
      <w:lvlJc w:val="left"/>
      <w:pPr>
        <w:ind w:left="2268" w:hanging="163"/>
      </w:pPr>
      <w:rPr>
        <w:rFonts w:hint="default"/>
      </w:rPr>
    </w:lvl>
    <w:lvl w:ilvl="7">
      <w:start w:val="0"/>
      <w:numFmt w:val="bullet"/>
      <w:lvlText w:val="•"/>
      <w:lvlJc w:val="left"/>
      <w:pPr>
        <w:ind w:left="2580" w:hanging="163"/>
      </w:pPr>
      <w:rPr>
        <w:rFonts w:hint="default"/>
      </w:rPr>
    </w:lvl>
    <w:lvl w:ilvl="8">
      <w:start w:val="0"/>
      <w:numFmt w:val="bullet"/>
      <w:lvlText w:val="•"/>
      <w:lvlJc w:val="left"/>
      <w:pPr>
        <w:ind w:left="2891" w:hanging="163"/>
      </w:pPr>
      <w:rPr>
        <w:rFonts w:hint="default"/>
      </w:rPr>
    </w:lvl>
  </w:abstractNum>
  <w:abstractNum w:abstractNumId="16">
    <w:multiLevelType w:val="hybridMultilevel"/>
    <w:lvl w:ilvl="0">
      <w:start w:val="0"/>
      <w:numFmt w:val="bullet"/>
      <w:lvlText w:val=""/>
      <w:lvlJc w:val="left"/>
      <w:pPr>
        <w:ind w:left="214" w:hanging="176"/>
      </w:pPr>
      <w:rPr>
        <w:rFonts w:hint="default" w:ascii="Symbol" w:hAnsi="Symbol" w:eastAsia="Symbol" w:cs="Symbol"/>
        <w:w w:val="102"/>
        <w:sz w:val="24"/>
        <w:szCs w:val="24"/>
      </w:rPr>
    </w:lvl>
    <w:lvl w:ilvl="1">
      <w:start w:val="0"/>
      <w:numFmt w:val="bullet"/>
      <w:lvlText w:val="•"/>
      <w:lvlJc w:val="left"/>
      <w:pPr>
        <w:ind w:left="295" w:hanging="176"/>
      </w:pPr>
      <w:rPr>
        <w:rFonts w:hint="default"/>
      </w:rPr>
    </w:lvl>
    <w:lvl w:ilvl="2">
      <w:start w:val="0"/>
      <w:numFmt w:val="bullet"/>
      <w:lvlText w:val="•"/>
      <w:lvlJc w:val="left"/>
      <w:pPr>
        <w:ind w:left="371" w:hanging="176"/>
      </w:pPr>
      <w:rPr>
        <w:rFonts w:hint="default"/>
      </w:rPr>
    </w:lvl>
    <w:lvl w:ilvl="3">
      <w:start w:val="0"/>
      <w:numFmt w:val="bullet"/>
      <w:lvlText w:val="•"/>
      <w:lvlJc w:val="left"/>
      <w:pPr>
        <w:ind w:left="446" w:hanging="176"/>
      </w:pPr>
      <w:rPr>
        <w:rFonts w:hint="default"/>
      </w:rPr>
    </w:lvl>
    <w:lvl w:ilvl="4">
      <w:start w:val="0"/>
      <w:numFmt w:val="bullet"/>
      <w:lvlText w:val="•"/>
      <w:lvlJc w:val="left"/>
      <w:pPr>
        <w:ind w:left="522" w:hanging="176"/>
      </w:pPr>
      <w:rPr>
        <w:rFonts w:hint="default"/>
      </w:rPr>
    </w:lvl>
    <w:lvl w:ilvl="5">
      <w:start w:val="0"/>
      <w:numFmt w:val="bullet"/>
      <w:lvlText w:val="•"/>
      <w:lvlJc w:val="left"/>
      <w:pPr>
        <w:ind w:left="597" w:hanging="176"/>
      </w:pPr>
      <w:rPr>
        <w:rFonts w:hint="default"/>
      </w:rPr>
    </w:lvl>
    <w:lvl w:ilvl="6">
      <w:start w:val="0"/>
      <w:numFmt w:val="bullet"/>
      <w:lvlText w:val="•"/>
      <w:lvlJc w:val="left"/>
      <w:pPr>
        <w:ind w:left="673" w:hanging="176"/>
      </w:pPr>
      <w:rPr>
        <w:rFonts w:hint="default"/>
      </w:rPr>
    </w:lvl>
    <w:lvl w:ilvl="7">
      <w:start w:val="0"/>
      <w:numFmt w:val="bullet"/>
      <w:lvlText w:val="•"/>
      <w:lvlJc w:val="left"/>
      <w:pPr>
        <w:ind w:left="748" w:hanging="176"/>
      </w:pPr>
      <w:rPr>
        <w:rFonts w:hint="default"/>
      </w:rPr>
    </w:lvl>
    <w:lvl w:ilvl="8">
      <w:start w:val="0"/>
      <w:numFmt w:val="bullet"/>
      <w:lvlText w:val="•"/>
      <w:lvlJc w:val="left"/>
      <w:pPr>
        <w:ind w:left="824" w:hanging="176"/>
      </w:pPr>
      <w:rPr>
        <w:rFonts w:hint="default"/>
      </w:rPr>
    </w:lvl>
  </w:abstractNum>
  <w:abstractNum w:abstractNumId="15">
    <w:multiLevelType w:val="hybridMultilevel"/>
    <w:lvl w:ilvl="0">
      <w:start w:val="0"/>
      <w:numFmt w:val="bullet"/>
      <w:lvlText w:val=""/>
      <w:lvlJc w:val="left"/>
      <w:pPr>
        <w:ind w:left="212" w:hanging="168"/>
      </w:pPr>
      <w:rPr>
        <w:rFonts w:hint="default" w:ascii="Symbol" w:hAnsi="Symbol" w:eastAsia="Symbol" w:cs="Symbol"/>
        <w:w w:val="102"/>
        <w:sz w:val="24"/>
        <w:szCs w:val="24"/>
      </w:rPr>
    </w:lvl>
    <w:lvl w:ilvl="1">
      <w:start w:val="0"/>
      <w:numFmt w:val="bullet"/>
      <w:lvlText w:val=""/>
      <w:lvlJc w:val="left"/>
      <w:pPr>
        <w:ind w:left="1788" w:hanging="191"/>
      </w:pPr>
      <w:rPr>
        <w:rFonts w:hint="default" w:ascii="Symbol" w:hAnsi="Symbol" w:eastAsia="Symbol" w:cs="Symbol"/>
        <w:w w:val="105"/>
        <w:sz w:val="24"/>
        <w:szCs w:val="24"/>
      </w:rPr>
    </w:lvl>
    <w:lvl w:ilvl="2">
      <w:start w:val="0"/>
      <w:numFmt w:val="bullet"/>
      <w:lvlText w:val="•"/>
      <w:lvlJc w:val="left"/>
      <w:pPr>
        <w:ind w:left="1654" w:hanging="191"/>
      </w:pPr>
      <w:rPr>
        <w:rFonts w:hint="default"/>
      </w:rPr>
    </w:lvl>
    <w:lvl w:ilvl="3">
      <w:start w:val="0"/>
      <w:numFmt w:val="bullet"/>
      <w:lvlText w:val="•"/>
      <w:lvlJc w:val="left"/>
      <w:pPr>
        <w:ind w:left="1528" w:hanging="191"/>
      </w:pPr>
      <w:rPr>
        <w:rFonts w:hint="default"/>
      </w:rPr>
    </w:lvl>
    <w:lvl w:ilvl="4">
      <w:start w:val="0"/>
      <w:numFmt w:val="bullet"/>
      <w:lvlText w:val="•"/>
      <w:lvlJc w:val="left"/>
      <w:pPr>
        <w:ind w:left="1403" w:hanging="191"/>
      </w:pPr>
      <w:rPr>
        <w:rFonts w:hint="default"/>
      </w:rPr>
    </w:lvl>
    <w:lvl w:ilvl="5">
      <w:start w:val="0"/>
      <w:numFmt w:val="bullet"/>
      <w:lvlText w:val="•"/>
      <w:lvlJc w:val="left"/>
      <w:pPr>
        <w:ind w:left="1277" w:hanging="191"/>
      </w:pPr>
      <w:rPr>
        <w:rFonts w:hint="default"/>
      </w:rPr>
    </w:lvl>
    <w:lvl w:ilvl="6">
      <w:start w:val="0"/>
      <w:numFmt w:val="bullet"/>
      <w:lvlText w:val="•"/>
      <w:lvlJc w:val="left"/>
      <w:pPr>
        <w:ind w:left="1152" w:hanging="191"/>
      </w:pPr>
      <w:rPr>
        <w:rFonts w:hint="default"/>
      </w:rPr>
    </w:lvl>
    <w:lvl w:ilvl="7">
      <w:start w:val="0"/>
      <w:numFmt w:val="bullet"/>
      <w:lvlText w:val="•"/>
      <w:lvlJc w:val="left"/>
      <w:pPr>
        <w:ind w:left="1026" w:hanging="191"/>
      </w:pPr>
      <w:rPr>
        <w:rFonts w:hint="default"/>
      </w:rPr>
    </w:lvl>
    <w:lvl w:ilvl="8">
      <w:start w:val="0"/>
      <w:numFmt w:val="bullet"/>
      <w:lvlText w:val="•"/>
      <w:lvlJc w:val="left"/>
      <w:pPr>
        <w:ind w:left="900" w:hanging="191"/>
      </w:pPr>
      <w:rPr>
        <w:rFonts w:hint="default"/>
      </w:rPr>
    </w:lvl>
  </w:abstractNum>
  <w:abstractNum w:abstractNumId="14">
    <w:multiLevelType w:val="hybridMultilevel"/>
    <w:lvl w:ilvl="0">
      <w:start w:val="0"/>
      <w:numFmt w:val="bullet"/>
      <w:lvlText w:val=""/>
      <w:lvlJc w:val="left"/>
      <w:pPr>
        <w:ind w:left="248" w:hanging="180"/>
      </w:pPr>
      <w:rPr>
        <w:rFonts w:hint="default" w:ascii="Symbol" w:hAnsi="Symbol" w:eastAsia="Symbol" w:cs="Symbol"/>
        <w:w w:val="102"/>
        <w:sz w:val="24"/>
        <w:szCs w:val="24"/>
      </w:rPr>
    </w:lvl>
    <w:lvl w:ilvl="1">
      <w:start w:val="0"/>
      <w:numFmt w:val="bullet"/>
      <w:lvlText w:val="•"/>
      <w:lvlJc w:val="left"/>
      <w:pPr>
        <w:ind w:left="262" w:hanging="180"/>
      </w:pPr>
      <w:rPr>
        <w:rFonts w:hint="default"/>
      </w:rPr>
    </w:lvl>
    <w:lvl w:ilvl="2">
      <w:start w:val="0"/>
      <w:numFmt w:val="bullet"/>
      <w:lvlText w:val="•"/>
      <w:lvlJc w:val="left"/>
      <w:pPr>
        <w:ind w:left="284" w:hanging="180"/>
      </w:pPr>
      <w:rPr>
        <w:rFonts w:hint="default"/>
      </w:rPr>
    </w:lvl>
    <w:lvl w:ilvl="3">
      <w:start w:val="0"/>
      <w:numFmt w:val="bullet"/>
      <w:lvlText w:val="•"/>
      <w:lvlJc w:val="left"/>
      <w:pPr>
        <w:ind w:left="306" w:hanging="180"/>
      </w:pPr>
      <w:rPr>
        <w:rFonts w:hint="default"/>
      </w:rPr>
    </w:lvl>
    <w:lvl w:ilvl="4">
      <w:start w:val="0"/>
      <w:numFmt w:val="bullet"/>
      <w:lvlText w:val="•"/>
      <w:lvlJc w:val="left"/>
      <w:pPr>
        <w:ind w:left="328" w:hanging="180"/>
      </w:pPr>
      <w:rPr>
        <w:rFonts w:hint="default"/>
      </w:rPr>
    </w:lvl>
    <w:lvl w:ilvl="5">
      <w:start w:val="0"/>
      <w:numFmt w:val="bullet"/>
      <w:lvlText w:val="•"/>
      <w:lvlJc w:val="left"/>
      <w:pPr>
        <w:ind w:left="350" w:hanging="180"/>
      </w:pPr>
      <w:rPr>
        <w:rFonts w:hint="default"/>
      </w:rPr>
    </w:lvl>
    <w:lvl w:ilvl="6">
      <w:start w:val="0"/>
      <w:numFmt w:val="bullet"/>
      <w:lvlText w:val="•"/>
      <w:lvlJc w:val="left"/>
      <w:pPr>
        <w:ind w:left="372" w:hanging="180"/>
      </w:pPr>
      <w:rPr>
        <w:rFonts w:hint="default"/>
      </w:rPr>
    </w:lvl>
    <w:lvl w:ilvl="7">
      <w:start w:val="0"/>
      <w:numFmt w:val="bullet"/>
      <w:lvlText w:val="•"/>
      <w:lvlJc w:val="left"/>
      <w:pPr>
        <w:ind w:left="395" w:hanging="180"/>
      </w:pPr>
      <w:rPr>
        <w:rFonts w:hint="default"/>
      </w:rPr>
    </w:lvl>
    <w:lvl w:ilvl="8">
      <w:start w:val="0"/>
      <w:numFmt w:val="bullet"/>
      <w:lvlText w:val="•"/>
      <w:lvlJc w:val="left"/>
      <w:pPr>
        <w:ind w:left="417" w:hanging="180"/>
      </w:pPr>
      <w:rPr>
        <w:rFonts w:hint="default"/>
      </w:rPr>
    </w:lvl>
  </w:abstractNum>
  <w:abstractNum w:abstractNumId="13">
    <w:multiLevelType w:val="hybridMultilevel"/>
    <w:lvl w:ilvl="0">
      <w:start w:val="0"/>
      <w:numFmt w:val="bullet"/>
      <w:lvlText w:val=""/>
      <w:lvlJc w:val="left"/>
      <w:pPr>
        <w:ind w:left="343" w:hanging="184"/>
      </w:pPr>
      <w:rPr>
        <w:rFonts w:hint="default" w:ascii="Symbol" w:hAnsi="Symbol" w:eastAsia="Symbol" w:cs="Symbol"/>
        <w:w w:val="102"/>
        <w:position w:val="-11"/>
        <w:sz w:val="24"/>
        <w:szCs w:val="24"/>
      </w:rPr>
    </w:lvl>
    <w:lvl w:ilvl="1">
      <w:start w:val="0"/>
      <w:numFmt w:val="bullet"/>
      <w:lvlText w:val="•"/>
      <w:lvlJc w:val="left"/>
      <w:pPr>
        <w:ind w:left="442" w:hanging="184"/>
      </w:pPr>
      <w:rPr>
        <w:rFonts w:hint="default"/>
      </w:rPr>
    </w:lvl>
    <w:lvl w:ilvl="2">
      <w:start w:val="0"/>
      <w:numFmt w:val="bullet"/>
      <w:lvlText w:val="•"/>
      <w:lvlJc w:val="left"/>
      <w:pPr>
        <w:ind w:left="545" w:hanging="184"/>
      </w:pPr>
      <w:rPr>
        <w:rFonts w:hint="default"/>
      </w:rPr>
    </w:lvl>
    <w:lvl w:ilvl="3">
      <w:start w:val="0"/>
      <w:numFmt w:val="bullet"/>
      <w:lvlText w:val="•"/>
      <w:lvlJc w:val="left"/>
      <w:pPr>
        <w:ind w:left="648" w:hanging="184"/>
      </w:pPr>
      <w:rPr>
        <w:rFonts w:hint="default"/>
      </w:rPr>
    </w:lvl>
    <w:lvl w:ilvl="4">
      <w:start w:val="0"/>
      <w:numFmt w:val="bullet"/>
      <w:lvlText w:val="•"/>
      <w:lvlJc w:val="left"/>
      <w:pPr>
        <w:ind w:left="751" w:hanging="184"/>
      </w:pPr>
      <w:rPr>
        <w:rFonts w:hint="default"/>
      </w:rPr>
    </w:lvl>
    <w:lvl w:ilvl="5">
      <w:start w:val="0"/>
      <w:numFmt w:val="bullet"/>
      <w:lvlText w:val="•"/>
      <w:lvlJc w:val="left"/>
      <w:pPr>
        <w:ind w:left="853" w:hanging="184"/>
      </w:pPr>
      <w:rPr>
        <w:rFonts w:hint="default"/>
      </w:rPr>
    </w:lvl>
    <w:lvl w:ilvl="6">
      <w:start w:val="0"/>
      <w:numFmt w:val="bullet"/>
      <w:lvlText w:val="•"/>
      <w:lvlJc w:val="left"/>
      <w:pPr>
        <w:ind w:left="956" w:hanging="184"/>
      </w:pPr>
      <w:rPr>
        <w:rFonts w:hint="default"/>
      </w:rPr>
    </w:lvl>
    <w:lvl w:ilvl="7">
      <w:start w:val="0"/>
      <w:numFmt w:val="bullet"/>
      <w:lvlText w:val="•"/>
      <w:lvlJc w:val="left"/>
      <w:pPr>
        <w:ind w:left="1059" w:hanging="184"/>
      </w:pPr>
      <w:rPr>
        <w:rFonts w:hint="default"/>
      </w:rPr>
    </w:lvl>
    <w:lvl w:ilvl="8">
      <w:start w:val="0"/>
      <w:numFmt w:val="bullet"/>
      <w:lvlText w:val="•"/>
      <w:lvlJc w:val="left"/>
      <w:pPr>
        <w:ind w:left="1162" w:hanging="184"/>
      </w:pPr>
      <w:rPr>
        <w:rFonts w:hint="default"/>
      </w:rPr>
    </w:lvl>
  </w:abstractNum>
  <w:abstractNum w:abstractNumId="12">
    <w:multiLevelType w:val="hybridMultilevel"/>
    <w:lvl w:ilvl="0">
      <w:start w:val="0"/>
      <w:numFmt w:val="bullet"/>
      <w:lvlText w:val=""/>
      <w:lvlJc w:val="left"/>
      <w:pPr>
        <w:ind w:left="981" w:hanging="173"/>
      </w:pPr>
      <w:rPr>
        <w:rFonts w:hint="default" w:ascii="Symbol" w:hAnsi="Symbol" w:eastAsia="Symbol" w:cs="Symbol"/>
        <w:w w:val="102"/>
        <w:sz w:val="24"/>
        <w:szCs w:val="24"/>
      </w:rPr>
    </w:lvl>
    <w:lvl w:ilvl="1">
      <w:start w:val="0"/>
      <w:numFmt w:val="bullet"/>
      <w:lvlText w:val="•"/>
      <w:lvlJc w:val="left"/>
      <w:pPr>
        <w:ind w:left="1086" w:hanging="173"/>
      </w:pPr>
      <w:rPr>
        <w:rFonts w:hint="default"/>
      </w:rPr>
    </w:lvl>
    <w:lvl w:ilvl="2">
      <w:start w:val="0"/>
      <w:numFmt w:val="bullet"/>
      <w:lvlText w:val="•"/>
      <w:lvlJc w:val="left"/>
      <w:pPr>
        <w:ind w:left="1193" w:hanging="173"/>
      </w:pPr>
      <w:rPr>
        <w:rFonts w:hint="default"/>
      </w:rPr>
    </w:lvl>
    <w:lvl w:ilvl="3">
      <w:start w:val="0"/>
      <w:numFmt w:val="bullet"/>
      <w:lvlText w:val="•"/>
      <w:lvlJc w:val="left"/>
      <w:pPr>
        <w:ind w:left="1300" w:hanging="173"/>
      </w:pPr>
      <w:rPr>
        <w:rFonts w:hint="default"/>
      </w:rPr>
    </w:lvl>
    <w:lvl w:ilvl="4">
      <w:start w:val="0"/>
      <w:numFmt w:val="bullet"/>
      <w:lvlText w:val="•"/>
      <w:lvlJc w:val="left"/>
      <w:pPr>
        <w:ind w:left="1407" w:hanging="173"/>
      </w:pPr>
      <w:rPr>
        <w:rFonts w:hint="default"/>
      </w:rPr>
    </w:lvl>
    <w:lvl w:ilvl="5">
      <w:start w:val="0"/>
      <w:numFmt w:val="bullet"/>
      <w:lvlText w:val="•"/>
      <w:lvlJc w:val="left"/>
      <w:pPr>
        <w:ind w:left="1514" w:hanging="173"/>
      </w:pPr>
      <w:rPr>
        <w:rFonts w:hint="default"/>
      </w:rPr>
    </w:lvl>
    <w:lvl w:ilvl="6">
      <w:start w:val="0"/>
      <w:numFmt w:val="bullet"/>
      <w:lvlText w:val="•"/>
      <w:lvlJc w:val="left"/>
      <w:pPr>
        <w:ind w:left="1621" w:hanging="173"/>
      </w:pPr>
      <w:rPr>
        <w:rFonts w:hint="default"/>
      </w:rPr>
    </w:lvl>
    <w:lvl w:ilvl="7">
      <w:start w:val="0"/>
      <w:numFmt w:val="bullet"/>
      <w:lvlText w:val="•"/>
      <w:lvlJc w:val="left"/>
      <w:pPr>
        <w:ind w:left="1728" w:hanging="173"/>
      </w:pPr>
      <w:rPr>
        <w:rFonts w:hint="default"/>
      </w:rPr>
    </w:lvl>
    <w:lvl w:ilvl="8">
      <w:start w:val="0"/>
      <w:numFmt w:val="bullet"/>
      <w:lvlText w:val="•"/>
      <w:lvlJc w:val="left"/>
      <w:pPr>
        <w:ind w:left="1835" w:hanging="173"/>
      </w:pPr>
      <w:rPr>
        <w:rFonts w:hint="default"/>
      </w:rPr>
    </w:lvl>
  </w:abstractNum>
  <w:abstractNum w:abstractNumId="11">
    <w:multiLevelType w:val="hybridMultilevel"/>
    <w:lvl w:ilvl="0">
      <w:start w:val="2"/>
      <w:numFmt w:val="decimal"/>
      <w:lvlText w:val="%1"/>
      <w:lvlJc w:val="left"/>
      <w:pPr>
        <w:ind w:left="780" w:hanging="420"/>
        <w:jc w:val="left"/>
      </w:pPr>
      <w:rPr>
        <w:rFonts w:hint="default"/>
      </w:rPr>
    </w:lvl>
    <w:lvl w:ilvl="1">
      <w:start w:val="2"/>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080" w:hanging="720"/>
        <w:jc w:val="left"/>
      </w:pPr>
      <w:rPr>
        <w:rFonts w:hint="default" w:ascii="Times New Roman" w:hAnsi="Times New Roman" w:eastAsia="Times New Roman" w:cs="Times New Roman"/>
        <w:w w:val="100"/>
        <w:sz w:val="24"/>
        <w:szCs w:val="24"/>
      </w:rPr>
    </w:lvl>
    <w:lvl w:ilvl="4">
      <w:start w:val="0"/>
      <w:numFmt w:val="bullet"/>
      <w:lvlText w:val="•"/>
      <w:lvlJc w:val="left"/>
      <w:pPr>
        <w:ind w:left="7240" w:hanging="720"/>
      </w:pPr>
      <w:rPr>
        <w:rFonts w:hint="default"/>
      </w:rPr>
    </w:lvl>
    <w:lvl w:ilvl="5">
      <w:start w:val="0"/>
      <w:numFmt w:val="bullet"/>
      <w:lvlText w:val="•"/>
      <w:lvlJc w:val="left"/>
      <w:pPr>
        <w:ind w:left="6816" w:hanging="720"/>
      </w:pPr>
      <w:rPr>
        <w:rFonts w:hint="default"/>
      </w:rPr>
    </w:lvl>
    <w:lvl w:ilvl="6">
      <w:start w:val="0"/>
      <w:numFmt w:val="bullet"/>
      <w:lvlText w:val="•"/>
      <w:lvlJc w:val="left"/>
      <w:pPr>
        <w:ind w:left="6393" w:hanging="720"/>
      </w:pPr>
      <w:rPr>
        <w:rFonts w:hint="default"/>
      </w:rPr>
    </w:lvl>
    <w:lvl w:ilvl="7">
      <w:start w:val="0"/>
      <w:numFmt w:val="bullet"/>
      <w:lvlText w:val="•"/>
      <w:lvlJc w:val="left"/>
      <w:pPr>
        <w:ind w:left="5970" w:hanging="720"/>
      </w:pPr>
      <w:rPr>
        <w:rFonts w:hint="default"/>
      </w:rPr>
    </w:lvl>
    <w:lvl w:ilvl="8">
      <w:start w:val="0"/>
      <w:numFmt w:val="bullet"/>
      <w:lvlText w:val="•"/>
      <w:lvlJc w:val="left"/>
      <w:pPr>
        <w:ind w:left="5546" w:hanging="720"/>
      </w:pPr>
      <w:rPr>
        <w:rFonts w:hint="default"/>
      </w:rPr>
    </w:lvl>
  </w:abstractNum>
  <w:abstractNum w:abstractNumId="10">
    <w:multiLevelType w:val="hybridMultilevel"/>
    <w:lvl w:ilvl="0">
      <w:start w:val="2"/>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2652" w:hanging="540"/>
      </w:pPr>
      <w:rPr>
        <w:rFonts w:hint="default"/>
      </w:rPr>
    </w:lvl>
    <w:lvl w:ilvl="4">
      <w:start w:val="0"/>
      <w:numFmt w:val="bullet"/>
      <w:lvlText w:val="•"/>
      <w:lvlJc w:val="left"/>
      <w:pPr>
        <w:ind w:left="3528" w:hanging="540"/>
      </w:pPr>
      <w:rPr>
        <w:rFonts w:hint="default"/>
      </w:rPr>
    </w:lvl>
    <w:lvl w:ilvl="5">
      <w:start w:val="0"/>
      <w:numFmt w:val="bullet"/>
      <w:lvlText w:val="•"/>
      <w:lvlJc w:val="left"/>
      <w:pPr>
        <w:ind w:left="4405" w:hanging="540"/>
      </w:pPr>
      <w:rPr>
        <w:rFonts w:hint="default"/>
      </w:rPr>
    </w:lvl>
    <w:lvl w:ilvl="6">
      <w:start w:val="0"/>
      <w:numFmt w:val="bullet"/>
      <w:lvlText w:val="•"/>
      <w:lvlJc w:val="left"/>
      <w:pPr>
        <w:ind w:left="5281" w:hanging="540"/>
      </w:pPr>
      <w:rPr>
        <w:rFonts w:hint="default"/>
      </w:rPr>
    </w:lvl>
    <w:lvl w:ilvl="7">
      <w:start w:val="0"/>
      <w:numFmt w:val="bullet"/>
      <w:lvlText w:val="•"/>
      <w:lvlJc w:val="left"/>
      <w:pPr>
        <w:ind w:left="6157" w:hanging="540"/>
      </w:pPr>
      <w:rPr>
        <w:rFonts w:hint="default"/>
      </w:rPr>
    </w:lvl>
    <w:lvl w:ilvl="8">
      <w:start w:val="0"/>
      <w:numFmt w:val="bullet"/>
      <w:lvlText w:val="•"/>
      <w:lvlJc w:val="left"/>
      <w:pPr>
        <w:ind w:left="7033" w:hanging="540"/>
      </w:pPr>
      <w:rPr>
        <w:rFonts w:hint="default"/>
      </w:rPr>
    </w:lvl>
  </w:abstractNum>
  <w:abstractNum w:abstractNumId="9">
    <w:multiLevelType w:val="hybridMultilevel"/>
    <w:lvl w:ilvl="0">
      <w:start w:val="1"/>
      <w:numFmt w:val="decimal"/>
      <w:lvlText w:val="%1"/>
      <w:lvlJc w:val="left"/>
      <w:pPr>
        <w:ind w:left="780" w:hanging="420"/>
        <w:jc w:val="left"/>
      </w:pPr>
      <w:rPr>
        <w:rFonts w:hint="default"/>
      </w:rPr>
    </w:lvl>
    <w:lvl w:ilvl="1">
      <w:start w:val="4"/>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79" w:hanging="540"/>
      </w:pPr>
      <w:rPr>
        <w:rFonts w:hint="default"/>
      </w:rPr>
    </w:lvl>
    <w:lvl w:ilvl="4">
      <w:start w:val="0"/>
      <w:numFmt w:val="bullet"/>
      <w:lvlText w:val="•"/>
      <w:lvlJc w:val="left"/>
      <w:pPr>
        <w:ind w:left="3568" w:hanging="540"/>
      </w:pPr>
      <w:rPr>
        <w:rFonts w:hint="default"/>
      </w:rPr>
    </w:lvl>
    <w:lvl w:ilvl="5">
      <w:start w:val="0"/>
      <w:numFmt w:val="bullet"/>
      <w:lvlText w:val="•"/>
      <w:lvlJc w:val="left"/>
      <w:pPr>
        <w:ind w:left="4458" w:hanging="540"/>
      </w:pPr>
      <w:rPr>
        <w:rFonts w:hint="default"/>
      </w:rPr>
    </w:lvl>
    <w:lvl w:ilvl="6">
      <w:start w:val="0"/>
      <w:numFmt w:val="bullet"/>
      <w:lvlText w:val="•"/>
      <w:lvlJc w:val="left"/>
      <w:pPr>
        <w:ind w:left="5348" w:hanging="540"/>
      </w:pPr>
      <w:rPr>
        <w:rFonts w:hint="default"/>
      </w:rPr>
    </w:lvl>
    <w:lvl w:ilvl="7">
      <w:start w:val="0"/>
      <w:numFmt w:val="bullet"/>
      <w:lvlText w:val="•"/>
      <w:lvlJc w:val="left"/>
      <w:pPr>
        <w:ind w:left="6237" w:hanging="540"/>
      </w:pPr>
      <w:rPr>
        <w:rFonts w:hint="default"/>
      </w:rPr>
    </w:lvl>
    <w:lvl w:ilvl="8">
      <w:start w:val="0"/>
      <w:numFmt w:val="bullet"/>
      <w:lvlText w:val="•"/>
      <w:lvlJc w:val="left"/>
      <w:pPr>
        <w:ind w:left="7127" w:hanging="540"/>
      </w:pPr>
      <w:rPr>
        <w:rFonts w:hint="default"/>
      </w:rPr>
    </w:lvl>
  </w:abstractNum>
  <w:abstractNum w:abstractNumId="8">
    <w:multiLevelType w:val="hybridMultilevel"/>
    <w:lvl w:ilvl="0">
      <w:start w:val="1"/>
      <w:numFmt w:val="decimal"/>
      <w:lvlText w:val="%1"/>
      <w:lvlJc w:val="left"/>
      <w:pPr>
        <w:ind w:left="780" w:hanging="420"/>
        <w:jc w:val="left"/>
      </w:pPr>
      <w:rPr>
        <w:rFonts w:hint="default"/>
      </w:rPr>
    </w:lvl>
    <w:lvl w:ilvl="1">
      <w:start w:val="3"/>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79" w:hanging="540"/>
      </w:pPr>
      <w:rPr>
        <w:rFonts w:hint="default"/>
      </w:rPr>
    </w:lvl>
    <w:lvl w:ilvl="4">
      <w:start w:val="0"/>
      <w:numFmt w:val="bullet"/>
      <w:lvlText w:val="•"/>
      <w:lvlJc w:val="left"/>
      <w:pPr>
        <w:ind w:left="3568" w:hanging="540"/>
      </w:pPr>
      <w:rPr>
        <w:rFonts w:hint="default"/>
      </w:rPr>
    </w:lvl>
    <w:lvl w:ilvl="5">
      <w:start w:val="0"/>
      <w:numFmt w:val="bullet"/>
      <w:lvlText w:val="•"/>
      <w:lvlJc w:val="left"/>
      <w:pPr>
        <w:ind w:left="4458" w:hanging="540"/>
      </w:pPr>
      <w:rPr>
        <w:rFonts w:hint="default"/>
      </w:rPr>
    </w:lvl>
    <w:lvl w:ilvl="6">
      <w:start w:val="0"/>
      <w:numFmt w:val="bullet"/>
      <w:lvlText w:val="•"/>
      <w:lvlJc w:val="left"/>
      <w:pPr>
        <w:ind w:left="5348" w:hanging="540"/>
      </w:pPr>
      <w:rPr>
        <w:rFonts w:hint="default"/>
      </w:rPr>
    </w:lvl>
    <w:lvl w:ilvl="7">
      <w:start w:val="0"/>
      <w:numFmt w:val="bullet"/>
      <w:lvlText w:val="•"/>
      <w:lvlJc w:val="left"/>
      <w:pPr>
        <w:ind w:left="6237" w:hanging="540"/>
      </w:pPr>
      <w:rPr>
        <w:rFonts w:hint="default"/>
      </w:rPr>
    </w:lvl>
    <w:lvl w:ilvl="8">
      <w:start w:val="0"/>
      <w:numFmt w:val="bullet"/>
      <w:lvlText w:val="•"/>
      <w:lvlJc w:val="left"/>
      <w:pPr>
        <w:ind w:left="7127" w:hanging="540"/>
      </w:pPr>
      <w:rPr>
        <w:rFonts w:hint="default"/>
      </w:rPr>
    </w:lvl>
  </w:abstractNum>
  <w:abstractNum w:abstractNumId="7">
    <w:multiLevelType w:val="hybridMultilevel"/>
    <w:lvl w:ilvl="0">
      <w:start w:val="1"/>
      <w:numFmt w:val="decimal"/>
      <w:lvlText w:val="%1"/>
      <w:lvlJc w:val="left"/>
      <w:pPr>
        <w:ind w:left="780" w:hanging="420"/>
        <w:jc w:val="left"/>
      </w:pPr>
      <w:rPr>
        <w:rFonts w:hint="default"/>
      </w:rPr>
    </w:lvl>
    <w:lvl w:ilvl="1">
      <w:start w:val="2"/>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52" w:hanging="540"/>
      </w:pPr>
      <w:rPr>
        <w:rFonts w:hint="default"/>
      </w:rPr>
    </w:lvl>
    <w:lvl w:ilvl="4">
      <w:start w:val="0"/>
      <w:numFmt w:val="bullet"/>
      <w:lvlText w:val="•"/>
      <w:lvlJc w:val="left"/>
      <w:pPr>
        <w:ind w:left="3528" w:hanging="540"/>
      </w:pPr>
      <w:rPr>
        <w:rFonts w:hint="default"/>
      </w:rPr>
    </w:lvl>
    <w:lvl w:ilvl="5">
      <w:start w:val="0"/>
      <w:numFmt w:val="bullet"/>
      <w:lvlText w:val="•"/>
      <w:lvlJc w:val="left"/>
      <w:pPr>
        <w:ind w:left="4405" w:hanging="540"/>
      </w:pPr>
      <w:rPr>
        <w:rFonts w:hint="default"/>
      </w:rPr>
    </w:lvl>
    <w:lvl w:ilvl="6">
      <w:start w:val="0"/>
      <w:numFmt w:val="bullet"/>
      <w:lvlText w:val="•"/>
      <w:lvlJc w:val="left"/>
      <w:pPr>
        <w:ind w:left="5281" w:hanging="540"/>
      </w:pPr>
      <w:rPr>
        <w:rFonts w:hint="default"/>
      </w:rPr>
    </w:lvl>
    <w:lvl w:ilvl="7">
      <w:start w:val="0"/>
      <w:numFmt w:val="bullet"/>
      <w:lvlText w:val="•"/>
      <w:lvlJc w:val="left"/>
      <w:pPr>
        <w:ind w:left="6157" w:hanging="540"/>
      </w:pPr>
      <w:rPr>
        <w:rFonts w:hint="default"/>
      </w:rPr>
    </w:lvl>
    <w:lvl w:ilvl="8">
      <w:start w:val="0"/>
      <w:numFmt w:val="bullet"/>
      <w:lvlText w:val="•"/>
      <w:lvlJc w:val="left"/>
      <w:pPr>
        <w:ind w:left="7033" w:hanging="540"/>
      </w:pPr>
      <w:rPr>
        <w:rFonts w:hint="default"/>
      </w:rPr>
    </w:lvl>
  </w:abstractNum>
  <w:abstractNum w:abstractNumId="6">
    <w:multiLevelType w:val="hybridMultilevel"/>
    <w:lvl w:ilvl="0">
      <w:start w:val="1"/>
      <w:numFmt w:val="decimal"/>
      <w:lvlText w:val="%1"/>
      <w:lvlJc w:val="left"/>
      <w:pPr>
        <w:ind w:left="850" w:hanging="490"/>
        <w:jc w:val="left"/>
      </w:pPr>
      <w:rPr>
        <w:rFonts w:hint="default"/>
      </w:rPr>
    </w:lvl>
    <w:lvl w:ilvl="1">
      <w:start w:val="1"/>
      <w:numFmt w:val="decimal"/>
      <w:lvlText w:val="%1.%2"/>
      <w:lvlJc w:val="left"/>
      <w:pPr>
        <w:ind w:left="850"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96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725" w:hanging="600"/>
      </w:pPr>
      <w:rPr>
        <w:rFonts w:hint="default"/>
      </w:rPr>
    </w:lvl>
    <w:lvl w:ilvl="4">
      <w:start w:val="0"/>
      <w:numFmt w:val="bullet"/>
      <w:lvlText w:val="•"/>
      <w:lvlJc w:val="left"/>
      <w:pPr>
        <w:ind w:left="3608" w:hanging="600"/>
      </w:pPr>
      <w:rPr>
        <w:rFonts w:hint="default"/>
      </w:rPr>
    </w:lvl>
    <w:lvl w:ilvl="5">
      <w:start w:val="0"/>
      <w:numFmt w:val="bullet"/>
      <w:lvlText w:val="•"/>
      <w:lvlJc w:val="left"/>
      <w:pPr>
        <w:ind w:left="4491" w:hanging="600"/>
      </w:pPr>
      <w:rPr>
        <w:rFonts w:hint="default"/>
      </w:rPr>
    </w:lvl>
    <w:lvl w:ilvl="6">
      <w:start w:val="0"/>
      <w:numFmt w:val="bullet"/>
      <w:lvlText w:val="•"/>
      <w:lvlJc w:val="left"/>
      <w:pPr>
        <w:ind w:left="5374"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140" w:hanging="600"/>
      </w:pPr>
      <w:rPr>
        <w:rFonts w:hint="default"/>
      </w:rPr>
    </w:lvl>
  </w:abstractNum>
  <w:abstractNum w:abstractNumId="5">
    <w:multiLevelType w:val="hybridMultilevel"/>
    <w:lvl w:ilvl="0">
      <w:start w:val="6"/>
      <w:numFmt w:val="decimal"/>
      <w:lvlText w:val="%1"/>
      <w:lvlJc w:val="left"/>
      <w:pPr>
        <w:ind w:left="1200" w:hanging="420"/>
        <w:jc w:val="left"/>
      </w:pPr>
      <w:rPr>
        <w:rFonts w:hint="default"/>
      </w:rPr>
    </w:lvl>
    <w:lvl w:ilvl="1">
      <w:start w:val="1"/>
      <w:numFmt w:val="decimal"/>
      <w:lvlText w:val="%1.%2"/>
      <w:lvlJc w:val="left"/>
      <w:pPr>
        <w:ind w:left="1200" w:hanging="420"/>
        <w:jc w:val="left"/>
      </w:pPr>
      <w:rPr>
        <w:rFonts w:hint="default" w:ascii="宋体" w:hAnsi="宋体" w:eastAsia="宋体" w:cs="宋体"/>
        <w:w w:val="100"/>
        <w:sz w:val="24"/>
        <w:szCs w:val="24"/>
      </w:rPr>
    </w:lvl>
    <w:lvl w:ilvl="2">
      <w:start w:val="1"/>
      <w:numFmt w:val="decimal"/>
      <w:lvlText w:val="%1.%2.%3"/>
      <w:lvlJc w:val="left"/>
      <w:pPr>
        <w:ind w:left="1778" w:hanging="579"/>
        <w:jc w:val="left"/>
      </w:pPr>
      <w:rPr>
        <w:rFonts w:hint="default" w:ascii="宋体" w:hAnsi="宋体" w:eastAsia="宋体" w:cs="宋体"/>
        <w:w w:val="100"/>
        <w:sz w:val="21"/>
        <w:szCs w:val="21"/>
      </w:rPr>
    </w:lvl>
    <w:lvl w:ilvl="3">
      <w:start w:val="0"/>
      <w:numFmt w:val="bullet"/>
      <w:lvlText w:val="•"/>
      <w:lvlJc w:val="left"/>
      <w:pPr>
        <w:ind w:left="3332" w:hanging="579"/>
      </w:pPr>
      <w:rPr>
        <w:rFonts w:hint="default"/>
      </w:rPr>
    </w:lvl>
    <w:lvl w:ilvl="4">
      <w:start w:val="0"/>
      <w:numFmt w:val="bullet"/>
      <w:lvlText w:val="•"/>
      <w:lvlJc w:val="left"/>
      <w:pPr>
        <w:ind w:left="4108" w:hanging="579"/>
      </w:pPr>
      <w:rPr>
        <w:rFonts w:hint="default"/>
      </w:rPr>
    </w:lvl>
    <w:lvl w:ilvl="5">
      <w:start w:val="0"/>
      <w:numFmt w:val="bullet"/>
      <w:lvlText w:val="•"/>
      <w:lvlJc w:val="left"/>
      <w:pPr>
        <w:ind w:left="4885" w:hanging="579"/>
      </w:pPr>
      <w:rPr>
        <w:rFonts w:hint="default"/>
      </w:rPr>
    </w:lvl>
    <w:lvl w:ilvl="6">
      <w:start w:val="0"/>
      <w:numFmt w:val="bullet"/>
      <w:lvlText w:val="•"/>
      <w:lvlJc w:val="left"/>
      <w:pPr>
        <w:ind w:left="5661" w:hanging="579"/>
      </w:pPr>
      <w:rPr>
        <w:rFonts w:hint="default"/>
      </w:rPr>
    </w:lvl>
    <w:lvl w:ilvl="7">
      <w:start w:val="0"/>
      <w:numFmt w:val="bullet"/>
      <w:lvlText w:val="•"/>
      <w:lvlJc w:val="left"/>
      <w:pPr>
        <w:ind w:left="6437" w:hanging="579"/>
      </w:pPr>
      <w:rPr>
        <w:rFonts w:hint="default"/>
      </w:rPr>
    </w:lvl>
    <w:lvl w:ilvl="8">
      <w:start w:val="0"/>
      <w:numFmt w:val="bullet"/>
      <w:lvlText w:val="•"/>
      <w:lvlJc w:val="left"/>
      <w:pPr>
        <w:ind w:left="7213" w:hanging="579"/>
      </w:pPr>
      <w:rPr>
        <w:rFonts w:hint="default"/>
      </w:rPr>
    </w:lvl>
  </w:abstractNum>
  <w:abstractNum w:abstractNumId="4">
    <w:multiLevelType w:val="hybridMultilevel"/>
    <w:lvl w:ilvl="0">
      <w:start w:val="5"/>
      <w:numFmt w:val="decimal"/>
      <w:lvlText w:val="%1"/>
      <w:lvlJc w:val="left"/>
      <w:pPr>
        <w:ind w:left="1260" w:hanging="480"/>
        <w:jc w:val="left"/>
      </w:pPr>
      <w:rPr>
        <w:rFonts w:hint="default"/>
      </w:rPr>
    </w:lvl>
    <w:lvl w:ilvl="1">
      <w:start w:val="1"/>
      <w:numFmt w:val="decimal"/>
      <w:lvlText w:val="%1.%2"/>
      <w:lvlJc w:val="left"/>
      <w:pPr>
        <w:ind w:left="1260" w:hanging="480"/>
        <w:jc w:val="left"/>
      </w:pPr>
      <w:rPr>
        <w:rFonts w:hint="default" w:ascii="宋体" w:hAnsi="宋体" w:eastAsia="宋体" w:cs="宋体"/>
        <w:w w:val="100"/>
        <w:sz w:val="24"/>
        <w:szCs w:val="24"/>
      </w:rPr>
    </w:lvl>
    <w:lvl w:ilvl="2">
      <w:start w:val="1"/>
      <w:numFmt w:val="decimal"/>
      <w:lvlText w:val="%1.%2.%3"/>
      <w:lvlJc w:val="left"/>
      <w:pPr>
        <w:ind w:left="1778" w:hanging="579"/>
        <w:jc w:val="left"/>
      </w:pPr>
      <w:rPr>
        <w:rFonts w:hint="default" w:ascii="宋体" w:hAnsi="宋体" w:eastAsia="宋体" w:cs="宋体"/>
        <w:w w:val="100"/>
        <w:sz w:val="21"/>
        <w:szCs w:val="21"/>
      </w:rPr>
    </w:lvl>
    <w:lvl w:ilvl="3">
      <w:start w:val="0"/>
      <w:numFmt w:val="bullet"/>
      <w:lvlText w:val="•"/>
      <w:lvlJc w:val="left"/>
      <w:pPr>
        <w:ind w:left="3332" w:hanging="579"/>
      </w:pPr>
      <w:rPr>
        <w:rFonts w:hint="default"/>
      </w:rPr>
    </w:lvl>
    <w:lvl w:ilvl="4">
      <w:start w:val="0"/>
      <w:numFmt w:val="bullet"/>
      <w:lvlText w:val="•"/>
      <w:lvlJc w:val="left"/>
      <w:pPr>
        <w:ind w:left="4108" w:hanging="579"/>
      </w:pPr>
      <w:rPr>
        <w:rFonts w:hint="default"/>
      </w:rPr>
    </w:lvl>
    <w:lvl w:ilvl="5">
      <w:start w:val="0"/>
      <w:numFmt w:val="bullet"/>
      <w:lvlText w:val="•"/>
      <w:lvlJc w:val="left"/>
      <w:pPr>
        <w:ind w:left="4885" w:hanging="579"/>
      </w:pPr>
      <w:rPr>
        <w:rFonts w:hint="default"/>
      </w:rPr>
    </w:lvl>
    <w:lvl w:ilvl="6">
      <w:start w:val="0"/>
      <w:numFmt w:val="bullet"/>
      <w:lvlText w:val="•"/>
      <w:lvlJc w:val="left"/>
      <w:pPr>
        <w:ind w:left="5661" w:hanging="579"/>
      </w:pPr>
      <w:rPr>
        <w:rFonts w:hint="default"/>
      </w:rPr>
    </w:lvl>
    <w:lvl w:ilvl="7">
      <w:start w:val="0"/>
      <w:numFmt w:val="bullet"/>
      <w:lvlText w:val="•"/>
      <w:lvlJc w:val="left"/>
      <w:pPr>
        <w:ind w:left="6437" w:hanging="579"/>
      </w:pPr>
      <w:rPr>
        <w:rFonts w:hint="default"/>
      </w:rPr>
    </w:lvl>
    <w:lvl w:ilvl="8">
      <w:start w:val="0"/>
      <w:numFmt w:val="bullet"/>
      <w:lvlText w:val="•"/>
      <w:lvlJc w:val="left"/>
      <w:pPr>
        <w:ind w:left="7213" w:hanging="579"/>
      </w:pPr>
      <w:rPr>
        <w:rFonts w:hint="default"/>
      </w:rPr>
    </w:lvl>
  </w:abstractNum>
  <w:abstractNum w:abstractNumId="3">
    <w:multiLevelType w:val="hybridMultilevel"/>
    <w:lvl w:ilvl="0">
      <w:start w:val="4"/>
      <w:numFmt w:val="decimal"/>
      <w:lvlText w:val="%1"/>
      <w:lvlJc w:val="left"/>
      <w:pPr>
        <w:ind w:left="1260" w:hanging="480"/>
        <w:jc w:val="left"/>
      </w:pPr>
      <w:rPr>
        <w:rFonts w:hint="default"/>
      </w:rPr>
    </w:lvl>
    <w:lvl w:ilvl="1">
      <w:start w:val="1"/>
      <w:numFmt w:val="decimal"/>
      <w:lvlText w:val="%1.%2"/>
      <w:lvlJc w:val="left"/>
      <w:pPr>
        <w:ind w:left="1260" w:hanging="480"/>
        <w:jc w:val="left"/>
      </w:pPr>
      <w:rPr>
        <w:rFonts w:hint="default" w:ascii="宋体" w:hAnsi="宋体" w:eastAsia="宋体" w:cs="宋体"/>
        <w:w w:val="100"/>
        <w:sz w:val="24"/>
        <w:szCs w:val="24"/>
      </w:rPr>
    </w:lvl>
    <w:lvl w:ilvl="2">
      <w:start w:val="1"/>
      <w:numFmt w:val="decimal"/>
      <w:lvlText w:val="%1.%2.%3"/>
      <w:lvlJc w:val="left"/>
      <w:pPr>
        <w:ind w:left="1778" w:hanging="579"/>
        <w:jc w:val="left"/>
      </w:pPr>
      <w:rPr>
        <w:rFonts w:hint="default" w:ascii="宋体" w:hAnsi="宋体" w:eastAsia="宋体" w:cs="宋体"/>
        <w:w w:val="100"/>
        <w:sz w:val="21"/>
        <w:szCs w:val="21"/>
      </w:rPr>
    </w:lvl>
    <w:lvl w:ilvl="3">
      <w:start w:val="0"/>
      <w:numFmt w:val="bullet"/>
      <w:lvlText w:val="•"/>
      <w:lvlJc w:val="left"/>
      <w:pPr>
        <w:ind w:left="2705" w:hanging="579"/>
      </w:pPr>
      <w:rPr>
        <w:rFonts w:hint="default"/>
      </w:rPr>
    </w:lvl>
    <w:lvl w:ilvl="4">
      <w:start w:val="0"/>
      <w:numFmt w:val="bullet"/>
      <w:lvlText w:val="•"/>
      <w:lvlJc w:val="left"/>
      <w:pPr>
        <w:ind w:left="3571" w:hanging="579"/>
      </w:pPr>
      <w:rPr>
        <w:rFonts w:hint="default"/>
      </w:rPr>
    </w:lvl>
    <w:lvl w:ilvl="5">
      <w:start w:val="0"/>
      <w:numFmt w:val="bullet"/>
      <w:lvlText w:val="•"/>
      <w:lvlJc w:val="left"/>
      <w:pPr>
        <w:ind w:left="4437" w:hanging="579"/>
      </w:pPr>
      <w:rPr>
        <w:rFonts w:hint="default"/>
      </w:rPr>
    </w:lvl>
    <w:lvl w:ilvl="6">
      <w:start w:val="0"/>
      <w:numFmt w:val="bullet"/>
      <w:lvlText w:val="•"/>
      <w:lvlJc w:val="left"/>
      <w:pPr>
        <w:ind w:left="5303" w:hanging="579"/>
      </w:pPr>
      <w:rPr>
        <w:rFonts w:hint="default"/>
      </w:rPr>
    </w:lvl>
    <w:lvl w:ilvl="7">
      <w:start w:val="0"/>
      <w:numFmt w:val="bullet"/>
      <w:lvlText w:val="•"/>
      <w:lvlJc w:val="left"/>
      <w:pPr>
        <w:ind w:left="6169" w:hanging="579"/>
      </w:pPr>
      <w:rPr>
        <w:rFonts w:hint="default"/>
      </w:rPr>
    </w:lvl>
    <w:lvl w:ilvl="8">
      <w:start w:val="0"/>
      <w:numFmt w:val="bullet"/>
      <w:lvlText w:val="•"/>
      <w:lvlJc w:val="left"/>
      <w:pPr>
        <w:ind w:left="7034" w:hanging="579"/>
      </w:pPr>
      <w:rPr>
        <w:rFonts w:hint="default"/>
      </w:rPr>
    </w:lvl>
  </w:abstractNum>
  <w:abstractNum w:abstractNumId="2">
    <w:multiLevelType w:val="hybridMultilevel"/>
    <w:lvl w:ilvl="0">
      <w:start w:val="3"/>
      <w:numFmt w:val="decimal"/>
      <w:lvlText w:val="%1"/>
      <w:lvlJc w:val="left"/>
      <w:pPr>
        <w:ind w:left="1200" w:hanging="420"/>
        <w:jc w:val="left"/>
      </w:pPr>
      <w:rPr>
        <w:rFonts w:hint="default"/>
      </w:rPr>
    </w:lvl>
    <w:lvl w:ilvl="1">
      <w:start w:val="1"/>
      <w:numFmt w:val="decimal"/>
      <w:lvlText w:val="%1.%2"/>
      <w:lvlJc w:val="left"/>
      <w:pPr>
        <w:ind w:left="1200" w:hanging="420"/>
        <w:jc w:val="left"/>
      </w:pPr>
      <w:rPr>
        <w:rFonts w:hint="default" w:ascii="宋体" w:hAnsi="宋体" w:eastAsia="宋体" w:cs="宋体"/>
        <w:w w:val="100"/>
        <w:sz w:val="24"/>
        <w:szCs w:val="24"/>
      </w:rPr>
    </w:lvl>
    <w:lvl w:ilvl="2">
      <w:start w:val="1"/>
      <w:numFmt w:val="decimal"/>
      <w:lvlText w:val="%1.%2.%3"/>
      <w:lvlJc w:val="left"/>
      <w:pPr>
        <w:ind w:left="1729" w:hanging="529"/>
        <w:jc w:val="left"/>
      </w:pPr>
      <w:rPr>
        <w:rFonts w:hint="default" w:ascii="宋体" w:hAnsi="宋体" w:eastAsia="宋体" w:cs="宋体"/>
        <w:w w:val="100"/>
        <w:sz w:val="19"/>
        <w:szCs w:val="19"/>
      </w:rPr>
    </w:lvl>
    <w:lvl w:ilvl="3">
      <w:start w:val="0"/>
      <w:numFmt w:val="bullet"/>
      <w:lvlText w:val="•"/>
      <w:lvlJc w:val="left"/>
      <w:pPr>
        <w:ind w:left="2653" w:hanging="529"/>
      </w:pPr>
      <w:rPr>
        <w:rFonts w:hint="default"/>
      </w:rPr>
    </w:lvl>
    <w:lvl w:ilvl="4">
      <w:start w:val="0"/>
      <w:numFmt w:val="bullet"/>
      <w:lvlText w:val="•"/>
      <w:lvlJc w:val="left"/>
      <w:pPr>
        <w:ind w:left="3526" w:hanging="529"/>
      </w:pPr>
      <w:rPr>
        <w:rFonts w:hint="default"/>
      </w:rPr>
    </w:lvl>
    <w:lvl w:ilvl="5">
      <w:start w:val="0"/>
      <w:numFmt w:val="bullet"/>
      <w:lvlText w:val="•"/>
      <w:lvlJc w:val="left"/>
      <w:pPr>
        <w:ind w:left="4399" w:hanging="529"/>
      </w:pPr>
      <w:rPr>
        <w:rFonts w:hint="default"/>
      </w:rPr>
    </w:lvl>
    <w:lvl w:ilvl="6">
      <w:start w:val="0"/>
      <w:numFmt w:val="bullet"/>
      <w:lvlText w:val="•"/>
      <w:lvlJc w:val="left"/>
      <w:pPr>
        <w:ind w:left="5273" w:hanging="529"/>
      </w:pPr>
      <w:rPr>
        <w:rFonts w:hint="default"/>
      </w:rPr>
    </w:lvl>
    <w:lvl w:ilvl="7">
      <w:start w:val="0"/>
      <w:numFmt w:val="bullet"/>
      <w:lvlText w:val="•"/>
      <w:lvlJc w:val="left"/>
      <w:pPr>
        <w:ind w:left="6146" w:hanging="529"/>
      </w:pPr>
      <w:rPr>
        <w:rFonts w:hint="default"/>
      </w:rPr>
    </w:lvl>
    <w:lvl w:ilvl="8">
      <w:start w:val="0"/>
      <w:numFmt w:val="bullet"/>
      <w:lvlText w:val="•"/>
      <w:lvlJc w:val="left"/>
      <w:pPr>
        <w:ind w:left="7019" w:hanging="529"/>
      </w:pPr>
      <w:rPr>
        <w:rFonts w:hint="default"/>
      </w:rPr>
    </w:lvl>
  </w:abstractNum>
  <w:abstractNum w:abstractNumId="1">
    <w:multiLevelType w:val="hybridMultilevel"/>
    <w:lvl w:ilvl="0">
      <w:start w:val="2"/>
      <w:numFmt w:val="decimal"/>
      <w:lvlText w:val="%1"/>
      <w:lvlJc w:val="left"/>
      <w:pPr>
        <w:ind w:left="1200" w:hanging="420"/>
        <w:jc w:val="left"/>
      </w:pPr>
      <w:rPr>
        <w:rFonts w:hint="default"/>
      </w:rPr>
    </w:lvl>
    <w:lvl w:ilvl="1">
      <w:start w:val="1"/>
      <w:numFmt w:val="decimal"/>
      <w:lvlText w:val="%1.%2"/>
      <w:lvlJc w:val="left"/>
      <w:pPr>
        <w:ind w:left="1200" w:hanging="420"/>
        <w:jc w:val="left"/>
      </w:pPr>
      <w:rPr>
        <w:rFonts w:hint="default" w:ascii="宋体" w:hAnsi="宋体" w:eastAsia="宋体" w:cs="宋体"/>
        <w:w w:val="100"/>
        <w:sz w:val="24"/>
        <w:szCs w:val="24"/>
      </w:rPr>
    </w:lvl>
    <w:lvl w:ilvl="2">
      <w:start w:val="1"/>
      <w:numFmt w:val="decimal"/>
      <w:lvlText w:val="%1.%2.%3"/>
      <w:lvlJc w:val="left"/>
      <w:pPr>
        <w:ind w:left="1778" w:hanging="579"/>
        <w:jc w:val="left"/>
      </w:pPr>
      <w:rPr>
        <w:rFonts w:hint="default" w:ascii="宋体" w:hAnsi="宋体" w:eastAsia="宋体" w:cs="宋体"/>
        <w:w w:val="100"/>
        <w:sz w:val="21"/>
        <w:szCs w:val="21"/>
      </w:rPr>
    </w:lvl>
    <w:lvl w:ilvl="3">
      <w:start w:val="0"/>
      <w:numFmt w:val="bullet"/>
      <w:lvlText w:val="•"/>
      <w:lvlJc w:val="left"/>
      <w:pPr>
        <w:ind w:left="2705" w:hanging="579"/>
      </w:pPr>
      <w:rPr>
        <w:rFonts w:hint="default"/>
      </w:rPr>
    </w:lvl>
    <w:lvl w:ilvl="4">
      <w:start w:val="0"/>
      <w:numFmt w:val="bullet"/>
      <w:lvlText w:val="•"/>
      <w:lvlJc w:val="left"/>
      <w:pPr>
        <w:ind w:left="3571" w:hanging="579"/>
      </w:pPr>
      <w:rPr>
        <w:rFonts w:hint="default"/>
      </w:rPr>
    </w:lvl>
    <w:lvl w:ilvl="5">
      <w:start w:val="0"/>
      <w:numFmt w:val="bullet"/>
      <w:lvlText w:val="•"/>
      <w:lvlJc w:val="left"/>
      <w:pPr>
        <w:ind w:left="4437" w:hanging="579"/>
      </w:pPr>
      <w:rPr>
        <w:rFonts w:hint="default"/>
      </w:rPr>
    </w:lvl>
    <w:lvl w:ilvl="6">
      <w:start w:val="0"/>
      <w:numFmt w:val="bullet"/>
      <w:lvlText w:val="•"/>
      <w:lvlJc w:val="left"/>
      <w:pPr>
        <w:ind w:left="5303" w:hanging="579"/>
      </w:pPr>
      <w:rPr>
        <w:rFonts w:hint="default"/>
      </w:rPr>
    </w:lvl>
    <w:lvl w:ilvl="7">
      <w:start w:val="0"/>
      <w:numFmt w:val="bullet"/>
      <w:lvlText w:val="•"/>
      <w:lvlJc w:val="left"/>
      <w:pPr>
        <w:ind w:left="6169" w:hanging="579"/>
      </w:pPr>
      <w:rPr>
        <w:rFonts w:hint="default"/>
      </w:rPr>
    </w:lvl>
    <w:lvl w:ilvl="8">
      <w:start w:val="0"/>
      <w:numFmt w:val="bullet"/>
      <w:lvlText w:val="•"/>
      <w:lvlJc w:val="left"/>
      <w:pPr>
        <w:ind w:left="7034" w:hanging="579"/>
      </w:pPr>
      <w:rPr>
        <w:rFonts w:hint="default"/>
      </w:rPr>
    </w:lvl>
  </w:abstractNum>
  <w:abstractNum w:abstractNumId="0">
    <w:multiLevelType w:val="hybridMultilevel"/>
    <w:lvl w:ilvl="0">
      <w:start w:val="1"/>
      <w:numFmt w:val="decimal"/>
      <w:lvlText w:val="%1."/>
      <w:lvlJc w:val="left"/>
      <w:pPr>
        <w:ind w:left="360" w:hanging="257"/>
        <w:jc w:val="left"/>
      </w:pPr>
      <w:rPr>
        <w:rFonts w:hint="default" w:ascii="Times New Roman" w:hAnsi="Times New Roman" w:eastAsia="Times New Roman" w:cs="Times New Roman"/>
        <w:w w:val="100"/>
        <w:sz w:val="24"/>
        <w:szCs w:val="24"/>
      </w:rPr>
    </w:lvl>
    <w:lvl w:ilvl="1">
      <w:start w:val="1"/>
      <w:numFmt w:val="decimal"/>
      <w:lvlText w:val="%1.%2"/>
      <w:lvlJc w:val="left"/>
      <w:pPr>
        <w:ind w:left="1260" w:hanging="480"/>
        <w:jc w:val="left"/>
      </w:pPr>
      <w:rPr>
        <w:rFonts w:hint="default" w:ascii="宋体" w:hAnsi="宋体" w:eastAsia="宋体" w:cs="宋体"/>
        <w:w w:val="100"/>
        <w:sz w:val="24"/>
        <w:szCs w:val="24"/>
      </w:rPr>
    </w:lvl>
    <w:lvl w:ilvl="2">
      <w:start w:val="1"/>
      <w:numFmt w:val="decimal"/>
      <w:lvlText w:val="%1.%2.%3"/>
      <w:lvlJc w:val="left"/>
      <w:pPr>
        <w:ind w:left="1831" w:hanging="632"/>
        <w:jc w:val="left"/>
      </w:pPr>
      <w:rPr>
        <w:rFonts w:hint="default" w:ascii="宋体" w:hAnsi="宋体" w:eastAsia="宋体" w:cs="宋体"/>
        <w:w w:val="100"/>
        <w:sz w:val="21"/>
        <w:szCs w:val="21"/>
      </w:rPr>
    </w:lvl>
    <w:lvl w:ilvl="3">
      <w:start w:val="0"/>
      <w:numFmt w:val="bullet"/>
      <w:lvlText w:val="•"/>
      <w:lvlJc w:val="left"/>
      <w:pPr>
        <w:ind w:left="1840" w:hanging="632"/>
      </w:pPr>
      <w:rPr>
        <w:rFonts w:hint="default"/>
      </w:rPr>
    </w:lvl>
    <w:lvl w:ilvl="4">
      <w:start w:val="0"/>
      <w:numFmt w:val="bullet"/>
      <w:lvlText w:val="•"/>
      <w:lvlJc w:val="left"/>
      <w:pPr>
        <w:ind w:left="2798" w:hanging="632"/>
      </w:pPr>
      <w:rPr>
        <w:rFonts w:hint="default"/>
      </w:rPr>
    </w:lvl>
    <w:lvl w:ilvl="5">
      <w:start w:val="0"/>
      <w:numFmt w:val="bullet"/>
      <w:lvlText w:val="•"/>
      <w:lvlJc w:val="left"/>
      <w:pPr>
        <w:ind w:left="3756" w:hanging="632"/>
      </w:pPr>
      <w:rPr>
        <w:rFonts w:hint="default"/>
      </w:rPr>
    </w:lvl>
    <w:lvl w:ilvl="6">
      <w:start w:val="0"/>
      <w:numFmt w:val="bullet"/>
      <w:lvlText w:val="•"/>
      <w:lvlJc w:val="left"/>
      <w:pPr>
        <w:ind w:left="4714" w:hanging="632"/>
      </w:pPr>
      <w:rPr>
        <w:rFonts w:hint="default"/>
      </w:rPr>
    </w:lvl>
    <w:lvl w:ilvl="7">
      <w:start w:val="0"/>
      <w:numFmt w:val="bullet"/>
      <w:lvlText w:val="•"/>
      <w:lvlJc w:val="left"/>
      <w:pPr>
        <w:ind w:left="5672" w:hanging="632"/>
      </w:pPr>
      <w:rPr>
        <w:rFonts w:hint="default"/>
      </w:rPr>
    </w:lvl>
    <w:lvl w:ilvl="8">
      <w:start w:val="0"/>
      <w:numFmt w:val="bullet"/>
      <w:lvlText w:val="•"/>
      <w:lvlJc w:val="left"/>
      <w:pPr>
        <w:ind w:left="6630" w:hanging="632"/>
      </w:pPr>
      <w:rPr>
        <w:rFonts w:hint="default"/>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38"/>
      <w:ind w:leftChars="0" w:left="840" w:hanging="48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footer" Target="footer7.xml"/><Relationship Id="rId14" Type="http://schemas.openxmlformats.org/officeDocument/2006/relationships/image" Target="media/image3.png"/><Relationship Id="rId15" Type="http://schemas.openxmlformats.org/officeDocument/2006/relationships/footer" Target="footer8.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image" Target="media/image8.jpeg"/><Relationship Id="rId33" Type="http://schemas.openxmlformats.org/officeDocument/2006/relationships/image" Target="media/image9.jpeg"/><Relationship Id="rId34" Type="http://schemas.openxmlformats.org/officeDocument/2006/relationships/image" Target="media/image10.jpeg"/><Relationship Id="rId35" Type="http://schemas.openxmlformats.org/officeDocument/2006/relationships/image" Target="media/image11.jpeg"/><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hyperlink" Target="http://epub.cnki.net/kns/popup/knetsearchNew.aspx?sdb=CJFQ&amp;amp;sfield=%e4%bd%9c%e8%80%85&amp;amp;skey=%e8%94%a1%e6%98%8c%e8%be%be&amp;amp;scode=22508547%3b09220938%3b" TargetMode="External"/><Relationship Id="rId41" Type="http://schemas.openxmlformats.org/officeDocument/2006/relationships/hyperlink" Target="http://epub.cnki.net/kns/popup/knetsearchNew.aspx?sdb=CJFQ&amp;amp;sfield=%e4%bd%9c%e8%80%85&amp;amp;skey=%e7%8e%8b%e8%89%ba%e6%98%8e&amp;amp;scode=22508547%3b09220938%3b" TargetMode="External"/><Relationship Id="rId42" Type="http://schemas.openxmlformats.org/officeDocument/2006/relationships/hyperlink" Target="http://epub.cnki.net/kns/detail/detail.aspx?QueryID=34&amp;amp;CurRec=30&amp;amp;DbCode=CJFQ&amp;amp;dbname=CJFD1112&amp;amp;filename=JJJW201101029&amp;amp;urlid&amp;amp;yx" TargetMode="External"/><Relationship Id="rId43" Type="http://schemas.openxmlformats.org/officeDocument/2006/relationships/hyperlink" Target="http://epub.cnki.net/kns/oldNavi/Bridge.aspx?LinkType=BaseLink&amp;amp;DBCode=cjfq&amp;amp;TableName=cjfqbaseinfo&amp;amp;Field=BaseID&amp;amp;Value=JJJW" TargetMode="External"/><Relationship Id="rId44" Type="http://schemas.openxmlformats.org/officeDocument/2006/relationships/hyperlink" Target="http://epub.cnki.net/kns/detail/detail.aspx?QueryID=68&amp;amp;CurRec=3&amp;amp;recid&amp;amp;FileName=LKGP200704007&amp;amp;DbName=CJFD0608&amp;amp;DbCode=CJFQ&amp;amp;pr" TargetMode="External"/><Relationship Id="rId45" Type="http://schemas.openxmlformats.org/officeDocument/2006/relationships/hyperlink" Target="http://epub.cnki.net/kns/Navi/ScdbBridge.aspx?DBCode=CJFD&amp;amp;BaseID=LKGP&amp;amp;UnitCode&amp;amp;NaviLink=%e5%8d%97%e5%bc%80%e7%ae%a1%e7%90%86%e8%af%84%e8%ae%ba" TargetMode="External"/><Relationship Id="rId46" Type="http://schemas.openxmlformats.org/officeDocument/2006/relationships/hyperlink" Target="http://epub.cnki.net/kns/popup/knetsearchNew.aspx?sdb=CJFQ&amp;amp;sfield=%e4%bd%9c%e8%80%85&amp;amp;skey=%e9%99%88%e9%87%91%e9%be%99&amp;amp;scode=07573253%3b25163298%3b" TargetMode="External"/><Relationship Id="rId47" Type="http://schemas.openxmlformats.org/officeDocument/2006/relationships/hyperlink" Target="http://epub.cnki.net/kns/popup/knetsearchNew.aspx?sdb=CJFQ&amp;amp;sfield=%e4%bd%9c%e8%80%85&amp;amp;skey=%e8%b0%a2%e5%bb%ba%e5%9b%bd&amp;amp;scode=07573253%3b25163298%3b" TargetMode="External"/><Relationship Id="rId48" Type="http://schemas.openxmlformats.org/officeDocument/2006/relationships/hyperlink" Target="http://epub.cnki.net/kns/detail/detail.aspx?QueryID=29&amp;amp;CurRec=1&amp;amp;DbCode=CJFQ&amp;amp;dbname=CJFD0910&amp;amp;filename=JJGA201011010&amp;amp;urlid&amp;amp;yx" TargetMode="External"/><Relationship Id="rId49" Type="http://schemas.openxmlformats.org/officeDocument/2006/relationships/hyperlink" Target="http://epub.cnki.net/kns/oldNavi/Bridge.aspx?LinkType=BaseLink&amp;amp;DBCode=cjfq&amp;amp;TableName=cjfqbaseinfo&amp;amp;Field=BaseID&amp;amp;Value=JJGA" TargetMode="External"/><Relationship Id="rId50" Type="http://schemas.openxmlformats.org/officeDocument/2006/relationships/hyperlink" Target="http://epub.cnki.net/kns/oldNavi/Bridge.aspx?LinkType=IssueLink&amp;amp;DBCode=cjfq&amp;amp;TableName=cjfqyearinfo&amp;amp;ShowField=cname&amp;amp;Field=BaseID%2Ayear%2Aissue&amp;amp;Value=JJGA%2A2010%2A11" TargetMode="External"/><Relationship Id="rId51" Type="http://schemas.openxmlformats.org/officeDocument/2006/relationships/hyperlink" Target="http://epub.cnki.net/kns/popup/knetsearchNew.aspx?sdb=CJFQ&amp;amp;sfield=%e4%bd%9c%e8%80%85&amp;amp;skey=%e9%99%88%e9%87%91%e9%be%99&amp;amp;scode=07573253%3b24250708%3b" TargetMode="External"/><Relationship Id="rId52" Type="http://schemas.openxmlformats.org/officeDocument/2006/relationships/hyperlink" Target="http://epub.cnki.net/kns/popup/knetsearchNew.aspx?sdb=CJFQ&amp;amp;sfield=%e4%bd%9c%e8%80%85&amp;amp;skey=%e6%88%b4%e4%ba%94%e4%b8%83&amp;amp;scode=07573253%3b24250708%3b" TargetMode="External"/><Relationship Id="rId53" Type="http://schemas.openxmlformats.org/officeDocument/2006/relationships/hyperlink" Target="http://epub.cnki.net/kns/detail/detail.aspx?QueryID=15&amp;amp;CurRec=9&amp;amp;DbCode=CJFQ&amp;amp;dbname=CJFDLAST2013&amp;amp;filename=HQDX201301006&amp;amp;urlid&amp;amp;yx" TargetMode="External"/><Relationship Id="rId54" Type="http://schemas.openxmlformats.org/officeDocument/2006/relationships/hyperlink" Target="http://epub.cnki.net/kns/oldNavi/Bridge.aspx?LinkType=BaseLink&amp;amp;DBCode=cjfq&amp;amp;TableName=cjfqbaseinfo&amp;amp;Field=BaseID&amp;amp;Value=HQDX" TargetMode="External"/><Relationship Id="rId55" Type="http://schemas.openxmlformats.org/officeDocument/2006/relationships/hyperlink" Target="http://epub.cnki.net/kns/popup/knetsearchNew.aspx?sdb=CJFQ&amp;amp;sfield=%e4%bd%9c%e8%80%85&amp;amp;skey=%e9%99%88%e8%89%af%e5%8d%8e&amp;amp;scode=06612337%3b14016805%3b25263008%3b" TargetMode="External"/><Relationship Id="rId56" Type="http://schemas.openxmlformats.org/officeDocument/2006/relationships/hyperlink" Target="http://epub.cnki.net/kns/popup/knetsearchNew.aspx?sdb=CJFQ&amp;amp;sfield=%e4%bd%9c%e8%80%85&amp;amp;skey=%e9%99%88%e5%90%89%e5%87%a4&amp;amp;scode=06612337%3b14016805%3b25263008%3b" TargetMode="External"/><Relationship Id="rId57" Type="http://schemas.openxmlformats.org/officeDocument/2006/relationships/hyperlink" Target="http://epub.cnki.net/kns/popup/knetsearchNew.aspx?sdb=CJFQ&amp;amp;sfield=%e4%bd%9c%e8%80%85&amp;amp;skey=%e7%8e%8b%e5%bb%ba%e5%b0%86&amp;amp;scode=06612337%3b14016805%3b25263008%3b" TargetMode="External"/><Relationship Id="rId58" Type="http://schemas.openxmlformats.org/officeDocument/2006/relationships/hyperlink" Target="http://epub.cnki.net/kns/oldNavi/Bridge.aspx?LinkType=BaseLink&amp;amp;DBCode=cjfq&amp;amp;TableName=cjfqbaseinfo&amp;amp;Field=BaseID&amp;amp;Value=DNDS" TargetMode="External"/><Relationship Id="rId59" Type="http://schemas.openxmlformats.org/officeDocument/2006/relationships/hyperlink" Target="http://epub.cnki.net/kns/popup/knetsearchNew.aspx?sdb=CJFQ&amp;amp;sfield=%e4%bd%9c%e8%80%85&amp;amp;skey=%e9%99%88%e8%83%9c%e8%93%9d&amp;amp;scode=06750832%3b" TargetMode="External"/><Relationship Id="rId60" Type="http://schemas.openxmlformats.org/officeDocument/2006/relationships/hyperlink" Target="http://epub.cnki.net/kns/detail/detail.aspx?QueryID=151&amp;amp;CurRec=2&amp;amp;DbCode=CJFQ&amp;amp;dbname=CJFD0910&amp;amp;filename=JRYJ201005013&amp;amp;urlid&amp;amp;yx" TargetMode="External"/><Relationship Id="rId61" Type="http://schemas.openxmlformats.org/officeDocument/2006/relationships/hyperlink" Target="http://epub.cnki.net/kns/oldNavi/Bridge.aspx?LinkType=BaseLink&amp;amp;DBCode=cjfq&amp;amp;TableName=cjfqbaseinfo&amp;amp;Field=BaseID&amp;amp;Value=JRYJ" TargetMode="External"/><Relationship Id="rId62" Type="http://schemas.openxmlformats.org/officeDocument/2006/relationships/hyperlink" Target="http://epub.cnki.net/kns/popup/knetsearchNew.aspx?sdb=CJFQ&amp;amp;sfield=%e4%bd%9c%e8%80%85&amp;amp;skey=%e9%99%88%e5%ad%a6%e8%83%9c&amp;amp;scode" TargetMode="External"/><Relationship Id="rId63" Type="http://schemas.openxmlformats.org/officeDocument/2006/relationships/hyperlink" Target="http://epub.cnki.net/kns/popup/knetsearchNew.aspx?sdb=CJFQ&amp;amp;sfield=%e4%bd%9c%e8%80%85&amp;amp;skey=%e8%a6%83%e5%ae%b6%e7%90%a6&amp;amp;scode" TargetMode="External"/><Relationship Id="rId64" Type="http://schemas.openxmlformats.org/officeDocument/2006/relationships/hyperlink" Target="http://epub.cnki.net/kns/detail/detail.aspx?QueryID=63&amp;amp;CurRec=1&amp;amp;recid&amp;amp;FileName=ZGGK201302002&amp;amp;DbName=CJFDLAST2013&amp;amp;DbCode=CJFQ&amp;amp;pr" TargetMode="External"/><Relationship Id="rId65" Type="http://schemas.openxmlformats.org/officeDocument/2006/relationships/hyperlink" Target="http://epub.cnki.net/kns/Navi/ScdbBridge.aspx?DBCode=CJFD&amp;amp;BaseID=ZGGK&amp;amp;UnitCode&amp;amp;NaviLink=%e4%b8%ad%e5%9b%bd%e7%ae%a1%e7%90%86%e7%a7%91%e5%ad%a6" TargetMode="External"/><Relationship Id="rId66" Type="http://schemas.openxmlformats.org/officeDocument/2006/relationships/hyperlink" Target="http://epub.cnki.net/kns/popup/knetsearchNew.aspx?sdb=CJFQ&amp;amp;sfield=%e4%bd%9c%e8%80%85&amp;amp;skey=%e5%86%af%e4%b8%bd%e9%9c%9e&amp;amp;scode=06474231%3b" TargetMode="External"/><Relationship Id="rId67" Type="http://schemas.openxmlformats.org/officeDocument/2006/relationships/hyperlink" Target="http://epub.cnki.net/kns/detail/detail.aspx?QueryID=0&amp;amp;CurRec=51&amp;amp;DbCode=CJFQ&amp;amp;dbname=CJFD0608&amp;amp;filename=KJYJ200608006&amp;amp;urlid&amp;amp;yx" TargetMode="External"/><Relationship Id="rId68" Type="http://schemas.openxmlformats.org/officeDocument/2006/relationships/hyperlink" Target="http://epub.cnki.net/kns/oldNavi/Bridge.aspx?LinkType=BaseLink&amp;amp;DBCode=cjfq&amp;amp;TableName=cjfqbaseinfo&amp;amp;Field=BaseID&amp;amp;Value=KJYJ" TargetMode="External"/><Relationship Id="rId69" Type="http://schemas.openxmlformats.org/officeDocument/2006/relationships/hyperlink" Target="http://epub.cnki.net/kns/popup/knetsearchNew.aspx?sdb=CJFQ&amp;amp;sfield=%e4%bd%9c%e8%80%85&amp;amp;skey=%e4%bb%98%e9%9b%b7%e9%b8%a3&amp;amp;scode=22079698%3b05968738%3b22079699%3b" TargetMode="External"/><Relationship Id="rId70" Type="http://schemas.openxmlformats.org/officeDocument/2006/relationships/hyperlink" Target="http://epub.cnki.net/kns/popup/knetsearchNew.aspx?sdb=CJFQ&amp;amp;sfield=%e4%bd%9c%e8%80%85&amp;amp;skey=%e4%b8%87%e8%bf%aa%e6%98%89&amp;amp;scode=22079698%3b05968738%3b22079699%3b" TargetMode="External"/><Relationship Id="rId71" Type="http://schemas.openxmlformats.org/officeDocument/2006/relationships/hyperlink" Target="http://epub.cnki.net/kns/popup/knetsearchNew.aspx?sdb=CJFQ&amp;amp;sfield=%e4%bd%9c%e8%80%85&amp;amp;skey=%e5%bc%a0%e9%9b%85%e6%85%a7&amp;amp;scode=22079698%3b05968738%3b22079699%3b" TargetMode="External"/><Relationship Id="rId72" Type="http://schemas.openxmlformats.org/officeDocument/2006/relationships/hyperlink" Target="http://epub.cnki.net/kns/detail/detail.aspx?QueryID=34&amp;amp;CurRec=49&amp;amp;DbCode=CJFQ&amp;amp;dbname=CJFD1112&amp;amp;filename=JJYG201111010&amp;amp;urlid&amp;amp;yx" TargetMode="External"/><Relationship Id="rId73" Type="http://schemas.openxmlformats.org/officeDocument/2006/relationships/hyperlink" Target="http://epub.cnki.net/kns/oldNavi/Bridge.aspx?LinkType=BaseLink&amp;amp;DBCode=cjfq&amp;amp;TableName=cjfqbaseinfo&amp;amp;Field=BaseID&amp;amp;Value=JJYG" TargetMode="External"/><Relationship Id="rId74" Type="http://schemas.openxmlformats.org/officeDocument/2006/relationships/hyperlink" Target="http://epub.cnki.net/kns/popup/knetsearchNew.aspx?sdb=CJFQ&amp;amp;sfield=%e4%bd%9c%e8%80%85&amp;amp;skey=%e9%ab%98%e6%98%8e%e5%8d%8e&amp;amp;scode=06364723%3b14504815%3b" TargetMode="External"/><Relationship Id="rId75" Type="http://schemas.openxmlformats.org/officeDocument/2006/relationships/hyperlink" Target="http://epub.cnki.net/kns/popup/knetsearchNew.aspx?sdb=CJFQ&amp;amp;sfield=%e4%bd%9c%e8%80%85&amp;amp;skey=%e6%9d%9c%e9%9b%af%e7%bf%a0&amp;amp;scode=06364723%3b14504815%3b" TargetMode="External"/><Relationship Id="rId76" Type="http://schemas.openxmlformats.org/officeDocument/2006/relationships/hyperlink" Target="http://epub.cnki.net/kns/detail/detail.aspx?QueryID=20&amp;amp;CurRec=2&amp;amp;DbCode=CJFQ&amp;amp;dbname=CJFD1112&amp;amp;filename=DJGL201109004&amp;amp;urlid=13.1356.F.20110926.1723.005&amp;amp;yx" TargetMode="External"/><Relationship Id="rId77" Type="http://schemas.openxmlformats.org/officeDocument/2006/relationships/hyperlink" Target="http://epub.cnki.net/kns/oldNavi/Bridge.aspx?LinkType=BaseLink&amp;amp;DBCode=cjfq&amp;amp;TableName=cjfqbaseinfo&amp;amp;Field=BaseID&amp;amp;Value=DJGL" TargetMode="External"/><Relationship Id="rId78" Type="http://schemas.openxmlformats.org/officeDocument/2006/relationships/hyperlink" Target="http://epub.cnki.net/kns/oldNavi/Bridge.aspx?LinkType=IssueLink&amp;amp;DBCode=cjfq&amp;amp;TableName=cjfqyearinfo&amp;amp;ShowField=cname&amp;amp;Field=BaseID%2Ayear%2Aissue&amp;amp;Value=DJGL%2A2011%2A09" TargetMode="External"/><Relationship Id="rId79" Type="http://schemas.openxmlformats.org/officeDocument/2006/relationships/hyperlink" Target="http://epub.cnki.net/kns/popup/knetsearchNew.aspx?sdb=CJFQ&amp;amp;sfield=%e4%bd%9c%e8%80%85&amp;amp;skey=%e9%9f%a9%e5%bf%a0%e9%9b%aa&amp;amp;scode=09593610%3b" TargetMode="External"/><Relationship Id="rId80" Type="http://schemas.openxmlformats.org/officeDocument/2006/relationships/hyperlink" Target="http://epub.cnki.net/kns/popup/knetsearchNew.aspx?sdb=CJFQ&amp;amp;sfield=%e4%bd%9c%e8%80%85&amp;amp;skey=%e6%9c%b1%e8%8d%a3%e6%9e%97&amp;amp;scode=09593610%3b" TargetMode="External"/><Relationship Id="rId81" Type="http://schemas.openxmlformats.org/officeDocument/2006/relationships/hyperlink" Target="http://epub.cnki.net/kns/detail/detail.aspx?QueryID=0&amp;amp;CurRec=21&amp;amp;DbCode=CJFQ&amp;amp;dbname=CJFD0305&amp;amp;filename=WGJG200502005&amp;amp;urlid&amp;amp;yx" TargetMode="External"/><Relationship Id="rId82" Type="http://schemas.openxmlformats.org/officeDocument/2006/relationships/hyperlink" Target="http://epub.cnki.net/kns/oldNavi/Bridge.aspx?LinkType=BaseLink&amp;amp;DBCode=cjfq&amp;amp;TableName=cjfqbaseinfo&amp;amp;Field=BaseID&amp;amp;Value=WGJG" TargetMode="External"/><Relationship Id="rId83" Type="http://schemas.openxmlformats.org/officeDocument/2006/relationships/hyperlink" Target="http://epub.cnki.net/kns/popup/knetsearchNew.aspx?sdb=CJFQ&amp;amp;sfield=%e4%bd%9c%e8%80%85&amp;amp;skey=%e8%83%a1%e4%b8%b9&amp;amp;scode=21930836%3b08709973%3b" TargetMode="External"/><Relationship Id="rId84" Type="http://schemas.openxmlformats.org/officeDocument/2006/relationships/hyperlink" Target="http://epub.cnki.net/kns/popup/knetsearchNew.aspx?sdb=CJFQ&amp;amp;sfield=%e4%bd%9c%e8%80%85&amp;amp;skey=%e5%86%af%e5%b7%a7%e6%a0%b9&amp;amp;scode=21930836%3b08709973%3b" TargetMode="External"/><Relationship Id="rId85" Type="http://schemas.openxmlformats.org/officeDocument/2006/relationships/hyperlink" Target="http://epub.cnki.net/kns/detail/detail.aspx?QueryID=19&amp;amp;CurRec=4&amp;amp;DbCode=CJFQ&amp;amp;dbname=CJFDLAST2013&amp;amp;filename=KJYJ201302013&amp;amp;urlid&amp;amp;yx" TargetMode="External"/><Relationship Id="rId86" Type="http://schemas.openxmlformats.org/officeDocument/2006/relationships/hyperlink" Target="http://epub.cnki.net/kns/popup/knetsearchNew.aspx?sdb=CJFQ&amp;amp;sfield=%e4%bd%9c%e8%80%85&amp;amp;skey=%e8%83%a1%e5%bf%a0%e8%89%af&amp;amp;scode=25498807%3b" TargetMode="External"/><Relationship Id="rId87" Type="http://schemas.openxmlformats.org/officeDocument/2006/relationships/hyperlink" Target="http://epub.cnki.net/kns/detail/detail.aspx?QueryID=15&amp;amp;CurRec=19&amp;amp;DbCode=CJFQ&amp;amp;dbname=CJFDLAST2013&amp;amp;filename=SCLY201302058&amp;amp;urlid&amp;amp;yx" TargetMode="External"/><Relationship Id="rId88" Type="http://schemas.openxmlformats.org/officeDocument/2006/relationships/hyperlink" Target="http://epub.cnki.net/kns/oldNavi/Bridge.aspx?LinkType=BaseLink&amp;amp;DBCode=cjfq&amp;amp;TableName=cjfqbaseinfo&amp;amp;Field=BaseID&amp;amp;Value=SCLY" TargetMode="External"/><Relationship Id="rId89" Type="http://schemas.openxmlformats.org/officeDocument/2006/relationships/hyperlink" Target="http://epub.cnki.net/kns/popup/knetsearchNew.aspx?sdb=CJFQ&amp;amp;sfield=%e4%bd%9c%e8%80%85&amp;amp;skey=%e5%a7%9c%2B%e5%a9%b7%2B%e5%91%a8%e5%ad%9d%e5%8d%8e%2B%e8%91%a3%e8%80%80%e6%ad%a6&amp;amp;scode" TargetMode="External"/><Relationship Id="rId90" Type="http://schemas.openxmlformats.org/officeDocument/2006/relationships/hyperlink" Target="http://epub.cnki.net/kns/detail/detail.aspx?QueryID=0&amp;amp;CurRec=24&amp;amp;DbCode=CJFQ&amp;amp;dbname=CJFDPREP&amp;amp;filename=CDSK201306X0B&amp;amp;urlid&amp;amp;yx" TargetMode="External"/><Relationship Id="rId91" Type="http://schemas.openxmlformats.org/officeDocument/2006/relationships/hyperlink" Target="http://epub.cnki.net/kns/oldNavi/Bridge.aspx?LinkType=BaseLink&amp;amp;DBCode=cjfq&amp;amp;TableName=cjfqbaseinfo&amp;amp;Field=BaseID&amp;amp;Value=CDSK" TargetMode="External"/><Relationship Id="rId92" Type="http://schemas.openxmlformats.org/officeDocument/2006/relationships/hyperlink" Target="http://epub.cnki.net/kns/popup/knetsearchNew.aspx?sdb=CJFQ&amp;amp;sfield=%e4%bd%9c%e8%80%85&amp;amp;skey=%e7%84%a6%e6%98%8e%e5%ae%87&amp;amp;scode=27292788%3b27483417%3b" TargetMode="External"/><Relationship Id="rId93" Type="http://schemas.openxmlformats.org/officeDocument/2006/relationships/hyperlink" Target="http://epub.cnki.net/kns/popup/knetsearchNew.aspx?sdb=CJFQ&amp;amp;sfield=%e4%bd%9c%e8%80%85&amp;amp;skey=%e5%ae%89%e6%85%a7%e7%90%b4&amp;amp;scode=27292788%3b27483417%3b" TargetMode="External"/><Relationship Id="rId94" Type="http://schemas.openxmlformats.org/officeDocument/2006/relationships/hyperlink" Target="http://epub.cnki.net/kns/detail/detail.aspx?QueryID=1&amp;amp;CurRec=39&amp;amp;DbCode=CJFQ&amp;amp;dbname=CJFD1112&amp;amp;filename=ZYCY201205008&amp;amp;urlid&amp;amp;yx" TargetMode="External"/><Relationship Id="rId95" Type="http://schemas.openxmlformats.org/officeDocument/2006/relationships/hyperlink" Target="http://epub.cnki.net/kns/oldNavi/Bridge.aspx?LinkType=BaseLink&amp;amp;DBCode=cjfq&amp;amp;TableName=cjfqbaseinfo&amp;amp;Field=BaseID&amp;amp;Value=ZYCY" TargetMode="External"/><Relationship Id="rId96" Type="http://schemas.openxmlformats.org/officeDocument/2006/relationships/hyperlink" Target="http://epub.cnki.net/kns/popup/knetsearchNew.aspx?sdb=CJFQ&amp;amp;sfield=%e4%bd%9c%e8%80%85&amp;amp;skey=%e6%9d%8e%e8%89%b3%e8%8d%a3&amp;amp;scode=10279228%3b05966088%3b" TargetMode="External"/><Relationship Id="rId97" Type="http://schemas.openxmlformats.org/officeDocument/2006/relationships/hyperlink" Target="http://epub.cnki.net/kns/popup/knetsearchNew.aspx?sdb=CJFQ&amp;amp;sfield=%e4%bd%9c%e8%80%85&amp;amp;skey=%e9%87%91%e9%9b%aa%e5%86%9b&amp;amp;scode=10279228%3b05966088%3b" TargetMode="External"/><Relationship Id="rId98" Type="http://schemas.openxmlformats.org/officeDocument/2006/relationships/hyperlink" Target="http://epub.cnki.net/kns/detail/detail.aspx?QueryID=0&amp;amp;CurRec=1&amp;amp;DbCode=CJFQ&amp;amp;dbname=CJFD0608&amp;amp;filename=XSYK200704014&amp;amp;urlid&amp;amp;yx" TargetMode="External"/><Relationship Id="rId99" Type="http://schemas.openxmlformats.org/officeDocument/2006/relationships/hyperlink" Target="http://epub.cnki.net/kns/oldNavi/Bridge.aspx?LinkType=BaseLink&amp;amp;DBCode=cjfq&amp;amp;TableName=cjfqbaseinfo&amp;amp;Field=BaseID&amp;amp;Value=XSYK" TargetMode="External"/><Relationship Id="rId100" Type="http://schemas.openxmlformats.org/officeDocument/2006/relationships/hyperlink" Target="http://epub.cnki.net/kns/popup/knetsearchNew.aspx?sdb=CJFQ&amp;amp;sfield=%e4%bd%9c%e8%80%85&amp;amp;skey=%e6%9d%8e%e5%a8%9c&amp;amp;scode=10578751%3b" TargetMode="External"/><Relationship Id="rId101" Type="http://schemas.openxmlformats.org/officeDocument/2006/relationships/hyperlink" Target="http://epub.cnki.net/kns/detail/detail.aspx?QueryID=15&amp;amp;CurRec=13&amp;amp;DbCode=CJFQ&amp;amp;dbname=CJFDLAST2013&amp;amp;filename=XSLT201301037&amp;amp;urlid&amp;amp;yx" TargetMode="External"/><Relationship Id="rId102" Type="http://schemas.openxmlformats.org/officeDocument/2006/relationships/hyperlink" Target="http://epub.cnki.net/kns/oldNavi/Bridge.aspx?LinkType=BaseLink&amp;amp;DBCode=cjfq&amp;amp;TableName=cjfqbaseinfo&amp;amp;Field=BaseID&amp;amp;Value=XSLT" TargetMode="External"/><Relationship Id="rId103" Type="http://schemas.openxmlformats.org/officeDocument/2006/relationships/hyperlink" Target="http://epub.cnki.net/kns/popup/knetsearchNew.aspx?sdb=CJFQ&amp;amp;sfield=%e4%bd%9c%e8%80%85&amp;amp;skey=%e5%88%98%e5%b9%bf&amp;amp;scode=11606212%3b" TargetMode="External"/><Relationship Id="rId104" Type="http://schemas.openxmlformats.org/officeDocument/2006/relationships/hyperlink" Target="http://epub.cnki.net/kns/detail/detail.aspx?QueryID=19&amp;amp;CurRec=2&amp;amp;DbCode=CJFQ&amp;amp;dbname=CJFDLAST2013&amp;amp;filename=JXJG201303019&amp;amp;urlid&amp;amp;yx" TargetMode="External"/><Relationship Id="rId105" Type="http://schemas.openxmlformats.org/officeDocument/2006/relationships/hyperlink" Target="http://epub.cnki.net/kns/oldNavi/Bridge.aspx?LinkType=BaseLink&amp;amp;DBCode=cjfq&amp;amp;TableName=cjfqbaseinfo&amp;amp;Field=BaseID&amp;amp;Value=JXJG" TargetMode="External"/><Relationship Id="rId106" Type="http://schemas.openxmlformats.org/officeDocument/2006/relationships/hyperlink" Target="http://epub.cnki.net/kns/popup/knetsearchNew.aspx?sdb=CJFQ&amp;amp;sfield=%e4%bd%9c%e8%80%85&amp;amp;skey=%e5%88%98%e6%98%9f&amp;amp;scode=10492096%3b25663538%3b10491237%3b" TargetMode="External"/><Relationship Id="rId107" Type="http://schemas.openxmlformats.org/officeDocument/2006/relationships/hyperlink" Target="http://epub.cnki.net/kns/popup/knetsearchNew.aspx?sdb=CJFQ&amp;amp;sfield=%e4%bd%9c%e8%80%85&amp;amp;skey=%e8%ae%a1%e6%96%b9&amp;amp;scode=10492096%3b25663538%3b10491237%3b" TargetMode="External"/><Relationship Id="rId108" Type="http://schemas.openxmlformats.org/officeDocument/2006/relationships/hyperlink" Target="http://epub.cnki.net/kns/popup/knetsearchNew.aspx?sdb=CJFQ&amp;amp;sfield=%e4%bd%9c%e8%80%85&amp;amp;skey=%e4%bb%98%e5%bc%ba&amp;amp;scode=10492096%3b25663538%3b10491237%3b" TargetMode="External"/><Relationship Id="rId109" Type="http://schemas.openxmlformats.org/officeDocument/2006/relationships/hyperlink" Target="http://epub.cnki.net/kns/detail/detail.aspx?QueryID=15&amp;amp;CurRec=3&amp;amp;DbCode=CJFQ&amp;amp;dbname=CJFDLAST2013&amp;amp;filename=JJKX201303001&amp;amp;urlid&amp;amp;yx" TargetMode="External"/><Relationship Id="rId110" Type="http://schemas.openxmlformats.org/officeDocument/2006/relationships/hyperlink" Target="http://epub.cnki.net/kns/oldNavi/Bridge.aspx?LinkType=BaseLink&amp;amp;DBCode=cjfq&amp;amp;TableName=cjfqbaseinfo&amp;amp;Field=BaseID&amp;amp;Value=JJKX" TargetMode="External"/><Relationship Id="rId111" Type="http://schemas.openxmlformats.org/officeDocument/2006/relationships/hyperlink" Target="http://epub.cnki.net/kns/popup/knetsearchNew.aspx?sdb=CJFQ&amp;amp;sfield=%e4%bd%9c%e8%80%85&amp;amp;skey=%e5%88%98%e6%99%93%e4%ba%91&amp;amp;scode=29031354%3b08076357%3b29031355%3b" TargetMode="External"/><Relationship Id="rId112" Type="http://schemas.openxmlformats.org/officeDocument/2006/relationships/hyperlink" Target="http://epub.cnki.net/kns/popup/knetsearchNew.aspx?sdb=CJFQ&amp;amp;sfield=%e4%bd%9c%e8%80%85&amp;amp;skey=%e5%ba%94%e7%91%9e%e7%91%b6&amp;amp;scode=29031354%3b08076357%3b29031355%3b" TargetMode="External"/><Relationship Id="rId113" Type="http://schemas.openxmlformats.org/officeDocument/2006/relationships/hyperlink" Target="http://epub.cnki.net/kns/popup/knetsearchNew.aspx?sdb=CJFQ&amp;amp;sfield=%e4%bd%9c%e8%80%85&amp;amp;skey=%e7%8e%8b%e9%99%86&amp;amp;scode=29031354%3b08076357%3b29031355%3b" TargetMode="External"/><Relationship Id="rId114" Type="http://schemas.openxmlformats.org/officeDocument/2006/relationships/hyperlink" Target="http://epub.cnki.net/kns/detail/detail.aspx?QueryID=95&amp;amp;CurRec=59&amp;amp;DbCode=CJFQ&amp;amp;dbname=CJFDLAST2013&amp;amp;filename=JHKX201303008&amp;amp;urlid&amp;amp;yx" TargetMode="External"/><Relationship Id="rId115" Type="http://schemas.openxmlformats.org/officeDocument/2006/relationships/hyperlink" Target="http://epub.cnki.net/kns/oldNavi/Bridge.aspx?LinkType=BaseLink&amp;amp;DBCode=cjfq&amp;amp;TableName=cjfqbaseinfo&amp;amp;Field=BaseID&amp;amp;Value=JHKX" TargetMode="External"/><Relationship Id="rId116" Type="http://schemas.openxmlformats.org/officeDocument/2006/relationships/hyperlink" Target="http://epub.cnki.net/kns/popup/knetsearchNew.aspx?sdb=CJFQ&amp;amp;sfield=%e4%bd%9c%e8%80%85&amp;amp;skey=%e5%88%98%e7%85%9c%e8%be%89&amp;amp;scode=10072791%3b10287125%3b" TargetMode="External"/><Relationship Id="rId117" Type="http://schemas.openxmlformats.org/officeDocument/2006/relationships/hyperlink" Target="http://epub.cnki.net/kns/popup/knetsearchNew.aspx?sdb=CJFQ&amp;amp;sfield=%e4%bd%9c%e8%80%85&amp;amp;skey=%e6%b2%88%e5%8f%af%e6%8c%ba&amp;amp;scode=10072791%3b10287125%3b" TargetMode="External"/><Relationship Id="rId118" Type="http://schemas.openxmlformats.org/officeDocument/2006/relationships/hyperlink" Target="http://epub.cnki.net/kns/detail/detail.aspx?QueryID=34&amp;amp;CurRec=15&amp;amp;DbCode=CJFQ&amp;amp;dbname=CJFDLAST2013&amp;amp;filename=JRYJ201111016&amp;amp;urlid&amp;amp;yx" TargetMode="External"/><Relationship Id="rId119" Type="http://schemas.openxmlformats.org/officeDocument/2006/relationships/hyperlink" Target="http://epub.cnki.net/kns/popup/knetsearchNew.aspx?sdb=CJFQ&amp;amp;sfield=%e4%bd%9c%e8%80%85&amp;amp;skey=%e9%be%99%e5%bb%ba%e8%be%89&amp;amp;scode=14202459%3b" TargetMode="External"/><Relationship Id="rId120" Type="http://schemas.openxmlformats.org/officeDocument/2006/relationships/hyperlink" Target="http://epub.cnki.net/kns/detail/detail.aspx?QueryID=0&amp;amp;CurRec=94&amp;amp;DbCode=CJFQ&amp;amp;dbname=CJFD0910&amp;amp;filename=DJGL200911022&amp;amp;urlid&amp;amp;yx" TargetMode="External"/><Relationship Id="rId121" Type="http://schemas.openxmlformats.org/officeDocument/2006/relationships/hyperlink" Target="http://epub.cnki.net/kns/popup/knetsearchNew.aspx?sdb=CJFQ&amp;amp;sfield=%e4%bd%9c%e8%80%85&amp;amp;skey=%e5%8d%a2%e5%bb%ba%e6%96%b0&amp;amp;scode=10471698%3b" TargetMode="External"/><Relationship Id="rId122" Type="http://schemas.openxmlformats.org/officeDocument/2006/relationships/hyperlink" Target="http://epub.cnki.net/kns/detail/detail.aspx?QueryID=15&amp;amp;CurRec=5&amp;amp;DbCode=CJFQ&amp;amp;dbname=CJFDLAST2013&amp;amp;filename=ZLCJ201304011&amp;amp;urlid&amp;amp;yx" TargetMode="External"/><Relationship Id="rId123" Type="http://schemas.openxmlformats.org/officeDocument/2006/relationships/hyperlink" Target="http://epub.cnki.net/kns/oldNavi/Bridge.aspx?LinkType=BaseLink&amp;amp;DBCode=cjfq&amp;amp;TableName=cjfqbaseinfo&amp;amp;Field=BaseID&amp;amp;Value=ZLCJ" TargetMode="External"/><Relationship Id="rId124" Type="http://schemas.openxmlformats.org/officeDocument/2006/relationships/hyperlink" Target="http://epub.cnki.net/kns/detail/detail.aspx?QueryID=199&amp;amp;CurRec=6&amp;amp;DbCode=CJFQ&amp;amp;dbname=CJFD0910&amp;amp;filename=ZLCJ200904022&amp;amp;urlid&amp;amp;yx" TargetMode="External"/><Relationship Id="rId125" Type="http://schemas.openxmlformats.org/officeDocument/2006/relationships/hyperlink" Target="http://epub.cnki.net/kns/popup/knetsearchNew.aspx?sdb=CJFQ&amp;amp;sfield=%e4%bd%9c%e8%80%85&amp;amp;skey=%e9%a9%ac%e6%b0%b8%e5%bc%ba&amp;amp;scode=10220730%3b10219981%3b" TargetMode="External"/><Relationship Id="rId126" Type="http://schemas.openxmlformats.org/officeDocument/2006/relationships/hyperlink" Target="http://epub.cnki.net/kns/popup/knetsearchNew.aspx?sdb=CJFQ&amp;amp;sfield=%e4%bd%9c%e8%80%85&amp;amp;skey=%e9%99%88%e6%ac%a2&amp;amp;scode=10220730%3b10219981%3b" TargetMode="External"/><Relationship Id="rId127" Type="http://schemas.openxmlformats.org/officeDocument/2006/relationships/hyperlink" Target="http://epub.cnki.net/kns/detail/detail.aspx?QueryID=14&amp;amp;CurRec=1&amp;amp;DbCode=CJFQ&amp;amp;dbname=CJFDLAST2013&amp;amp;filename=KJYJ201304007&amp;amp;urlid&amp;amp;yx" TargetMode="External"/><Relationship Id="rId128" Type="http://schemas.openxmlformats.org/officeDocument/2006/relationships/hyperlink" Target="http://epub.cnki.net/kns/popup/knetsearchNew.aspx?sdb=CJFQ&amp;amp;sfield=%e4%bd%9c%e8%80%85&amp;amp;skey=%e6%bd%98%e7%88%b1%e7%8e%b2&amp;amp;scode=08854373%3b08212152%3b10953068%3b" TargetMode="External"/><Relationship Id="rId129" Type="http://schemas.openxmlformats.org/officeDocument/2006/relationships/hyperlink" Target="http://epub.cnki.net/kns/popup/knetsearchNew.aspx?sdb=CJFQ&amp;amp;sfield=%e4%bd%9c%e8%80%85&amp;amp;skey=%e6%9d%8e%e6%85%a7&amp;amp;scode=08854373%3b08212152%3b10953068%3b" TargetMode="External"/><Relationship Id="rId130" Type="http://schemas.openxmlformats.org/officeDocument/2006/relationships/hyperlink" Target="http://epub.cnki.net/kns/detail/detail.aspx?QueryID=15&amp;amp;CurRec=10&amp;amp;DbCode=CJFQ&amp;amp;dbname=CJFDLAST2013&amp;amp;filename=JJYG201305007&amp;amp;urlid&amp;amp;yx" TargetMode="External"/><Relationship Id="rId131" Type="http://schemas.openxmlformats.org/officeDocument/2006/relationships/hyperlink" Target="http://epub.cnki.net/kns/popup/knetsearchNew.aspx?sdb=CJFQ&amp;amp;sfield=%e4%bd%9c%e8%80%85&amp;amp;skey=%e9%92%b1%e9%9b%aa%e6%9d%be&amp;amp;scode=11325437%3b" TargetMode="External"/><Relationship Id="rId132" Type="http://schemas.openxmlformats.org/officeDocument/2006/relationships/hyperlink" Target="http://epub.cnki.net/kns/detail/detail.aspx?QueryID=51&amp;amp;CurRec=40&amp;amp;DbCode=CJFQ&amp;amp;dbname=CJFDTEMP&amp;amp;filename=KJYJ201310006&amp;amp;urlid&amp;amp;yx" TargetMode="External"/><Relationship Id="rId133" Type="http://schemas.openxmlformats.org/officeDocument/2006/relationships/hyperlink" Target="http://epub.cnki.net/kns/detail/detail.aspx?QueryID=0&amp;amp;CurRec=135&amp;amp;DbCode=CJFQ&amp;amp;dbname=CJFD0608&amp;amp;filename=JJPL200803023&amp;amp;urlid&amp;amp;yx" TargetMode="External"/><Relationship Id="rId134" Type="http://schemas.openxmlformats.org/officeDocument/2006/relationships/hyperlink" Target="http://epub.cnki.net/kns/oldNavi/Bridge.aspx?LinkType=BaseLink&amp;amp;DBCode=cjfq&amp;amp;TableName=cjfqbaseinfo&amp;amp;Field=BaseID&amp;amp;Value=JJPL" TargetMode="External"/><Relationship Id="rId135" Type="http://schemas.openxmlformats.org/officeDocument/2006/relationships/hyperlink" Target="http://epub.cnki.net/kns/popup/knetsearchNew.aspx?sdb=CJFQ&amp;amp;sfield=%e4%bd%9c%e8%80%85&amp;amp;skey=%e9%82%b1%e5%86%ac%e9%98%b3&amp;amp;scode=22447976%3b22632427%3b20853494%3b" TargetMode="External"/><Relationship Id="rId136" Type="http://schemas.openxmlformats.org/officeDocument/2006/relationships/hyperlink" Target="http://epub.cnki.net/kns/popup/knetsearchNew.aspx?sdb=CJFQ&amp;amp;sfield=%e4%bd%9c%e8%80%85&amp;amp;skey=%e7%86%8a%e7%bb%b4%e5%8b%a4&amp;amp;scode=22447976%3b22632427%3b20853494%3b" TargetMode="External"/><Relationship Id="rId137" Type="http://schemas.openxmlformats.org/officeDocument/2006/relationships/hyperlink" Target="http://epub.cnki.net/kns/popup/knetsearchNew.aspx?sdb=CJFQ&amp;amp;sfield=%e4%bd%9c%e8%80%85&amp;amp;skey=%e7%9a%ae%e6%98%9f&amp;amp;scode=22447976%3b22632427%3b20853494%3b" TargetMode="External"/><Relationship Id="rId138" Type="http://schemas.openxmlformats.org/officeDocument/2006/relationships/hyperlink" Target="http://epub.cnki.net/kns/detail/detail.aspx?QueryID=76&amp;amp;CurRec=3&amp;amp;DbCode=CJFQ&amp;amp;dbname=CJFD1112&amp;amp;filename=YUCE201205011&amp;amp;urlid&amp;amp;yx" TargetMode="External"/><Relationship Id="rId139" Type="http://schemas.openxmlformats.org/officeDocument/2006/relationships/hyperlink" Target="http://epub.cnki.net/kns/oldNavi/Bridge.aspx?LinkType=BaseLink&amp;amp;DBCode=cjfq&amp;amp;TableName=cjfqbaseinfo&amp;amp;Field=BaseID&amp;amp;Value=YUCE" TargetMode="External"/><Relationship Id="rId140" Type="http://schemas.openxmlformats.org/officeDocument/2006/relationships/hyperlink" Target="http://epub.cnki.net/kns/detail/detail.aspx?QueryID=41&amp;amp;CurRec=1&amp;amp;DbCode=CJFQ&amp;amp;dbname=CJFD0608&amp;amp;filename=GLSJ200706016&amp;amp;urlid&amp;amp;yx" TargetMode="External"/><Relationship Id="rId141" Type="http://schemas.openxmlformats.org/officeDocument/2006/relationships/hyperlink" Target="http://epub.cnki.net/kns/oldNavi/Bridge.aspx?LinkType=BaseLink&amp;amp;DBCode=cjfq&amp;amp;TableName=cjfqbaseinfo&amp;amp;Field=BaseID&amp;amp;Value=GLSJ" TargetMode="External"/><Relationship Id="rId142" Type="http://schemas.openxmlformats.org/officeDocument/2006/relationships/hyperlink" Target="http://epub.cnki.net/kns/detail/detail.aspx?QueryID=133&amp;amp;CurRec=46&amp;amp;DbCode=CJFQ&amp;amp;dbname=CJFD1112&amp;amp;filename=CJWT201103017&amp;amp;urlid&amp;amp;yx" TargetMode="External"/><Relationship Id="rId143" Type="http://schemas.openxmlformats.org/officeDocument/2006/relationships/hyperlink" Target="http://epub.cnki.net/kns/oldNavi/Bridge.aspx?LinkType=BaseLink&amp;amp;DBCode=cjfq&amp;amp;TableName=cjfqbaseinfo&amp;amp;Field=BaseID&amp;amp;Value=CJWT" TargetMode="External"/><Relationship Id="rId144" Type="http://schemas.openxmlformats.org/officeDocument/2006/relationships/hyperlink" Target="http://epub.cnki.net/kns/detail/detail.aspx?QueryID=13&amp;amp;CurRec=9&amp;amp;DbCode=CJFQ&amp;amp;dbname=CJFDPREP&amp;amp;filename=CJWT201401X0C&amp;amp;urlid&amp;amp;yx" TargetMode="External"/><Relationship Id="rId145" Type="http://schemas.openxmlformats.org/officeDocument/2006/relationships/hyperlink" Target="http://epub.cnki.net/kns/popup/knetsearchNew.aspx?sdb=CJFQ&amp;amp;sfield=%e4%bd%9c%e8%80%85&amp;amp;skey=%e9%82%b5%e6%af%85%e5%b9%b3&amp;amp;scode=09367508%3b24659081%3b" TargetMode="External"/><Relationship Id="rId146" Type="http://schemas.openxmlformats.org/officeDocument/2006/relationships/hyperlink" Target="http://epub.cnki.net/kns/popup/knetsearchNew.aspx?sdb=CJFQ&amp;amp;sfield=%e4%bd%9c%e8%80%85&amp;amp;skey=%e8%99%9e%e5%87%a4%e5%87%a4&amp;amp;scode=09367508%3b24659081%3b" TargetMode="External"/><Relationship Id="rId147" Type="http://schemas.openxmlformats.org/officeDocument/2006/relationships/hyperlink" Target="http://epub.cnki.net/kns/detail/detail.aspx?QueryID=74&amp;amp;CurRec=1&amp;amp;DbCode=CJFQ&amp;amp;dbname=CJFD1112&amp;amp;filename=GGYY201204011&amp;amp;urlid&amp;amp;yx" TargetMode="External"/><Relationship Id="rId148" Type="http://schemas.openxmlformats.org/officeDocument/2006/relationships/hyperlink" Target="http://epub.cnki.net/kns/oldNavi/Bridge.aspx?LinkType=BaseLink&amp;amp;DBCode=cjfq&amp;amp;TableName=cjfqbaseinfo&amp;amp;Field=BaseID&amp;amp;Value=GGYY" TargetMode="External"/><Relationship Id="rId149" Type="http://schemas.openxmlformats.org/officeDocument/2006/relationships/hyperlink" Target="http://epub.cnki.net/kns/popup/knetsearchNew.aspx?sdb=CJFQ&amp;amp;sfield=%e4%bd%9c%e8%80%85&amp;amp;skey=%e8%8b%8f%e5%86%ac%e8%94%9a&amp;amp;scode" TargetMode="External"/><Relationship Id="rId150" Type="http://schemas.openxmlformats.org/officeDocument/2006/relationships/hyperlink" Target="http://epub.cnki.net/kns/detail/detail.aspx?QueryID=0&amp;amp;CurRec=61&amp;amp;DbCode=CJFQ&amp;amp;dbname=CJFDHIS&amp;amp;filename=JJXU2005S1007&amp;amp;urlid&amp;amp;yx" TargetMode="External"/><Relationship Id="rId151" Type="http://schemas.openxmlformats.org/officeDocument/2006/relationships/hyperlink" Target="http://epub.cnki.net/kns/oldNavi/Bridge.aspx?LinkType=BaseLink&amp;amp;DBCode=cjfq&amp;amp;TableName=cjfqbaseinfo&amp;amp;Field=BaseID&amp;amp;Value=JJXU" TargetMode="External"/><Relationship Id="rId152" Type="http://schemas.openxmlformats.org/officeDocument/2006/relationships/hyperlink" Target="http://epub.cnki.net/kns/popup/knetsearchNew.aspx?sdb=CJFQ&amp;amp;sfield=%e4%bd%9c%e8%80%85&amp;amp;skey=%e5%ad%99%e5%9b%bd%e8%8c%82&amp;amp;scode=27027096%3b29563349%3b29563350%3b29563351%3b" TargetMode="External"/><Relationship Id="rId153" Type="http://schemas.openxmlformats.org/officeDocument/2006/relationships/hyperlink" Target="http://epub.cnki.net/kns/popup/knetsearchNew.aspx?sdb=CJFQ&amp;amp;sfield=%e4%bd%9c%e8%80%85&amp;amp;skey=%e5%a7%9c%e9%a1%ba%e5%85%b6&amp;amp;scode=27027096%3b29563349%3b29563350%3b29563351%3b" TargetMode="External"/><Relationship Id="rId154" Type="http://schemas.openxmlformats.org/officeDocument/2006/relationships/hyperlink" Target="http://epub.cnki.net/kns/popup/knetsearchNew.aspx?sdb=CJFQ&amp;amp;sfield=%e4%bd%9c%e8%80%85&amp;amp;skey=%e5%bc%a0%e9%9f%b6%e5%b2%a9&amp;amp;scode=27027096%3b29563349%3b29563350%3b29563351%3b" TargetMode="External"/><Relationship Id="rId155" Type="http://schemas.openxmlformats.org/officeDocument/2006/relationships/hyperlink" Target="http://epub.cnki.net/kns/detail/detail.aspx?QueryID=19&amp;amp;CurRec=16&amp;amp;DbCode=CJFQ&amp;amp;dbname=CJFDLAST2013&amp;amp;filename=SDZS201304006&amp;amp;urlid&amp;amp;yx" TargetMode="External"/><Relationship Id="rId156" Type="http://schemas.openxmlformats.org/officeDocument/2006/relationships/hyperlink" Target="http://epub.cnki.net/kns/oldNavi/Bridge.aspx?LinkType=BaseLink&amp;amp;DBCode=cjfq&amp;amp;TableName=cjfqbaseinfo&amp;amp;Field=BaseID&amp;amp;Value=SDZS" TargetMode="External"/><Relationship Id="rId157" Type="http://schemas.openxmlformats.org/officeDocument/2006/relationships/hyperlink" Target="http://epub.cnki.net/kns/popup/knetsearchNew.aspx?sdb=CJFQ&amp;amp;sfield=%e4%bd%9c%e8%80%85&amp;amp;skey=%e8%a6%83%e5%ae%b6%e7%90%a6&amp;amp;scode=08157668%3b25412326%3b27013330%3b" TargetMode="External"/><Relationship Id="rId158" Type="http://schemas.openxmlformats.org/officeDocument/2006/relationships/hyperlink" Target="http://epub.cnki.net/kns/popup/knetsearchNew.aspx?sdb=CJFQ&amp;amp;sfield=%e4%bd%9c%e8%80%85&amp;amp;skey=%e9%82%b5%e6%96%b0%e5%bb%ba&amp;amp;scode=08157668%3b25412326%3b27013330%3b" TargetMode="External"/><Relationship Id="rId159" Type="http://schemas.openxmlformats.org/officeDocument/2006/relationships/hyperlink" Target="http://epub.cnki.net/kns/popup/knetsearchNew.aspx?sdb=CJFQ&amp;amp;sfield=%e4%bd%9c%e8%80%85&amp;amp;skey=%e8%b5%b5%e6%98%a0%e9%9b%aa&amp;amp;scode=08157668%3b25412326%3b27013330%3b" TargetMode="External"/><Relationship Id="rId160" Type="http://schemas.openxmlformats.org/officeDocument/2006/relationships/hyperlink" Target="http://epub.cnki.net/kns/detail/detail.aspx?QueryID=1&amp;amp;CurRec=4&amp;amp;DbCode=CJFQ&amp;amp;dbname=CJFD1112&amp;amp;filename=JRYJ201203017&amp;amp;urlid&amp;amp;yx" TargetMode="External"/><Relationship Id="rId161" Type="http://schemas.openxmlformats.org/officeDocument/2006/relationships/hyperlink" Target="http://epub.cnki.net/kns/detail/detail.aspx?QueryID=68&amp;amp;CurRec=4&amp;amp;recid&amp;amp;FileName=ZQDB200706011&amp;amp;DbName=CJFD0608&amp;amp;DbCode=CJFQ&amp;amp;pr" TargetMode="External"/><Relationship Id="rId162" Type="http://schemas.openxmlformats.org/officeDocument/2006/relationships/hyperlink" Target="http://epub.cnki.net/kns/Navi/ScdbBridge.aspx?DBCode=CJFD&amp;amp;BaseID=ZQDB&amp;amp;UnitCode&amp;amp;NaviLink=%e8%af%81%e5%88%b8%e5%b8%82%e5%9c%ba%e5%af%bc%e6%8a%a5" TargetMode="External"/><Relationship Id="rId163" Type="http://schemas.openxmlformats.org/officeDocument/2006/relationships/hyperlink" Target="http://epub.cnki.net/kns/popup/knetsearchNew.aspx?sdb=CJFQ&amp;amp;sfield=%e4%bd%9c%e8%80%85&amp;amp;skey=%e7%8e%8b%e8%93%89&amp;amp;scode=06618472%3b25142953%3b06612337%3b" TargetMode="External"/><Relationship Id="rId164" Type="http://schemas.openxmlformats.org/officeDocument/2006/relationships/hyperlink" Target="http://epub.cnki.net/kns/popup/knetsearchNew.aspx?sdb=CJFQ&amp;amp;sfield=%e4%bd%9c%e8%80%85&amp;amp;skey=%e5%91%a8%e8%8a%b8&amp;amp;scode=06618472%3b25142953%3b06612337%3b" TargetMode="External"/><Relationship Id="rId165" Type="http://schemas.openxmlformats.org/officeDocument/2006/relationships/hyperlink" Target="http://epub.cnki.net/kns/popup/knetsearchNew.aspx?sdb=CJFQ&amp;amp;sfield=%e4%bd%9c%e8%80%85&amp;amp;skey=%e9%99%88%e8%89%af%e5%8d%8e&amp;amp;scode=06618472%3b25142953%3b06612337%3b" TargetMode="External"/><Relationship Id="rId166" Type="http://schemas.openxmlformats.org/officeDocument/2006/relationships/hyperlink" Target="http://epub.cnki.net/kns/detail/detail.aspx?QueryID=16&amp;amp;CurRec=3&amp;amp;DbCode=CJFQ&amp;amp;dbname=CJFD1112&amp;amp;filename=SHJR201209004&amp;amp;urlid&amp;amp;yx" TargetMode="External"/><Relationship Id="rId167" Type="http://schemas.openxmlformats.org/officeDocument/2006/relationships/hyperlink" Target="http://epub.cnki.net/kns/oldNavi/Bridge.aspx?LinkType=BaseLink&amp;amp;DBCode=cjfq&amp;amp;TableName=cjfqbaseinfo&amp;amp;Field=BaseID&amp;amp;Value=SHJR" TargetMode="External"/><Relationship Id="rId168" Type="http://schemas.openxmlformats.org/officeDocument/2006/relationships/hyperlink" Target="http://epub.cnki.net/kns/popup/knetsearchNew.aspx?sdb=CJFQ&amp;amp;sfield=%e4%bd%9c%e8%80%85&amp;amp;skey=%e7%8e%8b%e5%b3%b0%e5%a8%9f&amp;amp;scode=06284496%3b14259918%3b" TargetMode="External"/><Relationship Id="rId169" Type="http://schemas.openxmlformats.org/officeDocument/2006/relationships/hyperlink" Target="http://epub.cnki.net/kns/popup/knetsearchNew.aspx?sdb=CJFQ&amp;amp;sfield=%e4%bd%9c%e8%80%85&amp;amp;skey=%e5%ae%89%e5%9b%bd%e4%bf%8a&amp;amp;scode=06284496%3b14259918%3b" TargetMode="External"/><Relationship Id="rId170" Type="http://schemas.openxmlformats.org/officeDocument/2006/relationships/hyperlink" Target="http://epub.cnki.net/kns/detail/detail.aspx?QueryID=177&amp;amp;CurRec=7&amp;amp;DbCode=CJFQ&amp;amp;dbname=CJFD0910&amp;amp;filename=CJWT201003020&amp;amp;urlid&amp;amp;yx" TargetMode="External"/><Relationship Id="rId171" Type="http://schemas.openxmlformats.org/officeDocument/2006/relationships/hyperlink" Target="http://epub.cnki.net/kns/popup/knetsearchNew.aspx?sdb=CJFQ&amp;amp;sfield=%e4%bd%9c%e8%80%85&amp;amp;skey=%e7%8e%8b%e5%b3%b0%e5%a8%9f&amp;amp;scode=06284496%3b06297164%3b" TargetMode="External"/><Relationship Id="rId172" Type="http://schemas.openxmlformats.org/officeDocument/2006/relationships/hyperlink" Target="http://epub.cnki.net/kns/popup/knetsearchNew.aspx?sdb=CJFQ&amp;amp;sfield=%e4%bd%9c%e8%80%85&amp;amp;skey=%e8%b0%a2%e5%bf%97%e5%8d%8e&amp;amp;scode=06284496%3b06297164%3b" TargetMode="External"/><Relationship Id="rId173" Type="http://schemas.openxmlformats.org/officeDocument/2006/relationships/hyperlink" Target="http://epub.cnki.net/kns/detail/detail.aspx?QueryID=177&amp;amp;CurRec=5&amp;amp;DbCode=CJFQ&amp;amp;dbname=CJFD0910&amp;amp;filename=KJYJ201008008&amp;amp;urlid&amp;amp;yx" TargetMode="External"/><Relationship Id="rId174" Type="http://schemas.openxmlformats.org/officeDocument/2006/relationships/hyperlink" Target="http://epub.cnki.net/kns/popup/knetsearchNew.aspx?sdb=CJFQ&amp;amp;sfield=%e4%bd%9c%e8%80%85&amp;amp;skey=%e7%8e%8b%e5%8c%96%e6%88%90&amp;amp;scode=05975821%3b26371400%3b" TargetMode="External"/><Relationship Id="rId175" Type="http://schemas.openxmlformats.org/officeDocument/2006/relationships/hyperlink" Target="http://epub.cnki.net/kns/popup/knetsearchNew.aspx?sdb=CJFQ&amp;amp;sfield=%e4%bd%9c%e8%80%85&amp;amp;skey=%e6%9b%be%e9%9b%aa%e4%ba%91&amp;amp;scode=05975821%3b26371400%3b" TargetMode="External"/><Relationship Id="rId176" Type="http://schemas.openxmlformats.org/officeDocument/2006/relationships/hyperlink" Target="http://epub.cnki.net/kns/detail/detail.aspx?QueryID=74&amp;amp;CurRec=2&amp;amp;DbCode=CJFQ&amp;amp;dbname=CJFDLAST2013&amp;amp;filename=GLSJ201212014&amp;amp;urlid&amp;amp;yx" TargetMode="External"/><Relationship Id="rId177" Type="http://schemas.openxmlformats.org/officeDocument/2006/relationships/hyperlink" Target="http://epub.cnki.net/kns/popup/knetsearchNew.aspx?sdb=CJFQ&amp;amp;sfield=%e4%bd%9c%e8%80%85&amp;amp;skey=%e7%8e%8b%e5%8c%96%e6%88%90&amp;amp;scode=05975821%3b26529214%3b25520407%3b26132114%3b25330811%3b" TargetMode="External"/><Relationship Id="rId178" Type="http://schemas.openxmlformats.org/officeDocument/2006/relationships/hyperlink" Target="http://epub.cnki.net/kns/popup/knetsearchNew.aspx?sdb=CJFQ&amp;amp;sfield=%e4%bd%9c%e8%80%85&amp;amp;skey=%e8%92%8b%e8%89%b3%e9%9c%9e&amp;amp;scode=05975821%3b26529214%3b25520407%3b26132114%3b25330811%3b" TargetMode="External"/><Relationship Id="rId179" Type="http://schemas.openxmlformats.org/officeDocument/2006/relationships/hyperlink" Target="http://epub.cnki.net/kns/popup/knetsearchNew.aspx?sdb=CJFQ&amp;amp;sfield=%e4%bd%9c%e8%80%85&amp;amp;skey=%e7%8e%8b%e7%8f%8a%e7%8f%8a&amp;amp;scode=05975821%3b26529214%3b25520407%3b26132114%3b25330811%3b" TargetMode="External"/><Relationship Id="rId180" Type="http://schemas.openxmlformats.org/officeDocument/2006/relationships/hyperlink" Target="http://epub.cnki.net/kns/popup/knetsearchNew.aspx?sdb=CJFQ&amp;amp;sfield=%e4%bd%9c%e8%80%85&amp;amp;skey=%e5%bc%a0%e4%bc%9f%e5%8d%8e&amp;amp;scode=05975821%3b26529214%3b25520407%3b26132114%3b25330811%3b" TargetMode="External"/><Relationship Id="rId181" Type="http://schemas.openxmlformats.org/officeDocument/2006/relationships/hyperlink" Target="http://epub.cnki.net/kns/popup/knetsearchNew.aspx?sdb=CJFQ&amp;amp;sfield=%e4%bd%9c%e8%80%85&amp;amp;skey=%e9%82%93%e8%b7%af&amp;amp;scode=05975821%3b26529214%3b25520407%3b26132114%3b25330811%3b" TargetMode="External"/><Relationship Id="rId182" Type="http://schemas.openxmlformats.org/officeDocument/2006/relationships/hyperlink" Target="http://epub.cnki.net/kns/detail/detail.aspx?QueryID=133&amp;amp;CurRec=1&amp;amp;DbCode=CJFQ&amp;amp;dbname=CJFD1112&amp;amp;filename=KJYJ201107006&amp;amp;urlid&amp;amp;yx" TargetMode="External"/><Relationship Id="rId183" Type="http://schemas.openxmlformats.org/officeDocument/2006/relationships/hyperlink" Target="http://epub.cnki.net/kns/popup/knetsearchNew.aspx?sdb=CJFQ&amp;amp;sfield=%e4%bd%9c%e8%80%85&amp;amp;skey=%e7%8e%8b%e5%b0%8f%e9%b2%81&amp;amp;scode" TargetMode="External"/><Relationship Id="rId184" Type="http://schemas.openxmlformats.org/officeDocument/2006/relationships/hyperlink" Target="http://epub.cnki.net/kns/popup/knetsearchNew.aspx?sdb=CJFQ&amp;amp;sfield=%e4%bd%9c%e8%80%85&amp;amp;skey=%e4%bd%99%e9%9d%99%e6%96%87&amp;amp;scode" TargetMode="External"/><Relationship Id="rId185" Type="http://schemas.openxmlformats.org/officeDocument/2006/relationships/hyperlink" Target="http://epub.cnki.net/kns/popup/knetsearchNew.aspx?sdb=CJFQ&amp;amp;sfield=%e4%bd%9c%e8%80%85&amp;amp;skey=%e6%a8%8a%e7%ba%b2&amp;amp;scode" TargetMode="External"/><Relationship Id="rId186" Type="http://schemas.openxmlformats.org/officeDocument/2006/relationships/hyperlink" Target="http://epub.cnki.net/kns/detail/detail.aspx?QueryID=86&amp;amp;CurRec=1&amp;amp;recid&amp;amp;FileName=LJXZ201304003&amp;amp;DbName=CJFDLAST2013&amp;amp;DbCode=CJFQ&amp;amp;pr" TargetMode="External"/><Relationship Id="rId187" Type="http://schemas.openxmlformats.org/officeDocument/2006/relationships/hyperlink" Target="http://epub.cnki.net/kns/Navi/ScdbBridge.aspx?DBCode=CJFD&amp;amp;BaseID=LJXZ&amp;amp;UnitCode&amp;amp;NaviLink=%e5%9b%bd%e5%ae%b6%e8%a1%8c%e6%94%bf%e5%ad%a6%e9%99%a2%e5%ad%a6%e6%8a%a5" TargetMode="External"/><Relationship Id="rId188" Type="http://schemas.openxmlformats.org/officeDocument/2006/relationships/hyperlink" Target="http://epub.cnki.net/kns/popup/knetsearchNew.aspx?sdb=CJFQ&amp;amp;sfield=%e4%bd%9c%e8%80%85&amp;amp;skey=%e9%ad%8f%e6%98%8e%e6%b5%b7&amp;amp;scode=10172850%3b" TargetMode="External"/><Relationship Id="rId189" Type="http://schemas.openxmlformats.org/officeDocument/2006/relationships/hyperlink" Target="http://epub.cnki.net/kns/popup/knetsearchNew.aspx?sdb=CJFQ&amp;amp;sfield=%e4%bd%9c%e8%80%85&amp;amp;skey=%e4%b8%87%e8%89%af%e5%8b%87&amp;amp;scode=10172850%3b" TargetMode="External"/><Relationship Id="rId190" Type="http://schemas.openxmlformats.org/officeDocument/2006/relationships/hyperlink" Target="http://epub.cnki.net/kns/detail/detail.aspx?QueryID=0&amp;amp;CurRec=204&amp;amp;DbCode=CJFQ&amp;amp;dbname=CJFD0608&amp;amp;filename=ZSDS200601017&amp;amp;urlid&amp;amp;yx" TargetMode="External"/><Relationship Id="rId191" Type="http://schemas.openxmlformats.org/officeDocument/2006/relationships/hyperlink" Target="http://epub.cnki.net/kns/oldNavi/Bridge.aspx?LinkType=BaseLink&amp;amp;DBCode=cjfq&amp;amp;TableName=cjfqbaseinfo&amp;amp;Field=BaseID&amp;amp;Value=ZSDS" TargetMode="External"/><Relationship Id="rId192" Type="http://schemas.openxmlformats.org/officeDocument/2006/relationships/hyperlink" Target="http://epub.cnki.net/kns/popup/knetsearchNew.aspx?sdb=CJFQ&amp;amp;sfield=%e4%bd%9c%e8%80%85&amp;amp;skey=%e5%90%b4%e6%99%93%e6%99%96&amp;amp;scode=10522594%3b28186804%3b" TargetMode="External"/><Relationship Id="rId193" Type="http://schemas.openxmlformats.org/officeDocument/2006/relationships/hyperlink" Target="http://epub.cnki.net/kns/popup/knetsearchNew.aspx?sdb=CJFQ&amp;amp;sfield=%e4%bd%9c%e8%80%85&amp;amp;skey=Qi%2BZeng&amp;amp;scode=10522594%3b28186804%3b" TargetMode="External"/><Relationship Id="rId194" Type="http://schemas.openxmlformats.org/officeDocument/2006/relationships/hyperlink" Target="http://epub.cnki.net/kns/detail/detail.aspx?QueryID=74&amp;amp;CurRec=97&amp;amp;DbCode=CJFQ&amp;amp;dbname=CJFDLAST2013&amp;amp;filename=JCYJ201210006&amp;amp;urlid&amp;amp;yx" TargetMode="External"/><Relationship Id="rId195" Type="http://schemas.openxmlformats.org/officeDocument/2006/relationships/hyperlink" Target="http://epub.cnki.net/kns/oldNavi/Bridge.aspx?LinkType=BaseLink&amp;amp;DBCode=cjfq&amp;amp;TableName=cjfqbaseinfo&amp;amp;Field=BaseID&amp;amp;Value=JCYJ" TargetMode="External"/><Relationship Id="rId196" Type="http://schemas.openxmlformats.org/officeDocument/2006/relationships/hyperlink" Target="http://epub.cnki.net/kns/popup/knetsearchNew.aspx?sdb=CJFQ&amp;amp;sfield=%e4%bd%9c%e8%80%85&amp;amp;skey=%e5%90%b4%e5%a4%a7%e5%8b%a4&amp;amp;scode=11166763%3b06612337%3b10667400%3b" TargetMode="External"/><Relationship Id="rId197" Type="http://schemas.openxmlformats.org/officeDocument/2006/relationships/hyperlink" Target="http://epub.cnki.net/kns/popup/knetsearchNew.aspx?sdb=CJFQ&amp;amp;sfield=%e4%bd%9c%e8%80%85&amp;amp;skey=%e9%99%88%e8%89%af%e5%8d%8e&amp;amp;scode=11166763%3b06612337%3b10667400%3b" TargetMode="External"/><Relationship Id="rId198" Type="http://schemas.openxmlformats.org/officeDocument/2006/relationships/hyperlink" Target="http://epub.cnki.net/kns/popup/knetsearchNew.aspx?sdb=CJFQ&amp;amp;sfield=%e4%bd%9c%e8%80%85&amp;amp;skey=%e5%bc%a0%e6%98%89&amp;amp;scode=11166763%3b06612337%3b10667400%3b" TargetMode="External"/><Relationship Id="rId199" Type="http://schemas.openxmlformats.org/officeDocument/2006/relationships/hyperlink" Target="http://epub.cnki.net/kns/detail/detail.aspx?QueryID=133&amp;amp;CurRec=35&amp;amp;DbCode=CJFQ&amp;amp;dbname=CJFD1112&amp;amp;filename=XTGC201104007&amp;amp;urlid&amp;amp;yx" TargetMode="External"/><Relationship Id="rId200" Type="http://schemas.openxmlformats.org/officeDocument/2006/relationships/hyperlink" Target="http://epub.cnki.net/kns/oldNavi/Bridge.aspx?LinkType=BaseLink&amp;amp;DBCode=cjfq&amp;amp;TableName=cjfqbaseinfo&amp;amp;Field=BaseID&amp;amp;Value=XTGC" TargetMode="External"/><Relationship Id="rId201" Type="http://schemas.openxmlformats.org/officeDocument/2006/relationships/hyperlink" Target="http://epub.cnki.net/kns/popup/knetsearchNew.aspx?sdb=CJFQ&amp;amp;sfield=%e4%bd%9c%e8%80%85&amp;amp;skey=%e8%b0%a2%e5%86%9b&amp;amp;scode=07572546%3b22571747%3b" TargetMode="External"/><Relationship Id="rId202" Type="http://schemas.openxmlformats.org/officeDocument/2006/relationships/hyperlink" Target="http://epub.cnki.net/kns/popup/knetsearchNew.aspx?sdb=CJFQ&amp;amp;sfield=%e4%bd%9c%e8%80%85&amp;amp;skey=%e7%8e%8b%e5%a8%83%e5%ae%9c&amp;amp;scode=07572546%3b22571747%3b" TargetMode="External"/><Relationship Id="rId203" Type="http://schemas.openxmlformats.org/officeDocument/2006/relationships/hyperlink" Target="http://epub.cnki.net/kns/detail/detail.aspx?QueryID=0&amp;amp;CurRec=34&amp;amp;DbCode=CJFQ&amp;amp;dbname=CJFD0910&amp;amp;filename=JJPL201001014&amp;amp;urlid&amp;amp;yx" TargetMode="External"/><Relationship Id="rId204" Type="http://schemas.openxmlformats.org/officeDocument/2006/relationships/hyperlink" Target="http://epub.cnki.net/kns/popup/knetsearchNew.aspx?sdb=CJFQ&amp;amp;sfield=%e4%bd%9c%e8%80%85&amp;amp;skey=%e5%be%90%e5%ae%88%e5%96%9c&amp;amp;scode=23340322%3b25015414%3b" TargetMode="External"/><Relationship Id="rId205" Type="http://schemas.openxmlformats.org/officeDocument/2006/relationships/hyperlink" Target="http://epub.cnki.net/kns/popup/knetsearchNew.aspx?sdb=CJFQ&amp;amp;sfield=%e4%bd%9c%e8%80%85&amp;amp;skey=%e6%a2%81%e5%8f%94%e7%bf%94&amp;amp;scode=23340322%3b25015414%3b" TargetMode="External"/><Relationship Id="rId206" Type="http://schemas.openxmlformats.org/officeDocument/2006/relationships/hyperlink" Target="http://epub.cnki.net/kns/detail/detail.aspx?QueryID=151&amp;amp;CurRec=113&amp;amp;DbCode=CJFQ&amp;amp;dbname=CJFD0910&amp;amp;filename=JRLS201010022&amp;amp;urlid&amp;amp;yx" TargetMode="External"/><Relationship Id="rId207" Type="http://schemas.openxmlformats.org/officeDocument/2006/relationships/hyperlink" Target="http://epub.cnki.net/kns/oldNavi/Bridge.aspx?LinkType=BaseLink&amp;amp;DBCode=cjfq&amp;amp;TableName=cjfqbaseinfo&amp;amp;Field=BaseID&amp;amp;Value=JRLS" TargetMode="External"/><Relationship Id="rId208" Type="http://schemas.openxmlformats.org/officeDocument/2006/relationships/hyperlink" Target="http://epub.cnki.net/kns/popup/knetsearchNew.aspx?sdb=CJFQ&amp;amp;sfield=%e4%bd%9c%e8%80%85&amp;amp;skey=%e5%be%90%e5%bf%97%e5%9d%9a&amp;amp;scode=08720392%3b25208007%3b25208006%3b" TargetMode="External"/><Relationship Id="rId209" Type="http://schemas.openxmlformats.org/officeDocument/2006/relationships/hyperlink" Target="http://epub.cnki.net/kns/popup/knetsearchNew.aspx?sdb=CJFQ&amp;amp;sfield=%e4%bd%9c%e8%80%85&amp;amp;skey=%e6%9d%8e%e5%ae%97%e8%b4%b5&amp;amp;scode=08720392%3b25208007%3b25208006%3b" TargetMode="External"/><Relationship Id="rId210" Type="http://schemas.openxmlformats.org/officeDocument/2006/relationships/hyperlink" Target="http://epub.cnki.net/kns/popup/knetsearchNew.aspx?sdb=CJFQ&amp;amp;sfield=%e4%bd%9c%e8%80%85&amp;amp;skey=%e6%9d%a8%e7%a2%a7%e4%ba%91&amp;amp;scode=08720392%3b25208007%3b25208006%3b" TargetMode="External"/><Relationship Id="rId211" Type="http://schemas.openxmlformats.org/officeDocument/2006/relationships/hyperlink" Target="http://epub.cnki.net/kns/detail/detail.aspx?QueryID=34&amp;amp;CurRec=44&amp;amp;DbCode=CJFQ&amp;amp;dbname=CJFD1112&amp;amp;filename=XUXI201109025&amp;amp;urlid&amp;amp;yx" TargetMode="External"/><Relationship Id="rId212" Type="http://schemas.openxmlformats.org/officeDocument/2006/relationships/hyperlink" Target="http://epub.cnki.net/kns/oldNavi/Bridge.aspx?LinkType=BaseLink&amp;amp;DBCode=cjfq&amp;amp;TableName=cjfqbaseinfo&amp;amp;Field=BaseID&amp;amp;Value=XUXI" TargetMode="External"/><Relationship Id="rId213" Type="http://schemas.openxmlformats.org/officeDocument/2006/relationships/hyperlink" Target="http://epub.cnki.net/kns/detail/detail.aspx?QueryID=8&amp;amp;CurRec=1&amp;amp;recid&amp;amp;FileName=SJJJ200105004&amp;amp;DbName=CJFD9902&amp;amp;DbCode=CJFQ&amp;amp;pr" TargetMode="External"/><Relationship Id="rId214" Type="http://schemas.openxmlformats.org/officeDocument/2006/relationships/hyperlink" Target="http://epub.cnki.net/kns/detail/detail.aspx?QueryID=177&amp;amp;CurRec=3&amp;amp;DbCode=CJFQ&amp;amp;dbname=CJFD0910&amp;amp;filename=JJPL201001014&amp;amp;urlid&amp;amp;yx" TargetMode="External"/><Relationship Id="rId215" Type="http://schemas.openxmlformats.org/officeDocument/2006/relationships/hyperlink" Target="http://epub.cnki.net/kns/popup/knetsearchNew.aspx?sdb=CJFQ&amp;amp;sfield=%e4%bd%9c%e8%80%85&amp;amp;skey=%e6%9d%a8%e6%a3%89%e4%b9%8b&amp;amp;scode" TargetMode="External"/><Relationship Id="rId216" Type="http://schemas.openxmlformats.org/officeDocument/2006/relationships/hyperlink" Target="http://epub.cnki.net/kns/popup/knetsearchNew.aspx?sdb=CJFQ&amp;amp;sfield=%e4%bd%9c%e8%80%85&amp;amp;skey=%e5%ad%99%e5%81%a5&amp;amp;scode" TargetMode="External"/><Relationship Id="rId217" Type="http://schemas.openxmlformats.org/officeDocument/2006/relationships/hyperlink" Target="http://epub.cnki.net/kns/popup/knetsearchNew.aspx?sdb=CJFQ&amp;amp;sfield=%e4%bd%9c%e8%80%85&amp;amp;skey=%e5%8d%a2%e9%97%af&amp;amp;scode" TargetMode="External"/><Relationship Id="rId218" Type="http://schemas.openxmlformats.org/officeDocument/2006/relationships/hyperlink" Target="http://epub.cnki.net/kns/detail/detail.aspx?QueryID=0&amp;amp;CurRec=5&amp;amp;DbCode=CJFQ&amp;amp;dbname=CJFD0910&amp;amp;filename=KJYJ201004010&amp;amp;urlid&amp;amp;yx" TargetMode="External"/><Relationship Id="rId219" Type="http://schemas.openxmlformats.org/officeDocument/2006/relationships/hyperlink" Target="http://epub.cnki.net/kns/popup/knetsearchNew.aspx?sdb=CJFQ&amp;amp;sfield=%e4%bd%9c%e8%80%85&amp;amp;skey=%e8%a2%81%e5%a5%8b%e5%bc%ba&amp;amp;scode=25915871%3b10151746%3b" TargetMode="External"/><Relationship Id="rId220" Type="http://schemas.openxmlformats.org/officeDocument/2006/relationships/hyperlink" Target="http://epub.cnki.net/kns/popup/knetsearchNew.aspx?sdb=CJFQ&amp;amp;sfield=%e4%bd%9c%e8%80%85&amp;amp;skey=%e7%84%a6%e8%b7%83%e5%8d%8e&amp;amp;scode=25915871%3b10151746%3b" TargetMode="External"/><Relationship Id="rId221" Type="http://schemas.openxmlformats.org/officeDocument/2006/relationships/hyperlink" Target="http://epub.cnki.net/kns/detail/detail.aspx?QueryID=15&amp;amp;CurRec=7&amp;amp;DbCode=CJFQ&amp;amp;dbname=CJFDLAST2013&amp;amp;filename=SDJM201303018&amp;amp;urlid&amp;amp;yx" TargetMode="External"/><Relationship Id="rId222" Type="http://schemas.openxmlformats.org/officeDocument/2006/relationships/hyperlink" Target="http://epub.cnki.net/kns/oldNavi/Bridge.aspx?LinkType=BaseLink&amp;amp;DBCode=cjfq&amp;amp;TableName=cjfqbaseinfo&amp;amp;Field=BaseID&amp;amp;Value=SDJM" TargetMode="External"/><Relationship Id="rId223" Type="http://schemas.openxmlformats.org/officeDocument/2006/relationships/hyperlink" Target="http://epub.cnki.net/kns/popup/knetsearchNew.aspx?sdb=CJFQ&amp;amp;sfield=%e4%bd%9c%e8%80%85&amp;amp;skey=%e4%ba%8e%e5%af%8c%e7%94%9f&amp;amp;scode=10375556%3b25080146%3b" TargetMode="External"/><Relationship Id="rId224" Type="http://schemas.openxmlformats.org/officeDocument/2006/relationships/hyperlink" Target="http://epub.cnki.net/kns/popup/knetsearchNew.aspx?sdb=CJFQ&amp;amp;sfield=%e4%bd%9c%e8%80%85&amp;amp;skey=%e7%8e%8b%e6%88%90%e6%96%b9&amp;amp;scode=10375556%3b25080146%3b" TargetMode="External"/><Relationship Id="rId225" Type="http://schemas.openxmlformats.org/officeDocument/2006/relationships/hyperlink" Target="http://epub.cnki.net/kns/detail/detail.aspx?QueryID=1&amp;amp;CurRec=10&amp;amp;DbCode=CJFQ&amp;amp;dbname=CJFDLAST2013&amp;amp;filename=JRYJ201209014&amp;amp;urlid&amp;amp;yx" TargetMode="External"/><Relationship Id="rId226" Type="http://schemas.openxmlformats.org/officeDocument/2006/relationships/hyperlink" Target="http://epub.cnki.net/kns/popup/knetsearchNew.aspx?sdb=CJFQ&amp;amp;sfield=%e4%bd%9c%e8%80%85&amp;amp;skey=%e5%8f%b6%e9%95%bf%e5%85%b5&amp;amp;scode=25222004%3b25222005%3b" TargetMode="External"/><Relationship Id="rId227" Type="http://schemas.openxmlformats.org/officeDocument/2006/relationships/hyperlink" Target="http://epub.cnki.net/kns/popup/knetsearchNew.aspx?sdb=CJFQ&amp;amp;sfield=%e4%bd%9c%e8%80%85&amp;amp;skey=%e9%83%ad%e8%90%8d&amp;amp;scode=25222004%3b25222005%3b" TargetMode="External"/><Relationship Id="rId228" Type="http://schemas.openxmlformats.org/officeDocument/2006/relationships/hyperlink" Target="http://epub.cnki.net/kns/detail/detail.aspx?QueryID=29&amp;amp;CurRec=14&amp;amp;DbCode=CJFQ&amp;amp;dbname=CJFD0910&amp;amp;filename=CJLC201006013&amp;amp;urlid&amp;amp;yx" TargetMode="External"/><Relationship Id="rId229" Type="http://schemas.openxmlformats.org/officeDocument/2006/relationships/hyperlink" Target="http://epub.cnki.net/kns/oldNavi/Bridge.aspx?LinkType=BaseLink&amp;amp;DBCode=cjfq&amp;amp;TableName=cjfqbaseinfo&amp;amp;Field=BaseID&amp;amp;Value=CJLC" TargetMode="External"/><Relationship Id="rId230" Type="http://schemas.openxmlformats.org/officeDocument/2006/relationships/hyperlink" Target="http://epub.cnki.net/kns/popup/knetsearchNew.aspx?sdb=CJFQ&amp;amp;sfield=%e4%bd%9c%e8%80%85&amp;amp;skey=%e5%8f%b6%e5%ba%b7%e6%b6%9b&amp;amp;scode=23379021%3b26371400%3b" TargetMode="External"/><Relationship Id="rId231" Type="http://schemas.openxmlformats.org/officeDocument/2006/relationships/hyperlink" Target="http://epub.cnki.net/kns/popup/knetsearchNew.aspx?sdb=CJFQ&amp;amp;sfield=%e4%bd%9c%e8%80%85&amp;amp;skey=%e6%9b%be%e9%9b%aa%e4%ba%91&amp;amp;scode=23379021%3b26371400%3b" TargetMode="External"/><Relationship Id="rId232" Type="http://schemas.openxmlformats.org/officeDocument/2006/relationships/hyperlink" Target="http://epub.cnki.net/kns/detail/detail.aspx?QueryID=18&amp;amp;CurRec=2&amp;amp;DbCode=CJFQ&amp;amp;dbname=CJFD1112&amp;amp;filename=KJYJ201106012&amp;amp;urlid&amp;amp;yx" TargetMode="External"/><Relationship Id="rId233" Type="http://schemas.openxmlformats.org/officeDocument/2006/relationships/hyperlink" Target="http://epub.cnki.net/kns/popup/knetsearchNew.aspx?sdb=CJFQ&amp;amp;sfield=%e4%bd%9c%e8%80%85&amp;amp;skey=%e5%b7%a6%e5%92%8c%e5%b9%b3&amp;amp;scode=07889882%3b10581424%3b" TargetMode="External"/><Relationship Id="rId234" Type="http://schemas.openxmlformats.org/officeDocument/2006/relationships/hyperlink" Target="http://epub.cnki.net/kns/popup/knetsearchNew.aspx?sdb=CJFQ&amp;amp;sfield=%e4%bd%9c%e8%80%85&amp;amp;skey=%e9%be%9a%e5%bf%97%e6%96%87&amp;amp;scode=07889882%3b10581424%3b" TargetMode="External"/><Relationship Id="rId235" Type="http://schemas.openxmlformats.org/officeDocument/2006/relationships/hyperlink" Target="http://epub.cnki.net/kns/detail/detail.aspx?QueryID=20&amp;amp;CurRec=13&amp;amp;DbCode=CJFQ&amp;amp;dbname=CJFD1112&amp;amp;filename=KJYJ201103010&amp;amp;urlid&amp;amp;yx" TargetMode="External"/><Relationship Id="rId236" Type="http://schemas.openxmlformats.org/officeDocument/2006/relationships/hyperlink" Target="http://epub.cnki.net/kns/oldNavi/Bridge.aspx?LinkType=IssueLink&amp;amp;DBCode=cjfq&amp;amp;TableName=cjfqyearinfo&amp;amp;ShowField=cname&amp;amp;Field=BaseID%2Ayear%2Aissue&amp;amp;Value=KJYJ%2A2011%2A03" TargetMode="External"/><Relationship Id="rId237" Type="http://schemas.openxmlformats.org/officeDocument/2006/relationships/hyperlink" Target="http://epub.cnki.net/kns/popup/knetsearchNew.aspx?sdb=CJFQ&amp;amp;sfield=%e4%bd%9c%e8%80%85&amp;amp;skey=%e6%9b%be%e6%b1%9f%e6%b4%aa&amp;amp;scode=10475239%3b24601366%3b" TargetMode="External"/><Relationship Id="rId238" Type="http://schemas.openxmlformats.org/officeDocument/2006/relationships/hyperlink" Target="http://epub.cnki.net/kns/popup/knetsearchNew.aspx?sdb=CJFQ&amp;amp;sfield=%e4%bd%9c%e8%80%85&amp;amp;skey=%e6%9d%a8%e5%bc%80%e5%8f%91&amp;amp;scode=10475239%3b24601366%3b" TargetMode="External"/><Relationship Id="rId239" Type="http://schemas.openxmlformats.org/officeDocument/2006/relationships/hyperlink" Target="http://epub.cnki.net/kns/detail/detail.aspx?QueryID=151&amp;amp;CurRec=6&amp;amp;DbCode=CJFQ&amp;amp;dbname=CJFD0910&amp;amp;filename=JJYG201005009&amp;amp;urlid&amp;amp;yx" TargetMode="External"/><Relationship Id="rId240" Type="http://schemas.openxmlformats.org/officeDocument/2006/relationships/hyperlink" Target="http://epub.cnki.net/kns/popup/knetsearchNew.aspx?sdb=CJFQ&amp;amp;sfield=%e4%bd%9c%e8%80%85&amp;amp;skey=%e6%9b%be%e9%9b%aa%e4%ba%91&amp;amp;scode=26371400%3b" TargetMode="External"/><Relationship Id="rId241" Type="http://schemas.openxmlformats.org/officeDocument/2006/relationships/hyperlink" Target="http://epub.cnki.net/kns/detail/detail.aspx?QueryID=20&amp;amp;CurRec=15&amp;amp;DbCode=CJFQ&amp;amp;dbname=CJFD1112&amp;amp;filename=JRPL201106011&amp;amp;urlid&amp;amp;yx" TargetMode="External"/><Relationship Id="rId242" Type="http://schemas.openxmlformats.org/officeDocument/2006/relationships/hyperlink" Target="http://epub.cnki.net/kns/oldNavi/Bridge.aspx?LinkType=BaseLink&amp;amp;DBCode=cjfq&amp;amp;TableName=cjfqbaseinfo&amp;amp;Field=BaseID&amp;amp;Value=JRPL" TargetMode="External"/><Relationship Id="rId243" Type="http://schemas.openxmlformats.org/officeDocument/2006/relationships/hyperlink" Target="http://www.cnki.net/KCMS/detail/%20%20%20%20%20%20%20%20%20%20%20%20%20%20%20%20/kcms/detail/search.aspx?dbcode=CJFQ&amp;amp;sfield=au&amp;amp;skey=%e6%9b%be%e4%ba%9a%e6%95%8f&amp;amp;code=10232316%3B09231541%3B" TargetMode="External"/><Relationship Id="rId244" Type="http://schemas.openxmlformats.org/officeDocument/2006/relationships/hyperlink" Target="http://www.cnki.net/KCMS/detail/%20%20%20%20%20%20%20%20%20%20%20%20%20%20%20%20/kcms/detail/search.aspx?dbcode=CJFQ&amp;amp;sfield=au&amp;amp;skey=%e5%bc%a0%e4%bf%8a%e7%94%9f&amp;amp;code=10232316%3B09231541%3B" TargetMode="External"/><Relationship Id="rId245" Type="http://schemas.openxmlformats.org/officeDocument/2006/relationships/hyperlink" Target="http://epub.cnki.net/kns/popup/knetsearchNew.aspx?sdb=CJFQ&amp;amp;sfield=%e4%bd%9c%e8%80%85&amp;amp;skey=%e5%bc%a0%e5%ad%a6%e5%8b%87&amp;amp;scode=22692690%3b08822321%3b" TargetMode="External"/><Relationship Id="rId246" Type="http://schemas.openxmlformats.org/officeDocument/2006/relationships/hyperlink" Target="http://epub.cnki.net/kns/popup/knetsearchNew.aspx?sdb=CJFQ&amp;amp;sfield=%e4%bd%9c%e8%80%85&amp;amp;skey=%e5%bb%96%e7%90%86&amp;amp;scode=22692690%3b08822321%3b" TargetMode="External"/><Relationship Id="rId247" Type="http://schemas.openxmlformats.org/officeDocument/2006/relationships/hyperlink" Target="http://epub.cnki.net/kns/detail/detail.aspx?QueryID=85&amp;amp;CurRec=2&amp;amp;DbCode=CJFQ&amp;amp;dbname=CJFD1112&amp;amp;filename=JJYJ201106012&amp;amp;urlid&amp;amp;yx" TargetMode="External"/><Relationship Id="rId248" Type="http://schemas.openxmlformats.org/officeDocument/2006/relationships/hyperlink" Target="http://epub.cnki.net/kns/oldNavi/Bridge.aspx?LinkType=BaseLink&amp;amp;DBCode=cjfq&amp;amp;TableName=cjfqbaseinfo&amp;amp;Field=BaseID&amp;amp;Value=JJYJ" TargetMode="External"/><Relationship Id="rId249" Type="http://schemas.openxmlformats.org/officeDocument/2006/relationships/hyperlink" Target="http://epub.cnki.net/kns/popup/knetsearchNew.aspx?sdb=CJFQ&amp;amp;sfield=%e4%bd%9c%e8%80%85&amp;amp;skey=%e5%bc%a0%e5%ad%a6%e4%bc%9f&amp;amp;scode=28121589%3b21683685%3b06612337%3b" TargetMode="External"/><Relationship Id="rId250" Type="http://schemas.openxmlformats.org/officeDocument/2006/relationships/hyperlink" Target="http://epub.cnki.net/kns/popup/knetsearchNew.aspx?sdb=CJFQ&amp;amp;sfield=%e4%bd%9c%e8%80%85&amp;amp;skey=%e9%99%88%e8%89%af%e5%8d%8e&amp;amp;scode=28121589%3b21683685%3b06612337%3b" TargetMode="External"/><Relationship Id="rId251" Type="http://schemas.openxmlformats.org/officeDocument/2006/relationships/hyperlink" Target="http://epub.cnki.net/kns/detail/detail.aspx?QueryID=74&amp;amp;CurRec=22&amp;amp;DbCode=CJFQ&amp;amp;dbname=CJFD1112&amp;amp;filename=JJSX201203001&amp;amp;urlid&amp;amp;yx" TargetMode="External"/><Relationship Id="rId252" Type="http://schemas.openxmlformats.org/officeDocument/2006/relationships/hyperlink" Target="http://epub.cnki.net/kns/oldNavi/Bridge.aspx?LinkType=BaseLink&amp;amp;DBCode=cjfq&amp;amp;TableName=cjfqbaseinfo&amp;amp;Field=BaseID&amp;amp;Value=JJSX" TargetMode="External"/><Relationship Id="rId253" Type="http://schemas.openxmlformats.org/officeDocument/2006/relationships/hyperlink" Target="http://epub.cnki.net/kns/popup/knetsearchNew.aspx?sdb=CJFQ&amp;amp;sfield=%e4%bd%9c%e8%80%85&amp;amp;skey=%e5%bc%a0%e7%91%9e%e5%90%9b&amp;amp;scode=10375695%3b28115548%3b" TargetMode="External"/><Relationship Id="rId254" Type="http://schemas.openxmlformats.org/officeDocument/2006/relationships/hyperlink" Target="http://epub.cnki.net/kns/popup/knetsearchNew.aspx?sdb=CJFQ&amp;amp;sfield=%e4%bd%9c%e8%80%85&amp;amp;skey=%e5%ad%99%e5%af%85&amp;amp;scode=10375695%3b28115548%3b" TargetMode="External"/><Relationship Id="rId255" Type="http://schemas.openxmlformats.org/officeDocument/2006/relationships/hyperlink" Target="http://epub.cnki.net/kns/detail/detail.aspx?QueryID=74&amp;amp;CurRec=8&amp;amp;DbCode=CJFQ&amp;amp;dbname=CJFDLAST2013&amp;amp;filename=GLXB201211003&amp;amp;urlid&amp;amp;yx" TargetMode="External"/><Relationship Id="rId256" Type="http://schemas.openxmlformats.org/officeDocument/2006/relationships/hyperlink" Target="http://epub.cnki.net/kns/oldNavi/Bridge.aspx?LinkType=BaseLink&amp;amp;DBCode=cjfq&amp;amp;TableName=cjfqbaseinfo&amp;amp;Field=BaseID&amp;amp;Value=GLXB" TargetMode="External"/><Relationship Id="rId257" Type="http://schemas.openxmlformats.org/officeDocument/2006/relationships/hyperlink" Target="http://epub.cnki.net/kns/popup/knetsearchNew.aspx?sdb=CJFQ&amp;amp;sfield=%e4%bd%9c%e8%80%85&amp;amp;skey=%e5%bc%a0%e6%98%89&amp;amp;scode=10667400%3b06612337%3b11038008%3b" TargetMode="External"/><Relationship Id="rId258" Type="http://schemas.openxmlformats.org/officeDocument/2006/relationships/hyperlink" Target="http://epub.cnki.net/kns/popup/knetsearchNew.aspx?sdb=CJFQ&amp;amp;sfield=%e4%bd%9c%e8%80%85&amp;amp;skey=%e9%99%88%e8%89%af%e5%8d%8e&amp;amp;scode=10667400%3b06612337%3b11038008%3b" TargetMode="External"/><Relationship Id="rId259" Type="http://schemas.openxmlformats.org/officeDocument/2006/relationships/hyperlink" Target="http://epub.cnki.net/kns/popup/knetsearchNew.aspx?sdb=CJFQ&amp;amp;sfield=%e4%bd%9c%e8%80%85&amp;amp;skey=%e5%bc%a0%e8%b6%8a&amp;amp;scode=10667400%3b06612337%3b11038008%3b" TargetMode="External"/><Relationship Id="rId260" Type="http://schemas.openxmlformats.org/officeDocument/2006/relationships/hyperlink" Target="http://epub.cnki.net/kns/detail/detail.aspx?QueryID=133&amp;amp;CurRec=4&amp;amp;DbCode=CJFQ&amp;amp;dbname=CJFD1112&amp;amp;filename=JCYJ201108006&amp;amp;urlid&amp;amp;yx" TargetMode="External"/><Relationship Id="rId261" Type="http://schemas.openxmlformats.org/officeDocument/2006/relationships/hyperlink" Target="http://epub.cnki.net/kns/popup/knetsearchNew.aspx?sdb=CJFQ&amp;amp;sfield=%e4%bd%9c%e8%80%85&amp;amp;skey=%e5%bc%a0%e5%be%b7%e7%ba%a2&amp;amp;scode=07288341%3b" TargetMode="External"/><Relationship Id="rId262" Type="http://schemas.openxmlformats.org/officeDocument/2006/relationships/hyperlink" Target="http://epub.cnki.net/kns/detail/detail.aspx?QueryID=199&amp;amp;CurRec=12&amp;amp;DbCode=CJFQ&amp;amp;dbname=CJFD0910&amp;amp;filename=GLSJ200910018&amp;amp;urlid&amp;amp;yx" TargetMode="External"/><Relationship Id="rId263" Type="http://schemas.openxmlformats.org/officeDocument/2006/relationships/hyperlink" Target="http://epub.cnki.net/kns/popup/knetsearchNew.aspx?sdb=CJFQ&amp;amp;sfield=%e4%bd%9c%e8%80%85&amp;amp;skey=%e5%bc%a0%e5%b0%8f%e6%88%90&amp;amp;scode=28501560%3b24928001%3b21668612%3b22646088%3b" TargetMode="External"/><Relationship Id="rId264" Type="http://schemas.openxmlformats.org/officeDocument/2006/relationships/hyperlink" Target="http://epub.cnki.net/kns/popup/knetsearchNew.aspx?sdb=CJFQ&amp;amp;sfield=%e4%bd%9c%e8%80%85&amp;amp;skey=%e9%bb%84%e5%b0%91%e5%ae%89&amp;amp;scode=28501560%3b24928001%3b21668612%3b22646088%3b" TargetMode="External"/><Relationship Id="rId265" Type="http://schemas.openxmlformats.org/officeDocument/2006/relationships/hyperlink" Target="http://epub.cnki.net/kns/popup/knetsearchNew.aspx?sdb=CJFQ&amp;amp;sfield=%e4%bd%9c%e8%80%85&amp;amp;skey=%e5%91%a8%e6%b0%b8%e7%94%9f&amp;amp;scode=28501560%3b24928001%3b21668612%3b22646088%3b" TargetMode="External"/><Relationship Id="rId266" Type="http://schemas.openxmlformats.org/officeDocument/2006/relationships/hyperlink" Target="http://epub.cnki.net/kns/detail/detail.aspx?QueryID=1&amp;amp;CurRec=16&amp;amp;DbCode=CJFQ&amp;amp;dbname=CJFDLAST2013&amp;amp;filename=ZGGK201206005&amp;amp;urlid&amp;amp;yx" TargetMode="External"/><Relationship Id="rId267" Type="http://schemas.openxmlformats.org/officeDocument/2006/relationships/hyperlink" Target="http://epub.cnki.net/kns/oldNavi/Bridge.aspx?LinkType=BaseLink&amp;amp;DBCode=cjfq&amp;amp;TableName=cjfqbaseinfo&amp;amp;Field=BaseID&amp;amp;Value=ZGGK" TargetMode="External"/><Relationship Id="rId268" Type="http://schemas.openxmlformats.org/officeDocument/2006/relationships/hyperlink" Target="http://epub.cnki.net/kns/popup/knetsearchNew.aspx?sdb=CJFQ&amp;amp;sfield=%e4%bd%9c%e8%80%85&amp;amp;skey=%e9%83%91%e8%bf%8e%e8%bf%8e&amp;amp;scode=10544138%3b" TargetMode="External"/><Relationship Id="rId269" Type="http://schemas.openxmlformats.org/officeDocument/2006/relationships/hyperlink" Target="http://epub.cnki.net/kns/detail/detail.aspx?QueryID=0&amp;amp;CurRec=149&amp;amp;DbCode=CJFQ&amp;amp;dbname=CJFD0608&amp;amp;filename=JJPL200702028&amp;amp;urlid&amp;amp;yx" TargetMode="External"/><Relationship Id="rId270" Type="http://schemas.openxmlformats.org/officeDocument/2006/relationships/hyperlink" Target="http://epub.cnki.net/kns/popup/knetsearchNew.aspx?sdb=CJFQ&amp;amp;sfield=%e4%bd%9c%e8%80%85&amp;amp;skey=%e5%91%a8%e7%be%a4%e5%8d%8e&amp;amp;scode=23389071%3b07573253%3b" TargetMode="External"/><Relationship Id="rId271" Type="http://schemas.openxmlformats.org/officeDocument/2006/relationships/hyperlink" Target="http://epub.cnki.net/kns/popup/knetsearchNew.aspx?sdb=CJFQ&amp;amp;sfield=%e4%bd%9c%e8%80%85&amp;amp;skey=%e9%99%88%e9%87%91%e9%be%99&amp;amp;scode=23389071%3b07573253%3b" TargetMode="External"/><Relationship Id="rId272" Type="http://schemas.openxmlformats.org/officeDocument/2006/relationships/hyperlink" Target="http://epub.cnki.net/kns/detail/detail.aspx?QueryID=177&amp;amp;CurRec=25&amp;amp;DbCode=CJFQ&amp;amp;dbname=CJFD0910&amp;amp;filename=JRLS201011006&amp;amp;urlid&amp;amp;yx" TargetMode="External"/><Relationship Id="rId273" Type="http://schemas.openxmlformats.org/officeDocument/2006/relationships/hyperlink" Target="http://ideas.repec.org/a/eee/quaeco/v51y2011i2p162-172.html" TargetMode="External"/><Relationship Id="rId274" Type="http://schemas.openxmlformats.org/officeDocument/2006/relationships/hyperlink" Target="http://ideas.repec.org/s/eee/quaeco.html" TargetMode="External"/><Relationship Id="rId275" Type="http://schemas.openxmlformats.org/officeDocument/2006/relationships/hyperlink" Target="http://ideas.repec.org/s/bla/finmgt.html" TargetMode="External"/><Relationship Id="rId276" Type="http://schemas.openxmlformats.org/officeDocument/2006/relationships/hyperlink" Target="http://ideas.repec.org/a/bla/finrev/v38y2003i4p531-551.html" TargetMode="External"/><Relationship Id="rId277" Type="http://schemas.openxmlformats.org/officeDocument/2006/relationships/hyperlink" Target="http://ideas.repec.org/s/bla/finrev.html" TargetMode="External"/><Relationship Id="rId278" Type="http://schemas.openxmlformats.org/officeDocument/2006/relationships/hyperlink" Target="http://ideas.repec.org/s/eee/jfinec.html" TargetMode="External"/><Relationship Id="rId279" Type="http://schemas.openxmlformats.org/officeDocument/2006/relationships/hyperlink" Target="http://ideas.repec.org/a/eee/jfinec/v79y2006i1p99-144.html" TargetMode="External"/><Relationship Id="rId280" Type="http://schemas.openxmlformats.org/officeDocument/2006/relationships/hyperlink" Target="http://ideas.repec.org/a/rom/econmn/v13y2010i2p240-253.html" TargetMode="External"/><Relationship Id="rId281" Type="http://schemas.openxmlformats.org/officeDocument/2006/relationships/hyperlink" Target="http://ideas.repec.org/s/rom/econmn.html" TargetMode="External"/><Relationship Id="rId282" Type="http://schemas.openxmlformats.org/officeDocument/2006/relationships/hyperlink" Target="http://ideas.repec.org/a/oup/rfinst/v18y2005i3p1105-1138.html" TargetMode="External"/><Relationship Id="rId283" Type="http://schemas.openxmlformats.org/officeDocument/2006/relationships/hyperlink" Target="http://ideas.repec.org/s/oup/rfinst.html" TargetMode="External"/><Relationship Id="rId284" Type="http://schemas.openxmlformats.org/officeDocument/2006/relationships/hyperlink" Target="http://ideas.repec.org/a/eee/jfinec/v68y2003i1p137-158.html" TargetMode="External"/><Relationship Id="rId285" Type="http://schemas.openxmlformats.org/officeDocument/2006/relationships/hyperlink" Target="http://ideas.repec.org/a/bla/jfinan/v63y2008i5p2507-2552.html" TargetMode="External"/><Relationship Id="rId286" Type="http://schemas.openxmlformats.org/officeDocument/2006/relationships/hyperlink" Target="http://ideas.repec.org/s/bla/jfinan.html" TargetMode="External"/><Relationship Id="rId287" Type="http://schemas.openxmlformats.org/officeDocument/2006/relationships/hyperlink" Target="http://ideas.repec.org/a/eee/jfinec/v80y2006i3p485-509.html" TargetMode="External"/><Relationship Id="rId288" Type="http://schemas.openxmlformats.org/officeDocument/2006/relationships/hyperlink" Target="http://ideas.repec.org/s/eee/jbfina.html" TargetMode="External"/><Relationship Id="rId289" Type="http://schemas.openxmlformats.org/officeDocument/2006/relationships/hyperlink" Target="http://ideas.repec.org/a/oup/rfinst/v16y2003i4p1167-1201.html" TargetMode="External"/><Relationship Id="rId290" Type="http://schemas.openxmlformats.org/officeDocument/2006/relationships/hyperlink" Target="http://ideas.repec.org/e/pbl2.html" TargetMode="External"/><Relationship Id="rId291" Type="http://schemas.openxmlformats.org/officeDocument/2006/relationships/hyperlink" Target="http://ideas.repec.org/e/plo137.html" TargetMode="External"/><Relationship Id="rId292" Type="http://schemas.openxmlformats.org/officeDocument/2006/relationships/hyperlink" Target="http://ideas.repec.org/e/psh93.html" TargetMode="External"/><Relationship Id="rId293" Type="http://schemas.openxmlformats.org/officeDocument/2006/relationships/hyperlink" Target="http://ideas.repec.org/a/eee/corfin/v10y2004i4p575-594.html" TargetMode="External"/><Relationship Id="rId294" Type="http://schemas.openxmlformats.org/officeDocument/2006/relationships/hyperlink" Target="http://ideas.repec.org/s/eee/corfin.html" TargetMode="External"/><Relationship Id="rId295" Type="http://schemas.openxmlformats.org/officeDocument/2006/relationships/hyperlink" Target="http://ideas.repec.org/a/eee/jfinec/v41y1996i2p291-310.html" TargetMode="External"/><Relationship Id="rId296" Type="http://schemas.openxmlformats.org/officeDocument/2006/relationships/hyperlink" Target="http://ideas.repec.org/a/eee/jfinec/v103y2012i3p551-569.html" TargetMode="External"/><Relationship Id="rId297" Type="http://schemas.openxmlformats.org/officeDocument/2006/relationships/hyperlink" Target="http://ideas.repec.org/a/pal/jintbs/v41y2010i2p206-222.html" TargetMode="External"/><Relationship Id="rId298" Type="http://schemas.openxmlformats.org/officeDocument/2006/relationships/hyperlink" Target="http://ideas.repec.org/s/pal/jintbs.html" TargetMode="External"/><Relationship Id="rId299" Type="http://schemas.openxmlformats.org/officeDocument/2006/relationships/hyperlink" Target="http://ideas.repec.org/a/eee/jfinec/v109y2013i1p122-145.html" TargetMode="External"/><Relationship Id="rId300" Type="http://schemas.openxmlformats.org/officeDocument/2006/relationships/hyperlink" Target="http://ideas.repec.org/a/oup/rfinst/v22y2009i4p1505-1544.html" TargetMode="External"/><Relationship Id="rId301" Type="http://schemas.openxmlformats.org/officeDocument/2006/relationships/hyperlink" Target="http://ideas.repec.org/a/bla/acctfi/v48y2008i3p337-361.html" TargetMode="External"/><Relationship Id="rId302" Type="http://schemas.openxmlformats.org/officeDocument/2006/relationships/hyperlink" Target="http://ideas.repec.org/a/bla/jfinan/v57y2002i4p1731-1762.html" TargetMode="External"/><Relationship Id="rId303" Type="http://schemas.openxmlformats.org/officeDocument/2006/relationships/hyperlink" Target="http://ideas.repec.org/a/bla/jfinan/v57y2002i6p2773-2805.html" TargetMode="External"/><Relationship Id="rId304" Type="http://schemas.openxmlformats.org/officeDocument/2006/relationships/footer" Target="footer25.xml"/><Relationship Id="rId305" Type="http://schemas.openxmlformats.org/officeDocument/2006/relationships/hyperlink" Target="http://ideas.repec.org/p/idb/wpaper/3146.html" TargetMode="External"/><Relationship Id="rId306" Type="http://schemas.openxmlformats.org/officeDocument/2006/relationships/hyperlink" Target="http://ideas.repec.org/p/cep/ceedps/0007.html" TargetMode="External"/><Relationship Id="rId307" Type="http://schemas.openxmlformats.org/officeDocument/2006/relationships/hyperlink" Target="http://ideas.repec.org/a/eee/jbfina/v36y2012i1p305-319.html" TargetMode="External"/><Relationship Id="rId308" Type="http://schemas.openxmlformats.org/officeDocument/2006/relationships/hyperlink" Target="http://ideas.repec.org/s/bpj/bejeap.html" TargetMode="External"/><Relationship Id="rId309" Type="http://schemas.openxmlformats.org/officeDocument/2006/relationships/hyperlink" Target="http://ideas.repec.org/a/bla/jfinan/v48y1993i1p285-304.html" TargetMode="External"/><Relationship Id="rId310" Type="http://schemas.openxmlformats.org/officeDocument/2006/relationships/hyperlink" Target="http://ideas.repec.org/s/fth/wobadi.html" TargetMode="External"/><Relationship Id="rId311" Type="http://schemas.openxmlformats.org/officeDocument/2006/relationships/hyperlink" Target="http://ideas.repec.org/p/ysm/somwrk/amz2491.html" TargetMode="External"/><Relationship Id="rId312" Type="http://schemas.openxmlformats.org/officeDocument/2006/relationships/hyperlink" Target="http://ideas.repec.org/a/oup/rfinst/v24y2011i2p358-401.html" TargetMode="External"/><Relationship Id="rId313" Type="http://schemas.openxmlformats.org/officeDocument/2006/relationships/hyperlink" Target="http://ideas.repec.org/a/spr/jecfin/v37y2013i1p80-99.html" TargetMode="External"/><Relationship Id="rId314" Type="http://schemas.openxmlformats.org/officeDocument/2006/relationships/hyperlink" Target="http://ideas.repec.org/s/spr/jecfin.html" TargetMode="External"/><Relationship Id="rId315" Type="http://schemas.openxmlformats.org/officeDocument/2006/relationships/hyperlink" Target="http://ideas.repec.org/a/eee/jbfina/v33y2009i11p2070-2079.html" TargetMode="External"/><Relationship Id="rId316" Type="http://schemas.openxmlformats.org/officeDocument/2006/relationships/hyperlink" Target="http://ideas.repec.org/a/eee/jfinec/v45y1997i2p257-281.html" TargetMode="External"/><Relationship Id="rId317" Type="http://schemas.openxmlformats.org/officeDocument/2006/relationships/hyperlink" Target="http://ideas.repec.org/a/ids/afasfa/v3y2012i1p69-88.html" TargetMode="External"/><Relationship Id="rId318" Type="http://schemas.openxmlformats.org/officeDocument/2006/relationships/hyperlink" Target="http://ideas.repec.org/s/ids/afasfa.html" TargetMode="External"/><Relationship Id="rId319" Type="http://schemas.openxmlformats.org/officeDocument/2006/relationships/hyperlink" Target="http://ideas.repec.org/a/bla/jfinan/v59y2004i6p2451-2487.html" TargetMode="External"/><Relationship Id="rId320" Type="http://schemas.openxmlformats.org/officeDocument/2006/relationships/hyperlink" Target="http://ideas.repec.org/a/bla/jbfnac/v25y1998-09i7%268p945-968.html" TargetMode="External"/><Relationship Id="rId321" Type="http://schemas.openxmlformats.org/officeDocument/2006/relationships/hyperlink" Target="http://ideas.repec.org/s/bla/jbfnac.html" TargetMode="External"/><Relationship Id="rId322" Type="http://schemas.openxmlformats.org/officeDocument/2006/relationships/hyperlink" Target="http://ideas.repec.org/a/cup/jfinqa/v26y1991i02p181-199_00.html" TargetMode="External"/><Relationship Id="rId323" Type="http://schemas.openxmlformats.org/officeDocument/2006/relationships/hyperlink" Target="http://ideas.repec.org/s/cup/jfinqa.html" TargetMode="External"/><Relationship Id="rId324" Type="http://schemas.openxmlformats.org/officeDocument/2006/relationships/hyperlink" Target="http://ideas.repec.org/a/bla/jfinan/v55y2000i3p1039-1074.html" TargetMode="External"/><Relationship Id="rId325" Type="http://schemas.openxmlformats.org/officeDocument/2006/relationships/hyperlink" Target="http://ideas.repec.org/s/eee/eecrev.html" TargetMode="External"/><Relationship Id="rId326" Type="http://schemas.openxmlformats.org/officeDocument/2006/relationships/hyperlink" Target="http://ideas.repec.org/a/cup/jfinqa/v35y2000i04p577-600_00.html" TargetMode="External"/><Relationship Id="rId327" Type="http://schemas.openxmlformats.org/officeDocument/2006/relationships/hyperlink" Target="http://ideas.repec.org/a/ucp/jpolec/v88y1980i2p288-307.html" TargetMode="External"/><Relationship Id="rId328" Type="http://schemas.openxmlformats.org/officeDocument/2006/relationships/hyperlink" Target="http://ideas.repec.org/s/ucp/jpolec.html" TargetMode="External"/><Relationship Id="rId329" Type="http://schemas.openxmlformats.org/officeDocument/2006/relationships/hyperlink" Target="http://ideas.repec.org/s/aea/aecrev.html" TargetMode="External"/><Relationship Id="rId330" Type="http://schemas.openxmlformats.org/officeDocument/2006/relationships/hyperlink" Target="http://ideas.repec.org/a/oup/rfinst/v22y2009i6p2361-2392.html" TargetMode="External"/><Relationship Id="rId331" Type="http://schemas.openxmlformats.org/officeDocument/2006/relationships/hyperlink" Target="http://ideas.repec.org/a/eee/jbfina/v37y2013i3p1029-1039.html" TargetMode="External"/><Relationship Id="rId332" Type="http://schemas.openxmlformats.org/officeDocument/2006/relationships/hyperlink" Target="http://ideas.repec.org/a/taf/apfiec/v8y1998i1p29-39.html" TargetMode="External"/><Relationship Id="rId333" Type="http://schemas.openxmlformats.org/officeDocument/2006/relationships/hyperlink" Target="http://ideas.repec.org/s/taf/apfiec.html" TargetMode="External"/><Relationship Id="rId334" Type="http://schemas.openxmlformats.org/officeDocument/2006/relationships/hyperlink" Target="http://ideas.repec.org/a/tpr/qjecon/v109y1994i4p1211-30.html" TargetMode="External"/><Relationship Id="rId335" Type="http://schemas.openxmlformats.org/officeDocument/2006/relationships/hyperlink" Target="http://ideas.repec.org/s/tpr/qjecon.html" TargetMode="External"/><Relationship Id="rId336" Type="http://schemas.openxmlformats.org/officeDocument/2006/relationships/hyperlink" Target="http://ideas.repec.org/s/eme/ijmfpp.html" TargetMode="External"/><Relationship Id="rId337" Type="http://schemas.openxmlformats.org/officeDocument/2006/relationships/hyperlink" Target="http://ideas.repec.org/s/mes/emfitr.html" TargetMode="External"/><Relationship Id="rId338" Type="http://schemas.openxmlformats.org/officeDocument/2006/relationships/hyperlink" Target="http://ideas.repec.org/a/eee/jfinec/v86y2007i3p759-795.html" TargetMode="External"/><Relationship Id="rId339" Type="http://schemas.openxmlformats.org/officeDocument/2006/relationships/hyperlink" Target="http://ideas.repec.org/a/bla/jfinan/v57y2002i2p695-720.html" TargetMode="External"/><Relationship Id="rId340" Type="http://schemas.openxmlformats.org/officeDocument/2006/relationships/hyperlink" Target="http://pubsonline.informs.org/action/doSearch?text1=Grant%2C%2BR%2BM&amp;amp;field1=Contrib" TargetMode="External"/><Relationship Id="rId341" Type="http://schemas.openxmlformats.org/officeDocument/2006/relationships/hyperlink" Target="http://ideas.repec.org/a/fma/fmanag/gupta91.html" TargetMode="External"/><Relationship Id="rId342" Type="http://schemas.openxmlformats.org/officeDocument/2006/relationships/hyperlink" Target="http://ideas.repec.org/s/fma/fmanag.html" TargetMode="External"/><Relationship Id="rId343" Type="http://schemas.openxmlformats.org/officeDocument/2006/relationships/hyperlink" Target="http://ideas.repec.org/a/eee/finana/v21y2012icp33-44.html" TargetMode="External"/><Relationship Id="rId344" Type="http://schemas.openxmlformats.org/officeDocument/2006/relationships/hyperlink" Target="http://ideas.repec.org/a/bla/jbfnac/v33y2006-11i9-10p1435-1459.html" TargetMode="External"/><Relationship Id="rId345" Type="http://schemas.openxmlformats.org/officeDocument/2006/relationships/hyperlink" Target="http://ideas.repec.org/a/bla/reesec/v12y1984i3p318-332.html" TargetMode="External"/><Relationship Id="rId346" Type="http://schemas.openxmlformats.org/officeDocument/2006/relationships/hyperlink" Target="http://ideas.repec.org/a/mcb/jmoncb/v42y2010i5p879-906.html" TargetMode="External"/><Relationship Id="rId347" Type="http://schemas.openxmlformats.org/officeDocument/2006/relationships/hyperlink" Target="http://ideas.repec.org/a/taf/applec/45y2013i4p435-454.html" TargetMode="External"/><Relationship Id="rId348" Type="http://schemas.openxmlformats.org/officeDocument/2006/relationships/hyperlink" Target="http://ideas.repec.org/s/taf/applec.html" TargetMode="External"/><Relationship Id="rId349" Type="http://schemas.openxmlformats.org/officeDocument/2006/relationships/hyperlink" Target="http://ideas.repec.org/a/bla/jfinan/v54y1999i3p1131-1152.html" TargetMode="External"/><Relationship Id="rId350" Type="http://schemas.openxmlformats.org/officeDocument/2006/relationships/hyperlink" Target="http://ideas.repec.org/b/oxp/obooks/9780198295990.html" TargetMode="External"/><Relationship Id="rId351" Type="http://schemas.openxmlformats.org/officeDocument/2006/relationships/hyperlink" Target="http://ideas.repec.org/a/eee/jfinec/v3y1976i4p305-360.html" TargetMode="External"/><Relationship Id="rId352" Type="http://schemas.openxmlformats.org/officeDocument/2006/relationships/hyperlink" Target="http://ideas.repec.org/a/bla/finmgt/v39y2010i4p1425-1474.html" TargetMode="External"/><Relationship Id="rId353" Type="http://schemas.openxmlformats.org/officeDocument/2006/relationships/hyperlink" Target="http://ideas.repec.org/a/bla/jfinan/v56y2001i4p1489-1528.html" TargetMode="External"/><Relationship Id="rId354" Type="http://schemas.openxmlformats.org/officeDocument/2006/relationships/hyperlink" Target="http://ideas.repec.org/a/ucp/jpolec/v105y1997i2p211-48.html" TargetMode="External"/><Relationship Id="rId355" Type="http://schemas.openxmlformats.org/officeDocument/2006/relationships/hyperlink" Target="http://ideas.repec.org/a/eee/jfinec/v53y1999i1p73-112.html" TargetMode="External"/><Relationship Id="rId356" Type="http://schemas.openxmlformats.org/officeDocument/2006/relationships/hyperlink" Target="http://ideas.repec.org/a/eee/jfinec/v23y1989i2p251-272.html" TargetMode="External"/><Relationship Id="rId357" Type="http://schemas.openxmlformats.org/officeDocument/2006/relationships/hyperlink" Target="http://ideas.repec.org/a/eee/jfinec/v94y2009i2p327-343.html" TargetMode="External"/><Relationship Id="rId358" Type="http://schemas.openxmlformats.org/officeDocument/2006/relationships/hyperlink" Target="http://ideas.repec.org/a/fip/fedpbr/y2007iq4.html" TargetMode="External"/><Relationship Id="rId359" Type="http://schemas.openxmlformats.org/officeDocument/2006/relationships/hyperlink" Target="http://ideas.repec.org/s/fip/fedpbr.html" TargetMode="External"/><Relationship Id="rId360" Type="http://schemas.openxmlformats.org/officeDocument/2006/relationships/hyperlink" Target="http://ideas.repec.org/a/fma/fmanag/lins02.html" TargetMode="External"/><Relationship Id="rId361" Type="http://schemas.openxmlformats.org/officeDocument/2006/relationships/hyperlink" Target="http://ideas.repec.org/a/wsi/rpbfmp/v10y2007i03p341-347.html" TargetMode="External"/><Relationship Id="rId362" Type="http://schemas.openxmlformats.org/officeDocument/2006/relationships/hyperlink" Target="http://ideas.repec.org/s/wsi/rpbfmp.html" TargetMode="External"/><Relationship Id="rId363" Type="http://schemas.openxmlformats.org/officeDocument/2006/relationships/hyperlink" Target="http://ideas.repec.org/a/bla/jfinan/v57y2002i2p721-767.html" TargetMode="External"/><Relationship Id="rId364" Type="http://schemas.openxmlformats.org/officeDocument/2006/relationships/hyperlink" Target="http://ideas.repec.org/a/bla/jfinan/v63y2008i6p2703-2736.html" TargetMode="External"/><Relationship Id="rId365" Type="http://schemas.openxmlformats.org/officeDocument/2006/relationships/hyperlink" Target="http://ideas.repec.org/a/bla/jindec/v41y1993i2p179-89.html" TargetMode="External"/><Relationship Id="rId366" Type="http://schemas.openxmlformats.org/officeDocument/2006/relationships/hyperlink" Target="http://ideas.repec.org/s/bla/jindec.html" TargetMode="External"/><Relationship Id="rId367" Type="http://schemas.openxmlformats.org/officeDocument/2006/relationships/hyperlink" Target="http://ideas.repec.org/a/eee/jfinin/v11y2002i2p176-211.html" TargetMode="External"/><Relationship Id="rId368" Type="http://schemas.openxmlformats.org/officeDocument/2006/relationships/hyperlink" Target="http://ideas.repec.org/s/eee/jfinin.html" TargetMode="External"/><Relationship Id="rId369" Type="http://schemas.openxmlformats.org/officeDocument/2006/relationships/hyperlink" Target="http://ideas.repec.org/a/bla/jemstr/v1y1992i1p9-35.html" TargetMode="External"/><Relationship Id="rId370" Type="http://schemas.openxmlformats.org/officeDocument/2006/relationships/hyperlink" Target="http://ideas.repec.org/a/bla/jfinan/v38y1983i5p1597-1606.html" TargetMode="External"/><Relationship Id="rId371" Type="http://schemas.openxmlformats.org/officeDocument/2006/relationships/hyperlink" Target="http://ideas.repec.org/a/bla/jfinan/v45y1990i1p31-48.html" TargetMode="External"/><Relationship Id="rId372" Type="http://schemas.openxmlformats.org/officeDocument/2006/relationships/hyperlink" Target="http://ideas.repec.org/a/bla/jfinan/v32y1977i1p218-20.html" TargetMode="External"/><Relationship Id="rId373" Type="http://schemas.openxmlformats.org/officeDocument/2006/relationships/hyperlink" Target="http://ideas.repec.org/a/eee/jbvent/v22y2007i2p311-335.html" TargetMode="External"/><Relationship Id="rId374" Type="http://schemas.openxmlformats.org/officeDocument/2006/relationships/hyperlink" Target="http://ideas.repec.org/s/eee/jbvent.html" TargetMode="External"/><Relationship Id="rId375" Type="http://schemas.openxmlformats.org/officeDocument/2006/relationships/hyperlink" Target="http://ideas.repec.org/a/oup/rfinst/v23y2010i2p581-599.html" TargetMode="External"/><Relationship Id="rId376" Type="http://schemas.openxmlformats.org/officeDocument/2006/relationships/hyperlink" Target="http://ideas.repec.org/a/eee/jfinec/v59y2001i3p477-515.html" TargetMode="External"/><Relationship Id="rId377" Type="http://schemas.openxmlformats.org/officeDocument/2006/relationships/hyperlink" Target="http://ideas.repec.org/a/bla/ecorec/v56y1980i152p1-16.html" TargetMode="External"/><Relationship Id="rId378" Type="http://schemas.openxmlformats.org/officeDocument/2006/relationships/hyperlink" Target="http://ideas.repec.org/s/bla/ecorec.html" TargetMode="External"/><Relationship Id="rId379" Type="http://schemas.openxmlformats.org/officeDocument/2006/relationships/hyperlink" Target="http://ideas.repec.org/a/bla/jindec/v33y1985i4p415-26.html" TargetMode="External"/><Relationship Id="rId380" Type="http://schemas.openxmlformats.org/officeDocument/2006/relationships/hyperlink" Target="http://ideas.repec.org/a/eee/jebusi/v61y2009i3p173-188.html" TargetMode="External"/><Relationship Id="rId381" Type="http://schemas.openxmlformats.org/officeDocument/2006/relationships/hyperlink" Target="http://ideas.repec.org/s/eee/jebusi.html" TargetMode="External"/><Relationship Id="rId382" Type="http://schemas.openxmlformats.org/officeDocument/2006/relationships/hyperlink" Target="http://ideas.repec.org/p/wbk/wbrwps/5203.html" TargetMode="External"/><Relationship Id="rId383" Type="http://schemas.openxmlformats.org/officeDocument/2006/relationships/hyperlink" Target="http://ideas.repec.org/a/aea/aecrev/v88y1998i3p559-86.html" TargetMode="External"/><Relationship Id="rId384" Type="http://schemas.openxmlformats.org/officeDocument/2006/relationships/hyperlink" Target="http://ideas.repec.org/a/bla/jfinan/v55y2000i1p35-80.html" TargetMode="External"/><Relationship Id="rId385" Type="http://schemas.openxmlformats.org/officeDocument/2006/relationships/hyperlink" Target="http://ideas.repec.org/a/cup/jfinqa/v8y1973i01p83-90_01.html" TargetMode="External"/><Relationship Id="rId386" Type="http://schemas.openxmlformats.org/officeDocument/2006/relationships/hyperlink" Target="http://ideas.repec.org/p/nbr/nberwo/8805.html" TargetMode="External"/><Relationship Id="rId387" Type="http://schemas.openxmlformats.org/officeDocument/2006/relationships/hyperlink" Target="http://ideas.repec.org/s/nbr/nberwo.html" TargetMode="External"/><Relationship Id="rId388" Type="http://schemas.openxmlformats.org/officeDocument/2006/relationships/hyperlink" Target="http://ideas.repec.org/a/eee/jfinec/v15y1986i1-2p187-212.html" TargetMode="External"/><Relationship Id="rId389" Type="http://schemas.openxmlformats.org/officeDocument/2006/relationships/hyperlink" Target="http://ideas.repec.org/a/eme/mfipps/v39y2013i2p181-200.html" TargetMode="External"/><Relationship Id="rId390" Type="http://schemas.openxmlformats.org/officeDocument/2006/relationships/hyperlink" Target="http://ideas.repec.org/s/eme/mfipps.html" TargetMode="External"/><Relationship Id="rId391" Type="http://schemas.openxmlformats.org/officeDocument/2006/relationships/footer" Target="footer26.xml"/><Relationship Id="rId392" Type="http://schemas.openxmlformats.org/officeDocument/2006/relationships/hyperlink" Target="http://ideas.repec.org/p/nbr/nberwo/6352.html" TargetMode="External"/><Relationship Id="rId393" Type="http://schemas.openxmlformats.org/officeDocument/2006/relationships/hyperlink" Target="http://ideas.repec.org/p/nbr/nberwo/7175.html" TargetMode="External"/><Relationship Id="rId394" Type="http://schemas.openxmlformats.org/officeDocument/2006/relationships/hyperlink" Target="http://ideas.repec.org/a/eee/jfinec/v11y1983i1-4p85-119.html" TargetMode="External"/><Relationship Id="rId395" Type="http://schemas.openxmlformats.org/officeDocument/2006/relationships/hyperlink" Target="http://ideas.repec.org/a/bla/jfinan/v57y2002i6p2379-2403.html" TargetMode="External"/><Relationship Id="rId396" Type="http://schemas.openxmlformats.org/officeDocument/2006/relationships/hyperlink" Target="http://ideas.repec.org/a/bla/jfinan/v51y1996i4p1201-25.html" TargetMode="External"/><Relationship Id="rId397" Type="http://schemas.openxmlformats.org/officeDocument/2006/relationships/hyperlink" Target="http://ideas.repec.org/a/eee/jfinec/v25y1989i1p123-139.html" TargetMode="External"/><Relationship Id="rId398" Type="http://schemas.openxmlformats.org/officeDocument/2006/relationships/hyperlink" Target="http://ideas.repec.org/p/nbr/nberwo/3618.html" TargetMode="External"/><Relationship Id="rId399" Type="http://schemas.openxmlformats.org/officeDocument/2006/relationships/hyperlink" Target="http://ideas.repec.org/a/tpr/qjecon/v110y1995i2p379-406.html" TargetMode="External"/><Relationship Id="rId400" Type="http://schemas.openxmlformats.org/officeDocument/2006/relationships/hyperlink" Target="http://ideas.repec.org/p/nbr/nberwo/8342.html" TargetMode="External"/><Relationship Id="rId401" Type="http://schemas.openxmlformats.org/officeDocument/2006/relationships/hyperlink" Target="http://ideas.repec.org/a/kap/annfin/v9y2013i4p667-687.html" TargetMode="External"/><Relationship Id="rId402" Type="http://schemas.openxmlformats.org/officeDocument/2006/relationships/hyperlink" Target="http://ideas.repec.org/s/kap/annfin.html" TargetMode="External"/><Relationship Id="rId403" Type="http://schemas.openxmlformats.org/officeDocument/2006/relationships/hyperlink" Target="http://ideas.repec.org/p/may/mayecw/n223-12.pdf.html" TargetMode="External"/><Relationship Id="rId404" Type="http://schemas.openxmlformats.org/officeDocument/2006/relationships/hyperlink" Target="http://ideas.repec.org/a/aea/aecrev/v78y1988i1p246-50.html" TargetMode="External"/><Relationship Id="rId405" Type="http://schemas.openxmlformats.org/officeDocument/2006/relationships/hyperlink" Target="http://ideas.repec.org/a/bla/jfinan/v44y1989i2p421-49.html" TargetMode="External"/><Relationship Id="rId406" Type="http://schemas.openxmlformats.org/officeDocument/2006/relationships/hyperlink" Target="http://ideas.repec.org/a/bla/jfinan/v47y1992i2p695-732.html" TargetMode="External"/><Relationship Id="rId407" Type="http://schemas.openxmlformats.org/officeDocument/2006/relationships/hyperlink" Target="http://ideas.repec.org/a/eee/jfinec/v36y1994i2p157-192.html" TargetMode="External"/><Relationship Id="rId408" Type="http://schemas.openxmlformats.org/officeDocument/2006/relationships/numbering" Target="numbering.xml"/><Relationship Id="rId409" Type="http://schemas.openxmlformats.org/officeDocument/2006/relationships/endnotes" Target="endnotes.xml"/><Relationship Id="rId410" Type="http://schemas.openxmlformats.org/officeDocument/2006/relationships/header" Target="header1.xml"/><Relationship Id="rId411" Type="http://schemas.openxmlformats.org/officeDocument/2006/relationships/header" Target="header2.xml"/><Relationship Id="rId412" Type="http://schemas.openxmlformats.org/officeDocument/2006/relationships/footer" Target="footer27.xml"/><Relationship Id="rId413" Type="http://schemas.openxmlformats.org/officeDocument/2006/relationships/footer" Target="footer28.xml"/><Relationship Id="rId414" Type="http://schemas.openxmlformats.org/officeDocument/2006/relationships/footer" Target="footer29.xml"/><Relationship Id="rId415" Type="http://schemas.openxmlformats.org/officeDocument/2006/relationships/footer" Target="footer30.xml"/><Relationship Id="rId416" Type="http://schemas.openxmlformats.org/officeDocument/2006/relationships/footer" Target="footer31.xml"/><Relationship Id="rId417" Type="http://schemas.openxmlformats.org/officeDocument/2006/relationships/footer" Target="footer32.xml"/><Relationship Id="rId418" Type="http://schemas.openxmlformats.org/officeDocument/2006/relationships/footer" Target="footer33.xml"/><Relationship Id="rId419" Type="http://schemas.openxmlformats.org/officeDocument/2006/relationships/footer" Target="footer34.xml"/><Relationship Id="rId420" Type="http://schemas.openxmlformats.org/officeDocument/2006/relationships/footer" Target="footer35.xml"/><Relationship Id="rId421" Type="http://schemas.openxmlformats.org/officeDocument/2006/relationships/footer" Target="footer36.xml"/><Relationship Id="rId423" Type="http://schemas.openxmlformats.org/officeDocument/2006/relationships/footer" Target="footer37.xml"/><Relationship Id="rId424" Type="http://schemas.openxmlformats.org/officeDocument/2006/relationships/header" Target="header7.xml"/><Relationship Id="rId425" Type="http://schemas.openxmlformats.org/officeDocument/2006/relationships/footer" Target="footer38.xml"/><Relationship Id="rId426" Type="http://schemas.openxmlformats.org/officeDocument/2006/relationships/footer" Target="footer39.xml"/><Relationship Id="rId427" Type="http://schemas.openxmlformats.org/officeDocument/2006/relationships/footer" Target="footer40.xml"/><Relationship Id="rId428" Type="http://schemas.openxmlformats.org/officeDocument/2006/relationships/footer" Target="footer41.xml"/><Relationship Id="rId429" Type="http://schemas.openxmlformats.org/officeDocument/2006/relationships/header" Target="header8.xml"/><Relationship Id="rId430" Type="http://schemas.openxmlformats.org/officeDocument/2006/relationships/header" Target="header9.xml"/><Relationship Id="rId431" Type="http://schemas.openxmlformats.org/officeDocument/2006/relationships/footer" Target="footer42.xml"/><Relationship Id="rId432" Type="http://schemas.openxmlformats.org/officeDocument/2006/relationships/header" Target="header10.xml"/><Relationship Id="rId433" Type="http://schemas.openxmlformats.org/officeDocument/2006/relationships/header" Target="header11.xml"/><Relationship Id="rId434" Type="http://schemas.openxmlformats.org/officeDocument/2006/relationships/header" Target="header12.xml"/><Relationship Id="rId435" Type="http://schemas.openxmlformats.org/officeDocument/2006/relationships/footer" Target="footer43.xml"/><Relationship Id="rId4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dc:title>第1章  导论</dc:title>
  <dcterms:created xsi:type="dcterms:W3CDTF">2017-03-17T05:54:52Z</dcterms:created>
  <dcterms:modified xsi:type="dcterms:W3CDTF">2017-03-17T05:54:52Z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