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6.xml" ContentType="application/vnd.openxmlformats-officedocument.wordprocessingml.footer+xml"/>
  <Override PartName="/word/header37.xml" ContentType="application/vnd.openxmlformats-officedocument.wordprocessingml.header+xml"/>
  <Override PartName="/word/footer7.xml" ContentType="application/vnd.openxmlformats-officedocument.wordprocessingml.footer+xml"/>
  <Override PartName="/word/header38.xml" ContentType="application/vnd.openxmlformats-officedocument.wordprocessingml.header+xml"/>
  <Override PartName="/word/footer8.xml" ContentType="application/vnd.openxmlformats-officedocument.wordprocessingml.footer+xml"/>
  <Override PartName="/word/header39.xml" ContentType="application/vnd.openxmlformats-officedocument.wordprocessingml.header+xml"/>
  <Override PartName="/word/footer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72.xml" ContentType="application/vnd.openxmlformats-officedocument.wordprocessingml.header+xml"/>
  <Override PartName="/word/header7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7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18.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9.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41"/>
        <w:ind w:hanging="420" w:leftChars="0" w:left="1971" w:rightChars="0" w:right="1189" w:firstLineChars="0" w:firstLine="0"/>
        <w:jc w:val="center"/>
        <w:autoSpaceDE w:val="0"/>
        <w:autoSpaceDN w:val="0"/>
        <w:pBdr>
          <w:bottom w:val="none" w:sz="0" w:space="0" w:color="auto"/>
        </w:pBdr>
        <w:rPr>
          <w:kern w:val="2"/>
          <w:sz w:val="28"/>
          <w:szCs w:val="28"/>
          <w:rFonts w:cstheme="minorBidi" w:ascii="黑体" w:hAnsi="黑体" w:eastAsia="黑体" w:cs="黑体"/>
        </w:rPr>
      </w:pPr>
      <w:bookmarkStart w:name="封面 " w:id="1"/>
      <w:bookmarkEnd w:id="1"/>
      <w:r>
        <w:rPr>
          <w:kern w:val="2"/>
          <w:sz w:val="28"/>
          <w:szCs w:val="28"/>
          <w:rFonts w:cstheme="minorBidi" w:ascii="黑体" w:hAnsi="黑体" w:eastAsia="黑体" w:cs="黑体"/>
          <w:w w:val="95"/>
        </w:rPr>
        <w:t>管理学硕士论文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1"/>
          <w:szCs w:val="24"/>
          <w:rFonts w:cstheme="minorBidi" w:ascii="黑体" w:hAnsi="宋体" w:eastAsia="宋体" w:cs="宋体"/>
        </w:rPr>
      </w:pPr>
    </w:p>
    <w:p w:rsidR="0018722C">
      <w:pPr>
        <w:spacing w:line="264" w:lineRule="auto" w:before="0"/>
        <w:ind w:leftChars="0" w:left="1975" w:rightChars="0" w:right="1189" w:firstLineChars="0" w:firstLine="0"/>
        <w:jc w:val="center"/>
        <w:rPr>
          <w:rFonts w:ascii="黑体" w:eastAsia="黑体" w:hint="eastAsia"/>
          <w:sz w:val="44"/>
        </w:rPr>
      </w:pPr>
      <w:r>
        <w:rPr>
          <w:rFonts w:ascii="黑体" w:eastAsia="黑体" w:hint="eastAsia"/>
          <w:sz w:val="44"/>
        </w:rPr>
        <w:t>公允价值计量模式下的上市公司盈余管理研究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1"/>
          <w:szCs w:val="24"/>
          <w:rFonts w:cstheme="minorBidi" w:ascii="黑体" w:hAnsi="宋体" w:eastAsia="宋体" w:cs="宋体"/>
        </w:rPr>
      </w:pPr>
    </w:p>
    <w:p w:rsidR="0018722C">
      <w:pPr>
        <w:spacing w:before="0"/>
        <w:ind w:leftChars="0" w:left="1970" w:rightChars="0" w:right="1189" w:firstLineChars="0" w:firstLine="0"/>
        <w:jc w:val="center"/>
        <w:rPr>
          <w:sz w:val="36"/>
        </w:rPr>
      </w:pPr>
      <w:r>
        <w:rPr>
          <w:sz w:val="36"/>
        </w:rPr>
        <w:t>河北工程大学</w:t>
      </w:r>
    </w:p>
    <w:p w:rsidR="0018722C">
      <w:pPr>
        <w:widowControl w:val="0"/>
        <w:snapToGrid w:val="1"/>
        <w:spacing w:beforeLines="0" w:afterLines="0" w:lineRule="auto" w:line="240" w:after="0" w:before="210"/>
        <w:ind w:firstLineChars="0" w:firstLine="0" w:leftChars="0" w:left="1970" w:rightChars="0" w:right="1189"/>
        <w:jc w:val="center"/>
        <w:autoSpaceDE w:val="0"/>
        <w:autoSpaceDN w:val="0"/>
        <w:pBdr>
          <w:bottom w:val="none" w:sz="0" w:space="0" w:color="auto"/>
        </w:pBdr>
        <w:rPr>
          <w:kern w:val="2"/>
          <w:sz w:val="30"/>
          <w:szCs w:val="30"/>
          <w:rFonts w:cstheme="minorBidi" w:ascii="宋体" w:hAnsi="黑体" w:eastAsia="宋体" w:cs="黑体" w:hint="eastAsia"/>
        </w:rPr>
      </w:pPr>
      <w:r>
        <w:rPr>
          <w:kern w:val="2"/>
          <w:sz w:val="30"/>
          <w:szCs w:val="30"/>
          <w:rFonts w:ascii="Calibri" w:eastAsia="Calibri" w:cstheme="minorBidi" w:hAnsi="黑体" w:cs="黑体"/>
        </w:rPr>
        <w:t>2016 </w:t>
      </w:r>
      <w:r>
        <w:rPr>
          <w:kern w:val="2"/>
          <w:sz w:val="30"/>
          <w:szCs w:val="30"/>
          <w:rFonts w:ascii="宋体" w:eastAsia="宋体" w:hint="eastAsia" w:cstheme="minorBidi" w:hAnsi="黑体" w:cs="黑体"/>
        </w:rPr>
        <w:t>年 </w:t>
      </w:r>
      <w:r>
        <w:rPr>
          <w:kern w:val="2"/>
          <w:sz w:val="30"/>
          <w:szCs w:val="30"/>
          <w:rFonts w:ascii="Calibri" w:eastAsia="Calibri" w:cstheme="minorBidi" w:hAnsi="黑体" w:cs="黑体"/>
        </w:rPr>
        <w:t>6 </w:t>
      </w:r>
      <w:r>
        <w:rPr>
          <w:kern w:val="2"/>
          <w:sz w:val="30"/>
          <w:szCs w:val="30"/>
          <w:rFonts w:ascii="宋体" w:eastAsia="宋体" w:hint="eastAsia" w:cstheme="minorBidi" w:hAnsi="黑体" w:cs="黑体"/>
        </w:rPr>
        <w:t>月</w:t>
      </w:r>
    </w:p>
    <w:p w:rsidR="0018722C">
      <w:pPr>
        <w:spacing w:after="0"/>
        <w:jc w:val="center"/>
        <w:rPr>
          <w:rFonts w:ascii="宋体" w:eastAsia="宋体" w:hint="eastAsia"/>
        </w:rPr>
        <w:sectPr w:rsidR="00556256">
          <w:pgSz w:w="11910" w:h="16840"/>
          <w:pgMar w:footer="272" w:top="1580" w:bottom="460" w:left="900" w:right="1680"/>
        </w:sectPr>
      </w:pPr>
    </w:p>
    <w:p w:rsidR="0018722C">
      <w:pPr>
        <w:widowControl w:val="0"/>
        <w:snapToGrid w:val="1"/>
        <w:spacing w:beforeLines="0" w:afterLines="0" w:before="0" w:after="0" w:line="313" w:lineRule="exact"/>
        <w:ind w:firstLineChars="0" w:firstLine="0" w:rightChars="0" w:right="0" w:leftChars="0" w:left="801"/>
        <w:jc w:val="left"/>
        <w:autoSpaceDE w:val="0"/>
        <w:autoSpaceDN w:val="0"/>
        <w:tabs>
          <w:tab w:pos="6082" w:val="left" w:leader="none"/>
          <w:tab w:pos="668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分类号：</w:t>
      </w:r>
      <w:r>
        <w:rPr>
          <w:kern w:val="2"/>
          <w:sz w:val="24"/>
          <w:szCs w:val="24"/>
          <w:rFonts w:cstheme="minorBidi" w:ascii="宋体" w:hAnsi="宋体" w:eastAsia="宋体" w:cs="宋体"/>
          <w:u w:val="single"/>
        </w:rPr>
        <w:t>F275</w:t>
      </w:r>
      <w:r>
        <w:rPr>
          <w:kern w:val="2"/>
          <w:sz w:val="24"/>
          <w:szCs w:val="24"/>
          <w:rFonts w:cstheme="minorBidi" w:ascii="宋体" w:hAnsi="宋体" w:eastAsia="宋体" w:cs="宋体"/>
        </w:rPr>
        <w:tab/>
        <w:t>密</w:t>
      </w:r>
      <w:r w:rsidRPr="00000000">
        <w:rPr>
          <w:kern w:val="2"/>
          <w:sz w:val="24"/>
          <w:szCs w:val="24"/>
          <w:rFonts w:cstheme="minorBidi" w:ascii="宋体" w:hAnsi="宋体" w:eastAsia="宋体" w:cs="宋体"/>
        </w:rPr>
        <w:tab/>
        <w:t>级： </w:t>
      </w:r>
      <w:r>
        <w:rPr>
          <w:kern w:val="2"/>
          <w:sz w:val="24"/>
          <w:szCs w:val="24"/>
          <w:rFonts w:cstheme="minorBidi" w:ascii="宋体" w:hAnsi="宋体" w:eastAsia="宋体" w:cs="宋体"/>
          <w:u w:val="single"/>
        </w:rPr>
        <w:t>公开</w:t>
      </w:r>
    </w:p>
    <w:p w:rsidR="0018722C">
      <w:pPr>
        <w:widowControl w:val="0"/>
        <w:snapToGrid w:val="1"/>
        <w:spacing w:beforeLines="0" w:afterLines="0" w:lineRule="auto" w:line="240" w:after="0" w:before="76"/>
        <w:ind w:firstLineChars="0" w:firstLine="0" w:rightChars="0" w:right="0" w:leftChars="0" w:left="801"/>
        <w:jc w:val="left"/>
        <w:autoSpaceDE w:val="0"/>
        <w:autoSpaceDN w:val="0"/>
        <w:tabs>
          <w:tab w:pos="2006" w:val="left" w:leader="none"/>
          <w:tab w:pos="6031" w:val="left" w:leader="none"/>
        </w:tabs>
        <w:pBdr>
          <w:bottom w:val="none" w:sz="0" w:space="0" w:color="auto"/>
        </w:pBdr>
        <w:rPr>
          <w:kern w:val="2"/>
          <w:sz w:val="24"/>
          <w:szCs w:val="24"/>
          <w:rFonts w:cstheme="minorBidi" w:ascii="宋体" w:hAnsi="宋体" w:eastAsia="宋体" w:cs="宋体"/>
        </w:rPr>
      </w:pPr>
      <w:r>
        <w:rPr>
          <w:kern w:val="2"/>
          <w:sz w:val="24"/>
          <w:szCs w:val="24"/>
          <w:rFonts w:ascii="Calibri" w:eastAsia="Calibri" w:cstheme="minorBidi" w:hAnsi="宋体" w:cs="宋体"/>
        </w:rPr>
        <w:t>UDC</w:t>
      </w:r>
      <w:r>
        <w:rPr>
          <w:kern w:val="2"/>
          <w:sz w:val="24"/>
          <w:szCs w:val="24"/>
          <w:rFonts w:cstheme="minorBidi" w:ascii="宋体" w:hAnsi="宋体" w:eastAsia="宋体" w:cs="宋体"/>
        </w:rPr>
        <w:t>：</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单位代码：</w:t>
      </w:r>
      <w:r>
        <w:rPr>
          <w:kern w:val="2"/>
          <w:sz w:val="24"/>
          <w:szCs w:val="24"/>
          <w:rFonts w:cstheme="minorBidi" w:ascii="宋体" w:hAnsi="宋体" w:eastAsia="宋体" w:cs="宋体"/>
          <w:u w:val="single"/>
        </w:rPr>
        <w:t>10076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line="460" w:lineRule="exact" w:before="0"/>
        <w:ind w:leftChars="0" w:left="3433" w:rightChars="0" w:right="0" w:firstLineChars="0" w:firstLine="0"/>
        <w:jc w:val="left"/>
        <w:rPr>
          <w:sz w:val="36"/>
        </w:rPr>
      </w:pPr>
      <w:r>
        <w:rPr>
          <w:sz w:val="36"/>
        </w:rPr>
        <w:t>管理学硕士学位论文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spacing w:line="264" w:lineRule="auto" w:before="0"/>
        <w:ind w:leftChars="0" w:left="1975" w:rightChars="0" w:right="1189" w:firstLineChars="0" w:firstLine="0"/>
        <w:jc w:val="center"/>
        <w:rPr>
          <w:rFonts w:ascii="黑体" w:eastAsia="黑体" w:hint="eastAsia"/>
          <w:sz w:val="44"/>
        </w:rPr>
      </w:pPr>
      <w:r>
        <w:rPr>
          <w:rFonts w:ascii="黑体" w:eastAsia="黑体" w:hint="eastAsia"/>
          <w:sz w:val="44"/>
        </w:rPr>
        <w:t>公允价值计量模式下的上市公司盈余管理研究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8" w:after="1"/>
        <w:ind w:firstLineChars="0" w:firstLine="0" w:leftChars="0" w:left="0" w:rightChars="0" w:right="0"/>
        <w:jc w:val="left"/>
        <w:autoSpaceDE w:val="0"/>
        <w:autoSpaceDN w:val="0"/>
        <w:pBdr>
          <w:bottom w:val="none" w:sz="0" w:space="0" w:color="auto"/>
        </w:pBdr>
        <w:rPr>
          <w:kern w:val="2"/>
          <w:sz w:val="16"/>
          <w:szCs w:val="24"/>
          <w:rFonts w:cstheme="minorBidi" w:ascii="黑体" w:hAnsi="宋体" w:eastAsia="宋体" w:cs="宋体"/>
        </w:rPr>
      </w:pPr>
    </w:p>
    <w:tbl>
      <w:tblPr>
        <w:tblW w:w="0" w:type="auto"/>
        <w:jc w:val="left"/>
        <w:tblInd w:w="2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8"/>
        <w:gridCol w:w="330"/>
        <w:gridCol w:w="1758"/>
      </w:tblGrid>
      <w:tr>
        <w:trPr>
          <w:trHeight w:val="440" w:hRule="atLeast"/>
        </w:trPr>
        <w:tc>
          <w:tcPr>
            <w:tcW w:w="2628" w:type="dxa"/>
          </w:tcPr>
          <w:p w:rsidR="0018722C">
            <w:pPr>
              <w:widowControl w:val="0"/>
              <w:snapToGrid w:val="1"/>
              <w:spacing w:line="240" w:lineRule="atLeast"/>
              <w:ind w:leftChars="0" w:left="0" w:rightChars="0" w:right="0" w:firstLineChars="0" w:firstLine="0"/>
              <w:jc w:val="right"/>
              <w:autoSpaceDE w:val="0"/>
              <w:autoSpaceDN w:val="0"/>
              <w:tabs>
                <w:tab w:pos="690" w:val="left" w:leader="none"/>
                <w:tab w:pos="1381" w:val="left" w:leader="none"/>
                <w:tab w:pos="2073"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作</w:t>
            </w:r>
            <w:r w:rsidRPr="00000000">
              <w:rPr>
                <w:kern w:val="2"/>
                <w:sz w:val="22"/>
                <w:szCs w:val="22"/>
                <w:rFonts w:cstheme="minorBidi" w:ascii="Times New Roman" w:hAnsi="Times New Roman" w:eastAsia="Times New Roman" w:cs="Times New Roman"/>
              </w:rPr>
              <w:tab/>
              <w:t>者</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w w:val="95"/>
                <w:sz w:val="28"/>
              </w:rPr>
              <w:t>名</w:t>
            </w:r>
          </w:p>
        </w:tc>
        <w:tc>
          <w:tcPr>
            <w:tcW w:w="33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175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王晓楠</w:t>
            </w:r>
          </w:p>
        </w:tc>
      </w:tr>
      <w:tr>
        <w:trPr>
          <w:trHeight w:val="620" w:hRule="atLeast"/>
        </w:trPr>
        <w:tc>
          <w:tcPr>
            <w:tcW w:w="2628" w:type="dxa"/>
          </w:tcPr>
          <w:p w:rsidR="0018722C">
            <w:pPr>
              <w:widowControl w:val="0"/>
              <w:snapToGrid w:val="1"/>
              <w:spacing w:line="240" w:lineRule="atLeast"/>
              <w:ind w:leftChars="0" w:left="0" w:rightChars="0" w:right="0" w:firstLineChars="0" w:firstLine="0"/>
              <w:jc w:val="right"/>
              <w:autoSpaceDE w:val="0"/>
              <w:autoSpaceDN w:val="0"/>
              <w:tabs>
                <w:tab w:pos="690" w:val="left" w:leader="none"/>
                <w:tab w:pos="1381" w:val="left" w:leader="none"/>
                <w:tab w:pos="2073"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指</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w w:val="95"/>
                <w:sz w:val="28"/>
              </w:rPr>
              <w:t>师</w:t>
            </w:r>
          </w:p>
        </w:tc>
        <w:tc>
          <w:tcPr>
            <w:tcW w:w="33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175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孙洪哲教授</w:t>
            </w:r>
          </w:p>
        </w:tc>
      </w:tr>
      <w:tr>
        <w:trPr>
          <w:trHeight w:val="620" w:hRule="atLeast"/>
        </w:trPr>
        <w:tc>
          <w:tcPr>
            <w:tcW w:w="262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申 请 学 位 级 别</w:t>
            </w:r>
          </w:p>
        </w:tc>
        <w:tc>
          <w:tcPr>
            <w:tcW w:w="33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175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管理学硕士</w:t>
            </w:r>
          </w:p>
        </w:tc>
      </w:tr>
      <w:tr>
        <w:trPr>
          <w:trHeight w:val="620" w:hRule="atLeast"/>
        </w:trPr>
        <w:tc>
          <w:tcPr>
            <w:tcW w:w="2628" w:type="dxa"/>
          </w:tcPr>
          <w:p w:rsidR="0018722C">
            <w:pPr>
              <w:widowControl w:val="0"/>
              <w:snapToGrid w:val="1"/>
              <w:spacing w:line="240" w:lineRule="atLeast"/>
              <w:ind w:leftChars="0" w:left="0" w:rightChars="0" w:right="0" w:firstLineChars="0" w:firstLine="0"/>
              <w:jc w:val="right"/>
              <w:autoSpaceDE w:val="0"/>
              <w:autoSpaceDN w:val="0"/>
              <w:tabs>
                <w:tab w:pos="691" w:val="left" w:leader="none"/>
                <w:tab w:pos="1381" w:val="left" w:leader="none"/>
                <w:tab w:pos="2074"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学</w:t>
            </w:r>
            <w:r w:rsidRPr="00000000">
              <w:rPr>
                <w:kern w:val="2"/>
                <w:sz w:val="22"/>
                <w:szCs w:val="22"/>
                <w:rFonts w:cstheme="minorBidi" w:ascii="Times New Roman" w:hAnsi="Times New Roman" w:eastAsia="Times New Roman" w:cs="Times New Roman"/>
              </w:rPr>
              <w:tab/>
              <w:t>科</w:t>
            </w:r>
            <w:r w:rsidRPr="00000000">
              <w:rPr>
                <w:kern w:val="2"/>
                <w:sz w:val="22"/>
                <w:szCs w:val="22"/>
                <w:rFonts w:cstheme="minorBidi" w:ascii="Times New Roman" w:hAnsi="Times New Roman" w:eastAsia="Times New Roman" w:cs="Times New Roman"/>
              </w:rPr>
              <w:tab/>
              <w:t>专</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w w:val="95"/>
                <w:sz w:val="28"/>
              </w:rPr>
              <w:t>业</w:t>
            </w:r>
          </w:p>
        </w:tc>
        <w:tc>
          <w:tcPr>
            <w:tcW w:w="33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175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工商管理</w:t>
            </w:r>
          </w:p>
        </w:tc>
      </w:tr>
      <w:tr>
        <w:trPr>
          <w:trHeight w:val="620" w:hRule="atLeast"/>
        </w:trPr>
        <w:tc>
          <w:tcPr>
            <w:tcW w:w="2628" w:type="dxa"/>
          </w:tcPr>
          <w:p w:rsidR="0018722C">
            <w:pPr>
              <w:widowControl w:val="0"/>
              <w:snapToGrid w:val="1"/>
              <w:spacing w:line="240" w:lineRule="atLeast"/>
              <w:ind w:leftChars="0" w:left="0" w:rightChars="0" w:right="0" w:firstLineChars="0" w:firstLine="0"/>
              <w:jc w:val="right"/>
              <w:autoSpaceDE w:val="0"/>
              <w:autoSpaceDN w:val="0"/>
              <w:tabs>
                <w:tab w:pos="690" w:val="left" w:leader="none"/>
                <w:tab w:pos="1381" w:val="left" w:leader="none"/>
                <w:tab w:pos="2073"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单</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w w:val="95"/>
                <w:sz w:val="28"/>
              </w:rPr>
              <w:t>位</w:t>
            </w:r>
          </w:p>
        </w:tc>
        <w:tc>
          <w:tcPr>
            <w:tcW w:w="33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175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经济管理学院</w:t>
            </w:r>
          </w:p>
        </w:tc>
      </w:tr>
      <w:tr>
        <w:trPr>
          <w:trHeight w:val="440" w:hRule="atLeast"/>
        </w:trPr>
        <w:tc>
          <w:tcPr>
            <w:tcW w:w="262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授 予 学 位 单 位</w:t>
            </w:r>
          </w:p>
        </w:tc>
        <w:tc>
          <w:tcPr>
            <w:tcW w:w="33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175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河北工程大学</w:t>
            </w:r>
          </w:p>
        </w:tc>
      </w:tr>
    </w:tbl>
    <w:p w:rsidR="0018722C">
      <w:pPr>
        <w:spacing w:after="0" w:line="346" w:lineRule="exact"/>
        <w:jc w:val="left"/>
        <w:rPr>
          <w:rFonts w:ascii="宋体" w:eastAsia="宋体" w:hint="eastAsia"/>
          <w:sz w:val="28"/>
        </w:rPr>
        <w:sectPr w:rsidR="00556256">
          <w:pgSz w:w="11910" w:h="16840"/>
          <w:pgMar w:header="0" w:footer="272" w:top="1580" w:bottom="46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黑体" w:hAnsi="宋体" w:eastAsia="宋体" w:cs="宋体"/>
        </w:rPr>
      </w:pPr>
    </w:p>
    <w:p w:rsidR="0018722C">
      <w:pPr>
        <w:spacing w:line="297" w:lineRule="auto" w:before="88"/>
        <w:ind w:leftChars="0" w:left="3128" w:rightChars="0" w:right="3167" w:hanging="2"/>
        <w:jc w:val="center"/>
        <w:rPr>
          <w:rFonts w:ascii="Times New Roman"/>
          <w:b/>
          <w:sz w:val="28"/>
        </w:rPr>
      </w:pPr>
      <w:r>
        <w:rPr>
          <w:rFonts w:ascii="Times New Roman"/>
          <w:b/>
          <w:sz w:val="28"/>
        </w:rPr>
        <w:t>A Dissertation Submitted to Hebei University of Engineering</w:t>
      </w:r>
    </w:p>
    <w:p w:rsidR="0018722C">
      <w:pPr>
        <w:spacing w:before="2"/>
        <w:ind w:leftChars="0" w:left="2017" w:rightChars="0" w:right="0" w:firstLineChars="0" w:firstLine="0"/>
        <w:jc w:val="left"/>
        <w:rPr>
          <w:rFonts w:ascii="Times New Roman"/>
          <w:b/>
          <w:sz w:val="28"/>
        </w:rPr>
      </w:pPr>
      <w:r>
        <w:rPr>
          <w:rFonts w:ascii="Times New Roman"/>
          <w:b/>
          <w:sz w:val="28"/>
        </w:rPr>
        <w:t>For the Academic Degree of Master of Engineering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1"/>
          <w:szCs w:val="24"/>
          <w:rFonts w:cstheme="minorBidi" w:ascii="Times New Roman" w:hAnsi="宋体" w:eastAsia="宋体" w:cs="宋体"/>
          <w:b/>
        </w:rPr>
      </w:pPr>
    </w:p>
    <w:p w:rsidR="0018722C">
      <w:pPr>
        <w:spacing w:line="367" w:lineRule="auto" w:before="0"/>
        <w:ind w:leftChars="0" w:left="1558" w:rightChars="0" w:right="1596" w:firstLineChars="0" w:firstLine="0"/>
        <w:jc w:val="center"/>
        <w:rPr>
          <w:rFonts w:ascii="Times New Roman"/>
          <w:b/>
          <w:sz w:val="36"/>
        </w:rPr>
      </w:pPr>
      <w:r>
        <w:rPr>
          <w:rFonts w:ascii="Times New Roman"/>
          <w:b/>
          <w:sz w:val="36"/>
        </w:rPr>
        <w:t>The Study on Earning Management of Listed Companies Under the Fair Value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b/>
        </w:rPr>
      </w:pPr>
    </w:p>
    <w:tbl>
      <w:tblPr>
        <w:tblW w:w="0" w:type="auto"/>
        <w:jc w:val="left"/>
        <w:tblInd w:w="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5"/>
        <w:gridCol w:w="335"/>
        <w:gridCol w:w="5209"/>
      </w:tblGrid>
      <w:tr>
        <w:trPr>
          <w:trHeight w:val="360" w:hRule="atLeast"/>
        </w:trPr>
        <w:tc>
          <w:tcPr>
            <w:tcW w:w="386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Candidate</w:t>
            </w:r>
          </w:p>
        </w:tc>
        <w:tc>
          <w:tcPr>
            <w:tcW w:w="33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520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Wang Xiaonan</w:t>
            </w:r>
          </w:p>
        </w:tc>
      </w:tr>
      <w:tr>
        <w:trPr>
          <w:trHeight w:val="380" w:hRule="atLeast"/>
        </w:trPr>
        <w:tc>
          <w:tcPr>
            <w:tcW w:w="386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Supervisor</w:t>
            </w:r>
          </w:p>
        </w:tc>
        <w:tc>
          <w:tcPr>
            <w:tcW w:w="33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520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Prof.Sun Hongzhe</w:t>
            </w:r>
          </w:p>
        </w:tc>
      </w:tr>
      <w:tr>
        <w:trPr>
          <w:trHeight w:val="400" w:hRule="atLeast"/>
        </w:trPr>
        <w:tc>
          <w:tcPr>
            <w:tcW w:w="386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5"/>
                <w:sz w:val="32"/>
              </w:rPr>
              <w:t>Academic Degree Applied </w:t>
            </w:r>
            <w:r>
              <w:rPr>
                <w:kern w:val="2"/>
                <w:szCs w:val="22"/>
                <w:rFonts w:cstheme="minorBidi" w:ascii="Times New Roman" w:hAnsi="Times New Roman" w:eastAsia="Times New Roman" w:cs="Times New Roman"/>
                <w:spacing w:val="-4"/>
                <w:sz w:val="32"/>
              </w:rPr>
              <w:t>for</w:t>
            </w:r>
          </w:p>
        </w:tc>
        <w:tc>
          <w:tcPr>
            <w:tcW w:w="33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520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Master of </w:t>
            </w:r>
            <w:r>
              <w:rPr>
                <w:kern w:val="2"/>
                <w:szCs w:val="22"/>
                <w:rFonts w:cstheme="minorBidi" w:ascii="Times New Roman" w:hAnsi="Times New Roman" w:eastAsia="Times New Roman" w:cs="Times New Roman"/>
                <w:sz w:val="27"/>
              </w:rPr>
              <w:t>Management</w:t>
            </w:r>
          </w:p>
        </w:tc>
      </w:tr>
      <w:tr>
        <w:trPr>
          <w:trHeight w:val="400" w:hRule="atLeast"/>
        </w:trPr>
        <w:tc>
          <w:tcPr>
            <w:tcW w:w="386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Specialty</w:t>
            </w:r>
          </w:p>
        </w:tc>
        <w:tc>
          <w:tcPr>
            <w:tcW w:w="33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520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Business Administration</w:t>
            </w:r>
          </w:p>
        </w:tc>
      </w:tr>
      <w:tr>
        <w:trPr>
          <w:trHeight w:val="360" w:hRule="atLeast"/>
        </w:trPr>
        <w:tc>
          <w:tcPr>
            <w:tcW w:w="386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College/Department</w:t>
            </w:r>
          </w:p>
        </w:tc>
        <w:tc>
          <w:tcPr>
            <w:tcW w:w="33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2"/>
                <w:w w:val="99"/>
                <w:sz w:val="28"/>
              </w:rPr>
              <w:t>：</w:t>
            </w:r>
          </w:p>
        </w:tc>
        <w:tc>
          <w:tcPr>
            <w:tcW w:w="520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School of Economics and Management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b/>
        </w:rPr>
      </w:pPr>
    </w:p>
    <w:p w:rsidR="0018722C">
      <w:pPr>
        <w:spacing w:before="82"/>
        <w:ind w:leftChars="0" w:left="1558" w:rightChars="0" w:right="1596" w:firstLineChars="0" w:firstLine="0"/>
        <w:jc w:val="center"/>
        <w:rPr>
          <w:rFonts w:ascii="Times New Roman"/>
          <w:sz w:val="40"/>
        </w:rPr>
      </w:pPr>
      <w:r>
        <w:rPr>
          <w:rFonts w:ascii="Times New Roman"/>
          <w:sz w:val="40"/>
        </w:rPr>
        <w:t>Hebei University of Engineering</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5"/>
          <w:szCs w:val="24"/>
          <w:rFonts w:cstheme="minorBidi" w:ascii="Times New Roman" w:hAnsi="宋体" w:eastAsia="宋体" w:cs="宋体"/>
        </w:rPr>
      </w:pPr>
    </w:p>
    <w:p w:rsidR="0018722C">
      <w:pPr>
        <w:spacing w:before="0"/>
        <w:ind w:leftChars="0" w:left="1558" w:rightChars="0" w:right="1592" w:firstLineChars="0" w:firstLine="0"/>
        <w:jc w:val="center"/>
        <w:rPr>
          <w:rFonts w:ascii="Times New Roman"/>
          <w:sz w:val="32"/>
        </w:rPr>
      </w:pPr>
      <w:r>
        <w:rPr>
          <w:rFonts w:ascii="Times New Roman"/>
          <w:sz w:val="32"/>
        </w:rPr>
        <w:t>June, 2016</w:t>
      </w:r>
    </w:p>
    <w:p w:rsidR="0018722C">
      <w:pPr>
        <w:spacing w:after="0"/>
        <w:jc w:val="center"/>
        <w:rPr>
          <w:rFonts w:ascii="Times New Roman"/>
          <w:sz w:val="32"/>
        </w:rPr>
        <w:sectPr w:rsidR="00556256">
          <w:pgSz w:w="11910" w:h="16840"/>
          <w:pgMar w:header="0" w:footer="272" w:top="1580" w:bottom="460" w:left="900" w:right="8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spacing w:line="461" w:lineRule="exact" w:before="0"/>
        <w:ind w:leftChars="0" w:left="4135" w:rightChars="0" w:right="3454" w:firstLineChars="0" w:firstLine="0"/>
        <w:jc w:val="center"/>
        <w:rPr>
          <w:sz w:val="36"/>
        </w:rPr>
      </w:pPr>
      <w:bookmarkStart w:name="声明 " w:id="2"/>
      <w:bookmarkEnd w:id="2"/>
      <w:r/>
      <w:r>
        <w:rPr>
          <w:sz w:val="36"/>
        </w:rPr>
        <w:t>独创性声明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widowControl w:val="0"/>
        <w:snapToGrid w:val="1"/>
        <w:spacing w:beforeLines="0" w:afterLines="0" w:lineRule="auto" w:line="240" w:before="0" w:after="0"/>
        <w:ind w:rightChars="0" w:right="0" w:leftChars="0" w:left="801" w:firstLineChars="0" w:firstLine="54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本人郑重声明：所呈交的学位论文，是本人在导师的指导下，独立进行研究</w:t>
      </w:r>
    </w:p>
    <w:p w:rsidR="0018722C">
      <w:pPr>
        <w:widowControl w:val="0"/>
        <w:snapToGrid w:val="1"/>
        <w:spacing w:beforeLines="0" w:afterLines="0" w:after="0" w:line="400" w:lineRule="exact" w:before="47"/>
        <w:ind w:firstLineChars="0" w:firstLine="0" w:leftChars="0" w:left="801" w:rightChars="0" w:right="11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工作所取得的成果。除文中已经注明引用的内容外，本论文不含任何其他个人或集体已经发表或撰写过的研究成果，也不包含为获得</w:t>
      </w:r>
      <w:r>
        <w:rPr>
          <w:kern w:val="2"/>
          <w:szCs w:val="24"/>
          <w:rFonts w:ascii="微软雅黑" w:eastAsia="微软雅黑" w:hint="eastAsia" w:cstheme="minorBidi" w:hAnsi="宋体" w:cs="宋体"/>
          <w:b/>
          <w:sz w:val="28"/>
          <w:u w:val="single"/>
        </w:rPr>
        <w:t>河北工程大学</w:t>
      </w:r>
      <w:r>
        <w:rPr>
          <w:kern w:val="2"/>
          <w:sz w:val="24"/>
          <w:szCs w:val="24"/>
          <w:rFonts w:cstheme="minorBidi" w:ascii="宋体" w:hAnsi="宋体" w:eastAsia="宋体" w:cs="宋体"/>
        </w:rPr>
        <w:t>或其他教育机构的学位或证书而使用过的材料。对本文的研究做出重要贡献的个人和集体，</w:t>
      </w:r>
    </w:p>
    <w:p w:rsidR="0018722C">
      <w:pPr>
        <w:widowControl w:val="0"/>
        <w:snapToGrid w:val="1"/>
        <w:spacing w:beforeLines="0" w:afterLines="0" w:after="0" w:line="304" w:lineRule="auto" w:before="40"/>
        <w:ind w:firstLineChars="0" w:firstLine="0" w:leftChars="0" w:left="801" w:rightChars="0" w:right="123"/>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均已在论文中作了明确的说明并表示了谢意。本人完全意识到本声明的法律结果由本人承担。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92"/>
        <w:ind w:firstLineChars="0" w:firstLine="0" w:rightChars="0" w:right="0" w:leftChars="0" w:left="801"/>
        <w:jc w:val="left"/>
        <w:autoSpaceDE w:val="0"/>
        <w:autoSpaceDN w:val="0"/>
        <w:tabs>
          <w:tab w:pos="5953" w:val="left" w:leader="none"/>
          <w:tab w:pos="7625" w:val="left" w:leader="none"/>
          <w:tab w:pos="8345" w:val="left" w:leader="none"/>
          <w:tab w:pos="9065"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签字日期：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spacing w:before="0"/>
        <w:ind w:leftChars="0" w:left="3073" w:rightChars="0" w:right="0" w:firstLineChars="0" w:firstLine="0"/>
        <w:jc w:val="left"/>
        <w:rPr>
          <w:sz w:val="36"/>
        </w:rPr>
      </w:pPr>
      <w:r>
        <w:rPr>
          <w:sz w:val="36"/>
        </w:rPr>
        <w:t>学位论文版权使用授权书</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51"/>
          <w:szCs w:val="24"/>
          <w:rFonts w:cstheme="minorBidi" w:ascii="宋体" w:hAnsi="宋体" w:eastAsia="宋体" w:cs="宋体"/>
        </w:rPr>
      </w:pPr>
    </w:p>
    <w:p w:rsidR="0018722C">
      <w:pPr>
        <w:widowControl w:val="0"/>
        <w:snapToGrid w:val="1"/>
        <w:spacing w:beforeLines="0" w:afterLines="0" w:before="0" w:after="0" w:line="442" w:lineRule="exact"/>
        <w:ind w:rightChars="0" w:right="0" w:leftChars="0" w:left="801" w:firstLineChars="0" w:firstLine="54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本学位论文作者完全了解</w:t>
      </w:r>
      <w:r>
        <w:rPr>
          <w:kern w:val="2"/>
          <w:szCs w:val="24"/>
          <w:rFonts w:ascii="微软雅黑" w:eastAsia="微软雅黑" w:hint="eastAsia" w:cstheme="minorBidi" w:hAnsi="宋体" w:cs="宋体"/>
          <w:b/>
          <w:sz w:val="28"/>
          <w:u w:val="single"/>
        </w:rPr>
        <w:t>河北工程大学</w:t>
      </w:r>
      <w:r>
        <w:rPr>
          <w:kern w:val="2"/>
          <w:sz w:val="24"/>
          <w:szCs w:val="24"/>
          <w:rFonts w:cstheme="minorBidi" w:ascii="宋体" w:hAnsi="宋体" w:eastAsia="宋体" w:cs="宋体"/>
        </w:rPr>
        <w:t>有关保留、使用学位论文的规定。</w:t>
      </w:r>
    </w:p>
    <w:p w:rsidR="0018722C">
      <w:pPr>
        <w:widowControl w:val="0"/>
        <w:snapToGrid w:val="1"/>
        <w:spacing w:beforeLines="0" w:afterLines="0" w:after="0" w:line="400" w:lineRule="exact" w:before="48"/>
        <w:ind w:firstLineChars="0" w:firstLine="0" w:leftChars="0" w:left="801" w:rightChars="0" w:right="123"/>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特授权</w:t>
      </w:r>
      <w:r>
        <w:rPr>
          <w:kern w:val="2"/>
          <w:szCs w:val="24"/>
          <w:rFonts w:ascii="微软雅黑" w:eastAsia="微软雅黑" w:hint="eastAsia" w:cstheme="minorBidi" w:hAnsi="宋体" w:cs="宋体"/>
          <w:b/>
          <w:sz w:val="28"/>
          <w:u w:val="single"/>
        </w:rPr>
        <w:t>河北工程大学</w:t>
      </w:r>
      <w:r>
        <w:rPr>
          <w:kern w:val="2"/>
          <w:sz w:val="24"/>
          <w:szCs w:val="24"/>
          <w:rFonts w:cstheme="minorBidi" w:ascii="宋体" w:hAnsi="宋体" w:eastAsia="宋体" w:cs="宋体"/>
        </w:rPr>
        <w:t>可以将学位论文的全部或部分内容编入有关数据库进行检索，并采用影印、缩印或扫描等复制手段保存、汇编以供查阅和借阅。同意学校向国家有关部门或机构送交论文的复印件和电子文档。</w:t>
      </w:r>
    </w:p>
    <w:p w:rsidR="0018722C">
      <w:pPr>
        <w:widowControl w:val="0"/>
        <w:snapToGrid w:val="1"/>
        <w:spacing w:beforeLines="0" w:afterLines="0" w:lineRule="auto" w:line="240" w:after="0" w:before="40"/>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（保密的学位论文在解密后适用本授权说明）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801"/>
        <w:jc w:val="both"/>
        <w:autoSpaceDE w:val="0"/>
        <w:autoSpaceDN w:val="0"/>
        <w:tabs>
          <w:tab w:pos="584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签字日期：    年    月    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82"/>
        <w:ind w:firstLineChars="0" w:firstLine="0" w:rightChars="0" w:right="0" w:leftChars="0" w:left="801"/>
        <w:jc w:val="both"/>
        <w:autoSpaceDE w:val="0"/>
        <w:autoSpaceDN w:val="0"/>
        <w:tabs>
          <w:tab w:pos="5842" w:val="left" w:leader="none"/>
        </w:tabs>
        <w:pBdr>
          <w:bottom w:val="none" w:sz="0" w:space="0" w:color="auto"/>
        </w:pBdr>
        <w:rPr>
          <w:kern w:val="2"/>
          <w:sz w:val="24"/>
          <w:szCs w:val="24"/>
          <w:rFonts w:cstheme="minorBidi" w:ascii="宋体" w:hAnsi="宋体" w:eastAsia="宋体" w:cs="宋体"/>
        </w:rPr>
        <w:sectPr w:rsidR="00556256">
          <w:pgSz w:w="11910" w:h="16840"/>
          <w:pgMar w:header="0" w:footer="272" w:top="1580" w:bottom="460" w:left="900" w:right="1580"/>
        </w:sectPr>
      </w:pPr>
      <w:r>
        <w:rPr>
          <w:kern w:val="2"/>
          <w:sz w:val="24"/>
          <w:szCs w:val="24"/>
          <w:rFonts w:cstheme="minorBidi" w:ascii="宋体" w:hAnsi="宋体" w:eastAsia="宋体" w:cs="宋体"/>
        </w:rPr>
        <w:t>导师签名：</w:t>
      </w:r>
      <w:r w:rsidRPr="00000000">
        <w:rPr>
          <w:kern w:val="2"/>
          <w:sz w:val="24"/>
          <w:szCs w:val="24"/>
          <w:rFonts w:cstheme="minorBidi" w:ascii="宋体" w:hAnsi="宋体" w:eastAsia="宋体" w:cs="宋体"/>
        </w:rPr>
        <w:tab/>
        <w:t>签字日期：    年    月    日</w:t>
      </w:r>
    </w:p>
    <w:p w:rsidR="0018722C">
      <w:pPr>
        <w:pStyle w:val="af6"/>
        <w:textAlignment w:val="center"/>
        <w:topLinePunct/>
      </w:pPr>
      <w:bookmarkStart w:id="619960" w:name="_Ref665619960"/>
      <w:bookmarkStart w:id="949244" w:name="_Toc686949244"/>
      <w:r>
        <w:pict>
          <v:line style="position:absolute;mso-position-horizontal-relative:page;mso-position-vertical-relative:paragraph;z-index:0;mso-wrap-distance-left:0;mso-wrap-distance-right:0" from="83.599998pt,16.463678pt" to="511.859998pt,16.463678pt" stroked="true" strokeweight=".48pt" strokecolor="#000000">
            <v:stroke dashstyle="solid"/>
            <w10:wrap type="topAndBottom"/>
          </v:line>
        </w:pict>
      </w:r>
      <w:r>
        <w:t>摘要</w:t>
      </w:r>
      <w:bookmarkEnd w:id="949244"/>
    </w:p>
    <w:bookmarkEnd w:id="619960"/>
    <w:p w:rsidR="0018722C">
      <w:pPr>
        <w:pStyle w:val="af6"/>
        <w:topLinePunct/>
      </w:pPr>
      <w:bookmarkStart w:id="949245" w:name="_Toc686949245"/>
      <w:bookmarkStart w:name="中文摘要 " w:id="3"/>
      <w:bookmarkEnd w:id="3"/>
      <w:r/>
      <w:bookmarkStart w:name="_bookmark0" w:id="4"/>
      <w:bookmarkEnd w:id="4"/>
      <w:r/>
      <w:r>
        <w:t>摘</w:t>
      </w:r>
      <w:r w:rsidRPr="00000000">
        <w:t>要</w:t>
      </w:r>
      <w:bookmarkEnd w:id="949245"/>
    </w:p>
    <w:p w:rsidR="0018722C">
      <w:pPr>
        <w:topLinePunct/>
      </w:pPr>
      <w:r>
        <w:t>随着我国的经济环境的快速发展，资本市场的经济也在不断改善，这使得公允价值计量模式已成为社会经济发展产物。</w:t>
      </w:r>
      <w:r>
        <w:rPr>
          <w:rFonts w:ascii="Times New Roman" w:eastAsia="Times New Roman"/>
        </w:rPr>
        <w:t>2006</w:t>
      </w:r>
      <w:r>
        <w:t>年，我国财政部颁布了新的会计准则体系，在新准则中，最明显的变化就是重新引入了公允价值计量模式，公允价值被应用于许多准则中，这就使得公允价值越来越广泛的在实际中运用，人们对公允价值计量模式也倍加关注，与此同时，上市公司利用公允价值模式进行盈余管理的行为也越来越普遍。公允价值的运用在一定程度上抑制了上市公司盈余管理的行为，但在一些其他方面也为上市公司进行盈余管理提供了一定的空间，</w:t>
      </w:r>
      <w:r w:rsidR="001852F3">
        <w:t xml:space="preserve">因此，研究公允价值的运用与盈余管理之间的关系，有很重要的意义。</w:t>
      </w:r>
    </w:p>
    <w:p w:rsidR="0018722C">
      <w:pPr>
        <w:topLinePunct/>
      </w:pPr>
      <w:r>
        <w:t>本文在借鉴前人研究的基础上，对公允价值计量模式下的上市公司盈余管理进行了实证研究。首先，对公允价值计量模式和盈余管理的相关理论进行阐述，</w:t>
      </w:r>
      <w:r w:rsidR="001852F3">
        <w:t xml:space="preserve">并且对国内外有关盈余管理和公允价值的研究以及公允价值和盈余管理的关系研</w:t>
      </w:r>
      <w:r>
        <w:t>究进行了综述；其次，深入分析了公允价值的具体应用对盈余管理的影响；然后，</w:t>
      </w:r>
      <w:r w:rsidR="001852F3">
        <w:t xml:space="preserve">选择了被解释变量、解释变量和控制变量对我国上市公司的盈余管理行为进行实证研究：以扩展的琼斯模型为基础计算出被解释变量，并构建新的模型，选取我</w:t>
      </w:r>
      <w:r>
        <w:t>国上市公司</w:t>
      </w:r>
      <w:r>
        <w:rPr>
          <w:rFonts w:ascii="Times New Roman" w:hAnsi="Times New Roman" w:eastAsia="Times New Roman"/>
        </w:rPr>
        <w:t>2012</w:t>
      </w:r>
      <w:r>
        <w:t>年</w:t>
      </w:r>
      <w:r>
        <w:rPr>
          <w:rFonts w:ascii="Times New Roman" w:hAnsi="Times New Roman" w:eastAsia="Times New Roman"/>
        </w:rPr>
        <w:t>—2014</w:t>
      </w:r>
      <w:r>
        <w:t>年的数据为研究样本，并运用</w:t>
      </w:r>
      <w:r>
        <w:rPr>
          <w:rFonts w:ascii="Times New Roman" w:hAnsi="Times New Roman" w:eastAsia="Times New Roman"/>
        </w:rPr>
        <w:t>SPSS19.0</w:t>
      </w:r>
      <w:r>
        <w:t>统计软件对研究样本的相关数据进行描述性统计分析、相关性统计分析和回归分析，验证假设是否成立；从而得出本文的研究结论：①资产减值损失与上市公司盈余管理水平之间具有显著的负相关的关系，②公允价值变动损益与上市公司盈余管理水平之间不具有明显的相关关系，③投资收益与上市公司盈余管理水平之间具有明显的正相关的关系，④营业外收入与上市公司盈余管理水平之间具有明显的正相关的关系；最后并提出了有针对性和可操作性的对策建议。</w:t>
      </w:r>
    </w:p>
    <w:p w:rsidR="0018722C">
      <w:pPr>
        <w:pStyle w:val="aff"/>
        <w:topLinePunct/>
      </w:pPr>
      <w:r>
        <w:rPr>
          <w:rStyle w:val="afe"/>
          <w:rFonts w:ascii="Times New Roman" w:eastAsia="黑体" w:hint="eastAsia"/>
        </w:rPr>
        <w:t>关键词</w:t>
      </w:r>
      <w:r>
        <w:rPr>
          <w:rFonts w:eastAsia="黑体" w:ascii="Times New Roman"/>
          <w:rStyle w:val="afe"/>
        </w:rPr>
        <w:t>：</w:t>
      </w:r>
      <w:r>
        <w:t>公允价值；盈余管理；上市公司；会计准则</w:t>
      </w:r>
      <w:r>
        <w:t xml:space="preserve"> </w:t>
      </w:r>
      <w:r/>
      <w:r>
        <w:t xml:space="preserve"> </w:t>
      </w:r>
      <w:r/>
      <w:r>
        <w:t xml:space="preserve"> </w:t>
      </w:r>
      <w:r/>
    </w:p>
    <w:p w:rsidR="0018722C">
      <w:pPr>
        <w:topLinePunct/>
      </w:pPr>
      <w:r>
        <w:rPr>
          <w:rFonts w:cstheme="minorBidi" w:hAnsiTheme="minorHAnsi" w:eastAsiaTheme="minorHAnsi" w:asciiTheme="minorHAnsi" w:ascii="Times New Roman"/>
        </w:rPr>
        <w:t>I</w:t>
      </w:r>
    </w:p>
    <w:p w:rsidR="0018722C">
      <w:pPr>
        <w:pStyle w:val="afff2"/>
        <w:topLinePunct/>
      </w:pPr>
      <w:bookmarkStart w:id="949246" w:name="_Toc686949246"/>
      <w:bookmarkStart w:name="英文摘要 " w:id="5"/>
      <w:bookmarkEnd w:id="5"/>
      <w:r/>
      <w:bookmarkStart w:name="_bookmark1" w:id="6"/>
      <w:bookmarkEnd w:id="6"/>
      <w:r/>
      <w:r>
        <w:t>Abstract</w:t>
      </w:r>
      <w:bookmarkEnd w:id="949246"/>
    </w:p>
    <w:p w:rsidR="0018722C">
      <w:pPr>
        <w:pStyle w:val="afc"/>
        <w:topLinePunct/>
      </w:pPr>
      <w:r>
        <w:rPr>
          <w:rFonts w:ascii="Times New Roman"/>
        </w:rPr>
        <w:t>With </w:t>
      </w:r>
      <w:r>
        <w:rPr>
          <w:rFonts w:ascii="Times New Roman"/>
        </w:rPr>
        <w:t>the rapid development of economies and continuous the market economy,</w:t>
      </w:r>
      <w:r w:rsidR="004B696B">
        <w:rPr>
          <w:rFonts w:ascii="Times New Roman"/>
        </w:rPr>
        <w:t xml:space="preserve"> </w:t>
      </w:r>
      <w:r w:rsidR="004B696B">
        <w:rPr>
          <w:rFonts w:ascii="Times New Roman"/>
        </w:rPr>
        <w:t>the fair value measurement model has become an inevitable choice. China promulgated the new accounting system in2006.</w:t>
      </w:r>
      <w:r w:rsidR="004B696B">
        <w:rPr>
          <w:rFonts w:ascii="Times New Roman"/>
        </w:rPr>
        <w:t xml:space="preserve"> </w:t>
      </w:r>
      <w:r w:rsidR="004B696B">
        <w:rPr>
          <w:rFonts w:ascii="Times New Roman"/>
        </w:rPr>
        <w:t>In the new accounting system,</w:t>
      </w:r>
      <w:r w:rsidR="004B696B">
        <w:rPr>
          <w:rFonts w:ascii="Times New Roman"/>
        </w:rPr>
        <w:t xml:space="preserve"> </w:t>
      </w:r>
      <w:r w:rsidR="004B696B">
        <w:rPr>
          <w:rFonts w:ascii="Times New Roman"/>
        </w:rPr>
        <w:t>the fair value</w:t>
      </w:r>
      <w:r w:rsidR="001852F3">
        <w:rPr>
          <w:rFonts w:ascii="Times New Roman"/>
        </w:rPr>
        <w:t xml:space="preserve"> measurement model is introduced to debt restructuring,</w:t>
      </w:r>
      <w:r w:rsidR="004B696B">
        <w:rPr>
          <w:rFonts w:ascii="Times New Roman"/>
        </w:rPr>
        <w:t xml:space="preserve"> </w:t>
      </w:r>
      <w:r w:rsidR="004B696B">
        <w:rPr>
          <w:rFonts w:ascii="Times New Roman"/>
        </w:rPr>
        <w:t xml:space="preserve">non-monetary asset exchange and business combination under common control,</w:t>
      </w:r>
      <w:r w:rsidR="004B696B">
        <w:rPr>
          <w:rFonts w:ascii="Times New Roman"/>
        </w:rPr>
        <w:t xml:space="preserve"> </w:t>
      </w:r>
      <w:r w:rsidR="004B696B">
        <w:rPr>
          <w:rFonts w:ascii="Times New Roman"/>
        </w:rPr>
        <w:t xml:space="preserve">etc.</w:t>
      </w:r>
      <w:r w:rsidR="001852F3">
        <w:rPr>
          <w:rFonts w:ascii="Times New Roman"/>
        </w:rPr>
        <w:t xml:space="preserve"> </w:t>
      </w:r>
      <w:r w:rsidR="001852F3">
        <w:rPr>
          <w:rFonts w:ascii="Times New Roman"/>
        </w:rPr>
        <w:t xml:space="preserve">So the fair value is more and more widely application,</w:t>
      </w:r>
      <w:r w:rsidR="004B696B">
        <w:rPr>
          <w:rFonts w:ascii="Times New Roman"/>
        </w:rPr>
        <w:t xml:space="preserve"> </w:t>
      </w:r>
      <w:r w:rsidR="004B696B">
        <w:rPr>
          <w:rFonts w:ascii="Times New Roman"/>
        </w:rPr>
        <w:t xml:space="preserve">and people are also take a lot of attention to fair value.</w:t>
      </w:r>
      <w:r w:rsidR="001852F3">
        <w:rPr>
          <w:rFonts w:ascii="Times New Roman"/>
        </w:rPr>
        <w:t xml:space="preserve"> </w:t>
      </w:r>
      <w:r w:rsidR="001852F3">
        <w:rPr>
          <w:rFonts w:ascii="Times New Roman"/>
        </w:rPr>
        <w:t xml:space="preserve">At the same time, the use of the fair value to the earnings management in the listed companies are more common.</w:t>
      </w:r>
      <w:r w:rsidR="001852F3">
        <w:rPr>
          <w:rFonts w:ascii="Times New Roman"/>
        </w:rPr>
        <w:t xml:space="preserve"> </w:t>
      </w:r>
      <w:r w:rsidR="001852F3">
        <w:rPr>
          <w:rFonts w:ascii="Times New Roman"/>
        </w:rPr>
        <w:t xml:space="preserve">The application of fair value has inhibited the earnings management behavior to some extent.</w:t>
      </w:r>
      <w:r w:rsidR="001852F3">
        <w:rPr>
          <w:rFonts w:ascii="Times New Roman"/>
        </w:rPr>
        <w:t xml:space="preserve"> </w:t>
      </w:r>
      <w:r w:rsidR="001852F3">
        <w:rPr>
          <w:rFonts w:ascii="Times New Roman"/>
        </w:rPr>
        <w:t xml:space="preserve">But it also provides some space to earnings management for listed companies in some extent.</w:t>
      </w:r>
      <w:r w:rsidR="001852F3">
        <w:rPr>
          <w:rFonts w:ascii="Times New Roman"/>
        </w:rPr>
        <w:t xml:space="preserve"> </w:t>
      </w:r>
      <w:r w:rsidR="001852F3">
        <w:rPr>
          <w:rFonts w:ascii="Times New Roman"/>
        </w:rPr>
        <w:t xml:space="preserve">Therefore, the study of relationship between earnings management and the use of the fair value is very</w:t>
      </w:r>
      <w:r>
        <w:rPr>
          <w:rFonts w:ascii="Times New Roman"/>
        </w:rPr>
        <w:t> </w:t>
      </w:r>
      <w:r>
        <w:rPr>
          <w:rFonts w:ascii="Times New Roman"/>
        </w:rPr>
        <w:t>important.</w:t>
      </w:r>
    </w:p>
    <w:p w:rsidR="0018722C">
      <w:pPr>
        <w:pStyle w:val="afc"/>
        <w:topLinePunct/>
      </w:pPr>
      <w:r>
        <w:rPr>
          <w:rFonts w:ascii="Times New Roman"/>
        </w:rPr>
        <w:t>Based on previous studies, the normative study on fair-value and its impact on earnings management are included in the paper.</w:t>
      </w:r>
      <w:r w:rsidR="004B696B">
        <w:rPr>
          <w:rFonts w:ascii="Times New Roman"/>
        </w:rPr>
        <w:t xml:space="preserve"> </w:t>
      </w:r>
      <w:r w:rsidR="004B696B">
        <w:rPr>
          <w:rFonts w:ascii="Times New Roman"/>
        </w:rPr>
        <w:t>First of all,</w:t>
      </w:r>
      <w:r w:rsidR="004B696B">
        <w:rPr>
          <w:rFonts w:ascii="Times New Roman"/>
        </w:rPr>
        <w:t xml:space="preserve"> </w:t>
      </w:r>
      <w:r w:rsidR="004B696B">
        <w:rPr>
          <w:rFonts w:ascii="Times New Roman"/>
        </w:rPr>
        <w:t>the dissertation elaborates academic achievements of domestic and international, related theory of fair value measurement and value-relevant. Then th</w:t>
      </w:r>
      <w:r w:rsidR="004B696B">
        <w:rPr>
          <w:rFonts w:ascii="Times New Roman"/>
        </w:rPr>
        <w:t xml:space="preserve">e thes</w:t>
      </w:r>
      <w:r w:rsidR="004B696B">
        <w:rPr>
          <w:rFonts w:ascii="Times New Roman"/>
        </w:rPr>
        <w:t xml:space="preserve">is researches analyzes listed companies' methods of earnings management from fair value change profit and loss,</w:t>
      </w:r>
      <w:r w:rsidR="004B696B">
        <w:rPr>
          <w:rFonts w:ascii="Times New Roman"/>
        </w:rPr>
        <w:t xml:space="preserve"> </w:t>
      </w:r>
      <w:r w:rsidR="004B696B">
        <w:rPr>
          <w:rFonts w:ascii="Times New Roman"/>
        </w:rPr>
        <w:t>investment revenue, impairment loss of assets and non-business income.</w:t>
      </w:r>
      <w:r w:rsidR="004B696B">
        <w:rPr>
          <w:rFonts w:ascii="Times New Roman"/>
        </w:rPr>
        <w:t xml:space="preserve"> </w:t>
      </w:r>
      <w:r w:rsidR="004B696B">
        <w:rPr>
          <w:rFonts w:ascii="Times New Roman"/>
        </w:rPr>
        <w:t>This four aspects are related to fair value measurement.</w:t>
      </w:r>
      <w:r w:rsidR="004B696B">
        <w:rPr>
          <w:rFonts w:ascii="Times New Roman"/>
        </w:rPr>
        <w:t xml:space="preserve"> </w:t>
      </w:r>
      <w:r w:rsidR="004B696B">
        <w:rPr>
          <w:rFonts w:ascii="Times New Roman"/>
        </w:rPr>
        <w:t>Therefore follow the theory to suppose then to examination,</w:t>
      </w:r>
      <w:r w:rsidR="004B696B">
        <w:rPr>
          <w:rFonts w:ascii="Times New Roman"/>
        </w:rPr>
        <w:t xml:space="preserve"> </w:t>
      </w:r>
      <w:r w:rsidR="004B696B">
        <w:rPr>
          <w:rFonts w:ascii="Times New Roman"/>
        </w:rPr>
        <w:t>the paper provides a new model, which is improved extended Jones model.</w:t>
      </w:r>
      <w:r w:rsidR="004B696B">
        <w:rPr>
          <w:rFonts w:ascii="Times New Roman"/>
        </w:rPr>
        <w:t xml:space="preserve"> </w:t>
      </w:r>
      <w:r w:rsidR="004B696B">
        <w:rPr>
          <w:rFonts w:ascii="Times New Roman"/>
        </w:rPr>
        <w:t>This paper selected the date on the listed companies of our country as</w:t>
      </w:r>
      <w:r w:rsidR="001852F3">
        <w:rPr>
          <w:rFonts w:ascii="Times New Roman"/>
        </w:rPr>
        <w:t xml:space="preserve"> the research sample in three years lately from 2012 to 2014</w:t>
      </w:r>
      <w:r w:rsidR="004B696B">
        <w:rPr>
          <w:rFonts w:ascii="Times New Roman"/>
        </w:rPr>
        <w:t xml:space="preserve">.</w:t>
      </w:r>
      <w:r w:rsidR="004B696B">
        <w:rPr>
          <w:rFonts w:ascii="Times New Roman"/>
        </w:rPr>
        <w:t xml:space="preserve"> </w:t>
      </w:r>
      <w:r w:rsidR="004B696B">
        <w:rPr>
          <w:rFonts w:ascii="Times New Roman"/>
        </w:rPr>
        <w:t xml:space="preserve">By using the statistical</w:t>
      </w:r>
      <w:r w:rsidR="001852F3">
        <w:rPr>
          <w:rFonts w:ascii="Times New Roman"/>
        </w:rPr>
        <w:t xml:space="preserve"> software</w:t>
      </w:r>
      <w:r>
        <w:rPr>
          <w:rFonts w:ascii="Times New Roman"/>
        </w:rPr>
        <w:t> </w:t>
      </w:r>
      <w:r>
        <w:rPr>
          <w:rFonts w:ascii="Times New Roman"/>
        </w:rPr>
        <w:t>SPSS19.0</w:t>
      </w:r>
      <w:r>
        <w:rPr>
          <w:rFonts w:ascii="Times New Roman"/>
        </w:rPr>
        <w:t> </w:t>
      </w:r>
      <w:r>
        <w:rPr>
          <w:rFonts w:ascii="Times New Roman"/>
        </w:rPr>
        <w:t>We</w:t>
      </w:r>
      <w:r>
        <w:rPr>
          <w:rFonts w:ascii="Times New Roman"/>
        </w:rPr>
        <w:t> </w:t>
      </w:r>
      <w:r>
        <w:rPr>
          <w:rFonts w:ascii="Times New Roman"/>
        </w:rPr>
        <w:t>did</w:t>
      </w:r>
      <w:r>
        <w:rPr>
          <w:rFonts w:ascii="Times New Roman"/>
        </w:rPr>
        <w:t> </w:t>
      </w:r>
      <w:r>
        <w:rPr>
          <w:rFonts w:ascii="Times New Roman"/>
        </w:rPr>
        <w:t>the</w:t>
      </w:r>
      <w:r>
        <w:rPr>
          <w:rFonts w:ascii="Times New Roman"/>
        </w:rPr>
        <w:t> </w:t>
      </w:r>
      <w:r>
        <w:rPr>
          <w:rFonts w:ascii="Times New Roman"/>
        </w:rPr>
        <w:t>descriptive</w:t>
      </w:r>
      <w:r>
        <w:rPr>
          <w:rFonts w:ascii="Times New Roman"/>
        </w:rPr>
        <w:t> </w:t>
      </w:r>
      <w:r>
        <w:rPr>
          <w:rFonts w:ascii="Times New Roman"/>
        </w:rPr>
        <w:t>statistical</w:t>
      </w:r>
      <w:r>
        <w:rPr>
          <w:rFonts w:ascii="Times New Roman"/>
        </w:rPr>
        <w:t> </w:t>
      </w:r>
      <w:r>
        <w:rPr>
          <w:rFonts w:ascii="Times New Roman"/>
        </w:rPr>
        <w:t>analysis,</w:t>
      </w:r>
      <w:r>
        <w:rPr>
          <w:rFonts w:ascii="Times New Roman"/>
        </w:rPr>
        <w:t> </w:t>
      </w:r>
      <w:r>
        <w:rPr>
          <w:rFonts w:ascii="Times New Roman"/>
        </w:rPr>
        <w:t>correlation</w:t>
      </w:r>
      <w:r>
        <w:rPr>
          <w:rFonts w:ascii="Times New Roman"/>
        </w:rPr>
        <w:t> </w:t>
      </w:r>
      <w:r>
        <w:rPr>
          <w:rFonts w:ascii="Times New Roman"/>
        </w:rPr>
        <w:t>analysis</w:t>
      </w:r>
      <w:r>
        <w:rPr>
          <w:rFonts w:ascii="Times New Roman"/>
        </w:rPr>
        <w:t> </w:t>
      </w:r>
      <w:r>
        <w:rPr>
          <w:rFonts w:ascii="Times New Roman"/>
        </w:rPr>
        <w:t>and</w:t>
      </w:r>
    </w:p>
    <w:p w:rsidR="0018722C">
      <w:pPr>
        <w:pStyle w:val="afc"/>
        <w:topLinePunct/>
      </w:pPr>
      <w:r>
        <w:rPr>
          <w:rFonts w:ascii="Times New Roman" w:hAnsi="Times New Roman"/>
        </w:rPr>
        <w:t/>
      </w:r>
      <w:r>
        <w:rPr>
          <w:rFonts w:ascii="Times New Roman" w:hAnsi="Times New Roman"/>
        </w:rPr>
        <w:t>R</w:t>
      </w:r>
      <w:r>
        <w:rPr>
          <w:rFonts w:ascii="Times New Roman" w:hAnsi="Times New Roman"/>
        </w:rPr>
        <w:t>egression analysis.</w:t>
      </w:r>
      <w:r w:rsidR="001852F3">
        <w:rPr>
          <w:rFonts w:ascii="Times New Roman" w:hAnsi="Times New Roman"/>
        </w:rPr>
        <w:t xml:space="preserve"> </w:t>
      </w:r>
      <w:r w:rsidR="001852F3">
        <w:rPr>
          <w:rFonts w:ascii="Times New Roman" w:hAnsi="Times New Roman"/>
        </w:rPr>
        <w:t xml:space="preserve">It proves whether the hyp</w:t>
      </w:r>
      <w:r w:rsidR="001852F3">
        <w:rPr>
          <w:rFonts w:ascii="Times New Roman" w:hAnsi="Times New Roman"/>
        </w:rPr>
        <w:t xml:space="preserve">othesi</w:t>
      </w:r>
      <w:r w:rsidR="001852F3">
        <w:rPr>
          <w:rFonts w:ascii="Times New Roman" w:hAnsi="Times New Roman"/>
        </w:rPr>
        <w:t xml:space="preserve">s is tenable.</w:t>
      </w:r>
      <w:r w:rsidR="001852F3">
        <w:rPr>
          <w:rFonts w:ascii="Times New Roman" w:hAnsi="Times New Roman"/>
        </w:rPr>
        <w:t xml:space="preserve"> </w:t>
      </w:r>
      <w:r w:rsidR="001852F3">
        <w:rPr>
          <w:rFonts w:ascii="Times New Roman" w:hAnsi="Times New Roman"/>
        </w:rPr>
        <w:t xml:space="preserve">And It validates</w:t>
      </w:r>
      <w:r>
        <w:rPr>
          <w:rFonts w:ascii="Times New Roman" w:hAnsi="Times New Roman"/>
        </w:rPr>
        <w:t xml:space="preserve"> </w:t>
      </w:r>
      <w:r>
        <w:rPr>
          <w:rFonts w:ascii="Times New Roman" w:hAnsi="Times New Roman"/>
        </w:rPr>
        <w:t>the influence of the fair value measurement and earning management:</w:t>
      </w:r>
      <w:r>
        <w:t>①</w:t>
      </w:r>
      <w:r>
        <w:rPr>
          <w:rFonts w:ascii="Times New Roman" w:hAnsi="Times New Roman"/>
        </w:rPr>
        <w:t>Asset impairment losses and the level of earnings management of listed companies has significant negative</w:t>
      </w:r>
      <w:r w:rsidR="001852F3">
        <w:rPr>
          <w:rFonts w:ascii="Times New Roman" w:hAnsi="Times New Roman"/>
        </w:rPr>
        <w:t xml:space="preserve"> correlation;</w:t>
      </w:r>
      <w:r>
        <w:t>②</w:t>
      </w:r>
      <w:r>
        <w:rPr>
          <w:rFonts w:ascii="Times New Roman" w:hAnsi="Times New Roman"/>
        </w:rPr>
        <w:t>The</w:t>
      </w:r>
      <w:r w:rsidR="001852F3">
        <w:rPr>
          <w:rFonts w:ascii="Times New Roman" w:hAnsi="Times New Roman"/>
        </w:rPr>
        <w:t xml:space="preserve"> changes</w:t>
      </w:r>
      <w:r w:rsidR="001852F3">
        <w:rPr>
          <w:rFonts w:ascii="Times New Roman" w:hAnsi="Times New Roman"/>
        </w:rPr>
        <w:t xml:space="preserve"> in</w:t>
      </w:r>
      <w:r w:rsidR="001852F3">
        <w:rPr>
          <w:rFonts w:ascii="Times New Roman" w:hAnsi="Times New Roman"/>
        </w:rPr>
        <w:t xml:space="preserve"> fair</w:t>
      </w:r>
      <w:r w:rsidR="001852F3">
        <w:rPr>
          <w:rFonts w:ascii="Times New Roman" w:hAnsi="Times New Roman"/>
        </w:rPr>
        <w:t xml:space="preserve"> value</w:t>
      </w:r>
      <w:r w:rsidR="001852F3">
        <w:rPr>
          <w:rFonts w:ascii="Times New Roman" w:hAnsi="Times New Roman"/>
        </w:rPr>
        <w:t xml:space="preserve"> gains</w:t>
      </w:r>
      <w:r w:rsidR="001852F3">
        <w:rPr>
          <w:rFonts w:ascii="Times New Roman" w:hAnsi="Times New Roman"/>
        </w:rPr>
        <w:t xml:space="preserve"> and</w:t>
      </w:r>
      <w:r w:rsidR="001852F3">
        <w:rPr>
          <w:rFonts w:ascii="Times New Roman" w:hAnsi="Times New Roman"/>
        </w:rPr>
        <w:t xml:space="preserve"> losses</w:t>
      </w:r>
      <w:r w:rsidR="001852F3">
        <w:rPr>
          <w:rFonts w:ascii="Times New Roman" w:hAnsi="Times New Roman"/>
        </w:rPr>
        <w:t xml:space="preserve"> and</w:t>
      </w:r>
      <w:r w:rsidR="001852F3">
        <w:rPr>
          <w:rFonts w:ascii="Times New Roman" w:hAnsi="Times New Roman"/>
        </w:rPr>
        <w:t xml:space="preserve"> the</w:t>
      </w:r>
      <w:r w:rsidR="001852F3">
        <w:rPr>
          <w:rFonts w:ascii="Times New Roman" w:hAnsi="Times New Roman"/>
        </w:rPr>
        <w:t xml:space="preserve"> level</w:t>
      </w:r>
      <w:r>
        <w:rPr>
          <w:rFonts w:ascii="Times New Roman" w:hAnsi="Times New Roman"/>
        </w:rPr>
        <w:t xml:space="preserve"> </w:t>
      </w:r>
      <w:r>
        <w:rPr>
          <w:rFonts w:ascii="Times New Roman" w:hAnsi="Times New Roman"/>
        </w:rPr>
        <w:t>of</w:t>
      </w:r>
    </w:p>
    <w:p w:rsidR="0018722C">
      <w:pPr>
        <w:pStyle w:val="afc"/>
        <w:topLinePunct/>
      </w:pPr>
      <w:r>
        <w:rPr>
          <w:rFonts w:ascii="Times New Roman" w:hAnsi="Times New Roman"/>
        </w:rPr>
        <w:t/>
      </w:r>
      <w:r>
        <w:rPr>
          <w:rFonts w:ascii="Times New Roman" w:hAnsi="Times New Roman"/>
        </w:rPr>
        <w:t>E</w:t>
      </w:r>
      <w:r>
        <w:rPr>
          <w:rFonts w:ascii="Times New Roman" w:hAnsi="Times New Roman"/>
        </w:rPr>
        <w:t>arnings management of listed companies has no obvious correlation;</w:t>
      </w:r>
      <w:r>
        <w:t>③</w:t>
      </w:r>
      <w:r>
        <w:rPr>
          <w:rFonts w:ascii="Times New Roman" w:hAnsi="Times New Roman"/>
        </w:rPr>
        <w:t>Investment income and the level of earnings management of listed companies has significant positive correlation relationship;</w:t>
      </w:r>
      <w:r>
        <w:t>④</w:t>
      </w:r>
      <w:r>
        <w:rPr>
          <w:rFonts w:ascii="Times New Roman" w:hAnsi="Times New Roman"/>
        </w:rPr>
        <w:t>Non-business income and earnings management of</w:t>
      </w:r>
    </w:p>
    <w:p w:rsidR="0018722C">
      <w:pPr>
        <w:pStyle w:val="afc"/>
        <w:topLinePunct/>
      </w:pPr>
      <w:r>
        <w:rPr>
          <w:rFonts w:cstheme="minorBidi" w:hAnsiTheme="minorHAnsi" w:eastAsiaTheme="minorHAnsi" w:asciiTheme="minorHAnsi" w:ascii="Times New Roman"/>
        </w:rPr>
        <w:t>II</w:t>
      </w:r>
    </w:p>
    <w:p w:rsidR="0018722C">
      <w:pPr>
        <w:pStyle w:val="afc"/>
        <w:topLinePunct/>
      </w:pPr>
      <w:r>
        <w:rPr>
          <w:rFonts w:ascii="Times New Roman"/>
        </w:rPr>
        <w:t/>
      </w:r>
      <w:r>
        <w:rPr>
          <w:rFonts w:ascii="Times New Roman"/>
        </w:rPr>
        <w:t>L</w:t>
      </w:r>
      <w:r>
        <w:rPr>
          <w:rFonts w:ascii="Times New Roman"/>
        </w:rPr>
        <w:t>isted companies has obvious positive correlation relationship;</w:t>
      </w:r>
      <w:r w:rsidR="004B696B">
        <w:rPr>
          <w:rFonts w:ascii="Times New Roman"/>
        </w:rPr>
        <w:t xml:space="preserve"> </w:t>
      </w:r>
      <w:r w:rsidR="004B696B">
        <w:rPr>
          <w:rFonts w:ascii="Times New Roman"/>
        </w:rPr>
        <w:t>Finally,</w:t>
      </w:r>
      <w:r w:rsidR="004B696B">
        <w:rPr>
          <w:rFonts w:ascii="Times New Roman"/>
        </w:rPr>
        <w:t xml:space="preserve"> </w:t>
      </w:r>
      <w:r w:rsidR="004B696B">
        <w:rPr>
          <w:rFonts w:ascii="Times New Roman"/>
        </w:rPr>
        <w:t>the paper puts forward relevant policy suggestions.</w:t>
      </w:r>
    </w:p>
    <w:p w:rsidR="0018722C">
      <w:pPr>
        <w:pStyle w:val="aff"/>
        <w:topLinePunct/>
      </w:pPr>
      <w:r>
        <w:rPr>
          <w:rStyle w:val="afe"/>
          <w:rFonts w:ascii="Times New Roman" w:eastAsia="黑体"/>
          <w:b/>
        </w:rPr>
        <w:t>Keywords: </w:t>
      </w:r>
      <w:r>
        <w:rPr>
          <w:rFonts w:ascii="Times New Roman" w:eastAsia="Times New Roman"/>
        </w:rPr>
        <w:t>Fair Value</w:t>
      </w:r>
      <w:r>
        <w:t xml:space="preserve">; </w:t>
      </w:r>
      <w:r>
        <w:rPr>
          <w:rFonts w:ascii="Times New Roman" w:eastAsia="Times New Roman"/>
        </w:rPr>
        <w:t>Earnings Management</w:t>
      </w:r>
      <w:r>
        <w:t xml:space="preserve">; </w:t>
      </w:r>
      <w:r>
        <w:rPr>
          <w:rFonts w:ascii="Times New Roman" w:eastAsia="Times New Roman"/>
        </w:rPr>
        <w:t>Listed Companies</w:t>
      </w:r>
      <w:r>
        <w:t>;</w:t>
      </w:r>
      <w:r>
        <w:t> </w:t>
      </w:r>
      <w:r>
        <w:rPr>
          <w:rFonts w:ascii="Times New Roman" w:eastAsia="Times New Roman"/>
        </w:rPr>
        <w:t>Accounting Standard</w:t>
      </w:r>
    </w:p>
    <w:p w:rsidR="0018722C">
      <w:pPr>
        <w:topLinePunct/>
      </w:pPr>
      <w:r>
        <w:rPr>
          <w:rFonts w:cstheme="minorBidi" w:hAnsiTheme="minorHAnsi" w:eastAsiaTheme="minorHAnsi" w:asciiTheme="minorHAnsi" w:ascii="Times New Roman"/>
        </w:rPr>
        <w:t>III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"_Toc686949244"</w:instrText>
      </w:r>
      <w:r>
        <w:fldChar w:fldCharType="separate"/>
      </w:r>
      <w:r>
        <w:pict>
          <v:line style="position:absolute;mso-position-horizontal-relative:page;mso-position-vertical-relative:paragraph;z-index:0;mso-wrap-distance-left:0;mso-wrap-distance-right:0" from="83.599998pt,16.463678pt" to="511.859998pt,16.463678pt" stroked="true" strokeweight=".48pt" strokecolor="#000000">
            <v:stroke dashstyle="solid"/>
            <w10:wrap type="topAndBottom"/>
          </v:line>
        </w:pict>
      </w:r>
      <w:r>
        <w:t>摘要</w:t>
      </w:r>
      <w:r>
        <w:fldChar w:fldCharType="end"/>
      </w:r>
      <w:r>
        <w:rPr>
          <w:noProof/>
          <w:webHidden/>
        </w:rPr>
        <w:tab/>
      </w:r>
      <w:r>
        <w:rPr>
          <w:noProof/>
          <w:webHidden/>
        </w:rPr>
        <w:fldChar w:fldCharType="begin"/>
      </w:r>
      <w:r>
        <w:rPr>
          <w:noProof/>
          <w:webHidden/>
        </w:rPr>
        <w:instrText> PAGEREF _Toc686949244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"_Toc686949245"</w:instrText>
      </w:r>
      <w:r>
        <w:fldChar w:fldCharType="separate"/>
      </w:r>
      <w:r/>
      <w:r/>
      <w:r>
        <w:t>摘</w:t>
      </w:r>
      <w:r w:rsidRPr="00000000">
        <w:t>要</w:t>
      </w:r>
      <w:r>
        <w:fldChar w:fldCharType="end"/>
      </w:r>
      <w:r>
        <w:rPr>
          <w:noProof/>
          <w:webHidden/>
        </w:rPr>
        <w:tab/>
      </w:r>
      <w:r>
        <w:rPr>
          <w:noProof/>
          <w:webHidden/>
        </w:rPr>
        <w:fldChar w:fldCharType="begin"/>
      </w:r>
      <w:r>
        <w:rPr>
          <w:noProof/>
          <w:webHidden/>
        </w:rPr>
        <w:instrText> PAGEREF _Toc686949245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"_Toc686949246"</w:instrText>
      </w:r>
      <w:r>
        <w:fldChar w:fldCharType="separate"/>
      </w:r>
      <w:r/>
      <w:r/>
      <w:r>
        <w:t>Abstract</w:t>
      </w:r>
      <w:r>
        <w:fldChar w:fldCharType="end"/>
      </w:r>
      <w:r>
        <w:rPr>
          <w:noProof/>
          <w:webHidden/>
        </w:rPr>
        <w:tab/>
      </w:r>
      <w:r>
        <w:rPr>
          <w:noProof/>
          <w:webHidden/>
        </w:rPr>
        <w:fldChar w:fldCharType="begin"/>
      </w:r>
      <w:r>
        <w:rPr>
          <w:noProof/>
          <w:webHidden/>
        </w:rPr>
        <w:instrText> PAGEREF _Toc686949246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"_Toc686949247"</w:instrText>
      </w:r>
      <w:r>
        <w:fldChar w:fldCharType="separate"/>
      </w:r>
      <w:r/>
      <w:r/>
      <w:r>
        <w:t>第</w:t>
      </w:r>
      <w:r>
        <w:t>1</w:t>
      </w:r>
      <w:r>
        <w:t>章</w:t>
      </w:r>
      <w:r>
        <w:t xml:space="preserve">  </w:t>
      </w:r>
      <w:r w:rsidRPr="00DB64CE">
        <w:t>绪论</w:t>
      </w:r>
      <w:r>
        <w:fldChar w:fldCharType="end"/>
      </w:r>
      <w:r>
        <w:rPr>
          <w:noProof/>
          <w:webHidden/>
        </w:rPr>
        <w:tab/>
      </w:r>
      <w:r>
        <w:rPr>
          <w:noProof/>
          <w:webHidden/>
        </w:rPr>
        <w:fldChar w:fldCharType="begin"/>
      </w:r>
      <w:r>
        <w:rPr>
          <w:noProof/>
          <w:webHidden/>
        </w:rPr>
        <w:instrText> PAGEREF _Toc686949247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"_Toc686949248"</w:instrText>
      </w:r>
      <w:r>
        <w:fldChar w:fldCharType="separate"/>
      </w:r>
      <w:r>
        <w:t>1.1</w:t>
      </w:r>
      <w:r>
        <w:t xml:space="preserve"> </w:t>
      </w:r>
      <w:r/>
      <w:r/>
      <w:r>
        <w:t>选题背景及研究意义</w:t>
      </w:r>
      <w:r>
        <w:fldChar w:fldCharType="end"/>
      </w:r>
      <w:r>
        <w:rPr>
          <w:noProof/>
          <w:webHidden/>
        </w:rPr>
        <w:tab/>
      </w:r>
      <w:r>
        <w:rPr>
          <w:noProof/>
          <w:webHidden/>
        </w:rPr>
        <w:fldChar w:fldCharType="begin"/>
      </w:r>
      <w:r>
        <w:rPr>
          <w:noProof/>
          <w:webHidden/>
        </w:rPr>
        <w:instrText> PAGEREF _Toc686949248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"_Toc686949249"</w:instrText>
      </w:r>
      <w:r>
        <w:fldChar w:fldCharType="separate"/>
      </w:r>
      <w:r>
        <w:t>1.1.1</w:t>
      </w:r>
      <w:r>
        <w:t xml:space="preserve"> </w:t>
      </w:r>
      <w:r/>
      <w:r>
        <w:t>选题背景</w:t>
      </w:r>
      <w:r>
        <w:fldChar w:fldCharType="end"/>
      </w:r>
      <w:r>
        <w:rPr>
          <w:noProof/>
          <w:webHidden/>
        </w:rPr>
        <w:tab/>
      </w:r>
      <w:r>
        <w:rPr>
          <w:noProof/>
          <w:webHidden/>
        </w:rPr>
        <w:fldChar w:fldCharType="begin"/>
      </w:r>
      <w:r>
        <w:rPr>
          <w:noProof/>
          <w:webHidden/>
        </w:rPr>
        <w:instrText> PAGEREF _Toc686949249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"_Toc686949250"</w:instrText>
      </w:r>
      <w:r>
        <w:fldChar w:fldCharType="separate"/>
      </w:r>
      <w:r>
        <w:t>1.1.2</w:t>
      </w:r>
      <w:r>
        <w:t xml:space="preserve"> </w:t>
      </w:r>
      <w:r/>
      <w:r>
        <w:t>研究意义</w:t>
      </w:r>
      <w:r>
        <w:fldChar w:fldCharType="end"/>
      </w:r>
      <w:r>
        <w:rPr>
          <w:noProof/>
          <w:webHidden/>
        </w:rPr>
        <w:tab/>
      </w:r>
      <w:r>
        <w:rPr>
          <w:noProof/>
          <w:webHidden/>
        </w:rPr>
        <w:fldChar w:fldCharType="begin"/>
      </w:r>
      <w:r>
        <w:rPr>
          <w:noProof/>
          <w:webHidden/>
        </w:rPr>
        <w:instrText> PAGEREF _Toc686949250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"_Toc686949251"</w:instrText>
      </w:r>
      <w:r>
        <w:fldChar w:fldCharType="separate"/>
      </w:r>
      <w:r>
        <w:t>1.2</w:t>
      </w:r>
      <w:r>
        <w:t xml:space="preserve"> </w:t>
      </w:r>
      <w:r/>
      <w:r/>
      <w:r>
        <w:t>本文的研究内容和研究方法</w:t>
      </w:r>
      <w:r>
        <w:fldChar w:fldCharType="end"/>
      </w:r>
      <w:r>
        <w:rPr>
          <w:noProof/>
          <w:webHidden/>
        </w:rPr>
        <w:tab/>
      </w:r>
      <w:r>
        <w:rPr>
          <w:noProof/>
          <w:webHidden/>
        </w:rPr>
        <w:fldChar w:fldCharType="begin"/>
      </w:r>
      <w:r>
        <w:rPr>
          <w:noProof/>
          <w:webHidden/>
        </w:rPr>
        <w:instrText> PAGEREF _Toc686949251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"_Toc686949252"</w:instrText>
      </w:r>
      <w:r>
        <w:fldChar w:fldCharType="separate"/>
      </w:r>
      <w:r>
        <w:t>1.2.1</w:t>
      </w:r>
      <w:r>
        <w:t xml:space="preserve"> </w:t>
      </w:r>
      <w:r/>
      <w:r>
        <w:t>研究内容</w:t>
      </w:r>
      <w:r>
        <w:fldChar w:fldCharType="end"/>
      </w:r>
      <w:r>
        <w:rPr>
          <w:noProof/>
          <w:webHidden/>
        </w:rPr>
        <w:tab/>
      </w:r>
      <w:r>
        <w:rPr>
          <w:noProof/>
          <w:webHidden/>
        </w:rPr>
        <w:fldChar w:fldCharType="begin"/>
      </w:r>
      <w:r>
        <w:rPr>
          <w:noProof/>
          <w:webHidden/>
        </w:rPr>
        <w:instrText> PAGEREF _Toc686949252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"_Toc686949253"</w:instrText>
      </w:r>
      <w:r>
        <w:fldChar w:fldCharType="separate"/>
      </w:r>
      <w:r>
        <w:t>1.2.2</w:t>
      </w:r>
      <w:r>
        <w:t xml:space="preserve"> </w:t>
      </w:r>
      <w:r/>
      <w:r>
        <w:t>研究方法</w:t>
      </w:r>
      <w:r>
        <w:fldChar w:fldCharType="end"/>
      </w:r>
      <w:r>
        <w:rPr>
          <w:noProof/>
          <w:webHidden/>
        </w:rPr>
        <w:tab/>
      </w:r>
      <w:r>
        <w:rPr>
          <w:noProof/>
          <w:webHidden/>
        </w:rPr>
        <w:fldChar w:fldCharType="begin"/>
      </w:r>
      <w:r>
        <w:rPr>
          <w:noProof/>
          <w:webHidden/>
        </w:rPr>
        <w:instrText> PAGEREF _Toc686949253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"_Toc686949254"</w:instrText>
      </w:r>
      <w:r>
        <w:fldChar w:fldCharType="separate"/>
      </w:r>
      <w:r>
        <w:t>1.3</w:t>
      </w:r>
      <w:r>
        <w:t xml:space="preserve"> </w:t>
      </w:r>
      <w:r/>
      <w:r/>
      <w:r>
        <w:t>本文创新点</w:t>
      </w:r>
      <w:r>
        <w:fldChar w:fldCharType="end"/>
      </w:r>
      <w:r>
        <w:rPr>
          <w:noProof/>
          <w:webHidden/>
        </w:rPr>
        <w:tab/>
      </w:r>
      <w:r>
        <w:rPr>
          <w:noProof/>
          <w:webHidden/>
        </w:rPr>
        <w:fldChar w:fldCharType="begin"/>
      </w:r>
      <w:r>
        <w:rPr>
          <w:noProof/>
          <w:webHidden/>
        </w:rPr>
        <w:instrText> PAGEREF _Toc686949254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"_Toc686949255"</w:instrText>
      </w:r>
      <w:r>
        <w:fldChar w:fldCharType="separate"/>
      </w:r>
      <w:r/>
      <w:r/>
      <w:r>
        <w:t>第</w:t>
      </w:r>
      <w:r>
        <w:t>2</w:t>
      </w:r>
      <w:r>
        <w:t>章</w:t>
      </w:r>
      <w:r>
        <w:t xml:space="preserve">  </w:t>
      </w:r>
      <w:r w:rsidRPr="00DB64CE">
        <w:t>国内外研究文献综述</w:t>
      </w:r>
      <w:r>
        <w:fldChar w:fldCharType="end"/>
      </w:r>
      <w:r>
        <w:rPr>
          <w:noProof/>
          <w:webHidden/>
        </w:rPr>
        <w:tab/>
      </w:r>
      <w:r>
        <w:rPr>
          <w:noProof/>
          <w:webHidden/>
        </w:rPr>
        <w:fldChar w:fldCharType="begin"/>
      </w:r>
      <w:r>
        <w:rPr>
          <w:noProof/>
          <w:webHidden/>
        </w:rPr>
        <w:instrText> PAGEREF _Toc686949255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"_Toc686949256"</w:instrText>
      </w:r>
      <w:r>
        <w:fldChar w:fldCharType="separate"/>
      </w:r>
      <w:r>
        <w:t>2.1</w:t>
      </w:r>
      <w:r>
        <w:t xml:space="preserve"> </w:t>
      </w:r>
      <w:r/>
      <w:r/>
      <w:r>
        <w:t>相关理论</w:t>
      </w:r>
      <w:r>
        <w:fldChar w:fldCharType="end"/>
      </w:r>
      <w:r>
        <w:rPr>
          <w:noProof/>
          <w:webHidden/>
        </w:rPr>
        <w:tab/>
      </w:r>
      <w:r>
        <w:rPr>
          <w:noProof/>
          <w:webHidden/>
        </w:rPr>
        <w:fldChar w:fldCharType="begin"/>
      </w:r>
      <w:r>
        <w:rPr>
          <w:noProof/>
          <w:webHidden/>
        </w:rPr>
        <w:instrText> PAGEREF _Toc686949256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"_Toc686949257"</w:instrText>
      </w:r>
      <w:r>
        <w:fldChar w:fldCharType="separate"/>
      </w:r>
      <w:r>
        <w:t>2.1.1</w:t>
      </w:r>
      <w:r>
        <w:t xml:space="preserve"> </w:t>
      </w:r>
      <w:r/>
      <w:r>
        <w:t>公允价值定义</w:t>
      </w:r>
      <w:r>
        <w:fldChar w:fldCharType="end"/>
      </w:r>
      <w:r>
        <w:rPr>
          <w:noProof/>
          <w:webHidden/>
        </w:rPr>
        <w:tab/>
      </w:r>
      <w:r>
        <w:rPr>
          <w:noProof/>
          <w:webHidden/>
        </w:rPr>
        <w:fldChar w:fldCharType="begin"/>
      </w:r>
      <w:r>
        <w:rPr>
          <w:noProof/>
          <w:webHidden/>
        </w:rPr>
        <w:instrText> PAGEREF _Toc686949257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"_Toc686949258"</w:instrText>
      </w:r>
      <w:r>
        <w:fldChar w:fldCharType="separate"/>
      </w:r>
      <w:r>
        <w:t>2.1.2</w:t>
      </w:r>
      <w:r>
        <w:t xml:space="preserve"> </w:t>
      </w:r>
      <w:r/>
      <w:r>
        <w:t>盈余管理定义</w:t>
      </w:r>
      <w:r>
        <w:fldChar w:fldCharType="end"/>
      </w:r>
      <w:r>
        <w:rPr>
          <w:noProof/>
          <w:webHidden/>
        </w:rPr>
        <w:tab/>
      </w:r>
      <w:r>
        <w:rPr>
          <w:noProof/>
          <w:webHidden/>
        </w:rPr>
        <w:fldChar w:fldCharType="begin"/>
      </w:r>
      <w:r>
        <w:rPr>
          <w:noProof/>
          <w:webHidden/>
        </w:rPr>
        <w:instrText> PAGEREF _Toc686949258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"_Toc686949259"</w:instrText>
      </w:r>
      <w:r>
        <w:fldChar w:fldCharType="separate"/>
      </w:r>
      <w:r>
        <w:t>2.1.3</w:t>
      </w:r>
      <w:r>
        <w:t xml:space="preserve"> </w:t>
      </w:r>
      <w:r/>
      <w:r>
        <w:t>理论基础</w:t>
      </w:r>
      <w:r>
        <w:fldChar w:fldCharType="end"/>
      </w:r>
      <w:r>
        <w:rPr>
          <w:noProof/>
          <w:webHidden/>
        </w:rPr>
        <w:tab/>
      </w:r>
      <w:r>
        <w:rPr>
          <w:noProof/>
          <w:webHidden/>
        </w:rPr>
        <w:fldChar w:fldCharType="begin"/>
      </w:r>
      <w:r>
        <w:rPr>
          <w:noProof/>
          <w:webHidden/>
        </w:rPr>
        <w:instrText> PAGEREF _Toc686949259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"_Toc686949260"</w:instrText>
      </w:r>
      <w:r>
        <w:fldChar w:fldCharType="separate"/>
      </w:r>
      <w:r>
        <w:t>2.2</w:t>
      </w:r>
      <w:r>
        <w:t xml:space="preserve"> </w:t>
      </w:r>
      <w:r/>
      <w:r/>
      <w:r>
        <w:t>公允价值研究现状</w:t>
      </w:r>
      <w:r>
        <w:fldChar w:fldCharType="end"/>
      </w:r>
      <w:r>
        <w:rPr>
          <w:noProof/>
          <w:webHidden/>
        </w:rPr>
        <w:tab/>
      </w:r>
      <w:r>
        <w:rPr>
          <w:noProof/>
          <w:webHidden/>
        </w:rPr>
        <w:fldChar w:fldCharType="begin"/>
      </w:r>
      <w:r>
        <w:rPr>
          <w:noProof/>
          <w:webHidden/>
        </w:rPr>
        <w:instrText> PAGEREF _Toc686949260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"_Toc686949261"</w:instrText>
      </w:r>
      <w:r>
        <w:fldChar w:fldCharType="separate"/>
      </w:r>
      <w:r>
        <w:t>2.2.1</w:t>
      </w:r>
      <w:r>
        <w:t xml:space="preserve"> </w:t>
      </w:r>
      <w:r/>
      <w:r>
        <w:t>国外研究现状</w:t>
      </w:r>
      <w:r>
        <w:fldChar w:fldCharType="end"/>
      </w:r>
      <w:r>
        <w:rPr>
          <w:noProof/>
          <w:webHidden/>
        </w:rPr>
        <w:tab/>
      </w:r>
      <w:r>
        <w:rPr>
          <w:noProof/>
          <w:webHidden/>
        </w:rPr>
        <w:fldChar w:fldCharType="begin"/>
      </w:r>
      <w:r>
        <w:rPr>
          <w:noProof/>
          <w:webHidden/>
        </w:rPr>
        <w:instrText> PAGEREF _Toc686949261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"_Toc686949262"</w:instrText>
      </w:r>
      <w:r>
        <w:fldChar w:fldCharType="separate"/>
      </w:r>
      <w:r>
        <w:t>2.2.2</w:t>
      </w:r>
      <w:r>
        <w:t xml:space="preserve"> </w:t>
      </w:r>
      <w:r/>
      <w:r>
        <w:t>国内研究现状</w:t>
      </w:r>
      <w:r>
        <w:fldChar w:fldCharType="end"/>
      </w:r>
      <w:r>
        <w:rPr>
          <w:noProof/>
          <w:webHidden/>
        </w:rPr>
        <w:tab/>
      </w:r>
      <w:r>
        <w:rPr>
          <w:noProof/>
          <w:webHidden/>
        </w:rPr>
        <w:fldChar w:fldCharType="begin"/>
      </w:r>
      <w:r>
        <w:rPr>
          <w:noProof/>
          <w:webHidden/>
        </w:rPr>
        <w:instrText> PAGEREF _Toc686949262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"_Toc686949263"</w:instrText>
      </w:r>
      <w:r>
        <w:fldChar w:fldCharType="separate"/>
      </w:r>
      <w:r>
        <w:t>2.3</w:t>
      </w:r>
      <w:r>
        <w:t xml:space="preserve"> </w:t>
      </w:r>
      <w:r/>
      <w:r/>
      <w:r>
        <w:t>盈余管理国内外研究现状</w:t>
      </w:r>
      <w:r>
        <w:fldChar w:fldCharType="end"/>
      </w:r>
      <w:r>
        <w:rPr>
          <w:noProof/>
          <w:webHidden/>
        </w:rPr>
        <w:tab/>
      </w:r>
      <w:r>
        <w:rPr>
          <w:noProof/>
          <w:webHidden/>
        </w:rPr>
        <w:fldChar w:fldCharType="begin"/>
      </w:r>
      <w:r>
        <w:rPr>
          <w:noProof/>
          <w:webHidden/>
        </w:rPr>
        <w:instrText> PAGEREF _Toc686949263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"_Toc686949264"</w:instrText>
      </w:r>
      <w:r>
        <w:fldChar w:fldCharType="separate"/>
      </w:r>
      <w:r>
        <w:t>2.3.1</w:t>
      </w:r>
      <w:r>
        <w:t xml:space="preserve"> </w:t>
      </w:r>
      <w:r/>
      <w:r>
        <w:t>国外研究现状</w:t>
      </w:r>
      <w:r>
        <w:fldChar w:fldCharType="end"/>
      </w:r>
      <w:r>
        <w:rPr>
          <w:noProof/>
          <w:webHidden/>
        </w:rPr>
        <w:tab/>
      </w:r>
      <w:r>
        <w:rPr>
          <w:noProof/>
          <w:webHidden/>
        </w:rPr>
        <w:fldChar w:fldCharType="begin"/>
      </w:r>
      <w:r>
        <w:rPr>
          <w:noProof/>
          <w:webHidden/>
        </w:rPr>
        <w:instrText> PAGEREF _Toc686949264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"_Toc686949265"</w:instrText>
      </w:r>
      <w:r>
        <w:fldChar w:fldCharType="separate"/>
      </w:r>
      <w:r>
        <w:t>2.3.2</w:t>
      </w:r>
      <w:r>
        <w:t xml:space="preserve"> </w:t>
      </w:r>
      <w:r/>
      <w:r>
        <w:t>国内研究现状</w:t>
      </w:r>
      <w:r>
        <w:fldChar w:fldCharType="end"/>
      </w:r>
      <w:r>
        <w:rPr>
          <w:noProof/>
          <w:webHidden/>
        </w:rPr>
        <w:tab/>
      </w:r>
      <w:r>
        <w:rPr>
          <w:noProof/>
          <w:webHidden/>
        </w:rPr>
        <w:fldChar w:fldCharType="begin"/>
      </w:r>
      <w:r>
        <w:rPr>
          <w:noProof/>
          <w:webHidden/>
        </w:rPr>
        <w:instrText> PAGEREF _Toc686949265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"_Toc686949266"</w:instrText>
      </w:r>
      <w:r>
        <w:fldChar w:fldCharType="separate"/>
      </w:r>
      <w:r>
        <w:t>2.4</w:t>
      </w:r>
      <w:r>
        <w:t xml:space="preserve"> </w:t>
      </w:r>
      <w:r/>
      <w:r/>
      <w:r>
        <w:t>公允价值计量对盈余管理的影响研究现状</w:t>
      </w:r>
      <w:r>
        <w:fldChar w:fldCharType="end"/>
      </w:r>
      <w:r>
        <w:rPr>
          <w:noProof/>
          <w:webHidden/>
        </w:rPr>
        <w:tab/>
      </w:r>
      <w:r>
        <w:rPr>
          <w:noProof/>
          <w:webHidden/>
        </w:rPr>
        <w:fldChar w:fldCharType="begin"/>
      </w:r>
      <w:r>
        <w:rPr>
          <w:noProof/>
          <w:webHidden/>
        </w:rPr>
        <w:instrText> PAGEREF _Toc686949266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"_Toc686949267"</w:instrText>
      </w:r>
      <w:r>
        <w:fldChar w:fldCharType="separate"/>
      </w:r>
      <w:r>
        <w:t>2.4.1</w:t>
      </w:r>
      <w:r>
        <w:t xml:space="preserve"> </w:t>
      </w:r>
      <w:r/>
      <w:r>
        <w:t>国外研究现状</w:t>
      </w:r>
      <w:r>
        <w:fldChar w:fldCharType="end"/>
      </w:r>
      <w:r>
        <w:rPr>
          <w:noProof/>
          <w:webHidden/>
        </w:rPr>
        <w:tab/>
      </w:r>
      <w:r>
        <w:rPr>
          <w:noProof/>
          <w:webHidden/>
        </w:rPr>
        <w:fldChar w:fldCharType="begin"/>
      </w:r>
      <w:r>
        <w:rPr>
          <w:noProof/>
          <w:webHidden/>
        </w:rPr>
        <w:instrText> PAGEREF _Toc686949267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"_Toc686949268"</w:instrText>
      </w:r>
      <w:r>
        <w:fldChar w:fldCharType="separate"/>
      </w:r>
      <w:r>
        <w:t>2.4.2</w:t>
      </w:r>
      <w:r>
        <w:t xml:space="preserve"> </w:t>
      </w:r>
      <w:r/>
      <w:r>
        <w:t>国内研究现状</w:t>
      </w:r>
      <w:r>
        <w:fldChar w:fldCharType="end"/>
      </w:r>
      <w:r>
        <w:rPr>
          <w:noProof/>
          <w:webHidden/>
        </w:rPr>
        <w:tab/>
      </w:r>
      <w:r>
        <w:rPr>
          <w:noProof/>
          <w:webHidden/>
        </w:rPr>
        <w:fldChar w:fldCharType="begin"/>
      </w:r>
      <w:r>
        <w:rPr>
          <w:noProof/>
          <w:webHidden/>
        </w:rPr>
        <w:instrText> PAGEREF _Toc686949268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"_Toc686949269"</w:instrText>
      </w:r>
      <w:r>
        <w:fldChar w:fldCharType="separate"/>
      </w:r>
      <w:r>
        <w:t>2.5</w:t>
      </w:r>
      <w:r>
        <w:t xml:space="preserve"> </w:t>
      </w:r>
      <w:r/>
      <w:r/>
      <w:r>
        <w:t>国内外研究现状综合评述</w:t>
      </w:r>
      <w:r>
        <w:fldChar w:fldCharType="end"/>
      </w:r>
      <w:r>
        <w:rPr>
          <w:noProof/>
          <w:webHidden/>
        </w:rPr>
        <w:tab/>
      </w:r>
      <w:r>
        <w:rPr>
          <w:noProof/>
          <w:webHidden/>
        </w:rPr>
        <w:fldChar w:fldCharType="begin"/>
      </w:r>
      <w:r>
        <w:rPr>
          <w:noProof/>
          <w:webHidden/>
        </w:rPr>
        <w:instrText> PAGEREF _Toc686949269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"_Toc686949270"</w:instrText>
      </w:r>
      <w:r>
        <w:fldChar w:fldCharType="separate"/>
      </w:r>
      <w:r>
        <w:t>2.6</w:t>
      </w:r>
      <w:r>
        <w:t xml:space="preserve"> </w:t>
      </w:r>
      <w:r/>
      <w:r/>
      <w:r>
        <w:t>本章小结</w:t>
      </w:r>
      <w:r>
        <w:fldChar w:fldCharType="end"/>
      </w:r>
      <w:r>
        <w:rPr>
          <w:noProof/>
          <w:webHidden/>
        </w:rPr>
        <w:tab/>
      </w:r>
      <w:r>
        <w:rPr>
          <w:noProof/>
          <w:webHidden/>
        </w:rPr>
        <w:fldChar w:fldCharType="begin"/>
      </w:r>
      <w:r>
        <w:rPr>
          <w:noProof/>
          <w:webHidden/>
        </w:rPr>
        <w:instrText> PAGEREF _Toc686949270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"_Toc686949271"</w:instrText>
      </w:r>
      <w:r>
        <w:fldChar w:fldCharType="separate"/>
      </w:r>
      <w:r/>
      <w:r/>
      <w:r>
        <w:t>第</w:t>
      </w:r>
      <w:r>
        <w:t>3</w:t>
      </w:r>
      <w:r>
        <w:t>章</w:t>
      </w:r>
      <w:r>
        <w:t xml:space="preserve">  </w:t>
      </w:r>
      <w:r w:rsidRPr="00DB64CE">
        <w:t>公允价值的应用对盈余管理的影响</w:t>
      </w:r>
      <w:r>
        <w:fldChar w:fldCharType="end"/>
      </w:r>
      <w:r>
        <w:rPr>
          <w:noProof/>
          <w:webHidden/>
        </w:rPr>
        <w:tab/>
      </w:r>
      <w:r>
        <w:rPr>
          <w:noProof/>
          <w:webHidden/>
        </w:rPr>
        <w:fldChar w:fldCharType="begin"/>
      </w:r>
      <w:r>
        <w:rPr>
          <w:noProof/>
          <w:webHidden/>
        </w:rPr>
        <w:instrText> PAGEREF _Toc686949271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"_Toc686949272"</w:instrText>
      </w:r>
      <w:r>
        <w:fldChar w:fldCharType="separate"/>
      </w:r>
      <w:r>
        <w:t>3.1</w:t>
      </w:r>
      <w:r>
        <w:t xml:space="preserve"> </w:t>
      </w:r>
      <w:r/>
      <w:r/>
      <w:r>
        <w:t>公允价值在金融资产中对盈余管理的影响</w:t>
      </w:r>
      <w:r>
        <w:fldChar w:fldCharType="end"/>
      </w:r>
      <w:r>
        <w:rPr>
          <w:noProof/>
          <w:webHidden/>
        </w:rPr>
        <w:tab/>
      </w:r>
      <w:r>
        <w:rPr>
          <w:noProof/>
          <w:webHidden/>
        </w:rPr>
        <w:fldChar w:fldCharType="begin"/>
      </w:r>
      <w:r>
        <w:rPr>
          <w:noProof/>
          <w:webHidden/>
        </w:rPr>
        <w:instrText> PAGEREF _Toc686949272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"_Toc686949273"</w:instrText>
      </w:r>
      <w:r>
        <w:fldChar w:fldCharType="separate"/>
      </w:r>
      <w:r>
        <w:t>3.2</w:t>
      </w:r>
      <w:r>
        <w:t xml:space="preserve"> </w:t>
      </w:r>
      <w:r/>
      <w:r/>
      <w:r>
        <w:t>公允价值在债务重组中对盈余管理的影响</w:t>
      </w:r>
      <w:r>
        <w:fldChar w:fldCharType="end"/>
      </w:r>
      <w:r>
        <w:rPr>
          <w:noProof/>
          <w:webHidden/>
        </w:rPr>
        <w:tab/>
      </w:r>
      <w:r>
        <w:rPr>
          <w:noProof/>
          <w:webHidden/>
        </w:rPr>
        <w:fldChar w:fldCharType="begin"/>
      </w:r>
      <w:r>
        <w:rPr>
          <w:noProof/>
          <w:webHidden/>
        </w:rPr>
        <w:instrText> PAGEREF _Toc686949273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"_Toc686949274"</w:instrText>
      </w:r>
      <w:r>
        <w:fldChar w:fldCharType="separate"/>
      </w:r>
      <w:r>
        <w:t>3.3</w:t>
      </w:r>
      <w:r>
        <w:t xml:space="preserve"> </w:t>
      </w:r>
      <w:r/>
      <w:r/>
      <w:r>
        <w:t>公允价值在非货币性资产交换中对盈余管理的影响</w:t>
      </w:r>
      <w:r>
        <w:fldChar w:fldCharType="end"/>
      </w:r>
      <w:r>
        <w:rPr>
          <w:noProof/>
          <w:webHidden/>
        </w:rPr>
        <w:tab/>
      </w:r>
      <w:r>
        <w:rPr>
          <w:noProof/>
          <w:webHidden/>
        </w:rPr>
        <w:fldChar w:fldCharType="begin"/>
      </w:r>
      <w:r>
        <w:rPr>
          <w:noProof/>
          <w:webHidden/>
        </w:rPr>
        <w:instrText> PAGEREF _Toc686949274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"_Toc686949275"</w:instrText>
      </w:r>
      <w:r>
        <w:fldChar w:fldCharType="separate"/>
      </w:r>
      <w:r>
        <w:t>3.4</w:t>
      </w:r>
      <w:r>
        <w:t xml:space="preserve"> </w:t>
      </w:r>
      <w:r/>
      <w:r/>
      <w:r>
        <w:t>公允价值在投资性房地产中对盈余管理的影响</w:t>
      </w:r>
      <w:r>
        <w:fldChar w:fldCharType="end"/>
      </w:r>
      <w:r>
        <w:rPr>
          <w:noProof/>
          <w:webHidden/>
        </w:rPr>
        <w:tab/>
      </w:r>
      <w:r>
        <w:rPr>
          <w:noProof/>
          <w:webHidden/>
        </w:rPr>
        <w:fldChar w:fldCharType="begin"/>
      </w:r>
      <w:r>
        <w:rPr>
          <w:noProof/>
          <w:webHidden/>
        </w:rPr>
        <w:instrText> PAGEREF _Toc686949275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"_Toc686949276"</w:instrText>
      </w:r>
      <w:r>
        <w:fldChar w:fldCharType="separate"/>
      </w:r>
      <w:r>
        <w:t>3.5</w:t>
      </w:r>
      <w:r>
        <w:t xml:space="preserve"> </w:t>
      </w:r>
      <w:r/>
      <w:r/>
      <w:r>
        <w:t>公允价值在非同一控制下企业合并中对盈余管理的影响</w:t>
      </w:r>
      <w:r>
        <w:fldChar w:fldCharType="end"/>
      </w:r>
      <w:r>
        <w:rPr>
          <w:noProof/>
          <w:webHidden/>
        </w:rPr>
        <w:tab/>
      </w:r>
      <w:r>
        <w:rPr>
          <w:noProof/>
          <w:webHidden/>
        </w:rPr>
        <w:fldChar w:fldCharType="begin"/>
      </w:r>
      <w:r>
        <w:rPr>
          <w:noProof/>
          <w:webHidden/>
        </w:rPr>
        <w:instrText> PAGEREF _Toc686949276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"_Toc686949277"</w:instrText>
      </w:r>
      <w:r>
        <w:fldChar w:fldCharType="separate"/>
      </w:r>
      <w:r>
        <w:t>3.6</w:t>
      </w:r>
      <w:r>
        <w:t xml:space="preserve"> </w:t>
      </w:r>
      <w:r/>
      <w:r/>
      <w:r>
        <w:t>公允价值在资产减值中对盈余管理的影响</w:t>
      </w:r>
      <w:r>
        <w:fldChar w:fldCharType="end"/>
      </w:r>
      <w:r>
        <w:rPr>
          <w:noProof/>
          <w:webHidden/>
        </w:rPr>
        <w:tab/>
      </w:r>
      <w:r>
        <w:rPr>
          <w:noProof/>
          <w:webHidden/>
        </w:rPr>
        <w:fldChar w:fldCharType="begin"/>
      </w:r>
      <w:r>
        <w:rPr>
          <w:noProof/>
          <w:webHidden/>
        </w:rPr>
        <w:instrText> PAGEREF _Toc686949277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"_Toc686949278"</w:instrText>
      </w:r>
      <w:r>
        <w:fldChar w:fldCharType="separate"/>
      </w:r>
      <w:r>
        <w:t>3.7</w:t>
      </w:r>
      <w:r>
        <w:t xml:space="preserve"> </w:t>
      </w:r>
      <w:r/>
      <w:r/>
      <w:r>
        <w:t>本章小结</w:t>
      </w:r>
      <w:r>
        <w:fldChar w:fldCharType="end"/>
      </w:r>
      <w:r>
        <w:rPr>
          <w:noProof/>
          <w:webHidden/>
        </w:rPr>
        <w:tab/>
      </w:r>
      <w:r>
        <w:rPr>
          <w:noProof/>
          <w:webHidden/>
        </w:rPr>
        <w:fldChar w:fldCharType="begin"/>
      </w:r>
      <w:r>
        <w:rPr>
          <w:noProof/>
          <w:webHidden/>
        </w:rPr>
        <w:instrText> PAGEREF _Toc686949278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"_Toc686949279"</w:instrText>
      </w:r>
      <w:r>
        <w:fldChar w:fldCharType="separate"/>
      </w:r>
      <w:r/>
      <w:r/>
      <w:r>
        <w:t>第</w:t>
      </w:r>
      <w:r>
        <w:t>4</w:t>
      </w:r>
      <w:r>
        <w:t>章</w:t>
      </w:r>
      <w:r>
        <w:t xml:space="preserve">  </w:t>
      </w:r>
      <w:r w:rsidRPr="00DB64CE">
        <w:t>公允价值计量对上市公司盈余管理研究的实证设计</w:t>
      </w:r>
      <w:r>
        <w:fldChar w:fldCharType="end"/>
      </w:r>
      <w:r>
        <w:rPr>
          <w:noProof/>
          <w:webHidden/>
        </w:rPr>
        <w:tab/>
      </w:r>
      <w:r>
        <w:rPr>
          <w:noProof/>
          <w:webHidden/>
        </w:rPr>
        <w:fldChar w:fldCharType="begin"/>
      </w:r>
      <w:r>
        <w:rPr>
          <w:noProof/>
          <w:webHidden/>
        </w:rPr>
        <w:instrText> PAGEREF _Toc686949279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"_Toc686949280"</w:instrText>
      </w:r>
      <w:r>
        <w:fldChar w:fldCharType="separate"/>
      </w:r>
      <w:r>
        <w:t>4.1</w:t>
      </w:r>
      <w:r>
        <w:t xml:space="preserve"> </w:t>
      </w:r>
      <w:r/>
      <w:r/>
      <w:r>
        <w:t>研究假设</w:t>
      </w:r>
      <w:r>
        <w:fldChar w:fldCharType="end"/>
      </w:r>
      <w:r>
        <w:rPr>
          <w:noProof/>
          <w:webHidden/>
        </w:rPr>
        <w:tab/>
      </w:r>
      <w:r>
        <w:rPr>
          <w:noProof/>
          <w:webHidden/>
        </w:rPr>
        <w:fldChar w:fldCharType="begin"/>
      </w:r>
      <w:r>
        <w:rPr>
          <w:noProof/>
          <w:webHidden/>
        </w:rPr>
        <w:instrText> PAGEREF _Toc686949280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"_Toc686949281"</w:instrText>
      </w:r>
      <w:r>
        <w:fldChar w:fldCharType="separate"/>
      </w:r>
      <w:r>
        <w:t>4.2</w:t>
      </w:r>
      <w:r>
        <w:t xml:space="preserve"> </w:t>
      </w:r>
      <w:r/>
      <w:r/>
      <w:r>
        <w:t>研究样本的选取与数据来源</w:t>
      </w:r>
      <w:r>
        <w:fldChar w:fldCharType="end"/>
      </w:r>
      <w:r>
        <w:rPr>
          <w:noProof/>
          <w:webHidden/>
        </w:rPr>
        <w:tab/>
      </w:r>
      <w:r>
        <w:rPr>
          <w:noProof/>
          <w:webHidden/>
        </w:rPr>
        <w:fldChar w:fldCharType="begin"/>
      </w:r>
      <w:r>
        <w:rPr>
          <w:noProof/>
          <w:webHidden/>
        </w:rPr>
        <w:instrText> PAGEREF _Toc686949281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"_Toc686949282"</w:instrText>
      </w:r>
      <w:r>
        <w:fldChar w:fldCharType="separate"/>
      </w:r>
      <w:r>
        <w:t>4.3</w:t>
      </w:r>
      <w:r>
        <w:t xml:space="preserve"> </w:t>
      </w:r>
      <w:r/>
      <w:r/>
      <w:r>
        <w:t>研究变量的选择</w:t>
      </w:r>
      <w:r>
        <w:fldChar w:fldCharType="end"/>
      </w:r>
      <w:r>
        <w:rPr>
          <w:noProof/>
          <w:webHidden/>
        </w:rPr>
        <w:tab/>
      </w:r>
      <w:r>
        <w:rPr>
          <w:noProof/>
          <w:webHidden/>
        </w:rPr>
        <w:fldChar w:fldCharType="begin"/>
      </w:r>
      <w:r>
        <w:rPr>
          <w:noProof/>
          <w:webHidden/>
        </w:rPr>
        <w:instrText> PAGEREF _Toc686949282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"_Toc686949283"</w:instrText>
      </w:r>
      <w:r>
        <w:fldChar w:fldCharType="separate"/>
      </w:r>
      <w:r>
        <w:t>4.3.1</w:t>
      </w:r>
      <w:r>
        <w:t xml:space="preserve"> </w:t>
      </w:r>
      <w:r/>
      <w:r>
        <w:t>衡量盈余管理的变量</w:t>
      </w:r>
      <w:r>
        <w:fldChar w:fldCharType="end"/>
      </w:r>
      <w:r>
        <w:rPr>
          <w:noProof/>
          <w:webHidden/>
        </w:rPr>
        <w:tab/>
      </w:r>
      <w:r>
        <w:rPr>
          <w:noProof/>
          <w:webHidden/>
        </w:rPr>
        <w:fldChar w:fldCharType="begin"/>
      </w:r>
      <w:r>
        <w:rPr>
          <w:noProof/>
          <w:webHidden/>
        </w:rPr>
        <w:instrText> PAGEREF _Toc686949283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"_Toc686949284"</w:instrText>
      </w:r>
      <w:r>
        <w:fldChar w:fldCharType="separate"/>
      </w:r>
      <w:r>
        <w:t>4.3.2</w:t>
      </w:r>
      <w:r>
        <w:t xml:space="preserve"> </w:t>
      </w:r>
      <w:r/>
      <w:r>
        <w:t>衡量公允价值的变量</w:t>
      </w:r>
      <w:r>
        <w:fldChar w:fldCharType="end"/>
      </w:r>
      <w:r>
        <w:rPr>
          <w:noProof/>
          <w:webHidden/>
        </w:rPr>
        <w:tab/>
      </w:r>
      <w:r>
        <w:rPr>
          <w:noProof/>
          <w:webHidden/>
        </w:rPr>
        <w:fldChar w:fldCharType="begin"/>
      </w:r>
      <w:r>
        <w:rPr>
          <w:noProof/>
          <w:webHidden/>
        </w:rPr>
        <w:instrText> PAGEREF _Toc686949284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"_Toc686949285"</w:instrText>
      </w:r>
      <w:r>
        <w:fldChar w:fldCharType="separate"/>
      </w:r>
      <w:r>
        <w:t>4.3.3</w:t>
      </w:r>
      <w:r>
        <w:t xml:space="preserve"> </w:t>
      </w:r>
      <w:r/>
      <w:r>
        <w:t>控制变量</w:t>
      </w:r>
      <w:r>
        <w:fldChar w:fldCharType="end"/>
      </w:r>
      <w:r>
        <w:rPr>
          <w:noProof/>
          <w:webHidden/>
        </w:rPr>
        <w:tab/>
      </w:r>
      <w:r>
        <w:rPr>
          <w:noProof/>
          <w:webHidden/>
        </w:rPr>
        <w:fldChar w:fldCharType="begin"/>
      </w:r>
      <w:r>
        <w:rPr>
          <w:noProof/>
          <w:webHidden/>
        </w:rPr>
        <w:instrText> PAGEREF _Toc686949285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"_Toc686949286"</w:instrText>
      </w:r>
      <w:r>
        <w:fldChar w:fldCharType="separate"/>
      </w:r>
      <w:r>
        <w:t>4.4</w:t>
      </w:r>
      <w:r>
        <w:t xml:space="preserve"> </w:t>
      </w:r>
      <w:r/>
      <w:r/>
      <w:r>
        <w:t>研究模型的构建</w:t>
      </w:r>
      <w:r>
        <w:fldChar w:fldCharType="end"/>
      </w:r>
      <w:r>
        <w:rPr>
          <w:noProof/>
          <w:webHidden/>
        </w:rPr>
        <w:tab/>
      </w:r>
      <w:r>
        <w:rPr>
          <w:noProof/>
          <w:webHidden/>
        </w:rPr>
        <w:fldChar w:fldCharType="begin"/>
      </w:r>
      <w:r>
        <w:rPr>
          <w:noProof/>
          <w:webHidden/>
        </w:rPr>
        <w:instrText> PAGEREF _Toc686949286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"_Toc686949287"</w:instrText>
      </w:r>
      <w:r>
        <w:fldChar w:fldCharType="separate"/>
      </w:r>
      <w:r>
        <w:t>4.5</w:t>
      </w:r>
      <w:r>
        <w:t xml:space="preserve"> </w:t>
      </w:r>
      <w:r/>
      <w:r/>
      <w:r>
        <w:t>分析工具</w:t>
      </w:r>
      <w:r>
        <w:fldChar w:fldCharType="end"/>
      </w:r>
      <w:r>
        <w:rPr>
          <w:noProof/>
          <w:webHidden/>
        </w:rPr>
        <w:tab/>
      </w:r>
      <w:r>
        <w:rPr>
          <w:noProof/>
          <w:webHidden/>
        </w:rPr>
        <w:fldChar w:fldCharType="begin"/>
      </w:r>
      <w:r>
        <w:rPr>
          <w:noProof/>
          <w:webHidden/>
        </w:rPr>
        <w:instrText> PAGEREF _Toc686949287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"_Toc686949288"</w:instrText>
      </w:r>
      <w:r>
        <w:fldChar w:fldCharType="separate"/>
      </w:r>
      <w:r>
        <w:t>4.6</w:t>
      </w:r>
      <w:r>
        <w:t xml:space="preserve"> </w:t>
      </w:r>
      <w:r/>
      <w:r/>
      <w:r>
        <w:t>本章小结</w:t>
      </w:r>
      <w:r>
        <w:fldChar w:fldCharType="end"/>
      </w:r>
      <w:r>
        <w:rPr>
          <w:noProof/>
          <w:webHidden/>
        </w:rPr>
        <w:tab/>
      </w:r>
      <w:r>
        <w:rPr>
          <w:noProof/>
          <w:webHidden/>
        </w:rPr>
        <w:fldChar w:fldCharType="begin"/>
      </w:r>
      <w:r>
        <w:rPr>
          <w:noProof/>
          <w:webHidden/>
        </w:rPr>
        <w:instrText> PAGEREF _Toc686949288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"_Toc686949289"</w:instrText>
      </w:r>
      <w:r>
        <w:fldChar w:fldCharType="separate"/>
      </w:r>
      <w:r/>
      <w:r/>
      <w:r>
        <w:t>第</w:t>
      </w:r>
      <w:r>
        <w:t>5</w:t>
      </w:r>
      <w:r>
        <w:t>章</w:t>
      </w:r>
      <w:r>
        <w:t xml:space="preserve">  </w:t>
      </w:r>
      <w:r w:rsidRPr="00DB64CE">
        <w:t>实证研究结果与分析</w:t>
      </w:r>
      <w:r>
        <w:fldChar w:fldCharType="end"/>
      </w:r>
      <w:r>
        <w:rPr>
          <w:noProof/>
          <w:webHidden/>
        </w:rPr>
        <w:tab/>
      </w:r>
      <w:r>
        <w:rPr>
          <w:noProof/>
          <w:webHidden/>
        </w:rPr>
        <w:fldChar w:fldCharType="begin"/>
      </w:r>
      <w:r>
        <w:rPr>
          <w:noProof/>
          <w:webHidden/>
        </w:rPr>
        <w:instrText> PAGEREF _Toc686949289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"_Toc686949290"</w:instrText>
      </w:r>
      <w:r>
        <w:fldChar w:fldCharType="separate"/>
      </w:r>
      <w:r>
        <w:t>5.1</w:t>
      </w:r>
      <w:r>
        <w:t xml:space="preserve"> </w:t>
      </w:r>
      <w:r/>
      <w:r/>
      <w:r>
        <w:t>描述性统计分析</w:t>
      </w:r>
      <w:r>
        <w:fldChar w:fldCharType="end"/>
      </w:r>
      <w:r>
        <w:rPr>
          <w:noProof/>
          <w:webHidden/>
        </w:rPr>
        <w:tab/>
      </w:r>
      <w:r>
        <w:rPr>
          <w:noProof/>
          <w:webHidden/>
        </w:rPr>
        <w:fldChar w:fldCharType="begin"/>
      </w:r>
      <w:r>
        <w:rPr>
          <w:noProof/>
          <w:webHidden/>
        </w:rPr>
        <w:instrText> PAGEREF _Toc686949290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"_Toc686949291"</w:instrText>
      </w:r>
      <w:r>
        <w:fldChar w:fldCharType="separate"/>
      </w:r>
      <w:r>
        <w:t>5.2</w:t>
      </w:r>
      <w:r>
        <w:t xml:space="preserve"> </w:t>
      </w:r>
      <w:r/>
      <w:r/>
      <w:r>
        <w:t>盈余管理模型的测度结果分析</w:t>
      </w:r>
      <w:r>
        <w:fldChar w:fldCharType="end"/>
      </w:r>
      <w:r>
        <w:rPr>
          <w:noProof/>
          <w:webHidden/>
        </w:rPr>
        <w:tab/>
      </w:r>
      <w:r>
        <w:rPr>
          <w:noProof/>
          <w:webHidden/>
        </w:rPr>
        <w:fldChar w:fldCharType="begin"/>
      </w:r>
      <w:r>
        <w:rPr>
          <w:noProof/>
          <w:webHidden/>
        </w:rPr>
        <w:instrText> PAGEREF _Toc686949291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"_Toc686949292"</w:instrText>
      </w:r>
      <w:r>
        <w:fldChar w:fldCharType="separate"/>
      </w:r>
      <w:r>
        <w:t>5.3</w:t>
      </w:r>
      <w:r>
        <w:t xml:space="preserve"> </w:t>
      </w:r>
      <w:r>
        <w:pict>
          <v:line style="position:absolute;mso-position-horizontal-relative:page;mso-position-vertical-relative:paragraph;z-index:-194944" from="512.078674pt,-35.923016pt" to="541.137127pt,-35.923015pt" stroked="true" strokeweight=".613585pt" strokecolor="#000000">
            <v:stroke dashstyle="solid"/>
            <w10:wrap type="none"/>
          </v:line>
        </w:pict>
      </w:r>
      <w:r/>
      <w:r>
        <w:t>单样本</w:t>
      </w:r>
      <w:r>
        <w:t>T</w:t>
      </w:r>
      <w:r/>
      <w:r>
        <w:t>检验</w:t>
      </w:r>
      <w:r>
        <w:fldChar w:fldCharType="end"/>
      </w:r>
      <w:r>
        <w:rPr>
          <w:noProof/>
          <w:webHidden/>
        </w:rPr>
        <w:tab/>
      </w:r>
      <w:r>
        <w:rPr>
          <w:noProof/>
          <w:webHidden/>
        </w:rPr>
        <w:fldChar w:fldCharType="begin"/>
      </w:r>
      <w:r>
        <w:rPr>
          <w:noProof/>
          <w:webHidden/>
        </w:rPr>
        <w:instrText> PAGEREF _Toc686949292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"_Toc686949293"</w:instrText>
      </w:r>
      <w:r>
        <w:fldChar w:fldCharType="separate"/>
      </w:r>
      <w:r>
        <w:t>5.4</w:t>
      </w:r>
      <w:r>
        <w:t xml:space="preserve"> </w:t>
      </w:r>
      <w:r/>
      <w:r/>
      <w:r>
        <w:t>相关性及共线性分析</w:t>
      </w:r>
      <w:r>
        <w:fldChar w:fldCharType="end"/>
      </w:r>
      <w:r>
        <w:rPr>
          <w:noProof/>
          <w:webHidden/>
        </w:rPr>
        <w:tab/>
      </w:r>
      <w:r>
        <w:rPr>
          <w:noProof/>
          <w:webHidden/>
        </w:rPr>
        <w:fldChar w:fldCharType="begin"/>
      </w:r>
      <w:r>
        <w:rPr>
          <w:noProof/>
          <w:webHidden/>
        </w:rPr>
        <w:instrText> PAGEREF _Toc686949293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"_Toc686949294"</w:instrText>
      </w:r>
      <w:r>
        <w:fldChar w:fldCharType="separate"/>
      </w:r>
      <w:r/>
      <w:r/>
      <w:r>
        <w:t>5.5 </w:t>
      </w:r>
      <w:r>
        <w:t>回归分析</w:t>
      </w:r>
      <w:r>
        <w:fldChar w:fldCharType="end"/>
      </w:r>
      <w:r>
        <w:rPr>
          <w:noProof/>
          <w:webHidden/>
        </w:rPr>
        <w:tab/>
      </w:r>
      <w:r>
        <w:rPr>
          <w:noProof/>
          <w:webHidden/>
        </w:rPr>
        <w:fldChar w:fldCharType="begin"/>
      </w:r>
      <w:r>
        <w:rPr>
          <w:noProof/>
          <w:webHidden/>
        </w:rPr>
        <w:instrText> PAGEREF _Toc686949294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"_Toc686949295"</w:instrText>
      </w:r>
      <w:r>
        <w:fldChar w:fldCharType="separate"/>
      </w:r>
      <w:r/>
      <w:r/>
      <w:r>
        <w:t>5.6 </w:t>
      </w:r>
      <w:r>
        <w:t>本章小结</w:t>
      </w:r>
      <w:r>
        <w:fldChar w:fldCharType="end"/>
      </w:r>
      <w:r>
        <w:rPr>
          <w:noProof/>
          <w:webHidden/>
        </w:rPr>
        <w:tab/>
      </w:r>
      <w:r>
        <w:rPr>
          <w:noProof/>
          <w:webHidden/>
        </w:rPr>
        <w:fldChar w:fldCharType="begin"/>
      </w:r>
      <w:r>
        <w:rPr>
          <w:noProof/>
          <w:webHidden/>
        </w:rPr>
        <w:instrText> PAGEREF _Toc686949295 \h </w:instrText>
      </w:r>
      <w:r>
        <w:rPr>
          <w:noProof/>
          <w:webHidden/>
        </w:rPr>
        <w:fldChar w:fldCharType="separate"/>
      </w:r>
      <w:r>
        <w:rPr>
          <w:noProof/>
          <w:webHidden/>
        </w:rPr>
        <w:t>70</w:t>
      </w:r>
      <w:r>
        <w:rPr>
          <w:noProof/>
          <w:webHidden/>
        </w:rPr>
        <w:fldChar w:fldCharType="end"/>
      </w:r>
    </w:p>
    <w:p w:rsidR="0018722C">
      <w:pPr>
        <w:pStyle w:val="TOC1"/>
        <w:topLinePunct/>
      </w:pPr>
      <w:r>
        <w:fldChar w:fldCharType="begin"/>
      </w:r>
      <w:r>
        <w:instrText>HYPERLINK \l "_Toc686949296"</w:instrText>
      </w:r>
      <w:r>
        <w:fldChar w:fldCharType="separate"/>
      </w:r>
      <w:r/>
      <w:r/>
      <w:r>
        <w:t>第</w:t>
      </w:r>
      <w:r>
        <w:t>6</w:t>
      </w:r>
      <w:r>
        <w:t>章</w:t>
      </w:r>
      <w:r>
        <w:t xml:space="preserve">  </w:t>
      </w:r>
      <w:r w:rsidRPr="00DB64CE">
        <w:t>研究结论与对策建议</w:t>
      </w:r>
      <w:r>
        <w:fldChar w:fldCharType="end"/>
      </w:r>
      <w:r>
        <w:rPr>
          <w:noProof/>
          <w:webHidden/>
        </w:rPr>
        <w:tab/>
      </w:r>
      <w:r>
        <w:rPr>
          <w:noProof/>
          <w:webHidden/>
        </w:rPr>
        <w:fldChar w:fldCharType="begin"/>
      </w:r>
      <w:r>
        <w:rPr>
          <w:noProof/>
          <w:webHidden/>
        </w:rPr>
        <w:instrText> PAGEREF _Toc686949296 \h </w:instrText>
      </w:r>
      <w:r>
        <w:rPr>
          <w:noProof/>
          <w:webHidden/>
        </w:rPr>
        <w:fldChar w:fldCharType="separate"/>
      </w:r>
      <w:r>
        <w:rPr>
          <w:noProof/>
          <w:webHidden/>
        </w:rPr>
        <w:t>72</w:t>
      </w:r>
      <w:r>
        <w:rPr>
          <w:noProof/>
          <w:webHidden/>
        </w:rPr>
        <w:fldChar w:fldCharType="end"/>
      </w:r>
    </w:p>
    <w:p w:rsidR="0018722C">
      <w:pPr>
        <w:pStyle w:val="TOC2"/>
        <w:topLinePunct/>
      </w:pPr>
      <w:r>
        <w:fldChar w:fldCharType="begin"/>
      </w:r>
      <w:r>
        <w:instrText>HYPERLINK \l "_Toc686949297"</w:instrText>
      </w:r>
      <w:r>
        <w:fldChar w:fldCharType="separate"/>
      </w:r>
      <w:r>
        <w:t>6.1</w:t>
      </w:r>
      <w:r>
        <w:t xml:space="preserve"> </w:t>
      </w:r>
      <w:r/>
      <w:r/>
      <w:r>
        <w:t>研究结论</w:t>
      </w:r>
      <w:r>
        <w:fldChar w:fldCharType="end"/>
      </w:r>
      <w:r>
        <w:rPr>
          <w:noProof/>
          <w:webHidden/>
        </w:rPr>
        <w:tab/>
      </w:r>
      <w:r>
        <w:rPr>
          <w:noProof/>
          <w:webHidden/>
        </w:rPr>
        <w:fldChar w:fldCharType="begin"/>
      </w:r>
      <w:r>
        <w:rPr>
          <w:noProof/>
          <w:webHidden/>
        </w:rPr>
        <w:instrText> PAGEREF _Toc686949297 \h </w:instrText>
      </w:r>
      <w:r>
        <w:rPr>
          <w:noProof/>
          <w:webHidden/>
        </w:rPr>
        <w:fldChar w:fldCharType="separate"/>
      </w:r>
      <w:r>
        <w:rPr>
          <w:noProof/>
          <w:webHidden/>
        </w:rPr>
        <w:t>72</w:t>
      </w:r>
      <w:r>
        <w:rPr>
          <w:noProof/>
          <w:webHidden/>
        </w:rPr>
        <w:fldChar w:fldCharType="end"/>
      </w:r>
    </w:p>
    <w:p w:rsidR="0018722C">
      <w:pPr>
        <w:pStyle w:val="TOC2"/>
        <w:topLinePunct/>
      </w:pPr>
      <w:r>
        <w:fldChar w:fldCharType="begin"/>
      </w:r>
      <w:r>
        <w:instrText>HYPERLINK \l "_Toc686949298"</w:instrText>
      </w:r>
      <w:r>
        <w:fldChar w:fldCharType="separate"/>
      </w:r>
      <w:r>
        <w:t>6.2</w:t>
      </w:r>
      <w:r>
        <w:t xml:space="preserve"> </w:t>
      </w:r>
      <w:r/>
      <w:r/>
      <w:r>
        <w:t>对策建议</w:t>
      </w:r>
      <w:r>
        <w:fldChar w:fldCharType="end"/>
      </w:r>
      <w:r>
        <w:rPr>
          <w:noProof/>
          <w:webHidden/>
        </w:rPr>
        <w:tab/>
      </w:r>
      <w:r>
        <w:rPr>
          <w:noProof/>
          <w:webHidden/>
        </w:rPr>
        <w:fldChar w:fldCharType="begin"/>
      </w:r>
      <w:r>
        <w:rPr>
          <w:noProof/>
          <w:webHidden/>
        </w:rPr>
        <w:instrText> PAGEREF _Toc686949298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"_Toc686949299"</w:instrText>
      </w:r>
      <w:r>
        <w:fldChar w:fldCharType="separate"/>
      </w:r>
      <w:r>
        <w:t>6.2.1</w:t>
      </w:r>
      <w:r>
        <w:t xml:space="preserve"> </w:t>
      </w:r>
      <w:r/>
      <w:r>
        <w:t>加强公允价值的理论研究</w:t>
      </w:r>
      <w:r>
        <w:fldChar w:fldCharType="end"/>
      </w:r>
      <w:r>
        <w:rPr>
          <w:noProof/>
          <w:webHidden/>
        </w:rPr>
        <w:tab/>
      </w:r>
      <w:r>
        <w:rPr>
          <w:noProof/>
          <w:webHidden/>
        </w:rPr>
        <w:fldChar w:fldCharType="begin"/>
      </w:r>
      <w:r>
        <w:rPr>
          <w:noProof/>
          <w:webHidden/>
        </w:rPr>
        <w:instrText> PAGEREF _Toc686949299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"_Toc686949300"</w:instrText>
      </w:r>
      <w:r>
        <w:fldChar w:fldCharType="separate"/>
      </w:r>
      <w:r>
        <w:t>6.2.2</w:t>
      </w:r>
      <w:r>
        <w:t xml:space="preserve"> </w:t>
      </w:r>
      <w:r/>
      <w:r>
        <w:t>完善公允价值的应用环境</w:t>
      </w:r>
      <w:r>
        <w:fldChar w:fldCharType="end"/>
      </w:r>
      <w:r>
        <w:rPr>
          <w:noProof/>
          <w:webHidden/>
        </w:rPr>
        <w:tab/>
      </w:r>
      <w:r>
        <w:rPr>
          <w:noProof/>
          <w:webHidden/>
        </w:rPr>
        <w:fldChar w:fldCharType="begin"/>
      </w:r>
      <w:r>
        <w:rPr>
          <w:noProof/>
          <w:webHidden/>
        </w:rPr>
        <w:instrText> PAGEREF _Toc686949300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"_Toc686949301"</w:instrText>
      </w:r>
      <w:r>
        <w:fldChar w:fldCharType="separate"/>
      </w:r>
      <w:r>
        <w:t>6.2.3</w:t>
      </w:r>
      <w:r>
        <w:t xml:space="preserve"> </w:t>
      </w:r>
      <w:r/>
      <w:r>
        <w:t>规范公允价值的信息披露</w:t>
      </w:r>
      <w:r>
        <w:fldChar w:fldCharType="end"/>
      </w:r>
      <w:r>
        <w:rPr>
          <w:noProof/>
          <w:webHidden/>
        </w:rPr>
        <w:tab/>
      </w:r>
      <w:r>
        <w:rPr>
          <w:noProof/>
          <w:webHidden/>
        </w:rPr>
        <w:fldChar w:fldCharType="begin"/>
      </w:r>
      <w:r>
        <w:rPr>
          <w:noProof/>
          <w:webHidden/>
        </w:rPr>
        <w:instrText> PAGEREF _Toc686949301 \h </w:instrText>
      </w:r>
      <w:r>
        <w:rPr>
          <w:noProof/>
          <w:webHidden/>
        </w:rPr>
        <w:fldChar w:fldCharType="separate"/>
      </w:r>
      <w:r>
        <w:rPr>
          <w:noProof/>
          <w:webHidden/>
        </w:rPr>
        <w:t>73</w:t>
      </w:r>
      <w:r>
        <w:rPr>
          <w:noProof/>
          <w:webHidden/>
        </w:rPr>
        <w:fldChar w:fldCharType="end"/>
      </w:r>
    </w:p>
    <w:p w:rsidR="0018722C">
      <w:pPr>
        <w:pStyle w:val="TOC3"/>
        <w:topLinePunct/>
      </w:pPr>
      <w:r>
        <w:fldChar w:fldCharType="begin"/>
      </w:r>
      <w:r>
        <w:instrText>HYPERLINK \l "_Toc686949302"</w:instrText>
      </w:r>
      <w:r>
        <w:fldChar w:fldCharType="separate"/>
      </w:r>
      <w:r>
        <w:t>6.2.4</w:t>
      </w:r>
      <w:r>
        <w:t xml:space="preserve"> </w:t>
      </w:r>
      <w:r/>
      <w:r>
        <w:t>提高会计人员的职业素养和专业能力</w:t>
      </w:r>
      <w:r>
        <w:fldChar w:fldCharType="end"/>
      </w:r>
      <w:r>
        <w:rPr>
          <w:noProof/>
          <w:webHidden/>
        </w:rPr>
        <w:tab/>
      </w:r>
      <w:r>
        <w:rPr>
          <w:noProof/>
          <w:webHidden/>
        </w:rPr>
        <w:fldChar w:fldCharType="begin"/>
      </w:r>
      <w:r>
        <w:rPr>
          <w:noProof/>
          <w:webHidden/>
        </w:rPr>
        <w:instrText> PAGEREF _Toc686949302 \h </w:instrText>
      </w:r>
      <w:r>
        <w:rPr>
          <w:noProof/>
          <w:webHidden/>
        </w:rPr>
        <w:fldChar w:fldCharType="separate"/>
      </w:r>
      <w:r>
        <w:rPr>
          <w:noProof/>
          <w:webHidden/>
        </w:rPr>
        <w:t>73</w:t>
      </w:r>
      <w:r>
        <w:rPr>
          <w:noProof/>
          <w:webHidden/>
        </w:rPr>
        <w:fldChar w:fldCharType="end"/>
      </w:r>
    </w:p>
    <w:p w:rsidR="0018722C">
      <w:pPr>
        <w:pStyle w:val="TOC3"/>
        <w:topLinePunct/>
      </w:pPr>
      <w:r>
        <w:fldChar w:fldCharType="begin"/>
      </w:r>
      <w:r>
        <w:instrText>HYPERLINK \l "_Toc686949303"</w:instrText>
      </w:r>
      <w:r>
        <w:fldChar w:fldCharType="separate"/>
      </w:r>
      <w:r>
        <w:t>6.2.5</w:t>
      </w:r>
      <w:r>
        <w:t xml:space="preserve"> </w:t>
      </w:r>
      <w:r/>
      <w:r>
        <w:t>提高内外部的审计水平</w:t>
      </w:r>
      <w:r>
        <w:fldChar w:fldCharType="end"/>
      </w:r>
      <w:r>
        <w:rPr>
          <w:noProof/>
          <w:webHidden/>
        </w:rPr>
        <w:tab/>
      </w:r>
      <w:r>
        <w:rPr>
          <w:noProof/>
          <w:webHidden/>
        </w:rPr>
        <w:fldChar w:fldCharType="begin"/>
      </w:r>
      <w:r>
        <w:rPr>
          <w:noProof/>
          <w:webHidden/>
        </w:rPr>
        <w:instrText> PAGEREF _Toc686949303 \h </w:instrText>
      </w:r>
      <w:r>
        <w:rPr>
          <w:noProof/>
          <w:webHidden/>
        </w:rPr>
        <w:fldChar w:fldCharType="separate"/>
      </w:r>
      <w:r>
        <w:rPr>
          <w:noProof/>
          <w:webHidden/>
        </w:rPr>
        <w:t>73</w:t>
      </w:r>
      <w:r>
        <w:rPr>
          <w:noProof/>
          <w:webHidden/>
        </w:rPr>
        <w:fldChar w:fldCharType="end"/>
      </w:r>
    </w:p>
    <w:p w:rsidR="0018722C">
      <w:pPr>
        <w:pStyle w:val="TOC2"/>
        <w:topLinePunct/>
      </w:pPr>
      <w:r>
        <w:fldChar w:fldCharType="begin"/>
      </w:r>
      <w:r>
        <w:instrText>HYPERLINK \l "_Toc686949304"</w:instrText>
      </w:r>
      <w:r>
        <w:fldChar w:fldCharType="separate"/>
      </w:r>
      <w:r>
        <w:t>6.3</w:t>
      </w:r>
      <w:r>
        <w:t xml:space="preserve"> </w:t>
      </w:r>
      <w:r/>
      <w:r/>
      <w:r>
        <w:t>局限性和展望</w:t>
      </w:r>
      <w:r>
        <w:fldChar w:fldCharType="end"/>
      </w:r>
      <w:r>
        <w:rPr>
          <w:noProof/>
          <w:webHidden/>
        </w:rPr>
        <w:tab/>
      </w:r>
      <w:r>
        <w:rPr>
          <w:noProof/>
          <w:webHidden/>
        </w:rPr>
        <w:fldChar w:fldCharType="begin"/>
      </w:r>
      <w:r>
        <w:rPr>
          <w:noProof/>
          <w:webHidden/>
        </w:rPr>
        <w:instrText> PAGEREF _Toc686949304 \h </w:instrText>
      </w:r>
      <w:r>
        <w:rPr>
          <w:noProof/>
          <w:webHidden/>
        </w:rPr>
        <w:fldChar w:fldCharType="separate"/>
      </w:r>
      <w:r>
        <w:rPr>
          <w:noProof/>
          <w:webHidden/>
        </w:rPr>
        <w:t>73</w:t>
      </w:r>
      <w:r>
        <w:rPr>
          <w:noProof/>
          <w:webHidden/>
        </w:rPr>
        <w:fldChar w:fldCharType="end"/>
      </w:r>
    </w:p>
    <w:p w:rsidR="0018722C">
      <w:pPr>
        <w:pStyle w:val="TOC3"/>
        <w:topLinePunct/>
      </w:pPr>
      <w:r>
        <w:fldChar w:fldCharType="begin"/>
      </w:r>
      <w:r>
        <w:instrText>HYPERLINK \l "_Toc686949305"</w:instrText>
      </w:r>
      <w:r>
        <w:fldChar w:fldCharType="separate"/>
      </w:r>
      <w:r>
        <w:t>6.3.1</w:t>
      </w:r>
      <w:r>
        <w:t xml:space="preserve"> </w:t>
      </w:r>
      <w:r/>
      <w:r>
        <w:t>研究的局限性</w:t>
      </w:r>
      <w:r>
        <w:fldChar w:fldCharType="end"/>
      </w:r>
      <w:r>
        <w:rPr>
          <w:noProof/>
          <w:webHidden/>
        </w:rPr>
        <w:tab/>
      </w:r>
      <w:r>
        <w:rPr>
          <w:noProof/>
          <w:webHidden/>
        </w:rPr>
        <w:fldChar w:fldCharType="begin"/>
      </w:r>
      <w:r>
        <w:rPr>
          <w:noProof/>
          <w:webHidden/>
        </w:rPr>
        <w:instrText> PAGEREF _Toc686949305 \h </w:instrText>
      </w:r>
      <w:r>
        <w:rPr>
          <w:noProof/>
          <w:webHidden/>
        </w:rPr>
        <w:fldChar w:fldCharType="separate"/>
      </w:r>
      <w:r>
        <w:rPr>
          <w:noProof/>
          <w:webHidden/>
        </w:rPr>
        <w:t>73</w:t>
      </w:r>
      <w:r>
        <w:rPr>
          <w:noProof/>
          <w:webHidden/>
        </w:rPr>
        <w:fldChar w:fldCharType="end"/>
      </w:r>
    </w:p>
    <w:p w:rsidR="0018722C">
      <w:pPr>
        <w:pStyle w:val="TOC3"/>
        <w:topLinePunct/>
      </w:pPr>
      <w:r>
        <w:fldChar w:fldCharType="begin"/>
      </w:r>
      <w:r>
        <w:instrText>HYPERLINK \l "_Toc686949306"</w:instrText>
      </w:r>
      <w:r>
        <w:fldChar w:fldCharType="separate"/>
      </w:r>
      <w:r>
        <w:t>6.3.2</w:t>
      </w:r>
      <w:r>
        <w:t xml:space="preserve"> </w:t>
      </w:r>
      <w:r/>
      <w:r>
        <w:t>未来展望</w:t>
      </w:r>
      <w:r>
        <w:fldChar w:fldCharType="end"/>
      </w:r>
      <w:r>
        <w:rPr>
          <w:noProof/>
          <w:webHidden/>
        </w:rPr>
        <w:tab/>
      </w:r>
      <w:r>
        <w:rPr>
          <w:noProof/>
          <w:webHidden/>
        </w:rPr>
        <w:fldChar w:fldCharType="begin"/>
      </w:r>
      <w:r>
        <w:rPr>
          <w:noProof/>
          <w:webHidden/>
        </w:rPr>
        <w:instrText> PAGEREF _Toc686949306 \h </w:instrText>
      </w:r>
      <w:r>
        <w:rPr>
          <w:noProof/>
          <w:webHidden/>
        </w:rPr>
        <w:fldChar w:fldCharType="separate"/>
      </w:r>
      <w:r>
        <w:rPr>
          <w:noProof/>
          <w:webHidden/>
        </w:rPr>
        <w:t>73</w:t>
      </w:r>
      <w:r>
        <w:rPr>
          <w:noProof/>
          <w:webHidden/>
        </w:rPr>
        <w:fldChar w:fldCharType="end"/>
      </w:r>
    </w:p>
    <w:p w:rsidR="0018722C">
      <w:pPr>
        <w:pStyle w:val="TOC1"/>
        <w:topLinePunct/>
      </w:pPr>
      <w:r>
        <w:fldChar w:fldCharType="begin"/>
      </w:r>
      <w:r>
        <w:instrText>HYPERLINK \l "_Toc686949307"</w:instrText>
      </w:r>
      <w:r>
        <w:fldChar w:fldCharType="separate"/>
      </w:r>
      <w:r/>
      <w:r/>
      <w:r>
        <w:t>参考文献</w:t>
      </w:r>
      <w:r>
        <w:fldChar w:fldCharType="end"/>
      </w:r>
      <w:r>
        <w:rPr>
          <w:noProof/>
          <w:webHidden/>
        </w:rPr>
        <w:tab/>
      </w:r>
      <w:r>
        <w:rPr>
          <w:noProof/>
          <w:webHidden/>
        </w:rPr>
        <w:fldChar w:fldCharType="begin"/>
      </w:r>
      <w:r>
        <w:rPr>
          <w:noProof/>
          <w:webHidden/>
        </w:rPr>
        <w:instrText> PAGEREF _Toc686949307 \h </w:instrText>
      </w:r>
      <w:r>
        <w:rPr>
          <w:noProof/>
          <w:webHidden/>
        </w:rPr>
        <w:fldChar w:fldCharType="separate"/>
      </w:r>
      <w:r>
        <w:rPr>
          <w:noProof/>
          <w:webHidden/>
        </w:rPr>
        <w:t>75</w:t>
      </w:r>
      <w:r>
        <w:rPr>
          <w:noProof/>
          <w:webHidden/>
        </w:rPr>
        <w:fldChar w:fldCharType="end"/>
      </w:r>
    </w:p>
    <w:p w:rsidR="0018722C">
      <w:pPr>
        <w:pStyle w:val="TOC1"/>
        <w:topLinePunct/>
      </w:pPr>
      <w:r>
        <w:fldChar w:fldCharType="begin"/>
      </w:r>
      <w:r>
        <w:instrText>HYPERLINK \l "_Toc686949308"</w:instrText>
      </w:r>
      <w:r>
        <w:fldChar w:fldCharType="separate"/>
      </w:r>
      <w:r/>
      <w:r/>
      <w:r>
        <w:t>作者简介</w:t>
      </w:r>
      <w:r>
        <w:fldChar w:fldCharType="end"/>
      </w:r>
      <w:r>
        <w:rPr>
          <w:noProof/>
          <w:webHidden/>
        </w:rPr>
        <w:tab/>
      </w:r>
      <w:r>
        <w:rPr>
          <w:noProof/>
          <w:webHidden/>
        </w:rPr>
        <w:fldChar w:fldCharType="begin"/>
      </w:r>
      <w:r>
        <w:rPr>
          <w:noProof/>
          <w:webHidden/>
        </w:rPr>
        <w:instrText> PAGEREF _Toc686949308 \h </w:instrText>
      </w:r>
      <w:r>
        <w:rPr>
          <w:noProof/>
          <w:webHidden/>
        </w:rPr>
        <w:fldChar w:fldCharType="separate"/>
      </w:r>
      <w:r>
        <w:rPr>
          <w:noProof/>
          <w:webHidden/>
        </w:rPr>
        <w:t>77</w:t>
      </w:r>
      <w:r>
        <w:rPr>
          <w:noProof/>
          <w:webHidden/>
        </w:rPr>
        <w:fldChar w:fldCharType="end"/>
      </w:r>
    </w:p>
    <w:p w:rsidR="0018722C">
      <w:pPr>
        <w:pStyle w:val="TOC1"/>
        <w:topLinePunct/>
      </w:pPr>
      <w:r>
        <w:fldChar w:fldCharType="begin"/>
      </w:r>
      <w:r>
        <w:instrText>HYPERLINK \l "_Toc686949309"</w:instrText>
      </w:r>
      <w:r>
        <w:fldChar w:fldCharType="separate"/>
      </w:r>
      <w:r/>
      <w:r/>
      <w:r>
        <w:t>攻读硕士学位期间发表的论文和科研成果</w:t>
      </w:r>
      <w:r>
        <w:fldChar w:fldCharType="end"/>
      </w:r>
      <w:r>
        <w:rPr>
          <w:noProof/>
          <w:webHidden/>
        </w:rPr>
        <w:tab/>
      </w:r>
      <w:r>
        <w:rPr>
          <w:noProof/>
          <w:webHidden/>
        </w:rPr>
        <w:fldChar w:fldCharType="begin"/>
      </w:r>
      <w:r>
        <w:rPr>
          <w:noProof/>
          <w:webHidden/>
        </w:rPr>
        <w:instrText> PAGEREF _Toc686949309 \h </w:instrText>
      </w:r>
      <w:r>
        <w:rPr>
          <w:noProof/>
          <w:webHidden/>
        </w:rPr>
        <w:fldChar w:fldCharType="separate"/>
      </w:r>
      <w:r>
        <w:rPr>
          <w:noProof/>
          <w:webHidden/>
        </w:rPr>
        <w:t>77</w:t>
      </w:r>
      <w:r>
        <w:rPr>
          <w:noProof/>
          <w:webHidden/>
        </w:rPr>
        <w:fldChar w:fldCharType="end"/>
      </w:r>
      <w:r>
        <w:fldChar w:fldCharType="end"/>
      </w:r>
    </w:p>
    <w:p w:rsidR="009F338D">
      <w:pPr>
        <w:sectPr w:rsidR="00556256">
          <w:headerReference w:type="even" r:id="rId104"/>
          <w:headerReference w:type="default" r:id="rId102"/>
          <w:footerReference w:type="even" r:id="rId100"/>
          <w:footerReference w:type="default" r:id="rId97"/>
          <w:footerReference w:type="first" r:id="rId95"/>
          <w:headerReference w:type="first" r:id="rId106"/>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III</w:t>
      </w:r>
    </w:p>
    <w:p w:rsidR="0018722C">
      <w:pPr>
        <w:pStyle w:val="Heading1"/>
        <w:topLinePunct/>
      </w:pPr>
      <w:bookmarkStart w:id="619961" w:name="_Ref665619961"/>
      <w:bookmarkStart w:id="949247" w:name="_Toc686949247"/>
      <w:bookmarkStart w:name="第1章 绪论 " w:id="8"/>
      <w:bookmarkEnd w:id="8"/>
      <w:r/>
      <w:bookmarkStart w:name="_bookmark2" w:id="9"/>
      <w:bookmarkEnd w:id="9"/>
      <w:r/>
      <w:r>
        <w:t>第</w:t>
      </w:r>
      <w:r>
        <w:t>1</w:t>
      </w:r>
      <w:r>
        <w:t>章</w:t>
      </w:r>
      <w:r>
        <w:t xml:space="preserve">  </w:t>
      </w:r>
      <w:r w:rsidRPr="00DB64CE">
        <w:t>绪论</w:t>
      </w:r>
      <w:bookmarkEnd w:id="949247"/>
    </w:p>
    <w:bookmarkEnd w:id="619961"/>
    <w:p w:rsidR="0018722C">
      <w:pPr>
        <w:pStyle w:val="Heading2"/>
        <w:topLinePunct/>
        <w:ind w:left="171" w:hangingChars="171" w:hanging="171"/>
      </w:pPr>
      <w:bookmarkStart w:id="949248" w:name="_Toc686949248"/>
      <w:bookmarkStart w:name="1.1选题背景及研究意义 " w:id="10"/>
      <w:bookmarkEnd w:id="10"/>
      <w:r>
        <w:t>1.1</w:t>
      </w:r>
      <w:r>
        <w:t xml:space="preserve"> </w:t>
      </w:r>
      <w:r/>
      <w:bookmarkStart w:name="_bookmark3" w:id="11"/>
      <w:bookmarkEnd w:id="11"/>
      <w:r/>
      <w:bookmarkStart w:name="_bookmark3" w:id="12"/>
      <w:bookmarkEnd w:id="12"/>
      <w:r>
        <w:t>选题背景及研究意义</w:t>
      </w:r>
      <w:bookmarkEnd w:id="949248"/>
    </w:p>
    <w:p w:rsidR="0018722C">
      <w:pPr>
        <w:pStyle w:val="Heading3"/>
        <w:topLinePunct/>
        <w:ind w:left="200" w:hangingChars="200" w:hanging="200"/>
      </w:pPr>
      <w:bookmarkStart w:id="949249" w:name="_Toc686949249"/>
      <w:bookmarkStart w:name="_bookmark4" w:id="13"/>
      <w:bookmarkEnd w:id="13"/>
      <w:r>
        <w:t>1.1.1</w:t>
      </w:r>
      <w:r>
        <w:t xml:space="preserve"> </w:t>
      </w:r>
      <w:r/>
      <w:bookmarkStart w:name="_bookmark4" w:id="14"/>
      <w:bookmarkEnd w:id="14"/>
      <w:r>
        <w:t>选题背景</w:t>
      </w:r>
      <w:bookmarkEnd w:id="949249"/>
    </w:p>
    <w:p w:rsidR="0018722C">
      <w:pPr>
        <w:topLinePunct/>
      </w:pPr>
      <w:r>
        <w:t>会计计量模式是反映会计信息质量的基本手段，我国会计学之初采用的计量</w:t>
      </w:r>
      <w:r>
        <w:t>模式是以历史成本来核算的。</w:t>
      </w:r>
      <w:r>
        <w:rPr>
          <w:rFonts w:ascii="Times New Roman" w:eastAsia="Times New Roman"/>
        </w:rPr>
        <w:t>1998</w:t>
      </w:r>
      <w:r>
        <w:t>年我国引入了以公允价值计量的会计计量模式，</w:t>
      </w:r>
      <w:r w:rsidR="001852F3">
        <w:t xml:space="preserve">但是受当时我国经济水平的限制，公允价值计量模式并不能很好的应用在当时的</w:t>
      </w:r>
      <w:r>
        <w:t>企业中，所以</w:t>
      </w:r>
      <w:r>
        <w:rPr>
          <w:rFonts w:ascii="Times New Roman" w:eastAsia="Times New Roman"/>
        </w:rPr>
        <w:t>2001</w:t>
      </w:r>
      <w:r>
        <w:t>年重新修订了企业会计准则，其中也取消了公允价值计量的大部分内容。随着我国经济的发展，经济全球化的进程不断加快，资本的金融工具和衍生工具也层出不穷，本市场较为活跃，由于公允价值是金融工具和衍生工具计量的唯一属性，单单依靠历史成本计量完全满足不了利益相关者的要求，所以</w:t>
      </w:r>
      <w:r>
        <w:t>采用公允价值计量模式将成为会计计量的必然选择。因此</w:t>
      </w:r>
      <w:r>
        <w:rPr>
          <w:rFonts w:ascii="Times New Roman" w:eastAsia="Times New Roman"/>
        </w:rPr>
        <w:t>2006</w:t>
      </w:r>
      <w:r>
        <w:t>年</w:t>
      </w:r>
      <w:r>
        <w:rPr>
          <w:rFonts w:ascii="Times New Roman" w:eastAsia="Times New Roman"/>
        </w:rPr>
        <w:t>2</w:t>
      </w:r>
      <w:r>
        <w:t>月，我国财政部发布了新的会计准则体系，这个体系中最大的一个变化就是把公允价值计量模式写进里面，因此公允价值被应用于许多准则中，这就使得公允价值越来越广泛的在实际中得到运用，人们对公允价值计量模式也倍加关注，提高了我国资本市</w:t>
      </w:r>
      <w:r>
        <w:t>场的运行效率。随着次贷危机席卷全球经济体，国际金融危机在</w:t>
      </w:r>
      <w:r>
        <w:rPr>
          <w:rFonts w:ascii="Times New Roman" w:eastAsia="Times New Roman"/>
        </w:rPr>
        <w:t>2008</w:t>
      </w:r>
      <w:r>
        <w:t>年全面爆发，</w:t>
      </w:r>
      <w:r w:rsidR="001852F3">
        <w:t xml:space="preserve">公允价值作为与国际金融危机密切相关的重要准则之一，受到高度的关注，全球经济环境的加剧严重打击了上市公司的经营手段，使对外披露的会计信息质量有所下降，使得上市公司对企业进行盈余管理的行为越来越强烈，因此运用公允价值模式进行会计计量成为了一个越来越热门的话题。</w:t>
      </w:r>
    </w:p>
    <w:p w:rsidR="0018722C">
      <w:pPr>
        <w:topLinePunct/>
      </w:pPr>
      <w:r>
        <w:t>我国的财政部会计司于</w:t>
      </w:r>
      <w:r>
        <w:rPr>
          <w:rFonts w:ascii="Times New Roman" w:hAnsi="Times New Roman" w:eastAsia="Times New Roman"/>
        </w:rPr>
        <w:t>2009</w:t>
      </w:r>
      <w:r>
        <w:t>年</w:t>
      </w:r>
      <w:r>
        <w:rPr>
          <w:rFonts w:ascii="Times New Roman" w:hAnsi="Times New Roman" w:eastAsia="Times New Roman"/>
        </w:rPr>
        <w:t>6</w:t>
      </w:r>
      <w:r>
        <w:t>月发布了“于征求国际会计准则理事会《公</w:t>
      </w:r>
      <w:r>
        <w:t>允价值计量</w:t>
      </w:r>
      <w:r>
        <w:t>（</w:t>
      </w:r>
      <w:r>
        <w:t>征求意见稿</w:t>
      </w:r>
      <w:r>
        <w:t>）</w:t>
      </w:r>
      <w:r>
        <w:t>》项目意见”函；</w:t>
      </w:r>
      <w:r>
        <w:rPr>
          <w:rFonts w:ascii="Times New Roman" w:hAnsi="Times New Roman" w:eastAsia="Times New Roman"/>
        </w:rPr>
        <w:t>2012</w:t>
      </w:r>
      <w:r>
        <w:t>年</w:t>
      </w:r>
      <w:r>
        <w:rPr>
          <w:rFonts w:ascii="Times New Roman" w:hAnsi="Times New Roman" w:eastAsia="Times New Roman"/>
        </w:rPr>
        <w:t>5</w:t>
      </w:r>
      <w:r>
        <w:t>月，财政部发布了《企业会</w:t>
      </w:r>
      <w:r>
        <w:t>计准则第</w:t>
      </w:r>
      <w:r>
        <w:rPr>
          <w:rFonts w:ascii="Times New Roman" w:hAnsi="Times New Roman" w:eastAsia="Times New Roman"/>
        </w:rPr>
        <w:t>X</w:t>
      </w:r>
      <w:r>
        <w:t>号</w:t>
      </w:r>
      <w:r>
        <w:rPr>
          <w:rFonts w:ascii="Times New Roman" w:hAnsi="Times New Roman" w:eastAsia="Times New Roman"/>
        </w:rPr>
        <w:t>——</w:t>
      </w:r>
      <w:r>
        <w:t>公允价值计量</w:t>
      </w:r>
      <w:r>
        <w:t>（</w:t>
      </w:r>
      <w:r>
        <w:t>征求意见稿</w:t>
      </w:r>
      <w:r>
        <w:t>）</w:t>
      </w:r>
      <w:r>
        <w:t>》向社会各界征求意见。</w:t>
      </w:r>
      <w:r>
        <w:rPr>
          <w:rFonts w:ascii="Times New Roman" w:hAnsi="Times New Roman" w:eastAsia="Times New Roman"/>
        </w:rPr>
        <w:t>2014</w:t>
      </w:r>
      <w:r>
        <w:t>年</w:t>
      </w:r>
      <w:r>
        <w:rPr>
          <w:rFonts w:ascii="Times New Roman" w:hAnsi="Times New Roman" w:eastAsia="Times New Roman"/>
        </w:rPr>
        <w:t>1</w:t>
      </w:r>
      <w:r>
        <w:t>月，财政部发布了《企业会计准则第</w:t>
      </w:r>
      <w:r>
        <w:rPr>
          <w:rFonts w:ascii="Times New Roman" w:hAnsi="Times New Roman" w:eastAsia="Times New Roman"/>
        </w:rPr>
        <w:t>39</w:t>
      </w:r>
      <w:r w:rsidR="001852F3">
        <w:rPr>
          <w:rFonts w:ascii="Times New Roman" w:hAnsi="Times New Roman" w:eastAsia="Times New Roman"/>
        </w:rPr>
        <w:t xml:space="preserve"> </w:t>
      </w:r>
      <w:r>
        <w:t>号</w:t>
      </w:r>
      <w:r>
        <w:rPr>
          <w:rFonts w:ascii="Times New Roman" w:hAnsi="Times New Roman" w:eastAsia="Times New Roman"/>
        </w:rPr>
        <w:t>——</w:t>
      </w:r>
      <w:r>
        <w:t>公允价值计量》，旨在进一步的</w:t>
      </w:r>
      <w:r>
        <w:t>规</w:t>
      </w:r>
    </w:p>
    <w:p w:rsidR="0018722C">
      <w:pPr>
        <w:topLinePunct/>
      </w:pPr>
      <w:r>
        <w:t>范公允价值的计量和披露，并自</w:t>
      </w:r>
      <w:r>
        <w:rPr>
          <w:rFonts w:ascii="Times New Roman" w:eastAsia="Times New Roman"/>
        </w:rPr>
        <w:t>2014</w:t>
      </w:r>
      <w:r>
        <w:t>年</w:t>
      </w:r>
      <w:r>
        <w:rPr>
          <w:rFonts w:ascii="Times New Roman" w:eastAsia="Times New Roman"/>
        </w:rPr>
        <w:t>7</w:t>
      </w:r>
      <w:r>
        <w:t>月起开始施行。</w:t>
      </w:r>
    </w:p>
    <w:p w:rsidR="0018722C">
      <w:pPr>
        <w:topLinePunct/>
      </w:pPr>
      <w:r>
        <w:t>在公允价值以其独特的自身优势逐步被公众所认可的同时，人们开始意识到一些上市公司通过采用公允价值计量来改善公司的财务状况，使得上市公司借助公允价值计量工具来进行盈余管理。盈余管理这个话题也是一个已经在国外许多国家热议了很多年的话题，但是对于我国来说，与盈余管理相关的一些研究还处于研究不太成熟的阶段。随着我国股份制企业的发展，市场经济环境得到更好</w:t>
      </w:r>
      <w:r>
        <w:t>的</w:t>
      </w:r>
    </w:p>
    <w:p w:rsidR="0018722C">
      <w:pPr>
        <w:topLinePunct/>
      </w:pPr>
      <w:r>
        <w:rPr>
          <w:rFonts w:cstheme="minorBidi" w:hAnsiTheme="minorHAnsi" w:eastAsiaTheme="minorHAnsi" w:asciiTheme="minorHAnsi" w:ascii="Calibri"/>
        </w:rPr>
        <w:t>1</w:t>
      </w:r>
    </w:p>
    <w:p w:rsidR="0018722C">
      <w:pPr>
        <w:topLinePunct/>
      </w:pPr>
      <w:r>
        <w:t>改善和进步，不过上市公司的盈余管理现象也广泛应用起来。这是由于趋于经济利益和政治利益上，企业的管理层对盈余管理操控的主观动机总是存在的，尽管企业进行盈余管理是建立在法律和法规制度框架下具有一定的合法性并拥有一定的操纵空间，所以对盈余管理这个热点话题的研究也是有很大的必要并且也是很有意义的。</w:t>
      </w:r>
    </w:p>
    <w:p w:rsidR="0018722C">
      <w:pPr>
        <w:pStyle w:val="Heading3"/>
        <w:topLinePunct/>
        <w:ind w:left="200" w:hangingChars="200" w:hanging="200"/>
      </w:pPr>
      <w:bookmarkStart w:id="949250" w:name="_Toc686949250"/>
      <w:bookmarkStart w:name="_bookmark5" w:id="15"/>
      <w:bookmarkEnd w:id="15"/>
      <w:r>
        <w:t>1.1.2</w:t>
      </w:r>
      <w:r>
        <w:t xml:space="preserve"> </w:t>
      </w:r>
      <w:r/>
      <w:bookmarkStart w:name="_bookmark5" w:id="16"/>
      <w:bookmarkEnd w:id="16"/>
      <w:r>
        <w:t>研究意义</w:t>
      </w:r>
      <w:bookmarkEnd w:id="949250"/>
    </w:p>
    <w:p w:rsidR="0018722C">
      <w:pPr>
        <w:topLinePunct/>
      </w:pPr>
      <w:r>
        <w:t>自新的会计准则重新引入公允价值计量模式后，我国的经济也在快速的发展，</w:t>
      </w:r>
      <w:r w:rsidR="001852F3">
        <w:t xml:space="preserve">这使得公允价值计量模式逐渐被企业所运用，公允价值在运用中存在的问题也逐渐凸现出来。从某种层面上来说，采用公允价值计量模式虽然可以有效的避免上市公司进行盈余管理的现象，但是同时也会助长上市公司进行盈余操控的现象。所以，研究公允价值计量模式对上市公司盈余管理的影响，将有着重要的意义，</w:t>
      </w:r>
      <w:r w:rsidR="001852F3">
        <w:t xml:space="preserve">这个意义主要表现在以下两个方面：</w:t>
      </w:r>
    </w:p>
    <w:p w:rsidR="0018722C">
      <w:pPr>
        <w:topLinePunct/>
      </w:pPr>
      <w:r>
        <w:t>理论意义：公允价值计量模式无论是在理论层面还是实践层面一直是热点和难点课题，而盈余管理不论是企业自身，或者是债权人和潜在投资者，都是他们一直十分关注的问题，所以这促使着我们去研究和探索他们两者之间的关系。研究公允价值计量模式对盈余管理的影响，有利于更好的完善会计制度，制定更加科学合理的行动指南，并且促使企业正确提升自身企业的会计信息质量，充分发挥市场体制合理分配资源的效用。因此，研究公允价值计量模式对上市公司的盈余管理的影响可以帮助财政部更好的改进企业会计准则，进一步完善我国的会计理论。本文通过分析公允价值在实际会计操作中的具体应用对盈余管理产生的影响，阐述了上市公司操控盈余可选择的手段，为之后进行的实证研究铺垫了理论基础。</w:t>
      </w:r>
    </w:p>
    <w:p w:rsidR="0018722C">
      <w:pPr>
        <w:topLinePunct/>
      </w:pPr>
      <w:r>
        <w:t>现实意义：首先，进行盈余管理行为之后的上市公司对外披露的财务报表与企业的真实情况还是有所差异的，所以本文通过研究公允价值计量属性对上市公司盈余管理的影响，一方面可以使财务报表使用者能够有效地识别上市公司对盈余管理的操控，另一方面也可以帮助企业潜在的利益投资者做出合理的推断和决定对策。其次，通过上市公司公允价值计量和盈余管理的研究，可以使监管者更好的对资本市场进行监管，净化投资环境，让证券市场更加规范；最后，通过实证研究具体分析公允价值属性对盈余管理产生的各个层面的影响，得出的结果可以为将来公允价值的发展、盈余管理的控制以及完善会计准则提供建设性的对策和建议。</w:t>
      </w:r>
    </w:p>
    <w:p w:rsidR="0018722C">
      <w:pPr>
        <w:topLinePunct/>
      </w:pPr>
      <w:r>
        <w:rPr>
          <w:rFonts w:cstheme="minorBidi" w:hAnsiTheme="minorHAnsi" w:eastAsiaTheme="minorHAnsi" w:asciiTheme="minorHAnsi" w:ascii="Calibri"/>
        </w:rPr>
        <w:t>2</w:t>
      </w:r>
    </w:p>
    <w:p w:rsidR="0018722C">
      <w:pPr>
        <w:pStyle w:val="Heading2"/>
        <w:topLinePunct/>
        <w:ind w:left="171" w:hangingChars="171" w:hanging="171"/>
      </w:pPr>
      <w:bookmarkStart w:id="949251" w:name="_Toc686949251"/>
      <w:bookmarkStart w:name="1.2本文的研究内容和研究方法 " w:id="17"/>
      <w:bookmarkEnd w:id="17"/>
      <w:r>
        <w:t>1.2</w:t>
      </w:r>
      <w:r>
        <w:t xml:space="preserve"> </w:t>
      </w:r>
      <w:r/>
      <w:bookmarkStart w:name="_bookmark6" w:id="18"/>
      <w:bookmarkEnd w:id="18"/>
      <w:r/>
      <w:bookmarkStart w:name="_bookmark6" w:id="19"/>
      <w:bookmarkEnd w:id="19"/>
      <w:r>
        <w:t>本文的研究内容和研究方法</w:t>
      </w:r>
      <w:bookmarkEnd w:id="949251"/>
    </w:p>
    <w:p w:rsidR="0018722C">
      <w:pPr>
        <w:pStyle w:val="Heading3"/>
        <w:topLinePunct/>
        <w:ind w:left="200" w:hangingChars="200" w:hanging="200"/>
      </w:pPr>
      <w:bookmarkStart w:id="949252" w:name="_Toc686949252"/>
      <w:bookmarkStart w:name="_bookmark7" w:id="20"/>
      <w:bookmarkEnd w:id="20"/>
      <w:r>
        <w:t>1.2.1</w:t>
      </w:r>
      <w:r>
        <w:t xml:space="preserve"> </w:t>
      </w:r>
      <w:r/>
      <w:bookmarkStart w:name="_bookmark7" w:id="21"/>
      <w:bookmarkEnd w:id="21"/>
      <w:r>
        <w:t>研究内容</w:t>
      </w:r>
      <w:bookmarkEnd w:id="949252"/>
    </w:p>
    <w:p w:rsidR="0018722C">
      <w:pPr>
        <w:topLinePunct/>
      </w:pPr>
      <w:r>
        <w:t>本文分以下几步对公允价值计量属性下的上市公司盈余管理做出了详细的研究：首先是对国内外的相关理论和研究现状进行了大量的研究分析工作，归纳了本文的主要理论基础，其次是研究了公允价值的具体涉及的六个方面的应用对盈余管理的影响，然后是实证设计阶段和实证研究结果及相关分析阶段，最后得出本文的研究结论，提出有效性的建议，并对日后的学术工作做出期待和展望。因此，该论文通过</w:t>
      </w:r>
      <w:r>
        <w:rPr>
          <w:rFonts w:ascii="Times New Roman" w:eastAsia="Times New Roman"/>
        </w:rPr>
        <w:t>6</w:t>
      </w:r>
      <w:r>
        <w:t>个章节对所做工作及其相关研究进行阐述，具体内容如下：</w:t>
      </w:r>
    </w:p>
    <w:p w:rsidR="0018722C">
      <w:pPr>
        <w:topLinePunct/>
      </w:pPr>
      <w:r>
        <w:t>第</w:t>
      </w:r>
      <w:r>
        <w:rPr>
          <w:rFonts w:ascii="Times New Roman" w:eastAsia="宋体"/>
        </w:rPr>
        <w:t>1</w:t>
      </w:r>
      <w:r>
        <w:t>章：绪论。对本文的主要研究背景和研究意义做出了详细的阐述，并且归纳了本文的主要研究方法，对整体的逻辑框架画出技术路线图。本章节主要介绍写作背景和总体框架，主要为下文做铺垫。</w:t>
      </w:r>
    </w:p>
    <w:p w:rsidR="0018722C">
      <w:pPr>
        <w:topLinePunct/>
      </w:pPr>
      <w:r>
        <w:t>第</w:t>
      </w:r>
      <w:r>
        <w:rPr>
          <w:rFonts w:ascii="Times New Roman" w:eastAsia="宋体"/>
        </w:rPr>
        <w:t>2</w:t>
      </w:r>
      <w:r>
        <w:t>章：国内外研究文献综述。首先对国内外研究的公允价值以及盈余管理的定义进行归纳总结，然后对公允价值与盈余管理之间的影响关系研究进行文献综述，在此基础上，渗入自己的观点对文献进行评述，为下文的研究提供经验依据。</w:t>
      </w:r>
    </w:p>
    <w:p w:rsidR="0018722C">
      <w:pPr>
        <w:topLinePunct/>
      </w:pPr>
      <w:bookmarkStart w:id="949310" w:name="_cwCmt1"/>
      <w:r>
        <w:t>第</w:t>
      </w:r>
      <w:r>
        <w:rPr>
          <w:rFonts w:ascii="Times New Roman" w:eastAsia="宋体"/>
        </w:rPr>
        <w:t>3</w:t>
      </w:r>
      <w:r>
        <w:t>章：公允价值的具体应用对盈余管理的影响分析。本章节阐述了公允价值在金融资产、债务重组、投资性房地产、非货币性资产交换、非同一控制下企业合并以及资产减值准备这六个方面的具体运用，为下文实证研究做基础。</w:t>
      </w:r>
      <w:bookmarkEnd w:id="949310"/>
    </w:p>
    <w:p w:rsidR="0018722C">
      <w:pPr>
        <w:topLinePunct/>
      </w:pPr>
      <w:r>
        <w:t>第</w:t>
      </w:r>
      <w:r>
        <w:rPr>
          <w:rFonts w:ascii="Times New Roman" w:hAnsi="Times New Roman" w:eastAsia="Times New Roman"/>
        </w:rPr>
        <w:t>4</w:t>
      </w:r>
      <w:r>
        <w:t>章：实证研究设计。根据前三章的理论基础提出了本文的四个假设条件，</w:t>
      </w:r>
      <w:r>
        <w:t>并对被解释变量的衡量模型进行分析比较，确定本文的被解释变量</w:t>
      </w:r>
      <w:r>
        <w:t>（</w:t>
      </w:r>
      <w:r>
        <w:t>因变量</w:t>
      </w:r>
      <w:r>
        <w:t>）</w:t>
      </w:r>
      <w:r>
        <w:t>、解</w:t>
      </w:r>
      <w:r>
        <w:t>释变量</w:t>
      </w:r>
      <w:r>
        <w:t>（</w:t>
      </w:r>
      <w:r>
        <w:t>自变量</w:t>
      </w:r>
      <w:r>
        <w:t>）</w:t>
      </w:r>
      <w:r>
        <w:t>和控制变量，然后构建多元回归模型，选取</w:t>
      </w:r>
      <w:r>
        <w:rPr>
          <w:rFonts w:ascii="Times New Roman" w:hAnsi="Times New Roman" w:eastAsia="Times New Roman"/>
        </w:rPr>
        <w:t>2012—2014</w:t>
      </w:r>
      <w:r>
        <w:t>年上市公司的数据作为研究样本，为下一部分的实证分析奠定基础。</w:t>
      </w:r>
    </w:p>
    <w:p w:rsidR="0018722C">
      <w:pPr>
        <w:topLinePunct/>
      </w:pPr>
      <w:r>
        <w:t>第</w:t>
      </w:r>
      <w:r>
        <w:rPr>
          <w:rFonts w:ascii="Times New Roman" w:eastAsia="Times New Roman"/>
        </w:rPr>
        <w:t>5</w:t>
      </w:r>
      <w:r>
        <w:t>章：实证分析与结果。利用</w:t>
      </w:r>
      <w:r>
        <w:rPr>
          <w:rFonts w:ascii="Times New Roman" w:eastAsia="Times New Roman"/>
        </w:rPr>
        <w:t>SPSS19.0</w:t>
      </w:r>
      <w:r>
        <w:t>统计软件对解释变量与被解释变量</w:t>
      </w:r>
      <w:r>
        <w:t>之间的相关样本数据进行描述性统计分析、相关性和共线性分析以及回归分析。</w:t>
      </w:r>
    </w:p>
    <w:p w:rsidR="0018722C">
      <w:pPr>
        <w:topLinePunct/>
      </w:pPr>
      <w:r>
        <w:t>第</w:t>
      </w:r>
      <w:r>
        <w:rPr>
          <w:rFonts w:ascii="Times New Roman" w:eastAsia="宋体"/>
        </w:rPr>
        <w:t>6</w:t>
      </w:r>
      <w:r>
        <w:t>章：结论与对策建议。综合考虑本文的理论研究和实证研究做出总结，</w:t>
      </w:r>
      <w:r w:rsidR="001852F3">
        <w:t xml:space="preserve">得出本文的研究结论并提出建设性的政策和建议，最后指出本文研究的不足之处并作出进一步的展望。</w:t>
      </w:r>
    </w:p>
    <w:p w:rsidR="0018722C">
      <w:pPr>
        <w:topLinePunct/>
      </w:pPr>
      <w:r>
        <w:t>本文的结构框架如</w:t>
      </w:r>
      <w:r>
        <w:t>图</w:t>
      </w:r>
      <w:r>
        <w:rPr>
          <w:rFonts w:ascii="Times New Roman" w:eastAsia="Times New Roman"/>
        </w:rPr>
        <w:t>1-1</w:t>
      </w:r>
      <w:r>
        <w:t>所示。</w:t>
      </w:r>
    </w:p>
    <w:p w:rsidR="0018722C">
      <w:pPr>
        <w:topLinePunct/>
      </w:pPr>
      <w:r>
        <w:rPr>
          <w:rFonts w:cstheme="minorBidi" w:hAnsiTheme="minorHAnsi" w:eastAsiaTheme="minorHAnsi" w:asciiTheme="minorHAnsi" w:ascii="Calibri"/>
        </w:rPr>
        <w:t>3</w:t>
      </w:r>
    </w:p>
    <w:p w:rsidR="0018722C">
      <w:pPr>
        <w:pStyle w:val="aff7"/>
        <w:topLinePunct/>
      </w:pPr>
      <w:r>
        <w:pict>
          <v:shape style="margin-left:274.989990pt;margin-top:187.199982pt;width:6pt;height:21.8pt;mso-position-horizontal-relative:page;mso-position-vertical-relative:page;z-index:-196408" coordorigin="5500,3744" coordsize="120,436" path="m5550,4060l5500,4060,5560,4180,5605,4090,5554,4090,5550,4086,5550,4060xm5570,4060l5550,4060,5550,4086,5554,4090,5565,4090,5570,4086,5570,4060xm5620,4060l5570,4060,5570,4086,5565,4090,5605,4090,5620,4060xm5564,3744l5553,3744,5549,3748,5550,4060,5570,4060,5569,3754,5569,3748,5564,3744xe" filled="true" fillcolor="#000000" stroked="false">
            <v:path arrowok="t"/>
            <v:fill type="solid"/>
            <w10:wrap type="none"/>
          </v:shape>
        </w:pict>
      </w:r>
    </w:p>
    <w:p w:rsidR="0018722C">
      <w:pPr>
        <w:pStyle w:val="affff5"/>
        <w:topLinePunct/>
      </w:pPr>
      <w:r>
        <w:rPr>
          <w:kern w:val="2"/>
          <w:szCs w:val="22"/>
          <w:rFonts w:ascii="Calibri" w:cstheme="minorBidi" w:hAnsiTheme="minorHAnsi" w:eastAsiaTheme="minorHAnsi"/>
          <w:spacing w:val="-24"/>
          <w:sz w:val="20"/>
        </w:rPr>
        <w:pict>
          <v:shape style="width:109.9pt;height:21.25pt;mso-position-horizontal-relative:char;mso-position-vertical-relative:line" type="#_x0000_t202" filled="false" stroked="true" strokeweight=".75pt" strokecolor="#000000">
            <w10:anchorlock/>
            <v:textbox inset="0,0,0,0">
              <w:txbxContent>
                <w:p w:rsidR="0018722C">
                  <w:pPr>
                    <w:spacing w:before="61"/>
                    <w:ind w:leftChars="0" w:left="869" w:rightChars="0" w:right="868" w:firstLineChars="0" w:firstLine="0"/>
                    <w:jc w:val="center"/>
                    <w:rPr>
                      <w:sz w:val="21"/>
                    </w:rPr>
                  </w:pPr>
                  <w:r>
                    <w:rPr>
                      <w:sz w:val="21"/>
                    </w:rPr>
                    <w:t>绪论</w:t>
                  </w:r>
                </w:p>
              </w:txbxContent>
            </v:textbox>
            <v:stroke dashstyle="solid"/>
          </v:shape>
        </w:pict>
      </w:r>
    </w:p>
    <w:p w:rsidR="0018722C">
      <w:pPr>
        <w:pStyle w:val="aff7"/>
        <w:topLinePunct/>
      </w:pPr>
      <w:r>
        <w:pict>
          <v:group style="margin-left:106.875pt;margin-top:8.517969pt;width:379.85pt;height:409.45pt;mso-position-horizontal-relative:page;mso-position-vertical-relative:paragraph;z-index:1312;mso-wrap-distance-left:0;mso-wrap-distance-right:0" coordorigin="2138,170" coordsize="7597,8189">
            <v:shape style="position:absolute;left:3215;top:1075;width:120;height:632" coordorigin="3215,1076" coordsize="120,632" path="m3215,1585l3272,1707,3320,1617,3280,1617,3269,1617,3264,1612,3265,1607,3265,1587,3215,1585xm3265,1587l3265,1607,3264,1612,3269,1617,3280,1617,3284,1613,3285,1607,3285,1587,3265,1587xm3285,1587l3285,1607,3284,1613,3280,1617,3320,1617,3335,1588,3285,1587xm3283,1076l3278,1080,3278,1086,3265,1587,3285,1587,3298,1086,3298,1081,3294,1076,3283,1076xe" filled="true" fillcolor="#000000" stroked="false">
              <v:path arrowok="t"/>
              <v:fill type="solid"/>
            </v:shape>
            <v:shape style="position:absolute;left:7994;top:1090;width:120;height:632" coordorigin="7995,1091" coordsize="120,632" path="m8045,1602l7995,1603,8057,1722,8100,1632,8050,1632,8045,1628,8045,1622,8045,1602xm8065,1602l8045,1602,8045,1622,8045,1628,8050,1632,8055,1632,8061,1632,8065,1627,8065,1622,8065,1602xm8115,1601l8065,1602,8065,1622,8065,1627,8061,1632,8055,1632,8050,1632,8100,1632,8115,1601xm8050,1091l8039,1091,8035,1095,8035,1101,8045,1602,8065,1602,8055,1101,8055,1095,8050,1091xe" filled="true" fillcolor="#000000" stroked="false">
              <v:path arrowok="t"/>
              <v:fill type="solid"/>
            </v:shape>
            <v:line style="position:absolute" from="3259,1087" to="8045,1101" stroked="true" strokeweight=".75pt" strokecolor="#000000">
              <v:stroke dashstyle="solid"/>
            </v:line>
            <v:shape style="position:absolute;left:5523;top:600;width:120;height:1093" coordorigin="5524,601" coordsize="120,1093" path="m5524,1573l5583,1694,5629,1604,5578,1604,5574,1599,5574,1574,5524,1573xm5574,1574l5574,1599,5578,1604,5589,1604,5594,1599,5594,1574,5574,1574xm5594,1574l5594,1599,5589,1604,5629,1604,5644,1574,5594,1574xm5595,601l5584,601,5579,605,5579,611,5574,1574,5594,1574,5599,611,5599,605,5595,601xe" filled="true" fillcolor="#000000" stroked="false">
              <v:path arrowok="t"/>
              <v:fill type="solid"/>
            </v:shape>
            <v:rect style="position:absolute;left:6854;top:1699;width:2873;height:425" filled="true" fillcolor="#ffffff" stroked="false">
              <v:fill type="solid"/>
            </v:rect>
            <v:rect style="position:absolute;left:4649;top:1672;width:1942;height:455" filled="true" fillcolor="#ffffff" stroked="false">
              <v:fill type="solid"/>
            </v:rect>
            <v:rect style="position:absolute;left:2145;top:1670;width:2333;height:468" filled="true" fillcolor="#ffffff" stroked="false">
              <v:fill type="solid"/>
            </v:rect>
            <v:shape style="position:absolute;left:8009;top:2155;width:120;height:635" coordorigin="8009,2156" coordsize="120,635" path="m8059,2276l8048,2780,8048,2785,8052,2790,8063,2790,8068,2786,8068,2780,8079,2276,8059,2276xm8114,2246l8064,2246,8070,2246,8075,2246,8080,2250,8080,2256,8079,2276,8129,2277,8114,2246xm8064,2246l8060,2250,8060,2256,8059,2276,8079,2276,8080,2256,8080,2250,8075,2246,8070,2246,8064,2246xm8072,2156l8009,2274,8059,2276,8060,2256,8060,2250,8064,2246,8114,2246,8072,2156xe" filled="true" fillcolor="#000000" stroked="false">
              <v:path arrowok="t"/>
              <v:fill type="solid"/>
            </v:shape>
            <v:shape style="position:absolute;left:3224;top:2155;width:120;height:635" coordorigin="3224,2156" coordsize="120,635" path="m3274,2276l3263,2780,3263,2785,3267,2790,3278,2790,3283,2786,3283,2780,3294,2276,3274,2276xm3329,2246l3279,2246,3285,2246,3291,2246,3295,2250,3295,2256,3294,2276,3344,2277,3329,2246xm3279,2246l3275,2250,3275,2256,3274,2276,3294,2276,3295,2256,3295,2250,3291,2246,3285,2246,3279,2246xm3287,2156l3224,2274,3274,2276,3275,2256,3275,2250,3279,2246,3329,2246,3287,2156xe" filled="true" fillcolor="#000000" stroked="false">
              <v:path arrowok="t"/>
              <v:fill type="solid"/>
            </v:shape>
            <v:shape style="position:absolute;left:5529;top:2786;width:120;height:692" coordorigin="5530,2787" coordsize="120,692" path="m5580,3359l5530,3360,5591,3479,5635,3389,5584,3389,5580,3384,5580,3379,5580,3359xm5600,3359l5580,3359,5580,3379,5580,3384,5584,3389,5595,3389,5600,3384,5600,3379,5600,3359xm5650,3358l5600,3359,5600,3384,5595,3389,5635,3389,5650,3358xm5588,2787l5577,2787,5573,2791,5573,2797,5580,3359,5600,3359,5593,2797,5593,2791,5588,2787xe" filled="true" fillcolor="#000000" stroked="false">
              <v:path arrowok="t"/>
              <v:fill type="solid"/>
            </v:shape>
            <v:line style="position:absolute" from="3274,2773" to="8060,2787" stroked="true" strokeweight=".75pt" strokecolor="#000000">
              <v:stroke dashstyle="solid"/>
            </v:line>
            <v:shape style="position:absolute;left:5529;top:3927;width:120;height:436" coordorigin="5530,3928" coordsize="120,436" path="m5580,4244l5530,4244,5590,4364,5635,4274,5584,4274,5580,4269,5580,4244xm5600,4244l5580,4244,5580,4269,5584,4274,5595,4274,5600,4269,5600,4244xm5650,4244l5600,4244,5600,4269,5595,4274,5635,4274,5650,4244xm5594,3928l5583,3928,5579,3932,5580,4244,5600,4244,5599,3938,5599,3932,5594,3928xe" filled="true" fillcolor="#000000" stroked="false">
              <v:path arrowok="t"/>
              <v:fill type="solid"/>
            </v:shape>
            <v:rect style="position:absolute;left:3796;top:3479;width:3475;height:469" filled="true" fillcolor="#ffffff" stroked="false">
              <v:fill type="solid"/>
            </v:rect>
            <v:shape style="position:absolute;left:5529;top:4796;width:120;height:436" coordorigin="5530,4797" coordsize="120,436" path="m5580,5113l5530,5113,5590,5233,5635,5143,5584,5143,5580,5138,5580,5113xm5600,5113l5580,5113,5580,5138,5584,5143,5595,5143,5600,5138,5600,5113xm5650,5113l5600,5113,5600,5138,5595,5143,5635,5143,5650,5113xm5594,4797l5583,4797,5579,4801,5580,5113,5600,5113,5599,4807,5599,4801,5594,4797xe" filled="true" fillcolor="#000000" stroked="false">
              <v:path arrowok="t"/>
              <v:fill type="solid"/>
            </v:shape>
            <v:rect style="position:absolute;left:4408;top:4331;width:2515;height:425" filled="true" fillcolor="#ffffff" stroked="false">
              <v:fill type="solid"/>
            </v:rect>
            <v:shape style="position:absolute;left:3214;top:6101;width:120;height:653" coordorigin="3214,6102" coordsize="120,653" path="m3214,6634l3272,6755,3319,6665,3279,6665,3274,6665,3268,6665,3264,6660,3264,6655,3264,6635,3214,6634xm3264,6635l3264,6655,3264,6660,3268,6665,3274,6665,3279,6665,3284,6661,3284,6655,3284,6635,3264,6635xm3284,6635l3284,6655,3284,6661,3279,6665,3319,6665,3334,6636,3284,6635xm3289,6102l3278,6102,3273,6106,3273,6112,3264,6635,3284,6635,3293,6112,3293,6106,3289,6102xe" filled="true" fillcolor="#000000" stroked="false">
              <v:path arrowok="t"/>
              <v:fill type="solid"/>
            </v:shape>
            <v:shape style="position:absolute;left:5523;top:5640;width:120;height:1093" coordorigin="5524,5641" coordsize="120,1093" path="m5524,6613l5583,6734,5629,6644,5578,6644,5574,6639,5574,6614,5524,6613xm5574,6614l5574,6639,5578,6644,5589,6644,5594,6639,5594,6614,5574,6614xm5594,6614l5594,6639,5589,6644,5629,6644,5644,6614,5594,6614xm5595,5641l5584,5641,5579,5645,5579,5651,5574,6614,5594,6614,5599,5651,5599,5645,5595,5641xe" filled="true" fillcolor="#000000" stroked="false">
              <v:path arrowok="t"/>
              <v:fill type="solid"/>
            </v:shape>
            <v:rect style="position:absolute;left:4892;top:6688;width:1419;height:455" filled="true" fillcolor="#ffffff" stroked="false">
              <v:fill type="solid"/>
            </v:rect>
            <v:line style="position:absolute" from="3311,6120" to="7570,6106" stroked="true" strokeweight=".75pt" strokecolor="#000000">
              <v:stroke dashstyle="solid"/>
            </v:line>
            <v:rect style="position:absolute;left:4333;top:5190;width:2515;height:425" filled="true" fillcolor="#ffffff" stroked="false">
              <v:fill type="solid"/>
            </v:rect>
            <v:shape style="position:absolute;left:5592;top:7179;width:120;height:1179" coordorigin="5592,7180" coordsize="120,1179" path="m5642,8239l5592,8239,5653,8359,5697,8269,5647,8269,5642,8264,5642,8239xm5662,8239l5642,8239,5642,8264,5647,8269,5658,8269,5662,8264,5662,8239xm5712,8238l5662,8239,5662,8264,5658,8269,5697,8269,5712,8238xm5648,7180l5637,7180,5633,7184,5633,7190,5642,8239,5662,8239,5653,7190,5653,7184,5648,7180xe" filled="true" fillcolor="#000000" stroked="false">
              <v:path arrowok="t"/>
              <v:fill type="solid"/>
            </v:shape>
            <v:shape style="position:absolute;left:7490;top:6138;width:120;height:632" coordorigin="7490,6139" coordsize="120,632" path="m7490,6648l7547,6770,7595,6680,7555,6680,7544,6680,7539,6675,7540,6670,7540,6650,7490,6648xm7540,6650l7540,6670,7539,6675,7544,6680,7555,6680,7559,6676,7560,6670,7560,6650,7540,6650xm7560,6650l7560,6670,7559,6676,7555,6680,7595,6680,7610,6651,7560,6650xm7558,6139l7553,6143,7553,6149,7540,6650,7560,6650,7573,6149,7573,6144,7569,6139,7558,6139xe" filled="true" fillcolor="#000000" stroked="false">
              <v:path arrowok="t"/>
              <v:fill type="solid"/>
            </v:shape>
            <v:line style="position:absolute" from="3280,7772" to="7599,7771" stroked="true" strokeweight=".75pt" strokecolor="#000000">
              <v:stroke dashstyle="solid"/>
            </v:line>
            <v:shape style="position:absolute;left:3211;top:7195;width:120;height:596" coordorigin="3211,7196" coordsize="120,596" path="m3261,7316l3257,7782,3257,7787,3261,7792,3272,7792,3277,7787,3277,7782,3281,7316,3261,7316xm3316,7286l3277,7286,3281,7290,3281,7316,3331,7316,3316,7286xm3277,7286l3266,7286,3261,7290,3261,7316,3281,7316,3281,7290,3277,7286xm3272,7196l3211,7315,3261,7316,3261,7290,3266,7286,3316,7286,3272,7196xe" filled="true" fillcolor="#000000" stroked="false">
              <v:path arrowok="t"/>
              <v:fill type="solid"/>
            </v:shape>
            <v:shape style="position:absolute;left:7561;top:7180;width:120;height:611" coordorigin="7561,7181" coordsize="120,611" path="m7611,7301l7607,7782,7607,7787,7611,7792,7622,7792,7627,7787,7627,7782,7631,7301,7611,7301xm7666,7271l7627,7271,7631,7275,7631,7301,7681,7301,7666,7271xm7627,7271l7616,7271,7611,7275,7611,7301,7631,7301,7631,7275,7627,7271xm7622,7181l7561,7300,7611,7301,7611,7275,7616,7271,7666,7271,7622,7181xe" filled="true" fillcolor="#000000" stroked="false">
              <v:path arrowok="t"/>
              <v:fill type="solid"/>
            </v:shape>
            <v:shape style="position:absolute;left:4498;top:177;width:2198;height:425" type="#_x0000_t202" filled="false" stroked="true" strokeweight=".75pt" strokecolor="#000000">
              <v:textbox inset="0,0,0,0">
                <w:txbxContent>
                  <w:p w:rsidR="0018722C">
                    <w:pPr>
                      <w:spacing w:before="61"/>
                      <w:ind w:leftChars="0" w:left="672" w:rightChars="0" w:right="0" w:firstLineChars="0" w:firstLine="0"/>
                      <w:jc w:val="left"/>
                      <w:rPr>
                        <w:sz w:val="21"/>
                      </w:rPr>
                    </w:pPr>
                    <w:r>
                      <w:rPr>
                        <w:sz w:val="21"/>
                      </w:rPr>
                      <w:t>文献综述</w:t>
                    </w:r>
                  </w:p>
                </w:txbxContent>
              </v:textbox>
              <v:stroke dashstyle="solid"/>
              <w10:wrap type="none"/>
            </v:shape>
            <v:shape style="position:absolute;left:2145;top:1670;width:2333;height:468" type="#_x0000_t202" filled="false" stroked="true" strokeweight=".75pt" strokecolor="#000000">
              <v:textbox inset="0,0,0,0">
                <w:txbxContent>
                  <w:p w:rsidR="0018722C">
                    <w:pPr>
                      <w:spacing w:before="61"/>
                      <w:ind w:leftChars="0" w:left="739" w:rightChars="0" w:right="0" w:firstLineChars="0" w:firstLine="0"/>
                      <w:jc w:val="left"/>
                      <w:rPr>
                        <w:sz w:val="21"/>
                      </w:rPr>
                    </w:pPr>
                    <w:r>
                      <w:rPr>
                        <w:sz w:val="21"/>
                      </w:rPr>
                      <w:t>公允价值</w:t>
                    </w:r>
                  </w:p>
                </w:txbxContent>
              </v:textbox>
              <v:stroke dashstyle="solid"/>
              <w10:wrap type="none"/>
            </v:shape>
            <v:shape style="position:absolute;left:4649;top:1672;width:1942;height:455" type="#_x0000_t202" filled="false" stroked="true" strokeweight=".75pt" strokecolor="#000000">
              <v:textbox inset="0,0,0,0">
                <w:txbxContent>
                  <w:p w:rsidR="0018722C">
                    <w:pPr>
                      <w:spacing w:before="61"/>
                      <w:ind w:leftChars="0" w:left="545" w:rightChars="0" w:right="0" w:firstLineChars="0" w:firstLine="0"/>
                      <w:jc w:val="left"/>
                      <w:rPr>
                        <w:sz w:val="21"/>
                      </w:rPr>
                    </w:pPr>
                    <w:r>
                      <w:rPr>
                        <w:sz w:val="21"/>
                      </w:rPr>
                      <w:t>盈余管理</w:t>
                    </w:r>
                  </w:p>
                </w:txbxContent>
              </v:textbox>
              <v:stroke dashstyle="solid"/>
              <w10:wrap type="none"/>
            </v:shape>
            <v:shape style="position:absolute;left:6854;top:1699;width:2873;height:425" type="#_x0000_t202" filled="false" stroked="true" strokeweight=".75pt" strokecolor="#000000">
              <v:textbox inset="0,0,0,0">
                <w:txbxContent>
                  <w:p w:rsidR="0018722C">
                    <w:pPr>
                      <w:spacing w:before="61"/>
                      <w:ind w:leftChars="0" w:left="144" w:rightChars="0" w:right="0" w:firstLineChars="0" w:firstLine="0"/>
                      <w:jc w:val="left"/>
                      <w:rPr>
                        <w:sz w:val="21"/>
                      </w:rPr>
                    </w:pPr>
                    <w:r>
                      <w:rPr>
                        <w:sz w:val="21"/>
                      </w:rPr>
                      <w:t>公允价值与盈余管理的关系</w:t>
                    </w:r>
                  </w:p>
                </w:txbxContent>
              </v:textbox>
              <v:stroke dashstyle="solid"/>
              <w10:wrap type="none"/>
            </v:shape>
            <v:shape style="position:absolute;left:3796;top:3479;width:3475;height:469" type="#_x0000_t202" filled="false" stroked="true" strokeweight=".75pt" strokecolor="#000000">
              <v:textbox inset="0,0,0,0">
                <w:txbxContent>
                  <w:p w:rsidR="0018722C">
                    <w:pPr>
                      <w:spacing w:before="62"/>
                      <w:ind w:leftChars="0" w:left="155" w:rightChars="0" w:right="0" w:firstLineChars="0" w:firstLine="0"/>
                      <w:jc w:val="left"/>
                      <w:rPr>
                        <w:sz w:val="21"/>
                      </w:rPr>
                    </w:pPr>
                    <w:r>
                      <w:rPr>
                        <w:sz w:val="21"/>
                      </w:rPr>
                      <w:t>公允价值的应用对盈余管理的影响</w:t>
                    </w:r>
                  </w:p>
                </w:txbxContent>
              </v:textbox>
              <v:stroke dashstyle="solid"/>
              <w10:wrap type="none"/>
            </v:shape>
            <v:shape style="position:absolute;left:4408;top:4331;width:2515;height:425" type="#_x0000_t202" filled="false" stroked="true" strokeweight=".75pt" strokecolor="#000000">
              <v:textbox inset="0,0,0,0">
                <w:txbxContent>
                  <w:p w:rsidR="0018722C">
                    <w:pPr>
                      <w:spacing w:before="62"/>
                      <w:ind w:leftChars="0" w:left="620" w:rightChars="0" w:right="0" w:firstLineChars="0" w:firstLine="0"/>
                      <w:jc w:val="left"/>
                      <w:rPr>
                        <w:sz w:val="21"/>
                      </w:rPr>
                    </w:pPr>
                    <w:r>
                      <w:rPr>
                        <w:sz w:val="21"/>
                      </w:rPr>
                      <w:t>实证研究设计</w:t>
                    </w:r>
                  </w:p>
                </w:txbxContent>
              </v:textbox>
              <v:stroke dashstyle="solid"/>
              <w10:wrap type="none"/>
            </v:shape>
            <v:shape style="position:absolute;left:4333;top:5190;width:2515;height:425" type="#_x0000_t202" filled="false" stroked="true" strokeweight=".75pt" strokecolor="#000000">
              <v:textbox inset="0,0,0,0">
                <w:txbxContent>
                  <w:p w:rsidR="0018722C">
                    <w:pPr>
                      <w:spacing w:before="62"/>
                      <w:ind w:leftChars="0" w:left="621" w:rightChars="0" w:right="0" w:firstLineChars="0" w:firstLine="0"/>
                      <w:jc w:val="left"/>
                      <w:rPr>
                        <w:sz w:val="21"/>
                      </w:rPr>
                    </w:pPr>
                    <w:r>
                      <w:rPr>
                        <w:sz w:val="21"/>
                      </w:rPr>
                      <w:t>实证研究分析</w:t>
                    </w:r>
                  </w:p>
                </w:txbxContent>
              </v:textbox>
              <v:stroke dashstyle="solid"/>
              <w10:wrap type="none"/>
            </v:shape>
            <v:shape style="position:absolute;left:4892;top:6688;width:1419;height:455" type="#_x0000_t202" filled="false" stroked="true" strokeweight=".75pt" strokecolor="#000000">
              <v:textbox inset="0,0,0,0">
                <w:txbxContent>
                  <w:p w:rsidR="0018722C">
                    <w:pPr>
                      <w:spacing w:before="62"/>
                      <w:ind w:leftChars="0" w:left="177" w:rightChars="0" w:right="0" w:firstLineChars="0" w:firstLine="0"/>
                      <w:jc w:val="left"/>
                      <w:rPr>
                        <w:sz w:val="21"/>
                      </w:rPr>
                    </w:pPr>
                    <w:r>
                      <w:rPr>
                        <w:sz w:val="21"/>
                      </w:rPr>
                      <w:t>相关性分析</w:t>
                    </w:r>
                  </w:p>
                </w:txbxContent>
              </v:textbox>
              <v:stroke dashstyle="solid"/>
              <w10:wrap type="none"/>
            </v:shape>
            <v:shape style="position:absolute;left:2549;top:6760;width:1420;height:425" type="#_x0000_t202" filled="false" stroked="true" strokeweight=".75pt" strokecolor="#000000">
              <v:textbox inset="0,0,0,0">
                <w:txbxContent>
                  <w:p w:rsidR="0018722C">
                    <w:pPr>
                      <w:spacing w:before="62"/>
                      <w:ind w:leftChars="0" w:left="178" w:rightChars="0" w:right="0" w:firstLineChars="0" w:firstLine="0"/>
                      <w:jc w:val="left"/>
                      <w:rPr>
                        <w:sz w:val="21"/>
                      </w:rPr>
                    </w:pPr>
                    <w:r>
                      <w:rPr>
                        <w:sz w:val="21"/>
                      </w:rPr>
                      <w:t>描述性分析</w:t>
                    </w:r>
                  </w:p>
                </w:txbxContent>
              </v:textbox>
              <v:stroke dashstyle="solid"/>
              <w10:wrap type="none"/>
            </v:shape>
            <v:shape style="position:absolute;left:6975;top:6732;width:1212;height:425" type="#_x0000_t202" filled="false" stroked="true" strokeweight=".75pt" strokecolor="#000000">
              <v:textbox inset="0,0,0,0">
                <w:txbxContent>
                  <w:p w:rsidR="0018722C">
                    <w:pPr>
                      <w:spacing w:before="62"/>
                      <w:ind w:leftChars="0" w:left="178" w:rightChars="0" w:right="0" w:firstLineChars="0" w:firstLine="0"/>
                      <w:jc w:val="left"/>
                      <w:rPr>
                        <w:sz w:val="21"/>
                      </w:rPr>
                    </w:pPr>
                    <w:r>
                      <w:rPr>
                        <w:sz w:val="21"/>
                      </w:rPr>
                      <w:t>回归分析</w:t>
                    </w:r>
                  </w:p>
                </w:txbxContent>
              </v:textbox>
              <v:stroke dashstyle="solid"/>
              <w10:wrap type="none"/>
            </v:shape>
            <w10:wrap type="topAndBottom"/>
          </v:group>
        </w:pict>
      </w:r>
    </w:p>
    <w:p w:rsidR="0018722C">
      <w:pPr>
        <w:pStyle w:val="affff5"/>
        <w:keepNext/>
        <w:topLinePunct/>
      </w:pPr>
      <w:r>
        <w:rPr>
          <w:kern w:val="2"/>
          <w:szCs w:val="22"/>
          <w:rFonts w:ascii="Calibri" w:cstheme="minorBidi" w:hAnsiTheme="minorHAnsi" w:eastAsiaTheme="minorHAnsi"/>
          <w:spacing w:val="-24"/>
          <w:sz w:val="20"/>
        </w:rPr>
        <w:pict>
          <v:shape style="width:109.9pt;height:21.25pt;mso-position-horizontal-relative:char;mso-position-vertical-relative:line" type="#_x0000_t202" filled="false" stroked="true" strokeweight=".75pt" strokecolor="#000000">
            <w10:anchorlock/>
            <v:textbox inset="0,0,0,0">
              <w:txbxContent>
                <w:p w:rsidR="0018722C">
                  <w:pPr>
                    <w:spacing w:before="61"/>
                    <w:ind w:leftChars="0" w:left="357" w:rightChars="0" w:right="0" w:firstLineChars="0" w:firstLine="0"/>
                    <w:jc w:val="left"/>
                    <w:rPr>
                      <w:sz w:val="21"/>
                    </w:rPr>
                  </w:pPr>
                  <w:r>
                    <w:rPr>
                      <w:sz w:val="21"/>
                    </w:rPr>
                    <w:t>研究结论与建议</w:t>
                  </w:r>
                </w:p>
              </w:txbxContent>
            </v:textbox>
            <v:stroke dashstyle="solid"/>
          </v:shape>
        </w:pict>
      </w:r>
    </w:p>
    <w:p w:rsidR="0018722C">
      <w:pPr>
        <w:pStyle w:val="a9"/>
        <w:topLinePunct/>
      </w:pPr>
      <w:r>
        <w:rPr>
          <w:kern w:val="2"/>
          <w:sz w:val="21"/>
          <w:szCs w:val="22"/>
          <w:rFonts w:cstheme="minorBidi" w:hAnsiTheme="minorHAnsi" w:eastAsiaTheme="minorHAnsi" w:asciiTheme="minorHAnsi"/>
        </w:rPr>
        <w:t>图</w:t>
      </w:r>
      <w:r>
        <w:rPr>
          <w:kern w:val="2"/>
          <w:szCs w:val="22"/>
          <w:rFonts w:ascii="Calibri" w:eastAsia="Calibri" w:cstheme="minorBidi" w:hAnsiTheme="minorHAnsi"/>
          <w:sz w:val="21"/>
        </w:rPr>
        <w:t>1-1</w:t>
      </w:r>
      <w:r>
        <w:t xml:space="preserve">  </w:t>
      </w:r>
      <w:r>
        <w:rPr>
          <w:kern w:val="2"/>
          <w:szCs w:val="22"/>
          <w:rFonts w:cstheme="minorBidi" w:hAnsiTheme="minorHAnsi" w:eastAsiaTheme="minorHAnsi" w:asciiTheme="minorHAnsi"/>
          <w:sz w:val="21"/>
        </w:rPr>
        <w:t>技术路线图</w:t>
      </w:r>
    </w:p>
    <w:p w:rsidR="0018722C">
      <w:pPr>
        <w:pStyle w:val="a9"/>
        <w:topLinePunct/>
      </w:pPr>
      <w:r>
        <w:rPr>
          <w:rFonts w:cstheme="minorBidi" w:hAnsiTheme="minorHAnsi" w:eastAsiaTheme="minorHAnsi" w:asciiTheme="minorHAnsi" w:ascii="Calibri"/>
        </w:rPr>
        <w:t>Fig.</w:t>
      </w:r>
      <w:r>
        <w:t xml:space="preserve"> </w:t>
      </w:r>
      <w:r w:rsidRPr="00DB64CE">
        <w:rPr>
          <w:rFonts w:cstheme="minorBidi" w:hAnsiTheme="minorHAnsi" w:eastAsiaTheme="minorHAnsi" w:asciiTheme="minorHAnsi" w:ascii="Calibri"/>
        </w:rPr>
        <w:t>1-1</w:t>
      </w:r>
      <w:r>
        <w:t xml:space="preserve">  </w:t>
      </w:r>
      <w:r w:rsidRPr="00DB64CE">
        <w:rPr>
          <w:rFonts w:cstheme="minorBidi" w:hAnsiTheme="minorHAnsi" w:eastAsiaTheme="minorHAnsi" w:asciiTheme="minorHAnsi" w:ascii="Calibri"/>
        </w:rPr>
        <w:t>The technical line of this article</w:t>
      </w:r>
    </w:p>
    <w:p w:rsidR="0018722C">
      <w:pPr>
        <w:topLinePunct/>
      </w:pPr>
      <w:r>
        <w:rPr>
          <w:rFonts w:cstheme="minorBidi" w:hAnsiTheme="minorHAnsi" w:eastAsiaTheme="minorHAnsi" w:asciiTheme="minorHAnsi" w:ascii="Calibri"/>
        </w:rPr>
        <w:t>4</w:t>
      </w:r>
    </w:p>
    <w:p w:rsidR="0018722C">
      <w:pPr>
        <w:pStyle w:val="Heading3"/>
        <w:topLinePunct/>
        <w:ind w:left="200" w:hangingChars="200" w:hanging="200"/>
      </w:pPr>
      <w:bookmarkStart w:id="949253" w:name="_Toc686949253"/>
      <w:bookmarkStart w:name="_bookmark8" w:id="22"/>
      <w:bookmarkEnd w:id="22"/>
      <w:r>
        <w:t>1.2.2</w:t>
      </w:r>
      <w:r>
        <w:t xml:space="preserve"> </w:t>
      </w:r>
      <w:r/>
      <w:bookmarkStart w:name="_bookmark8" w:id="23"/>
      <w:bookmarkEnd w:id="23"/>
      <w:r>
        <w:t>研究方法</w:t>
      </w:r>
      <w:bookmarkEnd w:id="949253"/>
    </w:p>
    <w:p w:rsidR="0018722C">
      <w:pPr>
        <w:topLinePunct/>
      </w:pPr>
      <w:r>
        <w:t>本文采用理论分析与实证分析相结合的方法进行研究，也应用了比较分析的研究方法。</w:t>
      </w:r>
    </w:p>
    <w:p w:rsidR="0018722C">
      <w:pPr>
        <w:topLinePunct/>
      </w:pPr>
      <w:r>
        <w:t>一方面，利用理论分析的方法，本文根据前人的文献进行综合分析，归纳了国内外学者对公允价值和盈余管理的定义，分析了公允价值在具体应用中对上市公司盈余管理行为的影响，并且依据详细的理论分析提出本文的假设条件，为下文实证做基础。</w:t>
      </w:r>
    </w:p>
    <w:p w:rsidR="0018722C">
      <w:pPr>
        <w:topLinePunct/>
      </w:pPr>
      <w:r>
        <w:t>另一方面，利用实证分析的方法，对我国上市公司利用公允价值计量模式影响盈余管理的行为进行研究。本文在已有的国内外学者研究成果的基础上，根据先提出假设，再对假设条件进行检验的研究模式，先对衡量盈余管理的模型进行</w:t>
      </w:r>
      <w:r>
        <w:t>分析和归纳，选择由我国学者提出的扩展的</w:t>
      </w:r>
      <w:r>
        <w:rPr>
          <w:rFonts w:ascii="Times New Roman" w:eastAsia="Times New Roman"/>
        </w:rPr>
        <w:t>Jones</w:t>
      </w:r>
      <w:r>
        <w:t>模型为计算基础，计算出本文的</w:t>
      </w:r>
      <w:r>
        <w:t>被解释变量，然后构建多元回归模型，以</w:t>
      </w:r>
      <w:r>
        <w:rPr>
          <w:rFonts w:ascii="Times New Roman" w:eastAsia="Times New Roman"/>
        </w:rPr>
        <w:t>406</w:t>
      </w:r>
      <w:r>
        <w:t>家上市公司</w:t>
      </w:r>
      <w:r>
        <w:rPr>
          <w:rFonts w:ascii="Times New Roman" w:eastAsia="Times New Roman"/>
        </w:rPr>
        <w:t>2012-2014</w:t>
      </w:r>
      <w:r>
        <w:t>年连续三年的</w:t>
      </w:r>
      <w:r>
        <w:t>数据为研究样本，运用</w:t>
      </w:r>
      <w:r>
        <w:rPr>
          <w:rFonts w:ascii="Times New Roman" w:eastAsia="Times New Roman"/>
        </w:rPr>
        <w:t>SPSS19.0</w:t>
      </w:r>
      <w:r>
        <w:t>统计软件对相关数据进行描述性统计分析、相关性分析及回归分析，以证明假设的成立性，最后根据研究结论提出对这一研究的</w:t>
      </w:r>
      <w:r>
        <w:t>政策和建议。</w:t>
      </w:r>
    </w:p>
    <w:p w:rsidR="0018722C">
      <w:pPr>
        <w:topLinePunct/>
      </w:pPr>
      <w:r>
        <w:t>此外，本文也运用比较分析的研究方法，在对假设条件进行验证的过程当中，</w:t>
      </w:r>
      <w:r w:rsidR="001852F3">
        <w:t xml:space="preserve">利用单样本数据</w:t>
      </w:r>
      <w:r>
        <w:rPr>
          <w:rFonts w:ascii="Times New Roman" w:eastAsia="宋体"/>
        </w:rPr>
        <w:t>T</w:t>
      </w:r>
      <w:r>
        <w:t>检验的方法，将各年度相关的可操纵性应计利润与零值进行比</w:t>
      </w:r>
      <w:r>
        <w:t>较，从而可以根据单样本的</w:t>
      </w:r>
      <w:r>
        <w:rPr>
          <w:rFonts w:ascii="Times New Roman" w:eastAsia="宋体"/>
        </w:rPr>
        <w:t>T</w:t>
      </w:r>
      <w:r>
        <w:t>检验的结果来判断出我国上市公司是否存在操控盈余的现象。</w:t>
      </w:r>
    </w:p>
    <w:p w:rsidR="0018722C">
      <w:pPr>
        <w:pStyle w:val="Heading2"/>
        <w:topLinePunct/>
        <w:ind w:left="171" w:hangingChars="171" w:hanging="171"/>
      </w:pPr>
      <w:bookmarkStart w:id="949254" w:name="_Toc686949254"/>
      <w:bookmarkStart w:name="1.3本文创新点 " w:id="24"/>
      <w:bookmarkEnd w:id="24"/>
      <w:r>
        <w:t>1.3</w:t>
      </w:r>
      <w:r>
        <w:t xml:space="preserve"> </w:t>
      </w:r>
      <w:r/>
      <w:bookmarkStart w:name="_bookmark9" w:id="25"/>
      <w:bookmarkEnd w:id="25"/>
      <w:r/>
      <w:bookmarkStart w:name="_bookmark9" w:id="26"/>
      <w:bookmarkEnd w:id="26"/>
      <w:r>
        <w:t>本文创新点</w:t>
      </w:r>
      <w:bookmarkEnd w:id="949254"/>
    </w:p>
    <w:p w:rsidR="0018722C">
      <w:pPr>
        <w:topLinePunct/>
      </w:pPr>
      <w:r>
        <w:t>本文的创新之处有以下两个方面：</w:t>
      </w:r>
    </w:p>
    <w:p w:rsidR="0018722C">
      <w:pPr>
        <w:topLinePunct/>
      </w:pPr>
      <w:r>
        <w:t>（</w:t>
      </w:r>
      <w:r>
        <w:rPr>
          <w:rFonts w:ascii="Times New Roman" w:eastAsia="Times New Roman"/>
        </w:rPr>
        <w:t>1</w:t>
      </w:r>
      <w:r>
        <w:t>）</w:t>
      </w:r>
      <w:r>
        <w:t>视角创新：虽然公允价值一直是饱受争议的课题，也一直是国内外学者共同研究的一个课题，但公允价值依然是未来的一个发展方向。公允价值计量模式被重新引入后，我国现阶段会计理论界对其与盈余管理的研究大多还是停留在理论研究的方面，实证研究方面并不是特别的丰富，所以本文的研究将利用实证分析的方法来研究两者之间的影响关系，其研究价值也是有着实际意义的。</w:t>
      </w:r>
    </w:p>
    <w:p w:rsidR="0018722C">
      <w:pPr>
        <w:topLinePunct/>
      </w:pPr>
      <w:r>
        <w:t>（</w:t>
      </w:r>
      <w:r>
        <w:rPr>
          <w:rFonts w:ascii="Times New Roman" w:eastAsia="Times New Roman"/>
        </w:rPr>
        <w:t>2</w:t>
      </w:r>
      <w:r>
        <w:t>）</w:t>
      </w:r>
      <w:r>
        <w:t>内容创新：现有文献中，大多数研究侧重于公允价值应用中的某一个维度来进行研究，如通过资产减值损失这一单一会计科目研究盈余管理行为或者通过公允价值变动损益这个单一会计科目来研究盈余管理的行为等，通过多个维度分析公允价值与盈余管理两者之间的影响关系的实证研究并不是很丰富。因此本文通过将公允价值的运用具体化到四个特定的会计科目中，即：资产减值损失</w:t>
      </w:r>
      <w:r>
        <w:t>、</w:t>
      </w:r>
    </w:p>
    <w:p w:rsidR="0018722C">
      <w:pPr>
        <w:topLinePunct/>
      </w:pPr>
      <w:r>
        <w:rPr>
          <w:rFonts w:cstheme="minorBidi" w:hAnsiTheme="minorHAnsi" w:eastAsiaTheme="minorHAnsi" w:asciiTheme="minorHAnsi" w:ascii="Calibri"/>
        </w:rPr>
        <w:t>5</w:t>
      </w:r>
    </w:p>
    <w:p w:rsidR="0018722C">
      <w:pPr>
        <w:topLinePunct/>
      </w:pPr>
      <w:r>
        <w:t>公允价值变动损益、投资收益和营业外收入。这样可以使会计信息使用者更好的了解哪一结果是企业盈余管理的行为，也可以帮助有关部门对企业准则的制定更加完善和标准化，这是本文的主要创新点。</w:t>
      </w:r>
    </w:p>
    <w:p w:rsidR="0018722C">
      <w:pPr>
        <w:topLinePunct/>
      </w:pPr>
      <w:r>
        <w:rPr>
          <w:rFonts w:cstheme="minorBidi" w:hAnsiTheme="minorHAnsi" w:eastAsiaTheme="minorHAnsi" w:asciiTheme="minorHAnsi" w:ascii="Calibri"/>
        </w:rPr>
        <w:t>6</w:t>
      </w:r>
    </w:p>
    <w:p w:rsidR="0018722C">
      <w:pPr>
        <w:pStyle w:val="Heading1"/>
        <w:topLinePunct/>
      </w:pPr>
      <w:bookmarkStart w:id="949255" w:name="_Toc686949255"/>
      <w:bookmarkStart w:name="第2章国内外研究文献综述 " w:id="27"/>
      <w:bookmarkEnd w:id="27"/>
      <w:r/>
      <w:bookmarkStart w:name="_bookmark10" w:id="28"/>
      <w:bookmarkEnd w:id="28"/>
      <w:r/>
      <w:r>
        <w:t>第</w:t>
      </w:r>
      <w:r>
        <w:t>2</w:t>
      </w:r>
      <w:r>
        <w:t>章</w:t>
      </w:r>
      <w:r>
        <w:t xml:space="preserve">  </w:t>
      </w:r>
      <w:r w:rsidRPr="00DB64CE">
        <w:t>国内外研究文献综述</w:t>
      </w:r>
      <w:bookmarkEnd w:id="949255"/>
    </w:p>
    <w:p w:rsidR="0018722C">
      <w:pPr>
        <w:topLinePunct/>
      </w:pPr>
      <w:r>
        <w:t>本文是对公允价值计量模式下的上市公司盈余管理的研究，本章文献综述重点从以下几个方面进行：首先对国内外公允价值的定义和盈余管理的定义进行归纳总结；其次是整理公允价值、盈余管理以及公允价值对盈余管理的影响在国内外有关研究文献；在此基础上，最后对研究文献进行综合评述，以期能为下文的实证研究提供经验和依据。</w:t>
      </w:r>
    </w:p>
    <w:p w:rsidR="0018722C">
      <w:pPr>
        <w:pStyle w:val="Heading2"/>
        <w:topLinePunct/>
        <w:ind w:left="171" w:hangingChars="171" w:hanging="171"/>
      </w:pPr>
      <w:bookmarkStart w:id="949256" w:name="_Toc686949256"/>
      <w:bookmarkStart w:name="2.1相关理论 " w:id="29"/>
      <w:bookmarkEnd w:id="29"/>
      <w:r>
        <w:t>2.1</w:t>
      </w:r>
      <w:r>
        <w:t xml:space="preserve"> </w:t>
      </w:r>
      <w:r/>
      <w:bookmarkStart w:name="_bookmark11" w:id="30"/>
      <w:bookmarkEnd w:id="30"/>
      <w:r/>
      <w:bookmarkStart w:name="_bookmark11" w:id="31"/>
      <w:bookmarkEnd w:id="31"/>
      <w:r>
        <w:t>相关理论</w:t>
      </w:r>
      <w:bookmarkEnd w:id="949256"/>
    </w:p>
    <w:p w:rsidR="0018722C">
      <w:pPr>
        <w:pStyle w:val="Heading3"/>
        <w:topLinePunct/>
        <w:ind w:left="200" w:hangingChars="200" w:hanging="200"/>
      </w:pPr>
      <w:bookmarkStart w:id="949257" w:name="_Toc686949257"/>
      <w:bookmarkStart w:name="_bookmark12" w:id="32"/>
      <w:bookmarkEnd w:id="32"/>
      <w:r>
        <w:t>2.1.1</w:t>
      </w:r>
      <w:r>
        <w:t xml:space="preserve"> </w:t>
      </w:r>
      <w:r/>
      <w:bookmarkStart w:name="_bookmark12" w:id="33"/>
      <w:bookmarkEnd w:id="33"/>
      <w:r>
        <w:t>公允价值定义</w:t>
      </w:r>
      <w:bookmarkEnd w:id="949257"/>
    </w:p>
    <w:p w:rsidR="0018722C">
      <w:pPr>
        <w:topLinePunct/>
      </w:pPr>
      <w:r>
        <w:t>关于公允价值的定义，国内外研究学者对其展开了广泛热议，相关的国际性会计组织对其描述也不尽相同。最早的公允价值概念来源于二十世纪七十年代时</w:t>
      </w:r>
      <w:r>
        <w:t>期</w:t>
      </w:r>
      <w:r>
        <w:rPr>
          <w:rFonts w:ascii="Times New Roman" w:eastAsia="宋体"/>
        </w:rPr>
        <w:t>American</w:t>
      </w:r>
      <w:r>
        <w:rPr>
          <w:rFonts w:ascii="Times New Roman" w:eastAsia="宋体"/>
        </w:rPr>
        <w:t> </w:t>
      </w:r>
      <w:r>
        <w:rPr>
          <w:rFonts w:ascii="Times New Roman" w:eastAsia="宋体"/>
        </w:rPr>
        <w:t>Certified</w:t>
      </w:r>
      <w:r>
        <w:rPr>
          <w:rFonts w:ascii="Times New Roman" w:eastAsia="宋体"/>
        </w:rPr>
        <w:t> </w:t>
      </w:r>
      <w:r>
        <w:rPr>
          <w:rFonts w:ascii="Times New Roman" w:eastAsia="宋体"/>
        </w:rPr>
        <w:t>Public</w:t>
      </w:r>
      <w:r>
        <w:rPr>
          <w:rFonts w:ascii="Times New Roman" w:eastAsia="宋体"/>
        </w:rPr>
        <w:t> </w:t>
      </w:r>
      <w:r>
        <w:rPr>
          <w:rFonts w:ascii="Times New Roman" w:eastAsia="宋体"/>
        </w:rPr>
        <w:t>Accountant</w:t>
      </w:r>
      <w:r>
        <w:t>协会的下属会计准则机构所发布的关于公</w:t>
      </w:r>
      <w:r>
        <w:t>允价值属性的报告文书，在公告中对公允价值的定义做出了通俗易懂的解释，即：</w:t>
      </w:r>
      <w:r w:rsidR="001852F3">
        <w:t xml:space="preserve">公允价值是在包含货币价格的交易中，收到资产时所包含的货币金额，以及在不包含货币或货币要求权的转让中的交换价格的近似值。</w:t>
      </w:r>
      <w:r>
        <w:rPr>
          <w:rFonts w:ascii="Times New Roman" w:eastAsia="宋体"/>
        </w:rPr>
        <w:t>1995</w:t>
      </w:r>
      <w:r>
        <w:t>年，国际会计准则委员会发布了第三十二号国际会计准则，在该项具有国际性意义的条例中明确指出了对公允价值的界定：是在公平交易的市场环境下，交易的双方当事人</w:t>
      </w:r>
      <w:r>
        <w:t>（</w:t>
      </w:r>
      <w:r>
        <w:t>包括买方和卖方</w:t>
      </w:r>
      <w:r>
        <w:t>）</w:t>
      </w:r>
      <w:r>
        <w:t>也都熟悉各项情况，并且双方是在主观意识为自愿的条件下对资产进</w:t>
      </w:r>
      <w:r>
        <w:t>行交换并对负债进行结算的一个公认明确的金额。</w:t>
      </w:r>
      <w:r>
        <w:rPr>
          <w:rFonts w:ascii="Times New Roman" w:eastAsia="宋体"/>
        </w:rPr>
        <w:t>1996</w:t>
      </w:r>
      <w:r>
        <w:t>年，</w:t>
      </w:r>
      <w:r>
        <w:rPr>
          <w:rFonts w:ascii="Times New Roman" w:eastAsia="宋体"/>
        </w:rPr>
        <w:t>American</w:t>
      </w:r>
      <w:r>
        <w:rPr>
          <w:rFonts w:ascii="Times New Roman" w:eastAsia="宋体"/>
        </w:rPr>
        <w:t> </w:t>
      </w:r>
      <w:r>
        <w:rPr>
          <w:rFonts w:ascii="Times New Roman" w:eastAsia="宋体"/>
        </w:rPr>
        <w:t>Financial Accounting</w:t>
      </w:r>
      <w:r>
        <w:rPr>
          <w:rFonts w:ascii="Times New Roman" w:eastAsia="宋体"/>
        </w:rPr>
        <w:t> </w:t>
      </w:r>
      <w:r>
        <w:rPr>
          <w:rFonts w:ascii="Times New Roman" w:eastAsia="宋体"/>
        </w:rPr>
        <w:t>Standards</w:t>
      </w:r>
      <w:r>
        <w:rPr>
          <w:rFonts w:ascii="Times New Roman" w:eastAsia="宋体"/>
        </w:rPr>
        <w:t> </w:t>
      </w:r>
      <w:r>
        <w:rPr>
          <w:rFonts w:ascii="Times New Roman" w:eastAsia="宋体"/>
        </w:rPr>
        <w:t>Board</w:t>
      </w:r>
      <w:r>
        <w:t>颁布了第一百二十五号财务会计准则，准则中定义为：</w:t>
      </w:r>
      <w:r w:rsidR="001852F3">
        <w:t xml:space="preserve">一项资产</w:t>
      </w:r>
      <w:r>
        <w:rPr>
          <w:spacing w:val="-1"/>
        </w:rPr>
        <w:t>（</w:t>
      </w:r>
      <w:r>
        <w:t>或负债</w:t>
      </w:r>
      <w:r>
        <w:rPr>
          <w:spacing w:val="-1"/>
        </w:rPr>
        <w:t>）</w:t>
      </w:r>
      <w:r>
        <w:t>的公允价值，是自愿的双方在当前事实交易的实际经营情况</w:t>
      </w:r>
      <w:r>
        <w:t>下</w:t>
      </w:r>
    </w:p>
    <w:p w:rsidR="0018722C">
      <w:pPr>
        <w:topLinePunct/>
      </w:pPr>
      <w:r>
        <w:t>（</w:t>
      </w:r>
      <w:r>
        <w:t>而不是被迫或清算销售</w:t>
      </w:r>
      <w:r>
        <w:t>）</w:t>
      </w:r>
      <w:r>
        <w:t>以购买的</w:t>
      </w:r>
      <w:r>
        <w:t>（</w:t>
      </w:r>
      <w:r>
        <w:t>或承担</w:t>
      </w:r>
      <w:r>
        <w:t>）</w:t>
      </w:r>
      <w:r>
        <w:t>或销售</w:t>
      </w:r>
      <w:r>
        <w:t>（</w:t>
      </w:r>
      <w:r>
        <w:t>或清偿</w:t>
      </w:r>
      <w:r>
        <w:t>）</w:t>
      </w:r>
      <w:r>
        <w:t>该资产负债的金额。</w:t>
      </w:r>
    </w:p>
    <w:p w:rsidR="0018722C">
      <w:pPr>
        <w:topLinePunct/>
      </w:pPr>
      <w:r>
        <w:rPr>
          <w:rFonts w:ascii="Times New Roman" w:eastAsia="宋体"/>
        </w:rPr>
        <w:t>1999</w:t>
      </w:r>
      <w:r>
        <w:t>年，</w:t>
      </w:r>
      <w:r>
        <w:rPr>
          <w:rFonts w:ascii="Times New Roman" w:eastAsia="宋体"/>
        </w:rPr>
        <w:t>International</w:t>
      </w:r>
      <w:r>
        <w:rPr>
          <w:rFonts w:ascii="Times New Roman" w:eastAsia="宋体"/>
        </w:rPr>
        <w:t> </w:t>
      </w:r>
      <w:r>
        <w:rPr>
          <w:rFonts w:ascii="Times New Roman" w:eastAsia="宋体"/>
        </w:rPr>
        <w:t>Accounting</w:t>
      </w:r>
      <w:r>
        <w:rPr>
          <w:rFonts w:ascii="Times New Roman" w:eastAsia="宋体"/>
        </w:rPr>
        <w:t> </w:t>
      </w:r>
      <w:r>
        <w:rPr>
          <w:rFonts w:ascii="Times New Roman" w:eastAsia="宋体"/>
        </w:rPr>
        <w:t>Standards</w:t>
      </w:r>
      <w:r>
        <w:rPr>
          <w:rFonts w:ascii="Times New Roman" w:eastAsia="宋体"/>
        </w:rPr>
        <w:t> </w:t>
      </w:r>
      <w:r>
        <w:rPr>
          <w:rFonts w:ascii="Times New Roman" w:eastAsia="宋体"/>
        </w:rPr>
        <w:t>Board</w:t>
      </w:r>
      <w:r>
        <w:t>发不了新的国际会计准则条例，</w:t>
      </w:r>
      <w:r w:rsidR="001852F3">
        <w:t xml:space="preserve">其中，在第三十九号准则中对公允价值的定义做出了规定：在对公允价值进行定义时，首先有一个假设条件，这个假设条件就是这个企业在完整的会计年度内是持续经营的，其并不准备进行破产清算等项目，也不会对企业所在的领域进行大范围的扩大或者缩减，进行交换的条件也不是企业处于劣势的情况，因此公允价值确认的双方是在自愿的主观情况下进行的，交易双方的企业也是在经营状况良好的条件下进行的，并不是强迫性的交易。</w:t>
      </w:r>
      <w:r>
        <w:rPr>
          <w:rFonts w:ascii="Times New Roman" w:eastAsia="宋体"/>
        </w:rPr>
        <w:t>2000</w:t>
      </w:r>
      <w:r>
        <w:t>年，</w:t>
      </w:r>
      <w:r>
        <w:rPr>
          <w:rFonts w:ascii="Times New Roman" w:eastAsia="宋体"/>
        </w:rPr>
        <w:t>American</w:t>
      </w:r>
      <w:r>
        <w:rPr>
          <w:rFonts w:ascii="Times New Roman" w:eastAsia="宋体"/>
        </w:rPr>
        <w:t> </w:t>
      </w:r>
      <w:r>
        <w:rPr>
          <w:rFonts w:ascii="Times New Roman" w:eastAsia="宋体"/>
        </w:rPr>
        <w:t>FASB</w:t>
      </w:r>
      <w:r>
        <w:t>有重新发</w:t>
      </w:r>
      <w:r>
        <w:t>布</w:t>
      </w:r>
    </w:p>
    <w:p w:rsidR="0018722C">
      <w:pPr>
        <w:topLinePunct/>
      </w:pPr>
      <w:r>
        <w:rPr>
          <w:rFonts w:cstheme="minorBidi" w:hAnsiTheme="minorHAnsi" w:eastAsiaTheme="minorHAnsi" w:asciiTheme="minorHAnsi" w:ascii="Calibri"/>
        </w:rPr>
        <w:t>7</w:t>
      </w:r>
    </w:p>
    <w:p w:rsidR="0018722C">
      <w:pPr>
        <w:topLinePunct/>
      </w:pPr>
      <w:r>
        <w:t>财务会计概念公告第</w:t>
      </w:r>
      <w:r>
        <w:rPr>
          <w:rFonts w:ascii="Times New Roman" w:eastAsia="Times New Roman"/>
        </w:rPr>
        <w:t>7</w:t>
      </w:r>
      <w:r>
        <w:t>号文件《在会计计量中运用现金流量和现值》，公告中规定</w:t>
      </w:r>
    </w:p>
    <w:p w:rsidR="0018722C">
      <w:pPr>
        <w:pStyle w:val="cw19"/>
        <w:topLinePunct/>
      </w:pPr>
      <w:r>
        <w:t>“资产</w:t>
      </w:r>
      <w:r>
        <w:t>（</w:t>
      </w:r>
      <w:r>
        <w:t>或负债</w:t>
      </w:r>
      <w:r>
        <w:t>）</w:t>
      </w:r>
      <w:r>
        <w:t>的公允价值是发生在自愿双方所进行的交易中，而非强迫交易</w:t>
      </w:r>
      <w:r>
        <w:t>或非清算销售中，进行交易的资产</w:t>
      </w:r>
      <w:r>
        <w:t>（</w:t>
      </w:r>
      <w:r>
        <w:rPr>
          <w:w w:val="95"/>
        </w:rPr>
        <w:t>或负债</w:t>
      </w:r>
      <w:r>
        <w:t>）</w:t>
      </w:r>
      <w:r>
        <w:t>的买卖</w:t>
      </w:r>
      <w:r>
        <w:t>（</w:t>
      </w:r>
      <w:r>
        <w:rPr>
          <w:w w:val="95"/>
        </w:rPr>
        <w:t>或发生与清偿</w:t>
      </w:r>
      <w:r>
        <w:t>）</w:t>
      </w:r>
      <w:r>
        <w:t>的金额</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w:t>
      </w:r>
      <w:r>
        <w:rPr>
          <w:rFonts w:ascii="Times New Roman" w:hAnsi="Times New Roman" w:eastAsia="Times New Roman"/>
          <w:vertAlign w:val="superscript"/>
        </w:rPr>
        <w:t>]</w:t>
      </w:r>
      <w:r>
        <w:t>。”</w:t>
      </w:r>
    </w:p>
    <w:p w:rsidR="0018722C">
      <w:pPr>
        <w:topLinePunct/>
      </w:pPr>
      <w:r>
        <w:rPr>
          <w:rFonts w:ascii="Times New Roman" w:hAnsi="Times New Roman" w:eastAsia="Times New Roman"/>
        </w:rPr>
        <w:t>2006</w:t>
      </w:r>
      <w:r>
        <w:t>年，</w:t>
      </w:r>
      <w:r>
        <w:rPr>
          <w:rFonts w:ascii="Times New Roman" w:hAnsi="Times New Roman" w:eastAsia="Times New Roman"/>
        </w:rPr>
        <w:t>American Financial Accounting Standards Board</w:t>
      </w:r>
      <w:r>
        <w:t>通过对公允价值更深入的研究和投入，颁布了第一百五十七号财务报告会计准则，准则把公允价值作为一个单项的准则，不再混合于其他准则中进行规定了，这项准则中对公允价值计量</w:t>
      </w:r>
      <w:r>
        <w:t>模式做出了全新和更高层次的定义，即：“公允价值是指在计量日当天，市场交易</w:t>
      </w:r>
      <w:r>
        <w:t>者在有序交易中，销售一项资产收到的价格或转移负债所要支付的价格</w:t>
      </w:r>
      <w:r>
        <w:rPr>
          <w:rFonts w:ascii="Calibri" w:hAnsi="Calibri" w:eastAsia="Calibri"/>
          <w:vertAlign w:val="superscript"/>
        </w:rPr>
        <w:t>[</w:t>
      </w:r>
      <w:r>
        <w:rPr>
          <w:rFonts w:ascii="Calibri" w:hAnsi="Calibri" w:eastAsia="Calibri"/>
          <w:vertAlign w:val="superscript"/>
        </w:rPr>
        <w:t>2</w:t>
      </w:r>
      <w:r>
        <w:rPr>
          <w:rFonts w:ascii="Calibri" w:hAnsi="Calibri" w:eastAsia="Calibri"/>
          <w:vertAlign w:val="superscript"/>
        </w:rPr>
        <w:t>]</w:t>
      </w:r>
      <w:r>
        <w:t>”。该准</w:t>
      </w:r>
      <w:r>
        <w:t>则的颁布为公允价值的确认和披露确立了坚实的基础，推动了公允价值属性在全球范围内的运用。</w:t>
      </w:r>
    </w:p>
    <w:p w:rsidR="0018722C">
      <w:pPr>
        <w:topLinePunct/>
      </w:pPr>
      <w:r>
        <w:t>与国外相比，我们的国家对公允价值的研究起步相对比较晚，二十世纪</w:t>
      </w:r>
      <w:r>
        <w:rPr>
          <w:rFonts w:ascii="Times New Roman" w:eastAsia="Times New Roman"/>
        </w:rPr>
        <w:t>90 </w:t>
      </w:r>
      <w:r>
        <w:t>年</w:t>
      </w:r>
    </w:p>
    <w:p w:rsidR="0018722C">
      <w:pPr>
        <w:topLinePunct/>
      </w:pPr>
      <w:r>
        <w:t>代的</w:t>
      </w:r>
      <w:r>
        <w:t>时候</w:t>
      </w:r>
      <w:r>
        <w:t>对公允价值的概念界定还处在比较模糊的阶段，直到</w:t>
      </w:r>
      <w:r>
        <w:rPr>
          <w:rFonts w:ascii="Times New Roman" w:hAnsi="Times New Roman" w:eastAsia="Times New Roman"/>
        </w:rPr>
        <w:t>2006</w:t>
      </w:r>
      <w:r>
        <w:t>年时，我国财</w:t>
      </w:r>
      <w:r>
        <w:t>政部才正式颁布了《企业会计准则一基本准则》，我国才全面大范围地引入了公允</w:t>
      </w:r>
      <w:r>
        <w:t>价值计量模式，准则中对公允价值做出了非常明确的规定，即：“公允价值是在相</w:t>
      </w:r>
      <w:r>
        <w:t>关资产和负债在公平交易的条件下，知晓交易情况的交易双方自愿进行资产交换或债务清偿的金额计量</w:t>
      </w:r>
      <w:r>
        <w:rPr>
          <w:rFonts w:ascii="Calibri" w:hAnsi="Calibri" w:eastAsia="Calibri"/>
          <w:vertAlign w:val="superscript"/>
        </w:rPr>
        <w:t>[</w:t>
      </w:r>
      <w:r>
        <w:rPr>
          <w:rFonts w:ascii="Calibri" w:hAnsi="Calibri" w:eastAsia="Calibri"/>
          <w:vertAlign w:val="superscript"/>
        </w:rPr>
        <w:t xml:space="preserve">3</w:t>
      </w:r>
      <w:r>
        <w:rPr>
          <w:rFonts w:ascii="Calibri" w:hAnsi="Calibri" w:eastAsia="Calibri"/>
          <w:vertAlign w:val="superscript"/>
        </w:rPr>
        <w:t>]</w:t>
      </w:r>
      <w:r>
        <w:t>。”通过这一准则的全方位实施和改进过程，这标志着公</w:t>
      </w:r>
      <w:r>
        <w:t>允价值这一计量属性在我国会计准则中的地位和界定与国际准则将逐渐趋于一致。</w:t>
      </w:r>
    </w:p>
    <w:p w:rsidR="0018722C">
      <w:pPr>
        <w:topLinePunct/>
      </w:pPr>
      <w:r>
        <w:rPr>
          <w:rFonts w:ascii="Times New Roman" w:hAnsi="Times New Roman" w:eastAsia="Times New Roman"/>
        </w:rPr>
        <w:t>2014</w:t>
      </w:r>
      <w:r>
        <w:t>年</w:t>
      </w:r>
      <w:r>
        <w:rPr>
          <w:rFonts w:ascii="Times New Roman" w:hAnsi="Times New Roman" w:eastAsia="Times New Roman"/>
        </w:rPr>
        <w:t>1</w:t>
      </w:r>
      <w:r>
        <w:t>月</w:t>
      </w:r>
      <w:r>
        <w:rPr>
          <w:rFonts w:ascii="Times New Roman" w:hAnsi="Times New Roman" w:eastAsia="Times New Roman"/>
        </w:rPr>
        <w:t>26</w:t>
      </w:r>
      <w:r>
        <w:t>日，为了使我国企业对公允价值属性的应用越来越广泛，而且越来越完善，使得会计信息质量越来越准确，我国的财政部制定和颁布了新的会</w:t>
      </w:r>
      <w:r>
        <w:t>计准则，准则中把公允价值计量作为单独的一条准则列出，即：第</w:t>
      </w:r>
      <w:r>
        <w:rPr>
          <w:rFonts w:ascii="Times New Roman" w:hAnsi="Times New Roman" w:eastAsia="Times New Roman"/>
        </w:rPr>
        <w:t>39</w:t>
      </w:r>
      <w:r>
        <w:t>号准则—公</w:t>
      </w:r>
      <w:r>
        <w:t>允价值计量，该准则对公允价值的概念界定做出了重新的规定和指出</w:t>
      </w:r>
      <w:r>
        <w:t>：“公允价值</w:t>
      </w:r>
      <w:r>
        <w:t>是指市场参与者在计量日当天发生的有序交易中，出售企业的一项资产会收到的</w:t>
      </w:r>
      <w:r>
        <w:t>价格或者转移一项负债所要支付的价格，即脱手价格</w:t>
      </w:r>
      <w:r>
        <w:rPr>
          <w:rFonts w:ascii="Calibri" w:hAnsi="Calibri" w:eastAsia="Calibri"/>
          <w:vertAlign w:val="superscript"/>
        </w:rPr>
        <w:t>[</w:t>
      </w:r>
      <w:r>
        <w:rPr>
          <w:rFonts w:ascii="Calibri" w:hAnsi="Calibri" w:eastAsia="Calibri"/>
          <w:vertAlign w:val="superscript"/>
        </w:rPr>
        <w:t>4</w:t>
      </w:r>
      <w:r>
        <w:rPr>
          <w:rFonts w:ascii="Calibri" w:hAnsi="Calibri" w:eastAsia="Calibri"/>
          <w:vertAlign w:val="superscript"/>
        </w:rPr>
        <w:t>]</w:t>
      </w:r>
      <w:r>
        <w:t>”。该准则主要认为对公允价值进行确认的一个重要因素是当前交易的市场，要了解市场是否具有活跃性，</w:t>
      </w:r>
      <w:r w:rsidR="001852F3">
        <w:t xml:space="preserve">市场的参与双方对资产或者负债进行确认时是否基于公平公正的角度，这样得到的最终接个才是可靠的。</w:t>
      </w:r>
    </w:p>
    <w:p w:rsidR="0018722C">
      <w:pPr>
        <w:pStyle w:val="Heading3"/>
        <w:topLinePunct/>
        <w:ind w:left="200" w:hangingChars="200" w:hanging="200"/>
      </w:pPr>
      <w:bookmarkStart w:id="949258" w:name="_Toc686949258"/>
      <w:bookmarkStart w:name="_bookmark13" w:id="34"/>
      <w:bookmarkEnd w:id="34"/>
      <w:r>
        <w:t>2.1.2</w:t>
      </w:r>
      <w:r>
        <w:t xml:space="preserve"> </w:t>
      </w:r>
      <w:r/>
      <w:bookmarkStart w:name="_bookmark13" w:id="35"/>
      <w:bookmarkEnd w:id="35"/>
      <w:r>
        <w:t>盈余管理定义</w:t>
      </w:r>
      <w:bookmarkEnd w:id="949258"/>
    </w:p>
    <w:p w:rsidR="0018722C">
      <w:pPr>
        <w:topLinePunct/>
      </w:pPr>
      <w:r>
        <w:t>盈余管理是现在国内外学者都在研究的很流行的一个话题，这个话题也受到了会计学界和经济学界研究者的广泛重视。但是国内外的研究学者在对盈余管理进行界定时，都还没有达到一个统一的共识，通过梳理国外的研究学者对盈余管理研究的文献中，归纳了以下几个被大家普遍认同并且也具有代表意义的定义：</w:t>
      </w:r>
    </w:p>
    <w:p w:rsidR="0018722C">
      <w:pPr>
        <w:topLinePunct/>
      </w:pPr>
      <w:r>
        <w:rPr>
          <w:rFonts w:cstheme="minorBidi" w:hAnsiTheme="minorHAnsi" w:eastAsiaTheme="minorHAnsi" w:asciiTheme="minorHAnsi" w:ascii="Calibri"/>
        </w:rPr>
        <w:t>8</w:t>
      </w:r>
    </w:p>
    <w:p w:rsidR="0018722C">
      <w:pPr>
        <w:topLinePunct/>
      </w:pPr>
      <w:r>
        <w:rPr>
          <w:rFonts w:ascii="Times New Roman" w:hAnsi="Times New Roman" w:eastAsia="Times New Roman"/>
        </w:rPr>
        <w:t>1989</w:t>
      </w:r>
      <w:r>
        <w:t>年，一位美国的非常有名的会计学者</w:t>
      </w:r>
      <w:r>
        <w:rPr>
          <w:rFonts w:ascii="Times New Roman" w:hAnsi="Times New Roman" w:eastAsia="Times New Roman"/>
        </w:rPr>
        <w:t>Katherine Schipper</w:t>
      </w:r>
      <w:r>
        <w:t>教授发行了一篇</w:t>
      </w:r>
      <w:r>
        <w:t>名为《盈余管理的评论》的一文，在该文章中他明确表示：“盈余管理在实际的意</w:t>
      </w:r>
      <w:r>
        <w:t>义上是一种</w:t>
      </w:r>
      <w:r>
        <w:rPr>
          <w:rFonts w:hint="eastAsia"/>
        </w:rPr>
        <w:t>”</w:t>
      </w:r>
      <w:r>
        <w:t>信息披露管理</w:t>
      </w:r>
      <w:r>
        <w:rPr>
          <w:rFonts w:hint="eastAsia"/>
        </w:rPr>
        <w:t>“</w:t>
      </w:r>
      <w:r>
        <w:t>的观点，其是企业的管理当局者在对外报告本企业的财务报表时有针对性的改变披露的内容</w:t>
      </w:r>
      <w:r>
        <w:t>（</w:t>
      </w:r>
      <w:r>
        <w:rPr>
          <w:spacing w:val="-4"/>
        </w:rPr>
        <w:t>包括资产负债表和利润表中的盈余数</w:t>
      </w:r>
      <w:r>
        <w:rPr>
          <w:spacing w:val="-4"/>
          <w:w w:val="99"/>
        </w:rPr>
        <w:t>据</w:t>
      </w:r>
      <w:r>
        <w:t>）</w:t>
      </w:r>
      <w:r>
        <w:t>，最终目的是获取某些个人的私人利益</w:t>
      </w:r>
      <w:r>
        <w:rPr>
          <w:rFonts w:ascii="Calibri" w:hAnsi="Calibri" w:eastAsia="Calibri"/>
          <w:vertAlign w:val="superscript"/>
        </w:rPr>
        <w:t>[</w:t>
      </w:r>
      <w:r>
        <w:rPr>
          <w:rFonts w:ascii="Calibri" w:hAnsi="Calibri" w:eastAsia="Calibri"/>
          <w:vertAlign w:val="superscript"/>
          <w:position w:val="11"/>
        </w:rPr>
        <w:t>5</w:t>
      </w:r>
      <w:r>
        <w:rPr>
          <w:rFonts w:ascii="Calibri" w:hAnsi="Calibri" w:eastAsia="Calibri"/>
          <w:vertAlign w:val="superscript"/>
        </w:rPr>
        <w:t>]</w:t>
      </w:r>
      <w:r>
        <w:t>”。</w:t>
      </w:r>
    </w:p>
    <w:p w:rsidR="0018722C">
      <w:pPr>
        <w:topLinePunct/>
      </w:pPr>
      <w:r>
        <w:rPr>
          <w:rFonts w:ascii="Times New Roman" w:hAnsi="Times New Roman" w:eastAsia="Times New Roman"/>
        </w:rPr>
        <w:t>1997</w:t>
      </w:r>
      <w:r>
        <w:t>年，</w:t>
      </w:r>
      <w:r>
        <w:rPr>
          <w:rFonts w:ascii="Times New Roman" w:hAnsi="Times New Roman" w:eastAsia="Times New Roman"/>
        </w:rPr>
        <w:t>William·R</w:t>
      </w:r>
      <w:r>
        <w:rPr>
          <w:rFonts w:hint="eastAsia"/>
        </w:rPr>
        <w:t>・</w:t>
      </w:r>
      <w:r>
        <w:rPr>
          <w:rFonts w:ascii="Times New Roman" w:hAnsi="Times New Roman" w:eastAsia="Times New Roman"/>
        </w:rPr>
        <w:t>Scott</w:t>
      </w:r>
      <w:r>
        <w:t>在他的著名作品《财务会计理论》中提出，盈余管</w:t>
      </w:r>
      <w:r>
        <w:t>理是“企业的领导者会在</w:t>
      </w:r>
      <w:r>
        <w:rPr>
          <w:rFonts w:ascii="Times New Roman" w:hAnsi="Times New Roman" w:eastAsia="Times New Roman"/>
        </w:rPr>
        <w:t>GAAP</w:t>
      </w:r>
      <w:r>
        <w:t>准则允许的范围和基础上，最大限度的利用会计政策和法规进行盈余操控，从而使企业达到实现自身企业盈利最大化的目的，也使管理者自身的利益也达到最大化</w:t>
      </w:r>
      <w:r>
        <w:rPr>
          <w:rFonts w:ascii="Calibri" w:hAnsi="Calibri" w:eastAsia="Calibri"/>
          <w:vertAlign w:val="superscript"/>
        </w:rPr>
        <w:t>[</w:t>
      </w:r>
      <w:r>
        <w:rPr>
          <w:rFonts w:ascii="Calibri" w:hAnsi="Calibri" w:eastAsia="Calibri"/>
          <w:vertAlign w:val="superscript"/>
        </w:rPr>
        <w:t>6</w:t>
      </w:r>
      <w:r>
        <w:rPr>
          <w:rFonts w:ascii="Calibri" w:hAnsi="Calibri" w:eastAsia="Calibri"/>
          <w:vertAlign w:val="superscript"/>
        </w:rPr>
        <w:t>]</w:t>
      </w:r>
      <w:r>
        <w:t>”。</w:t>
      </w:r>
    </w:p>
    <w:p w:rsidR="0018722C">
      <w:pPr>
        <w:topLinePunct/>
      </w:pPr>
      <w:r>
        <w:rPr>
          <w:rFonts w:ascii="Times New Roman" w:hAnsi="Times New Roman" w:eastAsia="宋体"/>
        </w:rPr>
        <w:t>1999</w:t>
      </w:r>
      <w:r>
        <w:t>年，</w:t>
      </w:r>
      <w:r>
        <w:rPr>
          <w:rFonts w:ascii="Times New Roman" w:hAnsi="Times New Roman" w:eastAsia="宋体"/>
        </w:rPr>
        <w:t>Paul·M</w:t>
      </w:r>
      <w:r>
        <w:rPr>
          <w:rFonts w:hint="eastAsia"/>
        </w:rPr>
        <w:t>・</w:t>
      </w:r>
      <w:r>
        <w:rPr>
          <w:rFonts w:ascii="Times New Roman" w:hAnsi="Times New Roman" w:eastAsia="宋体"/>
        </w:rPr>
        <w:t>Healy</w:t>
      </w:r>
      <w:r>
        <w:t>和</w:t>
      </w:r>
      <w:r>
        <w:rPr>
          <w:rFonts w:ascii="Times New Roman" w:hAnsi="Times New Roman" w:eastAsia="宋体"/>
        </w:rPr>
        <w:t>James·M</w:t>
      </w:r>
      <w:r>
        <w:rPr>
          <w:rFonts w:hint="eastAsia"/>
        </w:rPr>
        <w:t>・</w:t>
      </w:r>
      <w:r>
        <w:rPr>
          <w:rFonts w:ascii="Times New Roman" w:hAnsi="Times New Roman" w:eastAsia="宋体"/>
        </w:rPr>
        <w:t>Wahlen</w:t>
      </w:r>
      <w:r>
        <w:t>他们再次对盈余管理的定义做出了明确的规定，他们主要从盈余管理发生的原因和由此产生的产生经济结果进行分</w:t>
      </w:r>
      <w:r>
        <w:t>析和判断，然后得出盈余管理的定义：“盈余管理是企业的管理当局在对年终的财务报告进行编制的过程中，通过自己的主观分析来改变公司的财务报表，这样做的后果会导致企业的信息使用者无法得到更加准确的会计信息，这样就使得盈余</w:t>
      </w:r>
      <w:r>
        <w:t>管理现象得以产生</w:t>
      </w:r>
      <w:r>
        <w:rPr>
          <w:rFonts w:ascii="Calibri" w:hAnsi="Calibri" w:eastAsia="Calibri"/>
          <w:vertAlign w:val="superscript"/>
        </w:rPr>
        <w:t>[</w:t>
      </w:r>
      <w:r>
        <w:rPr>
          <w:rFonts w:ascii="Calibri" w:hAnsi="Calibri" w:eastAsia="Calibri"/>
          <w:vertAlign w:val="superscript"/>
        </w:rPr>
        <w:t xml:space="preserve">7</w:t>
      </w:r>
      <w:r>
        <w:rPr>
          <w:rFonts w:ascii="Calibri" w:hAnsi="Calibri" w:eastAsia="Calibri"/>
          <w:vertAlign w:val="superscript"/>
        </w:rPr>
        <w:t>]</w:t>
      </w:r>
      <w:r>
        <w:t>。</w:t>
      </w:r>
    </w:p>
    <w:p w:rsidR="0018722C">
      <w:pPr>
        <w:topLinePunct/>
      </w:pPr>
      <w:r>
        <w:t>上述对盈余管理的三种不同界定或解释。在下列三个方面是一致的：</w:t>
      </w:r>
    </w:p>
    <w:p w:rsidR="0018722C">
      <w:pPr>
        <w:topLinePunct/>
      </w:pPr>
      <w:r>
        <w:t>第一，盈余管理的主体是企业的管理当局。企业管理当局，无论是董事会、总经理还是高级管理人员，他们作为企业信息的加工者和披露者，有权利选择会计政策和方法，有权利变更会计估计，有权利安排交易发生的时间和方式等。而信息的不对称和信息披露的不完全为他们进行盈余管理提供了条件。</w:t>
      </w:r>
    </w:p>
    <w:p w:rsidR="0018722C">
      <w:pPr>
        <w:topLinePunct/>
      </w:pPr>
      <w:r>
        <w:t>第二，在盈余管理的过程中，企业管理当局是有目的、有意地选择对自身有利的会计政策或交易安排，即管理当局是有意图的。</w:t>
      </w:r>
    </w:p>
    <w:p w:rsidR="0018722C">
      <w:pPr>
        <w:topLinePunct/>
      </w:pPr>
      <w:r>
        <w:t>第三，管理当局进行盈余管理的目的在于获得自身利益。虽然盈余管理的直接结果是使得一些利益相关者对企业的经济收益产生误解，但其最终目的是使得自身利益最大化。</w:t>
      </w:r>
    </w:p>
    <w:p w:rsidR="0018722C">
      <w:pPr>
        <w:topLinePunct/>
      </w:pPr>
      <w:r>
        <w:t>综上所述，盈余管理就是企业管理当局在遵循会计准则的基础上，通过对企</w:t>
      </w:r>
      <w:r>
        <w:t>业对外报告的会计收益信息进行控制或调整，以达到主体自身利益最大化的行为。</w:t>
      </w:r>
    </w:p>
    <w:p w:rsidR="0018722C">
      <w:pPr>
        <w:pStyle w:val="Heading3"/>
        <w:topLinePunct/>
        <w:ind w:left="200" w:hangingChars="200" w:hanging="200"/>
      </w:pPr>
      <w:bookmarkStart w:id="949259" w:name="_Toc686949259"/>
      <w:bookmarkStart w:name="_bookmark14" w:id="36"/>
      <w:bookmarkEnd w:id="36"/>
      <w:r>
        <w:t>2.1.3</w:t>
      </w:r>
      <w:r>
        <w:t xml:space="preserve"> </w:t>
      </w:r>
      <w:r/>
      <w:bookmarkStart w:name="_bookmark14" w:id="37"/>
      <w:bookmarkEnd w:id="37"/>
      <w:r>
        <w:t>理论基础</w:t>
      </w:r>
      <w:bookmarkEnd w:id="949259"/>
    </w:p>
    <w:p w:rsidR="0018722C">
      <w:pPr>
        <w:topLinePunct/>
      </w:pPr>
      <w:r>
        <w:t>上市公司中，盈余管理行为的普遍存在并不是偶然性的，因为公允价值有着深厚的理论基础，所以盈余管理的存在是必然性的。现在，会计界普遍公认的理</w:t>
      </w:r>
      <w:r>
        <w:t>论基础是谢诗芬在《公允价值：国际会计前沿问题研究》</w:t>
      </w:r>
      <w:r>
        <w:t>（</w:t>
      </w:r>
      <w:r>
        <w:rPr>
          <w:rFonts w:ascii="Times New Roman" w:hAnsi="Times New Roman" w:eastAsia="Times New Roman"/>
        </w:rPr>
        <w:t>2004</w:t>
      </w:r>
      <w:r>
        <w:t>）</w:t>
      </w:r>
      <w:r>
        <w:t>中提出的公允价</w:t>
      </w:r>
      <w:r>
        <w:t>值十大理论基础：“经济收益观概念、全面收益观念、现金流量制和市场价格会</w:t>
      </w:r>
      <w:r>
        <w:t>计</w:t>
      </w:r>
    </w:p>
    <w:p w:rsidR="0018722C">
      <w:pPr>
        <w:topLinePunct/>
      </w:pPr>
      <w:r>
        <w:rPr>
          <w:rFonts w:cstheme="minorBidi" w:hAnsiTheme="minorHAnsi" w:eastAsiaTheme="minorHAnsi" w:asciiTheme="minorHAnsi" w:ascii="Calibri"/>
        </w:rPr>
        <w:t>9</w:t>
      </w:r>
    </w:p>
    <w:p w:rsidR="0018722C">
      <w:pPr>
        <w:topLinePunct/>
      </w:pPr>
      <w:r>
        <w:t>假设、现代会计目标、相关性和可靠性特征、会计要素的本质特征、未来会计确</w:t>
      </w:r>
      <w:r>
        <w:t>认的基础、现值和价值理念、计量观和净盈余理论以及财务报表的本原逻辑</w:t>
      </w:r>
      <w:r>
        <w:rPr>
          <w:rFonts w:ascii="黑体" w:hAnsi="黑体" w:eastAsia="黑体" w:hint="eastAsia"/>
          <w:rFonts w:ascii="黑体" w:hAnsi="黑体" w:eastAsia="黑体" w:hint="eastAsia"/>
          <w:spacing w:val="-60"/>
        </w:rPr>
        <w:t>“</w:t>
      </w:r>
      <w:r>
        <w:t>。其</w:t>
      </w:r>
      <w:r>
        <w:t>中最为核心的理论是全面收益观理论，其他的理论也是以此为基本而建立起来的，</w:t>
      </w:r>
      <w:r>
        <w:t>所以这些理论与理论之间也存在着相关联的联系，随着公允价值应用的广泛普及，</w:t>
      </w:r>
      <w:r w:rsidR="001852F3">
        <w:t xml:space="preserve">会计计量更加趋于灵活，上市公司进行盈余管理的行为也有了更大的空间。</w:t>
      </w:r>
    </w:p>
    <w:p w:rsidR="0018722C">
      <w:pPr>
        <w:topLinePunct/>
      </w:pPr>
      <w:r>
        <w:t>（</w:t>
      </w:r>
      <w:r>
        <w:rPr>
          <w:rFonts w:ascii="Times New Roman" w:eastAsia="Times New Roman"/>
        </w:rPr>
        <w:t>1</w:t>
      </w:r>
      <w:r>
        <w:t>）</w:t>
      </w:r>
      <w:r>
        <w:t>全面收益观理论</w:t>
      </w:r>
    </w:p>
    <w:p w:rsidR="0018722C">
      <w:pPr>
        <w:topLinePunct/>
      </w:pPr>
      <w:r>
        <w:t>全面收益的理想内涵是：建立在</w:t>
      </w:r>
      <w:r>
        <w:rPr>
          <w:rFonts w:ascii="Times New Roman" w:hAnsi="Times New Roman" w:eastAsia="Times New Roman"/>
        </w:rPr>
        <w:t>“</w:t>
      </w:r>
      <w:r>
        <w:t>资产负债观</w:t>
      </w:r>
      <w:r>
        <w:rPr>
          <w:rFonts w:ascii="Times New Roman" w:hAnsi="Times New Roman" w:eastAsia="Times New Roman"/>
        </w:rPr>
        <w:t>”</w:t>
      </w:r>
      <w:r>
        <w:t>基础之上的报告期内企业与所有者以外的其他各方之间的交易或事项所引起的净资产的变动额，突破了收益表的局限，把全部已确认但未实现的利得或损失纳入财务报表中，很好地结合了</w:t>
      </w:r>
      <w:r>
        <w:rPr>
          <w:rFonts w:ascii="Times New Roman" w:hAnsi="Times New Roman" w:eastAsia="Times New Roman"/>
        </w:rPr>
        <w:t>“</w:t>
      </w:r>
      <w:r>
        <w:t>当期经营利润观</w:t>
      </w:r>
      <w:r>
        <w:rPr>
          <w:rFonts w:ascii="Times New Roman" w:hAnsi="Times New Roman" w:eastAsia="Times New Roman"/>
        </w:rPr>
        <w:t>”</w:t>
      </w:r>
      <w:r>
        <w:t>和</w:t>
      </w:r>
      <w:r>
        <w:rPr>
          <w:rFonts w:ascii="Times New Roman" w:hAnsi="Times New Roman" w:eastAsia="Times New Roman"/>
        </w:rPr>
        <w:t>“</w:t>
      </w:r>
      <w:r>
        <w:t>满计当期损益观</w:t>
      </w:r>
      <w:r>
        <w:rPr>
          <w:rFonts w:ascii="Times New Roman" w:hAnsi="Times New Roman" w:eastAsia="Times New Roman"/>
        </w:rPr>
        <w:t>”</w:t>
      </w:r>
      <w:r>
        <w:t>，并加以应用，突破了传统会计收益的实现原则，</w:t>
      </w:r>
      <w:r w:rsidR="001852F3">
        <w:t xml:space="preserve">引入了公允价值，使公允价值作为计量属性的使用成为一种必然的趋势。</w:t>
      </w:r>
    </w:p>
    <w:p w:rsidR="0018722C">
      <w:pPr>
        <w:topLinePunct/>
      </w:pPr>
      <w:r>
        <w:t>全面收益观体现了权责发生制和收入与费用配比的会计处理基础，运用会计的专门方法，确定企业一定会计期间实际经济交易的结果。基于全面收益观的收益既包括已实现的收益，又包括己确定而尚未实现的利得和损失，其核算程序体现了报告期内公司的全部财务情况和企业价值的变动。该观点的主要优势是收益</w:t>
      </w:r>
      <w:r>
        <w:t>含量具有客观、可验证和可计量的特点，有利于会计信息使用者进行理性的决策，</w:t>
      </w:r>
      <w:r w:rsidR="001852F3">
        <w:t xml:space="preserve">即决策有用观；也有利于限制企业的盈余管理行为。</w:t>
      </w:r>
    </w:p>
    <w:p w:rsidR="0018722C">
      <w:pPr>
        <w:topLinePunct/>
      </w:pPr>
      <w:r>
        <w:t>（</w:t>
      </w:r>
      <w:r>
        <w:rPr>
          <w:rFonts w:ascii="Times New Roman" w:eastAsia="Times New Roman"/>
        </w:rPr>
        <w:t>2</w:t>
      </w:r>
      <w:r>
        <w:t>）</w:t>
      </w:r>
      <w:r>
        <w:t>会计目标理论</w:t>
      </w:r>
    </w:p>
    <w:p w:rsidR="0018722C">
      <w:pPr>
        <w:topLinePunct/>
      </w:pPr>
      <w:r>
        <w:t>会计目标理论是现代会计理论结构的起点理论，构成了现代会计理论的理论</w:t>
      </w:r>
      <w:r>
        <w:t>基石。会计目标主要明确为什么要提供会计信息</w:t>
      </w:r>
      <w:r>
        <w:rPr>
          <w:rFonts w:ascii="Times New Roman" w:eastAsia="Times New Roman"/>
          <w:rFonts w:hint="eastAsia"/>
        </w:rPr>
        <w:t>，</w:t>
      </w:r>
      <w:r>
        <w:t>向谁提供会计信息</w:t>
      </w:r>
      <w:r>
        <w:rPr>
          <w:rFonts w:ascii="Times New Roman" w:eastAsia="Times New Roman"/>
          <w:rFonts w:hint="eastAsia"/>
        </w:rPr>
        <w:t>，</w:t>
      </w:r>
      <w:r>
        <w:t>提供哪些会计信息等问题。由于会计目标的不尽不同，对会计信息质量的要求以及选择会计计量属性也有不同之处。目前，会计目标理论存在着两种不同的观点：决策有用观和受托责任观。决策有用观认为：财务报告的最终目标就是向会计信息使用者提供决策有用的信息，也就是财务报告应该提供对当前的和潜在的投资者、债权人以及其他使用者做出合理的投资、信贷及类似决策有用的信息，这些信息应该对那些了解企业经营活动和经济活动并愿意研究这类信息的人们来说是全面而有用的。所以，决策有用观主要反映企业未来现金流量的流入和流出对会计信息的影响，强调会计信息的相关性和及时性。</w:t>
      </w:r>
    </w:p>
    <w:p w:rsidR="0018722C">
      <w:pPr>
        <w:topLinePunct/>
      </w:pPr>
      <w:r>
        <w:t>与决策有用观相对应的观点是受托责任观，该观点认为：资源的受托方要承担如实向资源委托方报告其受托责任的履行过程与结果的义务。所以，该观点认为企业的会计目标就是以恰当的方式来有效的协调委托方和受托方的关系</w:t>
      </w:r>
      <w:r>
        <w:rPr>
          <w:rFonts w:ascii="Times New Roman" w:eastAsia="Times New Roman"/>
          <w:rFonts w:hint="eastAsia"/>
        </w:rPr>
        <w:t>，</w:t>
      </w:r>
      <w:r>
        <w:t>为了真实、不偏不倚、公平公正的反映受托方的经营状况</w:t>
      </w:r>
      <w:r>
        <w:rPr>
          <w:rFonts w:ascii="Times New Roman" w:eastAsia="Times New Roman"/>
          <w:rFonts w:hint="eastAsia"/>
        </w:rPr>
        <w:t>，</w:t>
      </w:r>
      <w:r>
        <w:t>也就必须采用历史成本计量属性和历史成本会计模式，在会计处理上</w:t>
      </w:r>
      <w:r>
        <w:rPr>
          <w:rFonts w:ascii="Times New Roman" w:eastAsia="Times New Roman"/>
          <w:rFonts w:hint="eastAsia"/>
        </w:rPr>
        <w:t>，</w:t>
      </w:r>
      <w:r>
        <w:t>强调可靠性胜过相关性，会计信息使用者更关注会计报表中的收益表。相比历史成本计量模式，公允价值计量有更强的</w:t>
      </w:r>
      <w:r>
        <w:t>价</w:t>
      </w:r>
    </w:p>
    <w:p w:rsidR="0018722C">
      <w:pPr>
        <w:topLinePunct/>
      </w:pPr>
      <w:r>
        <w:rPr>
          <w:rFonts w:cstheme="minorBidi" w:hAnsiTheme="minorHAnsi" w:eastAsiaTheme="minorHAnsi" w:asciiTheme="minorHAnsi" w:ascii="Calibri"/>
        </w:rPr>
        <w:t>10</w:t>
      </w:r>
    </w:p>
    <w:p w:rsidR="0018722C">
      <w:pPr>
        <w:topLinePunct/>
      </w:pPr>
      <w:r>
        <w:t>值相关性是公允价值计量模式得到了更普遍和广泛的运用，但也会因公允价值可靠性不强的弱点为上市公司管理层提供更大的盈余管理空间。</w:t>
      </w:r>
    </w:p>
    <w:p w:rsidR="0018722C">
      <w:pPr>
        <w:topLinePunct/>
      </w:pPr>
      <w:r>
        <w:t>（</w:t>
      </w:r>
      <w:r>
        <w:rPr>
          <w:rFonts w:ascii="Times New Roman" w:eastAsia="Times New Roman"/>
        </w:rPr>
        <w:t>3</w:t>
      </w:r>
      <w:r>
        <w:t>）</w:t>
      </w:r>
      <w:r>
        <w:t>委托代理理论</w:t>
      </w:r>
    </w:p>
    <w:p w:rsidR="0018722C">
      <w:pPr>
        <w:topLinePunct/>
      </w:pPr>
      <w:r>
        <w:t>委托代理理论倡导企业的所有权和经营权分离，企业所有者保留剩余索取权，</w:t>
      </w:r>
      <w:r w:rsidR="001852F3">
        <w:t xml:space="preserve">而将经营权利让渡。该理论的主要观点认为：委托代理关系是随着生产力大发展和规模化大生产的出现而产生的，其原因一方面是生产力发展使得分工进一步细化，权利的所有者由于知识、能力和精力的原因不能行使所有的权利了；另一方面专业化分工产生了一大批具有专业知识的代理人，他们有精力、有能力代理行使好被委托的权利。</w:t>
      </w:r>
    </w:p>
    <w:p w:rsidR="0018722C">
      <w:pPr>
        <w:topLinePunct/>
      </w:pPr>
      <w:r>
        <w:t>在委托代理的关系中，代理人会比委托人更多的了解企业的内部信息，可以使代理人在会计信息的处理和报告过程中做出对自己有利而对委托人不利的盈余管理行为，内部会计人员或者外部评估人员很可能在代理人的驱使下做出对代理人有利的判断，给代理人进行盈余管理行为提供了空间。</w:t>
      </w:r>
    </w:p>
    <w:p w:rsidR="0018722C">
      <w:pPr>
        <w:topLinePunct/>
      </w:pPr>
      <w:r>
        <w:t>（</w:t>
      </w:r>
      <w:r>
        <w:rPr>
          <w:rFonts w:ascii="Times New Roman" w:eastAsia="Times New Roman"/>
        </w:rPr>
        <w:t>4</w:t>
      </w:r>
      <w:r>
        <w:t>）</w:t>
      </w:r>
      <w:r>
        <w:t>博弈理论</w:t>
      </w:r>
    </w:p>
    <w:p w:rsidR="0018722C">
      <w:pPr>
        <w:topLinePunct/>
      </w:pPr>
      <w:r>
        <w:t>博弈论也被成为对策论，是两人在互相平等的对局中各自利用对方的策略变换自己的对抗策略，以达到取胜的目的。公允价值的实施和制定其实也是利益各方在通过大量的实践积累上，经过多方博弈和重复博弈的一个结果，这个结果兼顾了各方的利益，目的是实现效用最大化的原则。虽然公允价值的制定是按照程序很谨慎一步步制定出来的，但是受参与者各方博弈的影响，使得公允价值计量模式在应用上难免会有一些疏漏之处，因此，在会计信息的披露中，公允价值可能被摒弃，也可能被利用，博弈的参与者也有可能不当利用公允价值进行计量而虚增资产，进而进行盈余管理行为，是会计信息使用者不能够做出合理的判断和决策。导致这种结果的原因与会计准则本身的局限性、投资者专业水平以及政府的监管程度都是紧密相关的，我们要做的是经过多次重复博弈进一步去完善和改</w:t>
      </w:r>
      <w:r>
        <w:t>进公允价值计量模式，我们要创造有利的条件使公允价值计量成为博弈者的选择，</w:t>
      </w:r>
      <w:r w:rsidR="001852F3">
        <w:t xml:space="preserve">最终使它成为一种能兼顾各方利益的计量模式。</w:t>
      </w:r>
    </w:p>
    <w:p w:rsidR="0018722C">
      <w:pPr>
        <w:pStyle w:val="Heading2"/>
        <w:topLinePunct/>
        <w:ind w:left="171" w:hangingChars="171" w:hanging="171"/>
      </w:pPr>
      <w:bookmarkStart w:id="949260" w:name="_Toc686949260"/>
      <w:bookmarkStart w:name="2.2公允价值研究现状 " w:id="38"/>
      <w:bookmarkEnd w:id="38"/>
      <w:r>
        <w:t>2.2</w:t>
      </w:r>
      <w:r>
        <w:t xml:space="preserve"> </w:t>
      </w:r>
      <w:r/>
      <w:bookmarkStart w:name="_bookmark15" w:id="39"/>
      <w:bookmarkEnd w:id="39"/>
      <w:r/>
      <w:bookmarkStart w:name="_bookmark15" w:id="40"/>
      <w:bookmarkEnd w:id="40"/>
      <w:r>
        <w:t>公允价值研究现状</w:t>
      </w:r>
      <w:bookmarkEnd w:id="949260"/>
    </w:p>
    <w:p w:rsidR="0018722C">
      <w:pPr>
        <w:pStyle w:val="Heading3"/>
        <w:topLinePunct/>
        <w:ind w:left="200" w:hangingChars="200" w:hanging="200"/>
      </w:pPr>
      <w:bookmarkStart w:id="949261" w:name="_Toc686949261"/>
      <w:bookmarkStart w:name="_bookmark16" w:id="41"/>
      <w:bookmarkEnd w:id="41"/>
      <w:r>
        <w:t>2.2.1</w:t>
      </w:r>
      <w:r>
        <w:t xml:space="preserve"> </w:t>
      </w:r>
      <w:r/>
      <w:bookmarkStart w:name="_bookmark16" w:id="42"/>
      <w:bookmarkEnd w:id="42"/>
      <w:r>
        <w:t>国外研究现状</w:t>
      </w:r>
      <w:bookmarkEnd w:id="949261"/>
    </w:p>
    <w:p w:rsidR="0018722C">
      <w:pPr>
        <w:topLinePunct/>
      </w:pPr>
      <w:r>
        <w:rPr>
          <w:rFonts w:ascii="Times New Roman" w:eastAsia="Times New Roman"/>
        </w:rPr>
        <w:t>Maurice Moonitz</w:t>
      </w:r>
      <w:r>
        <w:t>是最早提出公允价值计量属性的会计学家，是在</w:t>
      </w:r>
      <w:r>
        <w:rPr>
          <w:rFonts w:ascii="Times New Roman" w:eastAsia="Times New Roman"/>
        </w:rPr>
        <w:t>1961</w:t>
      </w:r>
      <w:r>
        <w:t>年提出的，他当时指出：会计计量属性的基础是以市场价格来计量的，而这其中就包</w:t>
      </w:r>
      <w:r>
        <w:t>含</w:t>
      </w:r>
    </w:p>
    <w:p w:rsidR="0018722C">
      <w:pPr>
        <w:topLinePunct/>
      </w:pPr>
      <w:r>
        <w:rPr>
          <w:rFonts w:cstheme="minorBidi" w:hAnsiTheme="minorHAnsi" w:eastAsiaTheme="minorHAnsi" w:asciiTheme="minorHAnsi" w:ascii="Calibri"/>
        </w:rPr>
        <w:t>11</w:t>
      </w:r>
    </w:p>
    <w:p w:rsidR="0018722C">
      <w:pPr>
        <w:topLinePunct/>
      </w:pPr>
      <w:r>
        <w:t>公允价值计量属性。他还提出了一些其他有关公允价值的观念，比如交易的双方是公平公正的、交易双方的行为也是非常理智的、交易是市场环境也是非常活跃的等等。他的这项研究为将来对公允价值及的研究指明了方向，奠定了坚实的基</w:t>
      </w:r>
      <w:r>
        <w:t>础</w:t>
      </w:r>
      <w:r>
        <w:rPr>
          <w:rFonts w:ascii="Calibri" w:eastAsia="Calibri"/>
          <w:vertAlign w:val="superscript"/>
        </w:rPr>
        <w:t>[</w:t>
      </w:r>
      <w:r>
        <w:rPr>
          <w:rFonts w:ascii="Calibri" w:eastAsia="Calibri"/>
          <w:vertAlign w:val="superscript"/>
        </w:rPr>
        <w:t xml:space="preserve">8</w:t>
      </w:r>
      <w:r>
        <w:rPr>
          <w:rFonts w:ascii="Calibri" w:eastAsia="Calibri"/>
          <w:vertAlign w:val="superscript"/>
        </w:rPr>
        <w:t>]</w:t>
      </w:r>
      <w:r>
        <w:t>。</w:t>
      </w:r>
    </w:p>
    <w:p w:rsidR="0018722C">
      <w:pPr>
        <w:topLinePunct/>
      </w:pPr>
      <w:r>
        <w:rPr>
          <w:rFonts w:ascii="Times New Roman" w:eastAsia="Times New Roman"/>
        </w:rPr>
        <w:t>Barth</w:t>
      </w:r>
      <w:r>
        <w:t>（</w:t>
      </w:r>
      <w:r>
        <w:rPr>
          <w:rFonts w:ascii="Times New Roman" w:eastAsia="Times New Roman"/>
        </w:rPr>
        <w:t>1994</w:t>
      </w:r>
      <w:r>
        <w:t>）</w:t>
      </w:r>
      <w:r>
        <w:t>通过实证进行分析研究，研究的结果表明：公允价值计量属性在金融行业和投资性的行业有着较强的相关性和联系性，并对该行业的股票价格</w:t>
      </w:r>
      <w:r>
        <w:t>有着很强的解释性，而相对于历史成本而言不具有对股价的解释能力</w:t>
      </w:r>
      <w:r>
        <w:rPr>
          <w:rFonts w:ascii="Calibri" w:eastAsia="Calibri"/>
          <w:vertAlign w:val="superscript"/>
        </w:rPr>
        <w:t>[</w:t>
      </w:r>
      <w:r>
        <w:rPr>
          <w:rFonts w:ascii="Calibri" w:eastAsia="Calibri"/>
          <w:vertAlign w:val="superscript"/>
          <w:position w:val="11"/>
        </w:rPr>
        <w:t xml:space="preserve">9</w:t>
      </w:r>
      <w:r>
        <w:rPr>
          <w:rFonts w:ascii="Calibri" w:eastAsia="Calibri"/>
          <w:vertAlign w:val="superscript"/>
        </w:rPr>
        <w:t>]</w:t>
      </w:r>
      <w:r>
        <w:t>。</w:t>
      </w:r>
    </w:p>
    <w:p w:rsidR="0018722C">
      <w:pPr>
        <w:topLinePunct/>
      </w:pPr>
      <w:r>
        <w:rPr>
          <w:rFonts w:ascii="Times New Roman" w:eastAsia="Times New Roman"/>
        </w:rPr>
        <w:t>Mengle</w:t>
      </w:r>
      <w:r>
        <w:t>（</w:t>
      </w:r>
      <w:r>
        <w:rPr>
          <w:rFonts w:ascii="Times New Roman" w:eastAsia="Times New Roman"/>
        </w:rPr>
        <w:t>1998</w:t>
      </w:r>
      <w:r>
        <w:t>）</w:t>
      </w:r>
      <w:r>
        <w:t>阐述了银行业在利用公允价值进行计量时，银行业所提供的会计信息是非常高的，可以对信息使用者具有显而易见的决策相关性，这将有助于经济市场建立完整的监督管理制度，而且相对于历史成本计量，有利于降低企业管理层操纵利润的负影响，使得在银行这个行业中的金融资产和金融负债可以</w:t>
      </w:r>
      <w:r>
        <w:t>得到更加准确的结果</w:t>
      </w:r>
      <w:r>
        <w:rPr>
          <w:rFonts w:ascii="Calibri" w:eastAsia="Calibri"/>
          <w:vertAlign w:val="superscript"/>
        </w:rPr>
        <w:t>[</w:t>
      </w:r>
      <w:r>
        <w:rPr>
          <w:rFonts w:ascii="Calibri" w:eastAsia="Calibri"/>
          <w:vertAlign w:val="superscript"/>
          <w:position w:val="11"/>
        </w:rPr>
        <w:t xml:space="preserve">10</w:t>
      </w:r>
      <w:r>
        <w:rPr>
          <w:rFonts w:ascii="Calibri" w:eastAsia="Calibri"/>
          <w:vertAlign w:val="superscript"/>
        </w:rPr>
        <w:t>]</w:t>
      </w:r>
      <w:r>
        <w:t>。</w:t>
      </w:r>
    </w:p>
    <w:p w:rsidR="0018722C">
      <w:pPr>
        <w:topLinePunct/>
      </w:pPr>
      <w:r>
        <w:rPr>
          <w:rFonts w:ascii="Times New Roman" w:eastAsia="Times New Roman"/>
        </w:rPr>
        <w:t>Khurana</w:t>
      </w:r>
      <w:r>
        <w:t>，</w:t>
      </w:r>
      <w:r>
        <w:rPr>
          <w:rFonts w:ascii="Times New Roman" w:eastAsia="Times New Roman"/>
        </w:rPr>
        <w:t>Myung</w:t>
      </w:r>
      <w:r>
        <w:t>（</w:t>
      </w:r>
      <w:r>
        <w:rPr>
          <w:rFonts w:ascii="Times New Roman" w:eastAsia="Times New Roman"/>
          <w:spacing w:val="-4"/>
        </w:rPr>
        <w:t>2003</w:t>
      </w:r>
      <w:r>
        <w:t>）</w:t>
      </w:r>
      <w:r>
        <w:t>是以银行控股的公司为研究总样本，以金融工具</w:t>
      </w:r>
      <w:r>
        <w:t>（</w:t>
      </w:r>
      <w:r>
        <w:t>包括金融资产和金融负债</w:t>
      </w:r>
      <w:r>
        <w:t>）</w:t>
      </w:r>
      <w:r>
        <w:t>为研究对象，全面全方位的分析和研究公允价值的信息含量与历史成本的信息含量两种计量属性哪种信息含量较高，哪种更具有较高的价值相关性，研究结果表明，公允价值信息含量越高，并且公允价值计量具有更</w:t>
      </w:r>
      <w:r>
        <w:t>好的价值相关性</w:t>
      </w:r>
      <w:r>
        <w:rPr>
          <w:rFonts w:ascii="Calibri" w:eastAsia="Calibri"/>
          <w:vertAlign w:val="superscript"/>
        </w:rPr>
        <w:t>[</w:t>
      </w:r>
      <w:r>
        <w:rPr>
          <w:rFonts w:ascii="Calibri" w:eastAsia="Calibri"/>
          <w:vertAlign w:val="superscript"/>
          <w:position w:val="11"/>
        </w:rPr>
        <w:t xml:space="preserve">11</w:t>
      </w:r>
      <w:r>
        <w:rPr>
          <w:rFonts w:ascii="Calibri" w:eastAsia="Calibri"/>
          <w:vertAlign w:val="superscript"/>
        </w:rPr>
        <w:t>]</w:t>
      </w:r>
      <w:r>
        <w:t>。</w:t>
      </w:r>
    </w:p>
    <w:p w:rsidR="0018722C">
      <w:pPr>
        <w:topLinePunct/>
      </w:pPr>
      <w:r>
        <w:rPr>
          <w:rFonts w:ascii="Times New Roman" w:eastAsia="Times New Roman"/>
        </w:rPr>
        <w:t>Hodder</w:t>
      </w:r>
      <w:r>
        <w:rPr>
          <w:spacing w:val="-2"/>
        </w:rPr>
        <w:t xml:space="preserve">, </w:t>
      </w:r>
      <w:r>
        <w:rPr>
          <w:rFonts w:ascii="Times New Roman" w:eastAsia="Times New Roman"/>
        </w:rPr>
        <w:t>Hopkins</w:t>
      </w:r>
      <w:r>
        <w:t>和</w:t>
      </w:r>
      <w:r>
        <w:rPr>
          <w:rFonts w:ascii="Times New Roman" w:eastAsia="Times New Roman"/>
        </w:rPr>
        <w:t>Wahlen</w:t>
      </w:r>
      <w:r>
        <w:t>（</w:t>
      </w:r>
      <w:r>
        <w:rPr>
          <w:rFonts w:ascii="Times New Roman" w:eastAsia="Times New Roman"/>
          <w:spacing w:val="-5"/>
        </w:rPr>
        <w:t>2006</w:t>
      </w:r>
      <w:r>
        <w:t>）</w:t>
      </w:r>
      <w:r>
        <w:t>也是以银行金融业为研究样本，选取</w:t>
      </w:r>
      <w:r>
        <w:rPr>
          <w:rFonts w:ascii="Times New Roman" w:eastAsia="Times New Roman"/>
        </w:rPr>
        <w:t>206</w:t>
      </w:r>
      <w:r>
        <w:t>家商业银行的样本作为研究数据，主要对公允价值收益的波动性和投资风险性的相关性进行分析，结果表明公允价值收益的波动幅度与投资风险呈正相关的显著</w:t>
      </w:r>
      <w:r>
        <w:t>关系</w:t>
      </w:r>
      <w:r>
        <w:rPr>
          <w:rFonts w:ascii="Calibri" w:eastAsia="Calibri"/>
          <w:vertAlign w:val="superscript"/>
        </w:rPr>
        <w:t>[</w:t>
      </w:r>
      <w:r>
        <w:rPr>
          <w:rFonts w:ascii="Calibri" w:eastAsia="Calibri"/>
          <w:vertAlign w:val="superscript"/>
        </w:rPr>
        <w:t xml:space="preserve">12</w:t>
      </w:r>
      <w:r>
        <w:rPr>
          <w:rFonts w:ascii="Calibri" w:eastAsia="Calibri"/>
          <w:vertAlign w:val="superscript"/>
        </w:rPr>
        <w:t>]</w:t>
      </w:r>
      <w:r>
        <w:t>。</w:t>
      </w:r>
    </w:p>
    <w:p w:rsidR="0018722C">
      <w:pPr>
        <w:topLinePunct/>
      </w:pPr>
      <w:r>
        <w:rPr>
          <w:rFonts w:ascii="Times New Roman" w:eastAsia="Times New Roman"/>
        </w:rPr>
        <w:t>Sunder</w:t>
      </w:r>
      <w:r>
        <w:t>（</w:t>
      </w:r>
      <w:r>
        <w:rPr>
          <w:rFonts w:ascii="Times New Roman" w:eastAsia="Times New Roman"/>
          <w:spacing w:val="-3"/>
        </w:rPr>
        <w:t>2008</w:t>
      </w:r>
      <w:r>
        <w:t>）</w:t>
      </w:r>
      <w:r>
        <w:t>从经济学的角度来出发，阐述了公允价值在经济学中的主要观点，他通过近四十年来在其他研究学者对会计计量在理论研究和实证研究的基础上，将会计计量的相关理论</w:t>
      </w:r>
      <w:r>
        <w:t>（</w:t>
      </w:r>
      <w:r>
        <w:rPr>
          <w:spacing w:val="-2"/>
        </w:rPr>
        <w:t>包括公允价值属性和历史成本属性</w:t>
      </w:r>
      <w:r>
        <w:t>）</w:t>
      </w:r>
      <w:r>
        <w:t>在实际的会计中得到普遍的应用并作出指示，当价格计算不正确的</w:t>
      </w:r>
      <w:r>
        <w:t>时候</w:t>
      </w:r>
      <w:r>
        <w:t>，这主要是因为现行价格水平的变动所引起时，通用这个价格水平通常情况下并不是显而易见可以看出</w:t>
      </w:r>
      <w:r>
        <w:t>来的，其经济价值需要由最小平方差来计量的</w:t>
      </w:r>
      <w:r>
        <w:rPr>
          <w:rFonts w:ascii="Calibri" w:eastAsia="Calibri"/>
          <w:vertAlign w:val="superscript"/>
        </w:rPr>
        <w:t>[</w:t>
      </w:r>
      <w:r>
        <w:rPr>
          <w:rFonts w:ascii="Calibri" w:eastAsia="Calibri"/>
          <w:vertAlign w:val="superscript"/>
          <w:position w:val="11"/>
        </w:rPr>
        <w:t xml:space="preserve">13</w:t>
      </w:r>
      <w:r>
        <w:rPr>
          <w:rFonts w:ascii="Calibri" w:eastAsia="Calibri"/>
          <w:vertAlign w:val="superscript"/>
        </w:rPr>
        <w:t>]</w:t>
      </w:r>
      <w:r>
        <w:t>。</w:t>
      </w:r>
    </w:p>
    <w:p w:rsidR="0018722C">
      <w:pPr>
        <w:topLinePunct/>
      </w:pPr>
      <w:r>
        <w:rPr>
          <w:rFonts w:ascii="Times New Roman" w:eastAsia="Times New Roman"/>
        </w:rPr>
        <w:t>Laux</w:t>
      </w:r>
      <w:r>
        <w:t>和</w:t>
      </w:r>
      <w:r>
        <w:rPr>
          <w:rFonts w:ascii="Times New Roman" w:eastAsia="Times New Roman"/>
        </w:rPr>
        <w:t>Leuz</w:t>
      </w:r>
      <w:r>
        <w:t>（</w:t>
      </w:r>
      <w:r>
        <w:rPr>
          <w:rFonts w:ascii="Times New Roman" w:eastAsia="Times New Roman"/>
          <w:spacing w:val="-5"/>
        </w:rPr>
        <w:t>2009</w:t>
      </w:r>
      <w:r>
        <w:t>）</w:t>
      </w:r>
      <w:r>
        <w:t>以经济环境为背景，根据</w:t>
      </w:r>
      <w:r>
        <w:rPr>
          <w:rFonts w:ascii="Times New Roman" w:eastAsia="Times New Roman"/>
        </w:rPr>
        <w:t>2008</w:t>
      </w:r>
      <w:r>
        <w:t>年全面金融危机爆发后，</w:t>
      </w:r>
      <w:r w:rsidR="001852F3">
        <w:t xml:space="preserve">公允价值计量呈现出一系列的传染效应，得出在一些特殊的经济环境下，公允价</w:t>
      </w:r>
      <w:r>
        <w:t>值仍然有许多弊端存在</w:t>
      </w:r>
      <w:r>
        <w:rPr>
          <w:rFonts w:ascii="Calibri" w:eastAsia="Calibri"/>
          <w:vertAlign w:val="superscript"/>
        </w:rPr>
        <w:t>[</w:t>
      </w:r>
      <w:r>
        <w:rPr>
          <w:rFonts w:ascii="Calibri" w:eastAsia="Calibri"/>
          <w:vertAlign w:val="superscript"/>
          <w:position w:val="11"/>
        </w:rPr>
        <w:t xml:space="preserve">14</w:t>
      </w:r>
      <w:r>
        <w:rPr>
          <w:rFonts w:ascii="Calibri" w:eastAsia="Calibri"/>
          <w:vertAlign w:val="superscript"/>
        </w:rPr>
        <w:t>]</w:t>
      </w:r>
      <w:r>
        <w:t>。</w:t>
      </w:r>
    </w:p>
    <w:p w:rsidR="0018722C">
      <w:pPr>
        <w:pStyle w:val="Heading3"/>
        <w:topLinePunct/>
        <w:ind w:left="200" w:hangingChars="200" w:hanging="200"/>
      </w:pPr>
      <w:bookmarkStart w:id="949262" w:name="_Toc686949262"/>
      <w:bookmarkStart w:name="_bookmark17" w:id="43"/>
      <w:bookmarkEnd w:id="43"/>
      <w:r>
        <w:t>2.2.2</w:t>
      </w:r>
      <w:r>
        <w:t xml:space="preserve"> </w:t>
      </w:r>
      <w:r/>
      <w:bookmarkStart w:name="_bookmark17" w:id="44"/>
      <w:bookmarkEnd w:id="44"/>
      <w:r>
        <w:t>国内研究现状</w:t>
      </w:r>
      <w:bookmarkEnd w:id="949262"/>
    </w:p>
    <w:p w:rsidR="0018722C">
      <w:pPr>
        <w:topLinePunct/>
      </w:pPr>
      <w:r>
        <w:t>由于二十世纪的</w:t>
      </w:r>
      <w:r>
        <w:t>时候</w:t>
      </w:r>
      <w:r>
        <w:t>，我国的市场经济环境发展速度较为迟缓，所以对于国</w:t>
      </w:r>
    </w:p>
    <w:p w:rsidR="0018722C">
      <w:pPr>
        <w:topLinePunct/>
      </w:pPr>
      <w:r>
        <w:rPr>
          <w:rFonts w:cstheme="minorBidi" w:hAnsiTheme="minorHAnsi" w:eastAsiaTheme="minorHAnsi" w:asciiTheme="minorHAnsi" w:ascii="Calibri"/>
        </w:rPr>
        <w:t>12</w:t>
      </w:r>
    </w:p>
    <w:p w:rsidR="0018722C">
      <w:pPr>
        <w:topLinePunct/>
      </w:pPr>
      <w:r>
        <w:t>外的研究现状来说，我国对公允价值的研究相对比较晚，因此大多数对公允价值的研究尚停留在理论分析的阶段，近些年来我国现在的企业会计准则也逐步与国外的趋于一致，对公允价值的研究呈现出比较乐观的态度。</w:t>
      </w:r>
    </w:p>
    <w:p w:rsidR="0018722C">
      <w:pPr>
        <w:topLinePunct/>
      </w:pPr>
      <w:r>
        <w:t>黄世忠</w:t>
      </w:r>
      <w:r>
        <w:t>（</w:t>
      </w:r>
      <w:r>
        <w:rPr>
          <w:rFonts w:ascii="Times New Roman" w:eastAsia="Times New Roman"/>
        </w:rPr>
        <w:t>1997</w:t>
      </w:r>
      <w:r>
        <w:t>）</w:t>
      </w:r>
      <w:r>
        <w:t>研究了国外的许多企业，并对这些企业运用公允价值计量后的现状进行了全面的分析，首次认同了公允价值计量存在较高程度优势，因此他认为运用以公允价值计量属性必将会取代以历史成本为计量工具的会计模式，会</w:t>
      </w:r>
      <w:r>
        <w:t>收到许多的潜在投资人和债权人的普遍追捧，将成为</w:t>
      </w:r>
      <w:r>
        <w:rPr>
          <w:rFonts w:ascii="Times New Roman" w:eastAsia="Times New Roman"/>
        </w:rPr>
        <w:t>21</w:t>
      </w:r>
      <w:r>
        <w:t>世纪会计计量模式中最受</w:t>
      </w:r>
      <w:r>
        <w:t>欢迎的模式</w:t>
      </w:r>
      <w:r>
        <w:rPr>
          <w:rFonts w:ascii="Calibri" w:eastAsia="Calibri"/>
          <w:vertAlign w:val="superscript"/>
        </w:rPr>
        <w:t>[</w:t>
      </w:r>
      <w:r>
        <w:rPr>
          <w:rFonts w:ascii="Calibri" w:eastAsia="Calibri"/>
          <w:vertAlign w:val="superscript"/>
          <w:position w:val="11"/>
        </w:rPr>
        <w:t xml:space="preserve">15</w:t>
      </w:r>
      <w:r>
        <w:rPr>
          <w:rFonts w:ascii="Calibri" w:eastAsia="Calibri"/>
          <w:vertAlign w:val="superscript"/>
        </w:rPr>
        <w:t>]</w:t>
      </w:r>
      <w:r>
        <w:t>。</w:t>
      </w:r>
    </w:p>
    <w:p w:rsidR="0018722C">
      <w:pPr>
        <w:topLinePunct/>
      </w:pPr>
      <w:r>
        <w:t>谢德仁</w:t>
      </w:r>
      <w:r>
        <w:t>（</w:t>
      </w:r>
      <w:r>
        <w:rPr>
          <w:rFonts w:ascii="Times New Roman" w:eastAsia="Times New Roman"/>
        </w:rPr>
        <w:t>2001</w:t>
      </w:r>
      <w:r>
        <w:t>）</w:t>
      </w:r>
      <w:r>
        <w:t>从企业的财务报表</w:t>
      </w:r>
      <w:r>
        <w:t>（</w:t>
      </w:r>
      <w:r>
        <w:t>包括资产负债表和利润表</w:t>
      </w:r>
      <w:r>
        <w:t>）</w:t>
      </w:r>
      <w:r>
        <w:t>之间的逻辑关系和原理进行出发，也认同了公允价值计量的优越性，认为对于历史成本计量来说，公允价值计量模式是较为准确和可靠的计量工具，因为利润表主要用来对企业净资产的变化情况进行分析的并由此来反映该企业的经营情况，而收入和费用是企业净资产变化的一个主要的因素，又因为收入和费用本身与会计计量属性</w:t>
      </w:r>
      <w:r>
        <w:t>之间并没有很大的关系，所以将由资产和负债变动情况的计量属性来进行确定</w:t>
      </w:r>
      <w:r>
        <w:rPr>
          <w:rFonts w:ascii="Calibri" w:eastAsia="Calibri"/>
          <w:vertAlign w:val="superscript"/>
        </w:rPr>
        <w:t>[</w:t>
      </w:r>
      <w:r>
        <w:rPr>
          <w:rFonts w:ascii="Calibri" w:eastAsia="Calibri"/>
          <w:vertAlign w:val="superscript"/>
        </w:rPr>
        <w:t xml:space="preserve">16</w:t>
      </w:r>
      <w:r>
        <w:rPr>
          <w:rFonts w:ascii="Calibri" w:eastAsia="Calibri"/>
          <w:vertAlign w:val="superscript"/>
        </w:rPr>
        <w:t>]</w:t>
      </w:r>
      <w:r>
        <w:t>；</w:t>
      </w:r>
      <w:r w:rsidR="001852F3">
        <w:t xml:space="preserve">石本仁、赖红宁</w:t>
      </w:r>
      <w:r>
        <w:t>（</w:t>
      </w:r>
      <w:r>
        <w:rPr>
          <w:rFonts w:ascii="Times New Roman" w:eastAsia="Times New Roman"/>
        </w:rPr>
        <w:t>2001</w:t>
      </w:r>
      <w:r>
        <w:t>）</w:t>
      </w:r>
      <w:r>
        <w:t>从决策信息的有用性角度出发，他们的研究认为公允价值计量属性比历史成本计量更具有很强解释说明性，因此也会为企业潜在的投资</w:t>
      </w:r>
      <w:r>
        <w:t>者和利益相关者提供了更高质量有用的信息以及对企业来说更加重要的信息</w:t>
      </w:r>
      <w:r>
        <w:rPr>
          <w:rFonts w:ascii="Calibri" w:eastAsia="Calibri"/>
          <w:vertAlign w:val="superscript"/>
        </w:rPr>
        <w:t>[</w:t>
      </w:r>
      <w:r>
        <w:rPr>
          <w:rFonts w:ascii="Calibri" w:eastAsia="Calibri"/>
          <w:vertAlign w:val="superscript"/>
          <w:position w:val="11"/>
        </w:rPr>
        <w:t xml:space="preserve">17</w:t>
      </w:r>
      <w:r>
        <w:rPr>
          <w:rFonts w:ascii="Calibri" w:eastAsia="Calibri"/>
          <w:vertAlign w:val="superscript"/>
        </w:rPr>
        <w:t>]</w:t>
      </w:r>
      <w:r>
        <w:t>。</w:t>
      </w:r>
    </w:p>
    <w:p w:rsidR="0018722C">
      <w:pPr>
        <w:topLinePunct/>
      </w:pPr>
      <w:r>
        <w:t>吴水澎</w:t>
      </w:r>
      <w:r>
        <w:t>（</w:t>
      </w:r>
      <w:r>
        <w:rPr>
          <w:rFonts w:ascii="Times New Roman" w:eastAsia="Times New Roman"/>
        </w:rPr>
        <w:t>2003</w:t>
      </w:r>
      <w:r>
        <w:t>）</w:t>
      </w:r>
      <w:r>
        <w:t>在研究表明公允价值计量提供的会计信息是具有合理性和可</w:t>
      </w:r>
      <w:r>
        <w:t>靠性的，其与股票价格的内在价值之间也是具有相关性的</w:t>
      </w:r>
      <w:r>
        <w:rPr>
          <w:rFonts w:ascii="Calibri" w:eastAsia="Calibri"/>
          <w:vertAlign w:val="superscript"/>
        </w:rPr>
        <w:t>[</w:t>
      </w:r>
      <w:r>
        <w:rPr>
          <w:rFonts w:ascii="Calibri" w:eastAsia="Calibri"/>
          <w:vertAlign w:val="superscript"/>
          <w:position w:val="11"/>
        </w:rPr>
        <w:t xml:space="preserve">18</w:t>
      </w:r>
      <w:r>
        <w:rPr>
          <w:rFonts w:ascii="Calibri" w:eastAsia="Calibri"/>
          <w:vertAlign w:val="superscript"/>
        </w:rPr>
        <w:t>]</w:t>
      </w:r>
      <w:r>
        <w:t>。</w:t>
      </w:r>
    </w:p>
    <w:p w:rsidR="0018722C">
      <w:pPr>
        <w:topLinePunct/>
      </w:pPr>
      <w:r>
        <w:t>谢诗芬，胡振国</w:t>
      </w:r>
      <w:r>
        <w:t>（</w:t>
      </w:r>
      <w:r>
        <w:rPr>
          <w:rFonts w:ascii="Times New Roman" w:eastAsia="Times New Roman"/>
        </w:rPr>
        <w:t>2005</w:t>
      </w:r>
      <w:r>
        <w:t>）</w:t>
      </w:r>
      <w:r>
        <w:t>认为：公允价值在实际的会计应用中越来越普遍的最重要原因是因为在会计的实际操作中，操作难度逐渐提高，也比较复杂化，出现的各种不确定现象也越来越多，这就使得公允价值的应用越来越深入，所以公允价值具有公平公正性以及可靠计量性等许多优点</w:t>
      </w:r>
      <w:r>
        <w:rPr>
          <w:rFonts w:ascii="Calibri" w:eastAsia="Calibri"/>
          <w:vertAlign w:val="superscript"/>
        </w:rPr>
        <w:t>[</w:t>
      </w:r>
      <w:r>
        <w:rPr>
          <w:rFonts w:ascii="Calibri" w:eastAsia="Calibri"/>
          <w:vertAlign w:val="superscript"/>
        </w:rPr>
        <w:t>19</w:t>
      </w:r>
      <w:r>
        <w:rPr>
          <w:rFonts w:ascii="Calibri" w:eastAsia="Calibri"/>
          <w:vertAlign w:val="superscript"/>
        </w:rPr>
        <w:t>]</w:t>
      </w:r>
      <w:r>
        <w:t>；陆建桥</w:t>
      </w:r>
      <w:r>
        <w:rPr>
          <w:rFonts w:ascii="Times New Roman" w:eastAsia="Times New Roman"/>
          <w:rFonts w:ascii="Times New Roman" w:eastAsia="Times New Roman"/>
        </w:rPr>
        <w:t>（</w:t>
      </w:r>
      <w:r>
        <w:rPr>
          <w:rFonts w:ascii="Times New Roman" w:eastAsia="Times New Roman"/>
        </w:rPr>
        <w:t>2005</w:t>
      </w:r>
      <w:r>
        <w:rPr>
          <w:rFonts w:ascii="Times New Roman" w:eastAsia="Times New Roman"/>
          <w:rFonts w:ascii="Times New Roman" w:eastAsia="Times New Roman"/>
          <w:spacing w:val="0"/>
        </w:rPr>
        <w:t>）</w:t>
      </w:r>
      <w:r>
        <w:t>在其文章中提出，我国可以对具有活跃市场的金融工具以及企业在进行非货币性资产交换是</w:t>
      </w:r>
      <w:r>
        <w:t>时候</w:t>
      </w:r>
      <w:r>
        <w:t>可以逐步运用公允价值计量模式，这样可以更好地反映企业的经营活动和经营</w:t>
      </w:r>
      <w:r>
        <w:t>成果</w:t>
      </w:r>
      <w:r>
        <w:rPr>
          <w:rFonts w:ascii="Calibri" w:eastAsia="Calibri"/>
          <w:vertAlign w:val="superscript"/>
        </w:rPr>
        <w:t>[</w:t>
      </w:r>
      <w:r>
        <w:rPr>
          <w:rFonts w:ascii="Calibri" w:eastAsia="Calibri"/>
          <w:vertAlign w:val="superscript"/>
        </w:rPr>
        <w:t xml:space="preserve">20</w:t>
      </w:r>
      <w:r>
        <w:rPr>
          <w:rFonts w:ascii="Calibri" w:eastAsia="Calibri"/>
          <w:vertAlign w:val="superscript"/>
        </w:rPr>
        <w:t>]</w:t>
      </w:r>
      <w:r>
        <w:t>。</w:t>
      </w:r>
    </w:p>
    <w:p w:rsidR="0018722C">
      <w:pPr>
        <w:topLinePunct/>
      </w:pPr>
      <w:r>
        <w:t>葛家澍，徐跃</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研究认为，我国企业运用公允价值进行计量比运用传统的以历史成本计量方式更具有规范性和逻辑性，并且对于使用会计信息的人来说，</w:t>
      </w:r>
      <w:r w:rsidR="001852F3">
        <w:t xml:space="preserve">以公允价值计量得出的财务报告中的信息是非常有用也有一定的实际意义</w:t>
      </w:r>
      <w:r>
        <w:rPr>
          <w:rFonts w:ascii="Calibri" w:eastAsia="Calibri"/>
          <w:vertAlign w:val="superscript"/>
        </w:rPr>
        <w:t>[</w:t>
      </w:r>
      <w:r>
        <w:rPr>
          <w:rFonts w:ascii="Calibri" w:eastAsia="Calibri"/>
          <w:vertAlign w:val="superscript"/>
        </w:rPr>
        <w:t xml:space="preserve">21</w:t>
      </w:r>
      <w:r>
        <w:rPr>
          <w:rFonts w:ascii="Calibri" w:eastAsia="Calibri"/>
          <w:vertAlign w:val="superscript"/>
        </w:rPr>
        <w:t>]</w:t>
      </w:r>
      <w:r>
        <w:t>；徐培红</w:t>
      </w:r>
      <w:r>
        <w:rPr>
          <w:rFonts w:ascii="Times New Roman" w:eastAsia="Times New Roman"/>
          <w:rFonts w:ascii="Times New Roman" w:eastAsia="Times New Roman"/>
          <w:spacing w:val="-2"/>
        </w:rPr>
        <w:t>（</w:t>
      </w:r>
      <w:r>
        <w:rPr>
          <w:rFonts w:ascii="Times New Roman" w:eastAsia="Times New Roman"/>
          <w:spacing w:val="-2"/>
        </w:rPr>
        <w:t xml:space="preserve">2006</w:t>
      </w:r>
      <w:r>
        <w:rPr>
          <w:rFonts w:ascii="Times New Roman" w:eastAsia="Times New Roman"/>
          <w:rFonts w:ascii="Times New Roman" w:eastAsia="Times New Roman"/>
          <w:spacing w:val="-2"/>
        </w:rPr>
        <w:t>）</w:t>
      </w:r>
      <w:r>
        <w:t>的研究认为，公允价值计量模式符合会计计量属性的一般原则，它可以合理可靠的解释企业的经营状况和经营成果，而且也可以更加准确的预测到企业</w:t>
      </w:r>
      <w:r>
        <w:t>即将面临的财务危机，从而可以有效的建立风险预警系统，进而可以更加精确的</w:t>
      </w:r>
      <w:r>
        <w:t>控制企业的财务危机程度，因此传统的计量模式已经不能满足和实现企业对这一</w:t>
      </w:r>
      <w:r>
        <w:t>方面做到可靠的计量，但是公允价值就可以解决这一难题</w:t>
      </w:r>
      <w:r>
        <w:rPr>
          <w:rFonts w:ascii="Calibri" w:eastAsia="Calibri"/>
          <w:vertAlign w:val="superscript"/>
        </w:rPr>
        <w:t>[</w:t>
      </w:r>
      <w:r>
        <w:rPr>
          <w:rFonts w:ascii="Calibri" w:eastAsia="Calibri"/>
          <w:vertAlign w:val="superscript"/>
          <w:position w:val="11"/>
        </w:rPr>
        <w:t xml:space="preserve">22</w:t>
      </w:r>
      <w:r>
        <w:rPr>
          <w:rFonts w:ascii="Calibri" w:eastAsia="Calibri"/>
          <w:vertAlign w:val="superscript"/>
        </w:rPr>
        <w:t>]</w:t>
      </w:r>
      <w:r>
        <w:t>。</w:t>
      </w:r>
    </w:p>
    <w:p w:rsidR="0018722C">
      <w:pPr>
        <w:topLinePunct/>
      </w:pPr>
      <w:r>
        <w:rPr>
          <w:rFonts w:cstheme="minorBidi" w:hAnsiTheme="minorHAnsi" w:eastAsiaTheme="minorHAnsi" w:asciiTheme="minorHAnsi" w:ascii="Calibri"/>
        </w:rPr>
        <w:t>13</w:t>
      </w:r>
    </w:p>
    <w:p w:rsidR="0018722C">
      <w:pPr>
        <w:topLinePunct/>
      </w:pPr>
      <w:r>
        <w:t>王建成、胡振国</w:t>
      </w:r>
      <w:r>
        <w:t>（</w:t>
      </w:r>
      <w:r>
        <w:rPr>
          <w:rFonts w:ascii="Times New Roman" w:eastAsia="Times New Roman"/>
        </w:rPr>
        <w:t>2007</w:t>
      </w:r>
      <w:r>
        <w:t>）</w:t>
      </w:r>
      <w:r>
        <w:t>研究认为，公允价值计量的估价模型在理论基础上</w:t>
      </w:r>
      <w:r>
        <w:t>具有合理性和创新性，也为实践研究提供了操作指南</w:t>
      </w:r>
      <w:r>
        <w:rPr>
          <w:rFonts w:ascii="Calibri" w:eastAsia="Calibri"/>
          <w:vertAlign w:val="superscript"/>
        </w:rPr>
        <w:t>[</w:t>
      </w:r>
      <w:r>
        <w:rPr>
          <w:rFonts w:ascii="Calibri" w:eastAsia="Calibri"/>
          <w:vertAlign w:val="superscript"/>
          <w:position w:val="11"/>
        </w:rPr>
        <w:t xml:space="preserve">23</w:t>
      </w:r>
      <w:r>
        <w:rPr>
          <w:rFonts w:ascii="Calibri" w:eastAsia="Calibri"/>
          <w:vertAlign w:val="superscript"/>
        </w:rPr>
        <w:t>]</w:t>
      </w:r>
      <w:r>
        <w:t>。</w:t>
      </w:r>
    </w:p>
    <w:p w:rsidR="0018722C">
      <w:pPr>
        <w:topLinePunct/>
      </w:pPr>
      <w:r>
        <w:t>葛家澍</w:t>
      </w:r>
      <w:r>
        <w:t>（</w:t>
      </w:r>
      <w:r>
        <w:rPr>
          <w:rFonts w:ascii="Times New Roman" w:eastAsia="Times New Roman"/>
        </w:rPr>
        <w:t>2009</w:t>
      </w:r>
      <w:r>
        <w:t>）</w:t>
      </w:r>
      <w:r>
        <w:t>分别从两个方面对公允价值计量工具做出了深度的剖析和研究，包括会计理论研究方面和数据样本研究方面，结果表明公允价值计量在财务会计中是非常有用的，企业的财务报表中的信息可以提供对历史成本计量的一些</w:t>
      </w:r>
      <w:r>
        <w:t>因素，在报表附注和其他财务报告中可以得到以公允价值计量的会计信息</w:t>
      </w:r>
      <w:r>
        <w:rPr>
          <w:rFonts w:ascii="Calibri" w:eastAsia="Calibri"/>
          <w:vertAlign w:val="superscript"/>
        </w:rPr>
        <w:t>[</w:t>
      </w:r>
      <w:r>
        <w:rPr>
          <w:rFonts w:ascii="Calibri" w:eastAsia="Calibri"/>
          <w:vertAlign w:val="superscript"/>
          <w:position w:val="11"/>
        </w:rPr>
        <w:t xml:space="preserve">24</w:t>
      </w:r>
      <w:r>
        <w:rPr>
          <w:rFonts w:ascii="Calibri" w:eastAsia="Calibri"/>
          <w:vertAlign w:val="superscript"/>
        </w:rPr>
        <w:t>]</w:t>
      </w:r>
      <w:r>
        <w:t>。</w:t>
      </w:r>
    </w:p>
    <w:p w:rsidR="0018722C">
      <w:pPr>
        <w:topLinePunct/>
      </w:pPr>
      <w:r>
        <w:t>胡庭清，谢诗芬</w:t>
      </w:r>
      <w:r>
        <w:t>（</w:t>
      </w:r>
      <w:r>
        <w:rPr>
          <w:rFonts w:ascii="Times New Roman" w:eastAsia="Times New Roman"/>
        </w:rPr>
        <w:t>2011</w:t>
      </w:r>
      <w:r>
        <w:t>）</w:t>
      </w:r>
      <w:r>
        <w:t>分别以两种市场环境下运用公允价值计量进行了对比和分析，就是活跃的市场环境和非活跃的市场环境。他们的研究可以更好的说明我国的公允价值属性在现行的企业会计准则体系中存在的优缺点，可以丰富和改进我国的会计理论知识，进而提高会计信息质量，更好的为企业的利益相关者</w:t>
      </w:r>
      <w:r>
        <w:t>服务，最终使我国的会计准则更加完美</w:t>
      </w:r>
      <w:r>
        <w:rPr>
          <w:rFonts w:ascii="Calibri" w:eastAsia="Calibri"/>
          <w:vertAlign w:val="superscript"/>
        </w:rPr>
        <w:t>[</w:t>
      </w:r>
      <w:r>
        <w:rPr>
          <w:rFonts w:ascii="Calibri" w:eastAsia="Calibri"/>
          <w:vertAlign w:val="superscript"/>
          <w:position w:val="11"/>
        </w:rPr>
        <w:t xml:space="preserve">25</w:t>
      </w:r>
      <w:r>
        <w:rPr>
          <w:rFonts w:ascii="Calibri" w:eastAsia="Calibri"/>
          <w:vertAlign w:val="superscript"/>
        </w:rPr>
        <w:t>]</w:t>
      </w:r>
      <w:r>
        <w:t>。</w:t>
      </w:r>
    </w:p>
    <w:p w:rsidR="0018722C">
      <w:pPr>
        <w:topLinePunct/>
      </w:pPr>
      <w:r>
        <w:t>胡炜</w:t>
      </w:r>
      <w:r>
        <w:t>（</w:t>
      </w:r>
      <w:r>
        <w:rPr>
          <w:rFonts w:ascii="Times New Roman" w:eastAsia="Times New Roman"/>
        </w:rPr>
        <w:t>2012</w:t>
      </w:r>
      <w:r>
        <w:t>）</w:t>
      </w:r>
      <w:r>
        <w:t>在其研究者中全面分析了公允价值计量属性在金融资产、长期股权投资、投资性房地产、非货币性资产交换、资产减值、债务重组等各方面会计核算常见的处理方法，对公允价值的在实际的合理运用中有着非常重要的影</w:t>
      </w:r>
      <w:r>
        <w:t>响</w:t>
      </w:r>
    </w:p>
    <w:p w:rsidR="0018722C">
      <w:pPr>
        <w:pStyle w:val="cw20"/>
        <w:topLinePunct/>
      </w:pPr>
      <w:r>
        <w:rPr>
          <w:rFonts w:cstheme="minorBidi" w:hAnsiTheme="minorHAnsi" w:eastAsiaTheme="minorHAnsi" w:asciiTheme="minorHAnsi" w:ascii="Calibri" w:eastAsia="Calibri"/>
        </w:rPr>
        <w:t>[</w:t>
      </w:r>
      <w:r>
        <w:rPr>
          <w:rFonts w:cstheme="minorBidi" w:hAnsiTheme="minorHAnsi" w:eastAsiaTheme="minorHAnsi" w:asciiTheme="minorHAnsi" w:ascii="Calibri" w:eastAsia="Calibri"/>
        </w:rPr>
        <w:t xml:space="preserve">26</w:t>
      </w:r>
      <w:r>
        <w:rPr>
          <w:rFonts w:cstheme="minorBidi" w:hAnsiTheme="minorHAnsi" w:eastAsiaTheme="minorHAnsi" w:asciiTheme="minorHAnsi" w:ascii="Calibri" w:eastAsia="Calibri"/>
        </w:rPr>
        <w:t>]</w:t>
      </w:r>
      <w:r>
        <w:rPr>
          <w:rFonts w:cstheme="minorBidi" w:hAnsiTheme="minorHAnsi" w:eastAsiaTheme="minorHAnsi" w:asciiTheme="minorHAnsi"/>
        </w:rPr>
        <w:t>。</w:t>
      </w:r>
    </w:p>
    <w:p w:rsidR="0018722C">
      <w:pPr>
        <w:topLinePunct/>
      </w:pPr>
      <w:r>
        <w:t>徐加新</w:t>
      </w:r>
      <w:r>
        <w:t>（</w:t>
      </w:r>
      <w:r>
        <w:rPr>
          <w:rFonts w:ascii="Times New Roman" w:eastAsia="Times New Roman"/>
        </w:rPr>
        <w:t>2013</w:t>
      </w:r>
      <w:r>
        <w:t>）</w:t>
      </w:r>
      <w:r>
        <w:t>认为现在我们应该更多的去关注公允价值的实际运用，他认</w:t>
      </w:r>
      <w:r>
        <w:t>为公允价值还没能完全发挥其作用，并依据缘由提出了相应的对策和建议</w:t>
      </w:r>
      <w:r>
        <w:rPr>
          <w:rFonts w:ascii="Calibri" w:eastAsia="Calibri"/>
          <w:vertAlign w:val="superscript"/>
        </w:rPr>
        <w:t>[</w:t>
      </w:r>
      <w:r>
        <w:rPr>
          <w:rFonts w:ascii="Calibri" w:eastAsia="Calibri"/>
          <w:vertAlign w:val="superscript"/>
          <w:position w:val="11"/>
        </w:rPr>
        <w:t xml:space="preserve">27</w:t>
      </w:r>
      <w:r>
        <w:rPr>
          <w:rFonts w:ascii="Calibri" w:eastAsia="Calibri"/>
          <w:vertAlign w:val="superscript"/>
        </w:rPr>
        <w:t>]</w:t>
      </w:r>
      <w:r>
        <w:t>。</w:t>
      </w:r>
    </w:p>
    <w:p w:rsidR="0018722C">
      <w:pPr>
        <w:topLinePunct/>
      </w:pPr>
      <w:r>
        <w:t>杨芳，陈汉龙</w:t>
      </w:r>
      <w:r>
        <w:t>（</w:t>
      </w:r>
      <w:r>
        <w:rPr>
          <w:rFonts w:ascii="Times New Roman" w:eastAsia="Times New Roman"/>
        </w:rPr>
        <w:t>2014</w:t>
      </w:r>
      <w:r>
        <w:t>）</w:t>
      </w:r>
      <w:r>
        <w:t>对后金融时代如何有效的利用公允价值计量模式，使</w:t>
      </w:r>
      <w:r>
        <w:t>其更好的服务于我国会计计量实践中，并提出了自己的建议</w:t>
      </w:r>
      <w:r>
        <w:rPr>
          <w:rFonts w:ascii="Calibri" w:eastAsia="Calibri"/>
          <w:vertAlign w:val="superscript"/>
        </w:rPr>
        <w:t>[</w:t>
      </w:r>
      <w:r>
        <w:rPr>
          <w:rFonts w:ascii="Calibri" w:eastAsia="Calibri"/>
          <w:vertAlign w:val="superscript"/>
          <w:position w:val="11"/>
        </w:rPr>
        <w:t xml:space="preserve">28</w:t>
      </w:r>
      <w:r>
        <w:rPr>
          <w:rFonts w:ascii="Calibri" w:eastAsia="Calibri"/>
          <w:vertAlign w:val="superscript"/>
        </w:rPr>
        <w:t>]</w:t>
      </w:r>
      <w:r>
        <w:t>。</w:t>
      </w:r>
    </w:p>
    <w:p w:rsidR="0018722C">
      <w:pPr>
        <w:topLinePunct/>
      </w:pPr>
      <w:r>
        <w:t>邓永勤，康丽丽</w:t>
      </w:r>
      <w:r>
        <w:t>（</w:t>
      </w:r>
      <w:r>
        <w:rPr>
          <w:rFonts w:ascii="Times New Roman" w:hAnsi="Times New Roman" w:eastAsia="Times New Roman"/>
        </w:rPr>
        <w:t>2015</w:t>
      </w:r>
      <w:r>
        <w:t>）</w:t>
      </w:r>
      <w:r>
        <w:t>主要对我国的金融类上市公司</w:t>
      </w:r>
      <w:r>
        <w:rPr>
          <w:rFonts w:ascii="Times New Roman" w:hAnsi="Times New Roman" w:eastAsia="Times New Roman"/>
        </w:rPr>
        <w:t>2007</w:t>
      </w:r>
      <w:r>
        <w:t>年—</w:t>
      </w:r>
      <w:r>
        <w:rPr>
          <w:rFonts w:ascii="Times New Roman" w:hAnsi="Times New Roman" w:eastAsia="Times New Roman"/>
        </w:rPr>
        <w:t>2013</w:t>
      </w:r>
      <w:r>
        <w:t>年的数据进行研究，选取样本的主要依据是该公司披露了公允价值层次的信息，他们认为企业的价值与公允价值之间存在着一定的性，而且研究结论也验证了这一目的，即：公允价值不同层次之间的会计信息有着不同的价值相关性，该研究为为</w:t>
      </w:r>
      <w:r>
        <w:t>处于转型阶段的新兴市场国家提供了支撑和依据</w:t>
      </w:r>
      <w:r>
        <w:rPr>
          <w:rFonts w:ascii="Calibri" w:hAnsi="Calibri" w:eastAsia="Calibri"/>
          <w:vertAlign w:val="superscript"/>
        </w:rPr>
        <w:t>[</w:t>
      </w:r>
      <w:r>
        <w:rPr>
          <w:rFonts w:ascii="Calibri" w:hAnsi="Calibri" w:eastAsia="Calibri"/>
          <w:vertAlign w:val="superscript"/>
          <w:position w:val="11"/>
        </w:rPr>
        <w:t xml:space="preserve">29</w:t>
      </w:r>
      <w:r>
        <w:rPr>
          <w:rFonts w:ascii="Calibri" w:hAnsi="Calibri" w:eastAsia="Calibri"/>
          <w:vertAlign w:val="superscript"/>
        </w:rPr>
        <w:t>]</w:t>
      </w:r>
      <w:r>
        <w:t>。</w:t>
      </w:r>
    </w:p>
    <w:p w:rsidR="0018722C">
      <w:pPr>
        <w:pStyle w:val="Heading2"/>
        <w:topLinePunct/>
        <w:ind w:left="171" w:hangingChars="171" w:hanging="171"/>
      </w:pPr>
      <w:bookmarkStart w:id="949263" w:name="_Toc686949263"/>
      <w:bookmarkStart w:name="2.3盈余管理国内外研究现状 " w:id="45"/>
      <w:bookmarkEnd w:id="45"/>
      <w:r>
        <w:t>2.3</w:t>
      </w:r>
      <w:r>
        <w:t xml:space="preserve"> </w:t>
      </w:r>
      <w:r/>
      <w:bookmarkStart w:name="_bookmark18" w:id="46"/>
      <w:bookmarkEnd w:id="46"/>
      <w:r/>
      <w:bookmarkStart w:name="_bookmark18" w:id="47"/>
      <w:bookmarkEnd w:id="47"/>
      <w:r>
        <w:t>盈余管理国内外研究现状</w:t>
      </w:r>
      <w:bookmarkEnd w:id="949263"/>
    </w:p>
    <w:p w:rsidR="0018722C">
      <w:pPr>
        <w:pStyle w:val="Heading3"/>
        <w:topLinePunct/>
        <w:ind w:left="200" w:hangingChars="200" w:hanging="200"/>
      </w:pPr>
      <w:bookmarkStart w:id="949264" w:name="_Toc686949264"/>
      <w:bookmarkStart w:name="_bookmark19" w:id="48"/>
      <w:bookmarkEnd w:id="48"/>
      <w:r>
        <w:t>2.3.1</w:t>
      </w:r>
      <w:r>
        <w:t xml:space="preserve"> </w:t>
      </w:r>
      <w:r/>
      <w:bookmarkStart w:name="_bookmark19" w:id="49"/>
      <w:bookmarkEnd w:id="49"/>
      <w:r>
        <w:t>国外研究现状</w:t>
      </w:r>
      <w:bookmarkEnd w:id="949264"/>
    </w:p>
    <w:p w:rsidR="0018722C">
      <w:pPr>
        <w:topLinePunct/>
      </w:pPr>
      <w:r>
        <w:rPr>
          <w:rFonts w:ascii="Times New Roman" w:eastAsia="Times New Roman"/>
        </w:rPr>
        <w:t>Healy</w:t>
      </w:r>
      <w:r>
        <w:rPr>
          <w:rFonts w:ascii="Times New Roman" w:eastAsia="Times New Roman"/>
          <w:rFonts w:ascii="Times New Roman" w:eastAsia="Times New Roman"/>
        </w:rPr>
        <w:t>（</w:t>
      </w:r>
      <w:r>
        <w:rPr>
          <w:rFonts w:ascii="Times New Roman" w:eastAsia="Times New Roman"/>
        </w:rPr>
        <w:t>1985</w:t>
      </w:r>
      <w:r>
        <w:rPr>
          <w:rFonts w:ascii="Times New Roman" w:eastAsia="Times New Roman"/>
          <w:rFonts w:ascii="Times New Roman" w:eastAsia="Times New Roman"/>
        </w:rPr>
        <w:t>）</w:t>
      </w:r>
      <w:r>
        <w:t>研究认为，企业的领导者和经营者对公司的实际经营情况有着准确的了解和认识，但是外部的信息使用者并不能准确的了解到企业进行盈余管理的信息，所以管理者会通过这种信息不平等交易来操控企业利润，使得报酬契约</w:t>
      </w:r>
      <w:r>
        <w:t>中的奖金最大化</w:t>
      </w:r>
      <w:r>
        <w:rPr>
          <w:vertAlign w:val="superscript"/>
          /&gt;
        </w:rPr>
        <w:t>[</w:t>
      </w:r>
      <w:r>
        <w:rPr>
          <w:rFonts w:ascii="Calibri" w:eastAsia="Calibri"/>
          <w:vertAlign w:val="superscript"/>
          <w:position w:val="11"/>
        </w:rPr>
        <w:t xml:space="preserve">30</w:t>
      </w:r>
      <w:r>
        <w:rPr>
          <w:vertAlign w:val="superscript"/>
          /&gt;
        </w:rPr>
        <w:t>]</w:t>
      </w:r>
      <w:r>
        <w:t>。</w:t>
      </w:r>
    </w:p>
    <w:p w:rsidR="0018722C">
      <w:pPr>
        <w:topLinePunct/>
      </w:pPr>
      <w:r>
        <w:rPr>
          <w:rFonts w:ascii="Times New Roman" w:eastAsia="Times New Roman"/>
        </w:rPr>
        <w:t>Rangan</w:t>
      </w:r>
      <w:r>
        <w:t>（</w:t>
      </w:r>
      <w:r>
        <w:rPr>
          <w:rFonts w:ascii="Times New Roman" w:eastAsia="Times New Roman"/>
        </w:rPr>
        <w:t>1998</w:t>
      </w:r>
      <w:r>
        <w:t>）</w:t>
      </w:r>
      <w:r>
        <w:t>通过对美国市场经济环境下对企业盈余管理行为进行分析，</w:t>
      </w:r>
    </w:p>
    <w:p w:rsidR="0018722C">
      <w:pPr>
        <w:topLinePunct/>
      </w:pPr>
      <w:r>
        <w:rPr>
          <w:rFonts w:cstheme="minorBidi" w:hAnsiTheme="minorHAnsi" w:eastAsiaTheme="minorHAnsi" w:asciiTheme="minorHAnsi" w:ascii="Calibri"/>
        </w:rPr>
        <w:t>14</w:t>
      </w:r>
    </w:p>
    <w:p w:rsidR="0018722C">
      <w:pPr>
        <w:topLinePunct/>
      </w:pPr>
      <w:r>
        <w:t>发现股票发行后的第二年盈余下降，这与操纵性应计利润有关系</w:t>
      </w:r>
      <w:r>
        <w:rPr>
          <w:rFonts w:ascii="Calibri" w:eastAsia="Calibri"/>
          <w:vertAlign w:val="superscript"/>
        </w:rPr>
        <w:t>[</w:t>
      </w:r>
      <w:r>
        <w:rPr>
          <w:rFonts w:ascii="Calibri" w:eastAsia="Calibri"/>
          <w:vertAlign w:val="superscript"/>
        </w:rPr>
        <w:t xml:space="preserve">31</w:t>
      </w:r>
      <w:r>
        <w:rPr>
          <w:rFonts w:ascii="Calibri" w:eastAsia="Calibri"/>
          <w:vertAlign w:val="superscript"/>
        </w:rPr>
        <w:t>]</w:t>
      </w:r>
      <w:r>
        <w:t>。</w:t>
      </w:r>
    </w:p>
    <w:p w:rsidR="0018722C">
      <w:pPr>
        <w:topLinePunct/>
      </w:pPr>
      <w:r>
        <w:rPr>
          <w:rFonts w:ascii="Times New Roman" w:eastAsia="Times New Roman"/>
        </w:rPr>
        <w:t>Teoh</w:t>
      </w:r>
      <w:r>
        <w:t>，</w:t>
      </w:r>
      <w:r>
        <w:rPr>
          <w:rFonts w:ascii="Times New Roman" w:eastAsia="Times New Roman"/>
        </w:rPr>
        <w:t>Welch</w:t>
      </w:r>
      <w:r>
        <w:t>，</w:t>
      </w:r>
      <w:r>
        <w:rPr>
          <w:rFonts w:ascii="Times New Roman" w:eastAsia="Times New Roman"/>
        </w:rPr>
        <w:t>Wlong</w:t>
      </w:r>
      <w:r>
        <w:t>（</w:t>
      </w:r>
      <w:r>
        <w:rPr>
          <w:rFonts w:ascii="Times New Roman" w:eastAsia="Times New Roman"/>
        </w:rPr>
        <w:t>1998</w:t>
      </w:r>
      <w:r>
        <w:t>）</w:t>
      </w:r>
      <w:r>
        <w:t xml:space="preserve">通过对股权再融资这个类型的公司经营状况进行研究，发现这些公司的可操控性的利润在企业股票发行的前后期间是不一样的，</w:t>
      </w:r>
      <w:r w:rsidR="001852F3">
        <w:t xml:space="preserve">其在发行前逐渐增大，在发行的当年利润会达到最大状态，在发行股票以后的期间利润会逐渐减小，即得出的结论是这类公司会在股票发行前通过盈余管理虚增</w:t>
      </w:r>
      <w:r>
        <w:t>利润</w:t>
      </w:r>
      <w:r>
        <w:rPr>
          <w:rFonts w:ascii="Calibri" w:eastAsia="Calibri"/>
          <w:vertAlign w:val="superscript"/>
        </w:rPr>
        <w:t>[</w:t>
      </w:r>
      <w:r>
        <w:rPr>
          <w:rFonts w:ascii="Calibri" w:eastAsia="Calibri"/>
          <w:vertAlign w:val="superscript"/>
        </w:rPr>
        <w:t xml:space="preserve">32</w:t>
      </w:r>
      <w:r>
        <w:rPr>
          <w:rFonts w:ascii="Calibri" w:eastAsia="Calibri"/>
          <w:vertAlign w:val="superscript"/>
        </w:rPr>
        <w:t>]</w:t>
      </w:r>
      <w:r>
        <w:t>。</w:t>
      </w:r>
    </w:p>
    <w:p w:rsidR="0018722C">
      <w:pPr>
        <w:topLinePunct/>
      </w:pPr>
      <w:r>
        <w:rPr>
          <w:rFonts w:ascii="Times New Roman" w:eastAsia="Times New Roman"/>
        </w:rPr>
        <w:t>Aharony</w:t>
      </w:r>
      <w:r>
        <w:t>、</w:t>
      </w:r>
      <w:r>
        <w:rPr>
          <w:rFonts w:ascii="Times New Roman" w:eastAsia="Times New Roman"/>
        </w:rPr>
        <w:t>L</w:t>
      </w:r>
      <w:r>
        <w:rPr>
          <w:rFonts w:ascii="Times New Roman" w:eastAsia="Times New Roman"/>
        </w:rPr>
        <w:t>e</w:t>
      </w:r>
      <w:r>
        <w:rPr>
          <w:rFonts w:ascii="Times New Roman" w:eastAsia="Times New Roman"/>
        </w:rPr>
        <w:t>e</w:t>
      </w:r>
      <w:r w:rsidR="001852F3">
        <w:rPr>
          <w:rFonts w:ascii="Times New Roman" w:eastAsia="Times New Roman"/>
        </w:rPr>
        <w:t xml:space="preserve"> </w:t>
      </w:r>
      <w:r>
        <w:t>和</w:t>
      </w:r>
      <w:r>
        <w:rPr>
          <w:rFonts w:ascii="Times New Roman" w:eastAsia="Times New Roman"/>
        </w:rPr>
        <w:t>W</w:t>
      </w:r>
      <w:r>
        <w:rPr>
          <w:rFonts w:ascii="Times New Roman" w:eastAsia="Times New Roman"/>
        </w:rPr>
        <w:t>on</w:t>
      </w:r>
      <w:r>
        <w:rPr>
          <w:rFonts w:ascii="Times New Roman" w:eastAsia="Times New Roman"/>
        </w:rPr>
        <w:t>g</w:t>
      </w:r>
      <w:r>
        <w:t>（</w:t>
      </w:r>
      <w:r>
        <w:rPr>
          <w:rFonts w:ascii="Times New Roman" w:eastAsia="Times New Roman"/>
        </w:rPr>
        <w:t>2000</w:t>
      </w:r>
      <w:r>
        <w:t>）</w:t>
      </w:r>
      <w:r>
        <w:t>通过对</w:t>
      </w:r>
      <w:r>
        <w:rPr>
          <w:rFonts w:ascii="Times New Roman" w:eastAsia="Times New Roman"/>
        </w:rPr>
        <w:t>1992</w:t>
      </w:r>
      <w:r>
        <w:t>－</w:t>
      </w:r>
      <w:r>
        <w:rPr>
          <w:rFonts w:ascii="Times New Roman" w:eastAsia="Times New Roman"/>
        </w:rPr>
        <w:t>1995</w:t>
      </w:r>
      <w:r w:rsidR="001852F3">
        <w:rPr>
          <w:rFonts w:ascii="Times New Roman" w:eastAsia="Times New Roman"/>
        </w:rPr>
        <w:t xml:space="preserve"> </w:t>
      </w:r>
      <w:r>
        <w:t>年期间</w:t>
      </w:r>
      <w:r>
        <w:rPr>
          <w:rFonts w:ascii="Times New Roman" w:eastAsia="Times New Roman"/>
        </w:rPr>
        <w:t>83</w:t>
      </w:r>
      <w:r w:rsidR="001852F3">
        <w:rPr>
          <w:rFonts w:ascii="Times New Roman" w:eastAsia="Times New Roman"/>
        </w:rPr>
        <w:t xml:space="preserve"> </w:t>
      </w:r>
      <w:r>
        <w:t>家</w:t>
      </w:r>
      <w:r>
        <w:rPr>
          <w:rFonts w:ascii="Times New Roman" w:eastAsia="Times New Roman"/>
        </w:rPr>
        <w:t>Init</w:t>
      </w:r>
      <w:r>
        <w:rPr>
          <w:rFonts w:ascii="Times New Roman" w:eastAsia="Times New Roman"/>
        </w:rPr>
        <w:t>i</w:t>
      </w:r>
      <w:r>
        <w:rPr>
          <w:rFonts w:ascii="Times New Roman" w:eastAsia="Times New Roman"/>
        </w:rPr>
        <w:t>al Public</w:t>
      </w:r>
    </w:p>
    <w:p w:rsidR="0018722C">
      <w:pPr>
        <w:topLinePunct/>
      </w:pPr>
      <w:r>
        <w:rPr>
          <w:rFonts w:ascii="Times New Roman" w:eastAsia="Times New Roman"/>
        </w:rPr>
        <w:t>Offerings</w:t>
      </w:r>
      <w:r>
        <w:t>首次公开募股的公司进行研究发现，上市公司的净资产收益率在首次发行股票是当期年度达到了一个最高值，并且在随后的年度会越来越小，这在某种</w:t>
      </w:r>
      <w:r>
        <w:t>程度上说明了该国家的上市公司存在着操控企业盈余的现象</w:t>
      </w:r>
      <w:r>
        <w:rPr>
          <w:rFonts w:ascii="Calibri" w:eastAsia="Calibri"/>
          <w:vertAlign w:val="superscript"/>
        </w:rPr>
        <w:t>[</w:t>
      </w:r>
      <w:r>
        <w:rPr>
          <w:rFonts w:ascii="Calibri" w:eastAsia="Calibri"/>
          <w:vertAlign w:val="superscript"/>
        </w:rPr>
        <w:t xml:space="preserve">33</w:t>
      </w:r>
      <w:r>
        <w:rPr>
          <w:rFonts w:ascii="Calibri" w:eastAsia="Calibri"/>
          <w:vertAlign w:val="superscript"/>
        </w:rPr>
        <w:t>]</w:t>
      </w:r>
      <w:r>
        <w:t>。</w:t>
      </w:r>
    </w:p>
    <w:p w:rsidR="0018722C">
      <w:pPr>
        <w:topLinePunct/>
      </w:pPr>
      <w:r>
        <w:rPr>
          <w:rFonts w:ascii="Times New Roman" w:eastAsia="Times New Roman"/>
        </w:rPr>
        <w:t>Yoon</w:t>
      </w:r>
      <w:r>
        <w:t>、</w:t>
      </w:r>
      <w:r>
        <w:rPr>
          <w:rFonts w:ascii="Times New Roman" w:eastAsia="Times New Roman"/>
        </w:rPr>
        <w:t>Miller</w:t>
      </w:r>
      <w:r>
        <w:t>（</w:t>
      </w:r>
      <w:r>
        <w:rPr>
          <w:rFonts w:ascii="Times New Roman" w:eastAsia="Times New Roman"/>
          <w:spacing w:val="0"/>
        </w:rPr>
        <w:t>2002</w:t>
      </w:r>
      <w:r>
        <w:t>）</w:t>
      </w:r>
      <w:r>
        <w:t>研究了韩国的上市公司，对该国家的这些企业在发行季度性股票时期是否存在盈余管理的现象进行研究，结果表明该国家存在操控盈余</w:t>
      </w:r>
      <w:r>
        <w:t>的行为，上市公司在发行季节性股票期间存在盈余管理的行为，并发现这些公司主要通过对应计利润产生差异以及改变应计利润关系的正负符号来对盈余管理行</w:t>
      </w:r>
      <w:r>
        <w:t>为进行操控</w:t>
      </w:r>
      <w:r>
        <w:rPr>
          <w:rFonts w:ascii="Calibri" w:eastAsia="Calibri"/>
          <w:vertAlign w:val="superscript"/>
        </w:rPr>
        <w:t>[</w:t>
      </w:r>
      <w:r>
        <w:rPr>
          <w:rFonts w:ascii="Calibri" w:eastAsia="Calibri"/>
          <w:vertAlign w:val="superscript"/>
          <w:position w:val="11"/>
        </w:rPr>
        <w:t xml:space="preserve">34</w:t>
      </w:r>
      <w:r>
        <w:rPr>
          <w:rFonts w:ascii="Calibri" w:eastAsia="Calibri"/>
          <w:vertAlign w:val="superscript"/>
        </w:rPr>
        <w:t>]</w:t>
      </w:r>
      <w:r>
        <w:t>。</w:t>
      </w:r>
    </w:p>
    <w:p w:rsidR="0018722C">
      <w:pPr>
        <w:topLinePunct/>
      </w:pPr>
      <w:r>
        <w:rPr>
          <w:rFonts w:ascii="Times New Roman" w:eastAsia="Times New Roman"/>
        </w:rPr>
        <w:t>Gunny</w:t>
      </w:r>
      <w:r>
        <w:t>（</w:t>
      </w:r>
      <w:r>
        <w:rPr>
          <w:rFonts w:ascii="Times New Roman" w:eastAsia="Times New Roman"/>
          <w:spacing w:val="-2"/>
        </w:rPr>
        <w:t>2005</w:t>
      </w:r>
      <w:r>
        <w:t>）</w:t>
      </w:r>
      <w:r>
        <w:t>通过研究对上市公司盈余管理行为，发现这些个公司主要调节盈余管理的目的是为了提高企业中期财务报告和年度财务报告中的盈余，从而使</w:t>
      </w:r>
      <w:r>
        <w:t>企业的实际利润有一定的误导性，这会是利益相关者不能准确的认识该企业</w:t>
      </w:r>
      <w:r>
        <w:rPr>
          <w:rFonts w:ascii="Calibri" w:eastAsia="Calibri"/>
          <w:vertAlign w:val="superscript"/>
        </w:rPr>
        <w:t>[</w:t>
      </w:r>
      <w:r>
        <w:rPr>
          <w:rFonts w:ascii="Calibri" w:eastAsia="Calibri"/>
          <w:vertAlign w:val="superscript"/>
          <w:position w:val="11"/>
        </w:rPr>
        <w:t xml:space="preserve">35</w:t>
      </w:r>
      <w:r>
        <w:rPr>
          <w:rFonts w:ascii="Calibri" w:eastAsia="Calibri"/>
          <w:vertAlign w:val="superscript"/>
        </w:rPr>
        <w:t>]</w:t>
      </w:r>
      <w:r>
        <w:t>。</w:t>
      </w:r>
    </w:p>
    <w:p w:rsidR="0018722C">
      <w:pPr>
        <w:topLinePunct/>
      </w:pPr>
      <w:r>
        <w:rPr>
          <w:rFonts w:ascii="Times New Roman" w:eastAsia="Times New Roman"/>
        </w:rPr>
        <w:t>Rodriguez-Perez</w:t>
      </w:r>
      <w:r>
        <w:t>，</w:t>
      </w:r>
      <w:r>
        <w:rPr>
          <w:rFonts w:ascii="Times New Roman" w:eastAsia="Times New Roman"/>
        </w:rPr>
        <w:t>Hemmen</w:t>
      </w:r>
      <w:r>
        <w:t>（</w:t>
      </w:r>
      <w:r>
        <w:rPr>
          <w:rFonts w:ascii="Times New Roman" w:eastAsia="Times New Roman"/>
        </w:rPr>
        <w:t>2010</w:t>
      </w:r>
      <w:r>
        <w:t>）</w:t>
      </w:r>
      <w:r>
        <w:t>研究表明，在债权人的约束条件下，经营者通过分散投资来进行盈余管理，这就是利用会计信息的不平衡的手段来达到操</w:t>
      </w:r>
      <w:r>
        <w:t>纵盈余的目的，也更容易使经营者进行盈余管理行为</w:t>
      </w:r>
      <w:r>
        <w:rPr>
          <w:rFonts w:ascii="Calibri" w:eastAsia="Calibri"/>
          <w:vertAlign w:val="superscript"/>
        </w:rPr>
        <w:t>[</w:t>
      </w:r>
      <w:r>
        <w:rPr>
          <w:rFonts w:ascii="Calibri" w:eastAsia="Calibri"/>
          <w:vertAlign w:val="superscript"/>
          <w:position w:val="11"/>
        </w:rPr>
        <w:t xml:space="preserve">36</w:t>
      </w:r>
      <w:r>
        <w:rPr>
          <w:rFonts w:ascii="Calibri" w:eastAsia="Calibri"/>
          <w:vertAlign w:val="superscript"/>
        </w:rPr>
        <w:t>]</w:t>
      </w:r>
      <w:r>
        <w:t>。</w:t>
      </w:r>
    </w:p>
    <w:p w:rsidR="0018722C">
      <w:pPr>
        <w:pStyle w:val="Heading3"/>
        <w:topLinePunct/>
        <w:ind w:left="200" w:hangingChars="200" w:hanging="200"/>
      </w:pPr>
      <w:bookmarkStart w:id="949265" w:name="_Toc686949265"/>
      <w:bookmarkStart w:name="_bookmark20" w:id="50"/>
      <w:bookmarkEnd w:id="50"/>
      <w:r>
        <w:t>2.3.2</w:t>
      </w:r>
      <w:r>
        <w:t xml:space="preserve"> </w:t>
      </w:r>
      <w:r/>
      <w:bookmarkStart w:name="_bookmark20" w:id="51"/>
      <w:bookmarkEnd w:id="51"/>
      <w:r>
        <w:t>国内研究现状</w:t>
      </w:r>
      <w:bookmarkEnd w:id="949265"/>
    </w:p>
    <w:p w:rsidR="0018722C">
      <w:pPr>
        <w:topLinePunct/>
      </w:pPr>
      <w:r>
        <w:t>对盈余管理的研究也是</w:t>
      </w:r>
      <w:r>
        <w:t>近年</w:t>
      </w:r>
      <w:r>
        <w:t>来我国学者热衷研究的一个课题，主要研究过程和结论如下：</w:t>
      </w:r>
    </w:p>
    <w:p w:rsidR="0018722C">
      <w:pPr>
        <w:topLinePunct/>
      </w:pPr>
      <w:r>
        <w:t>陆建桥</w:t>
      </w:r>
      <w:r>
        <w:t>（</w:t>
      </w:r>
      <w:r>
        <w:rPr>
          <w:rFonts w:ascii="Times New Roman" w:eastAsia="Times New Roman"/>
        </w:rPr>
        <w:t>1999</w:t>
      </w:r>
      <w:r>
        <w:t>）</w:t>
      </w:r>
      <w:r>
        <w:t>以沪市交易市场中的盈利上市公司和亏损的上市公司作为研究样本进行比较研究，研究结果表明，对于盈利性的上市公司来说，它们一般会通过调整应计利润项目来调节盈余，但对于亏损的企业来说，这些企业操控盈余</w:t>
      </w:r>
      <w:r>
        <w:t>的现象更为明显，亏损的企业通常情况下是在发生损失的前后年度进行盈余操控，</w:t>
      </w:r>
      <w:r w:rsidR="001852F3">
        <w:t xml:space="preserve">主要是利用大肆计提资产减值准备的金额来进行操纵，是企业的实际净利润得到</w:t>
      </w:r>
      <w:r>
        <w:t>提高，达到企业的目的</w:t>
      </w:r>
      <w:r>
        <w:rPr>
          <w:vertAlign w:val="superscript"/>
          /&gt;
        </w:rPr>
        <w:t>[</w:t>
      </w:r>
      <w:r>
        <w:rPr>
          <w:rFonts w:ascii="Calibri" w:eastAsia="Calibri"/>
          <w:vertAlign w:val="superscript"/>
          <w:position w:val="11"/>
        </w:rPr>
        <w:t xml:space="preserve">37</w:t>
      </w:r>
      <w:r>
        <w:rPr>
          <w:vertAlign w:val="superscript"/>
          /&gt;
        </w:rPr>
        <w:t>]</w:t>
      </w:r>
      <w:r>
        <w:t>。</w:t>
      </w:r>
    </w:p>
    <w:p w:rsidR="0018722C">
      <w:pPr>
        <w:topLinePunct/>
      </w:pPr>
      <w:r>
        <w:t>陈小悦、肖星等</w:t>
      </w:r>
      <w:r>
        <w:t>（</w:t>
      </w:r>
      <w:r>
        <w:rPr>
          <w:rFonts w:ascii="Times New Roman" w:eastAsia="Times New Roman"/>
        </w:rPr>
        <w:t>2000</w:t>
      </w:r>
      <w:r>
        <w:t>）</w:t>
      </w:r>
      <w:r>
        <w:t>以净资产收益率为财务指标研究了上市公司盈余管理行为，结果表明上市公司为了获得配股权，当收益率在百分之十到百分之十</w:t>
      </w:r>
      <w:r>
        <w:t>二</w:t>
      </w:r>
    </w:p>
    <w:p w:rsidR="0018722C">
      <w:pPr>
        <w:topLinePunct/>
      </w:pPr>
      <w:r>
        <w:rPr>
          <w:rFonts w:cstheme="minorBidi" w:hAnsiTheme="minorHAnsi" w:eastAsiaTheme="minorHAnsi" w:asciiTheme="minorHAnsi" w:ascii="Calibri"/>
        </w:rPr>
        <w:t>15</w:t>
      </w:r>
    </w:p>
    <w:p w:rsidR="0018722C">
      <w:pPr>
        <w:topLinePunct/>
      </w:pPr>
      <w:r>
        <w:t>这个利率之间时，企业就非常有可能进行盈余管理行为</w:t>
      </w:r>
      <w:r>
        <w:rPr>
          <w:rFonts w:ascii="Calibri" w:eastAsia="Calibri"/>
          <w:vertAlign w:val="superscript"/>
        </w:rPr>
        <w:t>[</w:t>
      </w:r>
      <w:r>
        <w:rPr>
          <w:rFonts w:ascii="Calibri" w:eastAsia="Calibri"/>
          <w:vertAlign w:val="superscript"/>
        </w:rPr>
        <w:t xml:space="preserve">38</w:t>
      </w:r>
      <w:r>
        <w:rPr>
          <w:rFonts w:ascii="Calibri" w:eastAsia="Calibri"/>
          <w:vertAlign w:val="superscript"/>
        </w:rPr>
        <w:t>]</w:t>
      </w:r>
      <w:r>
        <w:t>。</w:t>
      </w:r>
    </w:p>
    <w:p w:rsidR="0018722C">
      <w:pPr>
        <w:topLinePunct/>
      </w:pPr>
      <w:r>
        <w:t>魏明海</w:t>
      </w:r>
      <w:r>
        <w:t>（</w:t>
      </w:r>
      <w:r>
        <w:rPr>
          <w:rFonts w:ascii="Times New Roman" w:eastAsia="Times New Roman"/>
        </w:rPr>
        <w:t>2000</w:t>
      </w:r>
      <w:r>
        <w:t>）</w:t>
      </w:r>
      <w:r>
        <w:t>从两方面对盈余管理重新认识，一是经济收益观方面，另一个是信息观，他认为盈余管理是经营者对财务报告粉饰和掩饰的一个过程，对会</w:t>
      </w:r>
      <w:r>
        <w:t>计信息使用者产生负面的影响</w:t>
      </w:r>
      <w:r>
        <w:rPr>
          <w:rFonts w:ascii="Calibri" w:eastAsia="Calibri"/>
          <w:vertAlign w:val="superscript"/>
        </w:rPr>
        <w:t>[</w:t>
      </w:r>
      <w:r>
        <w:rPr>
          <w:rFonts w:ascii="Calibri" w:eastAsia="Calibri"/>
          <w:vertAlign w:val="superscript"/>
          <w:position w:val="11"/>
        </w:rPr>
        <w:t xml:space="preserve">39</w:t>
      </w:r>
      <w:r>
        <w:rPr>
          <w:rFonts w:ascii="Calibri" w:eastAsia="Calibri"/>
          <w:vertAlign w:val="superscript"/>
        </w:rPr>
        <w:t>]</w:t>
      </w:r>
      <w:r>
        <w:t>。</w:t>
      </w:r>
    </w:p>
    <w:p w:rsidR="0018722C">
      <w:pPr>
        <w:topLinePunct/>
      </w:pPr>
      <w:r>
        <w:t>姚婕</w:t>
      </w:r>
      <w:r>
        <w:t>（</w:t>
      </w:r>
      <w:r>
        <w:rPr>
          <w:rFonts w:ascii="Times New Roman" w:eastAsia="Times New Roman"/>
        </w:rPr>
        <w:t>2001</w:t>
      </w:r>
      <w:r>
        <w:t>）</w:t>
      </w:r>
      <w:r>
        <w:t>在其研究的文章中表示：企业的领导当局者会利用对会计政策法规的不同选择来控制企业是财务报表，对其进行修改和误导，其最终目的是使得企业的利润达到最高，高层的私人利益达到最大，所以作者认为这些上市公司</w:t>
      </w:r>
      <w:r>
        <w:t>进行盈余调节的现象其实就是投机取巧的行为，应适当制止</w:t>
      </w:r>
      <w:r>
        <w:rPr>
          <w:rFonts w:ascii="Calibri" w:eastAsia="Calibri"/>
          <w:vertAlign w:val="superscript"/>
        </w:rPr>
        <w:t>[</w:t>
      </w:r>
      <w:r>
        <w:rPr>
          <w:rFonts w:ascii="Calibri" w:eastAsia="Calibri"/>
          <w:vertAlign w:val="superscript"/>
          <w:position w:val="11"/>
        </w:rPr>
        <w:t xml:space="preserve">40</w:t>
      </w:r>
      <w:r>
        <w:rPr>
          <w:rFonts w:ascii="Calibri" w:eastAsia="Calibri"/>
          <w:vertAlign w:val="superscript"/>
        </w:rPr>
        <w:t>]</w:t>
      </w:r>
      <w:r>
        <w:t>。</w:t>
      </w:r>
    </w:p>
    <w:p w:rsidR="0018722C">
      <w:pPr>
        <w:topLinePunct/>
      </w:pPr>
      <w:r>
        <w:t>王春峰和李吉栋</w:t>
      </w:r>
      <w:r>
        <w:t>（</w:t>
      </w:r>
      <w:r>
        <w:rPr>
          <w:rFonts w:ascii="Times New Roman" w:hAnsi="Times New Roman" w:eastAsia="Times New Roman"/>
        </w:rPr>
        <w:t>2003</w:t>
      </w:r>
      <w:r>
        <w:t>）</w:t>
      </w:r>
      <w:r>
        <w:t>研究表明，由于企业存在盈余管理的现象，所以在</w:t>
      </w:r>
      <w:r>
        <w:t>上市公司第一次公开发行股票之后，企业的经营成果会出现显而易见的下滑趋势，</w:t>
      </w:r>
      <w:r w:rsidR="001852F3">
        <w:t xml:space="preserve">作者也提出了自己的研究模型，即：运用现金流</w:t>
      </w:r>
      <w:r>
        <w:rPr>
          <w:rFonts w:ascii="Times New Roman" w:hAnsi="Times New Roman" w:eastAsia="Times New Roman"/>
        </w:rPr>
        <w:t>—</w:t>
      </w:r>
      <w:r>
        <w:t>收益的模型对企业可操控性应</w:t>
      </w:r>
      <w:r>
        <w:t>计利润进行检验，表明这一模型具有非常好的研究意义</w:t>
      </w:r>
      <w:r>
        <w:rPr>
          <w:rFonts w:ascii="Calibri" w:hAnsi="Calibri" w:eastAsia="Calibri"/>
          <w:vertAlign w:val="superscript"/>
        </w:rPr>
        <w:t>[</w:t>
      </w:r>
      <w:r>
        <w:rPr>
          <w:rFonts w:ascii="Calibri" w:hAnsi="Calibri" w:eastAsia="Calibri"/>
          <w:vertAlign w:val="superscript"/>
          <w:position w:val="11"/>
        </w:rPr>
        <w:t xml:space="preserve">41</w:t>
      </w:r>
      <w:r>
        <w:rPr>
          <w:rFonts w:ascii="Calibri" w:hAnsi="Calibri" w:eastAsia="Calibri"/>
          <w:vertAlign w:val="superscript"/>
        </w:rPr>
        <w:t>]</w:t>
      </w:r>
      <w:r>
        <w:t>。</w:t>
      </w:r>
    </w:p>
    <w:p w:rsidR="0018722C">
      <w:pPr>
        <w:topLinePunct/>
      </w:pPr>
      <w:r>
        <w:t>陈小敏</w:t>
      </w:r>
      <w:r>
        <w:t>（</w:t>
      </w:r>
      <w:r>
        <w:rPr>
          <w:rFonts w:ascii="Times New Roman" w:eastAsia="Times New Roman"/>
        </w:rPr>
        <w:t>2006</w:t>
      </w:r>
      <w:r>
        <w:t>）</w:t>
      </w:r>
      <w:r>
        <w:t>通过对中小板上市公司的盈余管理现象进行分析研究，发现</w:t>
      </w:r>
      <w:r>
        <w:t>这些公司操控盈余的主要目的是为了筹措资金，从而改变企业的经营业绩和成果，</w:t>
      </w:r>
      <w:r>
        <w:t>使企业对外信息不真实，危害投资者的切身利益</w:t>
      </w:r>
      <w:r>
        <w:rPr>
          <w:rFonts w:ascii="Calibri" w:eastAsia="Calibri"/>
          <w:vertAlign w:val="superscript"/>
        </w:rPr>
        <w:t>[</w:t>
      </w:r>
      <w:r>
        <w:rPr>
          <w:rFonts w:ascii="Calibri" w:eastAsia="Calibri"/>
          <w:vertAlign w:val="superscript"/>
          <w:position w:val="11"/>
        </w:rPr>
        <w:t xml:space="preserve">42</w:t>
      </w:r>
      <w:r>
        <w:rPr>
          <w:rFonts w:ascii="Calibri" w:eastAsia="Calibri"/>
          <w:vertAlign w:val="superscript"/>
        </w:rPr>
        <w:t>]</w:t>
      </w:r>
      <w:r>
        <w:t>。</w:t>
      </w:r>
    </w:p>
    <w:p w:rsidR="0018722C">
      <w:pPr>
        <w:topLinePunct/>
      </w:pPr>
      <w:r>
        <w:t>吴文静</w:t>
      </w:r>
      <w:r>
        <w:t>（</w:t>
      </w:r>
      <w:r>
        <w:rPr>
          <w:rFonts w:ascii="Times New Roman" w:eastAsia="Times New Roman"/>
        </w:rPr>
        <w:t>2008</w:t>
      </w:r>
      <w:r>
        <w:t>）</w:t>
      </w:r>
      <w:r>
        <w:t>站在企业的角度对其进行研究，她认为上市公司对财务报告进行盈余管理的行为是合理合法的，因为这些公司是在我国的会计政策和准则没有制止的范围进行的，这是利用会计准则的疏漏之处，然后对企业的亏损以及盈</w:t>
      </w:r>
      <w:r>
        <w:t>利进行调整，这是合法行为</w:t>
      </w:r>
      <w:r>
        <w:rPr>
          <w:rFonts w:ascii="Calibri" w:eastAsia="Calibri"/>
          <w:vertAlign w:val="superscript"/>
        </w:rPr>
        <w:t>[</w:t>
      </w:r>
      <w:r>
        <w:rPr>
          <w:rFonts w:ascii="Calibri" w:eastAsia="Calibri"/>
          <w:vertAlign w:val="superscript"/>
          <w:position w:val="11"/>
        </w:rPr>
        <w:t xml:space="preserve">43</w:t>
      </w:r>
      <w:r>
        <w:rPr>
          <w:rFonts w:ascii="Calibri" w:eastAsia="Calibri"/>
          <w:vertAlign w:val="superscript"/>
        </w:rPr>
        <w:t>]</w:t>
      </w:r>
      <w:r>
        <w:t>。</w:t>
      </w:r>
    </w:p>
    <w:p w:rsidR="0018722C">
      <w:pPr>
        <w:topLinePunct/>
      </w:pPr>
      <w:r>
        <w:t>陈祥有</w:t>
      </w:r>
      <w:r>
        <w:t>（</w:t>
      </w:r>
      <w:r>
        <w:rPr>
          <w:rFonts w:ascii="Times New Roman" w:eastAsia="Times New Roman"/>
          <w:spacing w:val="-2"/>
        </w:rPr>
        <w:t>2010</w:t>
      </w:r>
      <w:r>
        <w:t>）</w:t>
      </w:r>
      <w:r>
        <w:t>对首次公开募股公司</w:t>
      </w:r>
      <w:r>
        <w:t>（</w:t>
      </w:r>
      <w:r>
        <w:rPr>
          <w:rFonts w:ascii="Times New Roman" w:eastAsia="Times New Roman"/>
        </w:rPr>
        <w:t>IPO</w:t>
      </w:r>
      <w:r>
        <w:t>公司</w:t>
      </w:r>
      <w:r>
        <w:t>）</w:t>
      </w:r>
      <w:r>
        <w:t>进行研究，研究其在上市前后盈余管理的行为，研究表明这些首次公开募股的公司在公司上市之初就会通过盈余管理行为增加企业的盈利，这一行为会导致企业上市之后经营成果将会有所</w:t>
      </w:r>
      <w:r>
        <w:t>下滑，且下滑的程度与盈余管理水平之间呈现明显的正向变动的趋势</w:t>
      </w:r>
      <w:r>
        <w:rPr>
          <w:rFonts w:ascii="Calibri" w:eastAsia="Calibri"/>
          <w:vertAlign w:val="superscript"/>
        </w:rPr>
        <w:t>[</w:t>
      </w:r>
      <w:r>
        <w:rPr>
          <w:rFonts w:ascii="Calibri" w:eastAsia="Calibri"/>
          <w:vertAlign w:val="superscript"/>
          <w:position w:val="11"/>
        </w:rPr>
        <w:t xml:space="preserve">44</w:t>
      </w:r>
      <w:r>
        <w:rPr>
          <w:rFonts w:ascii="Calibri" w:eastAsia="Calibri"/>
          <w:vertAlign w:val="superscript"/>
        </w:rPr>
        <w:t>]</w:t>
      </w:r>
      <w:r>
        <w:t>。</w:t>
      </w:r>
    </w:p>
    <w:p w:rsidR="0018722C">
      <w:pPr>
        <w:topLinePunct/>
      </w:pPr>
      <w:r>
        <w:t>蔡春、朱荣、谢柳芳</w:t>
      </w:r>
      <w:r>
        <w:t>（</w:t>
      </w:r>
      <w:r>
        <w:rPr>
          <w:rFonts w:ascii="Times New Roman" w:eastAsia="Times New Roman"/>
        </w:rPr>
        <w:t>2011</w:t>
      </w:r>
      <w:r>
        <w:t>）</w:t>
      </w:r>
      <w:r>
        <w:t>对盈余管理的相关理论进行了详细分析，主要包括盈余管理的方式和动机，也包括通过盈余管理导致的企业经济后果，其主要</w:t>
      </w:r>
      <w:r>
        <w:t>的目的是为盈余管理的监察管理制度提供指南</w:t>
      </w:r>
      <w:r>
        <w:rPr>
          <w:rFonts w:ascii="Calibri" w:eastAsia="Calibri"/>
          <w:vertAlign w:val="superscript"/>
        </w:rPr>
        <w:t>[</w:t>
      </w:r>
      <w:r>
        <w:rPr>
          <w:rFonts w:ascii="Calibri" w:eastAsia="Calibri"/>
          <w:vertAlign w:val="superscript"/>
          <w:position w:val="11"/>
        </w:rPr>
        <w:t xml:space="preserve">45</w:t>
      </w:r>
      <w:r>
        <w:rPr>
          <w:rFonts w:ascii="Calibri" w:eastAsia="Calibri"/>
          <w:vertAlign w:val="superscript"/>
        </w:rPr>
        <w:t>]</w:t>
      </w:r>
      <w:r>
        <w:t>。</w:t>
      </w:r>
    </w:p>
    <w:p w:rsidR="0018722C">
      <w:pPr>
        <w:topLinePunct/>
      </w:pPr>
      <w:r>
        <w:t>李连军和洪本云</w:t>
      </w:r>
      <w:r>
        <w:t>（</w:t>
      </w:r>
      <w:r>
        <w:rPr>
          <w:rFonts w:ascii="Times New Roman" w:eastAsia="Times New Roman"/>
        </w:rPr>
        <w:t>2013</w:t>
      </w:r>
      <w:r>
        <w:t>）</w:t>
      </w:r>
      <w:r>
        <w:t>在公司治理的角度下对盈余管理进行重新解释，他认为盈余管理是企业的管理层、经营者、控股股东等内部人员通过调整企业报表的应计项目以及安排真实的交易最终影响企业的会计信息质量，最终目的是获取</w:t>
      </w:r>
      <w:r>
        <w:t>个人的最大利益并使得会计信息的使用者不能完全做出决策</w:t>
      </w:r>
      <w:r>
        <w:rPr>
          <w:rFonts w:ascii="Calibri" w:eastAsia="Calibri"/>
          <w:vertAlign w:val="superscript"/>
        </w:rPr>
        <w:t>[</w:t>
      </w:r>
      <w:r>
        <w:rPr>
          <w:rFonts w:ascii="Calibri" w:eastAsia="Calibri"/>
          <w:vertAlign w:val="superscript"/>
          <w:position w:val="11"/>
        </w:rPr>
        <w:t xml:space="preserve">46</w:t>
      </w:r>
      <w:r>
        <w:rPr>
          <w:rFonts w:ascii="Calibri" w:eastAsia="Calibri"/>
          <w:vertAlign w:val="superscript"/>
        </w:rPr>
        <w:t>]</w:t>
      </w:r>
      <w:r>
        <w:t>。</w:t>
      </w:r>
    </w:p>
    <w:p w:rsidR="0018722C">
      <w:pPr>
        <w:topLinePunct/>
      </w:pPr>
      <w:r>
        <w:t>王福胜、吉姗姗、程富</w:t>
      </w:r>
      <w:r>
        <w:t>（</w:t>
      </w:r>
      <w:r>
        <w:rPr>
          <w:rFonts w:ascii="Times New Roman" w:eastAsia="Times New Roman"/>
        </w:rPr>
        <w:t>2014</w:t>
      </w:r>
      <w:r>
        <w:t>）</w:t>
      </w:r>
      <w:r>
        <w:t>研究结果表明，企业在进行操控盈余管理的行为时，对全部的应计利润和可操纵性应计利润进行调控，这会使得企业的财务报告不能够完全真实的反映企业的经营业绩，且对于应计盈余管理来说，它对短期的经营业绩影响还是比较大的，对于真实的应计盈余管理来说，它对长期的</w:t>
      </w:r>
      <w:r>
        <w:t>经</w:t>
      </w:r>
    </w:p>
    <w:p w:rsidR="0018722C">
      <w:pPr>
        <w:topLinePunct/>
      </w:pPr>
      <w:r>
        <w:rPr>
          <w:rFonts w:cstheme="minorBidi" w:hAnsiTheme="minorHAnsi" w:eastAsiaTheme="minorHAnsi" w:asciiTheme="minorHAnsi" w:ascii="Calibri"/>
        </w:rPr>
        <w:t>16</w:t>
      </w:r>
    </w:p>
    <w:p w:rsidR="0018722C">
      <w:pPr>
        <w:topLinePunct/>
      </w:pPr>
      <w:r>
        <w:t>营业绩影响比较大，该项研究将有助于会计信息使用者更好的评价企业盈余管理的经济后果</w:t>
      </w:r>
      <w:r>
        <w:rPr>
          <w:rFonts w:ascii="Calibri" w:eastAsia="Calibri"/>
          <w:vertAlign w:val="superscript"/>
        </w:rPr>
        <w:t>[</w:t>
      </w:r>
      <w:r>
        <w:rPr>
          <w:rFonts w:ascii="Calibri" w:eastAsia="Calibri"/>
          <w:vertAlign w:val="superscript"/>
        </w:rPr>
        <w:t xml:space="preserve">47</w:t>
      </w:r>
      <w:r>
        <w:rPr>
          <w:rFonts w:ascii="Calibri" w:eastAsia="Calibri"/>
          <w:vertAlign w:val="superscript"/>
        </w:rPr>
        <w:t>]</w:t>
      </w:r>
      <w:r>
        <w:t>。</w:t>
      </w:r>
    </w:p>
    <w:p w:rsidR="0018722C">
      <w:pPr>
        <w:pStyle w:val="Heading2"/>
        <w:topLinePunct/>
        <w:ind w:left="171" w:hangingChars="171" w:hanging="171"/>
      </w:pPr>
      <w:bookmarkStart w:id="949266" w:name="_Toc686949266"/>
      <w:bookmarkStart w:name="2.4公允价值计量对盈余管理的影响研究现状 " w:id="52"/>
      <w:bookmarkEnd w:id="52"/>
      <w:r>
        <w:t>2.4</w:t>
      </w:r>
      <w:r>
        <w:t xml:space="preserve"> </w:t>
      </w:r>
      <w:r/>
      <w:bookmarkStart w:name="_bookmark21" w:id="53"/>
      <w:bookmarkEnd w:id="53"/>
      <w:r/>
      <w:bookmarkStart w:name="_bookmark21" w:id="54"/>
      <w:bookmarkEnd w:id="54"/>
      <w:r>
        <w:t>公允价值计量对盈余管理的影响研究现状</w:t>
      </w:r>
      <w:bookmarkEnd w:id="949266"/>
    </w:p>
    <w:p w:rsidR="0018722C">
      <w:pPr>
        <w:topLinePunct/>
      </w:pPr>
      <w:r>
        <w:t>中西方的学者对盈余管理的研究比较早，最开始进行研究的</w:t>
      </w:r>
      <w:r>
        <w:t>时候</w:t>
      </w:r>
      <w:r>
        <w:t>主要就盈余管理的某一方面如盈余管理的手段、盈余管理的动机等某个单一方面进行研究，</w:t>
      </w:r>
      <w:r w:rsidR="001852F3">
        <w:t xml:space="preserve">随着企业的会计准则的不断发布，学者们也慢慢地把公允价值属性和盈余管理这两个方面联合起来进行研究。</w:t>
      </w:r>
    </w:p>
    <w:p w:rsidR="0018722C">
      <w:pPr>
        <w:pStyle w:val="Heading3"/>
        <w:topLinePunct/>
        <w:ind w:left="200" w:hangingChars="200" w:hanging="200"/>
      </w:pPr>
      <w:bookmarkStart w:id="949267" w:name="_Toc686949267"/>
      <w:bookmarkStart w:name="_bookmark22" w:id="55"/>
      <w:bookmarkEnd w:id="55"/>
      <w:r>
        <w:t>2.4.1</w:t>
      </w:r>
      <w:r>
        <w:t xml:space="preserve"> </w:t>
      </w:r>
      <w:r/>
      <w:bookmarkStart w:name="_bookmark22" w:id="56"/>
      <w:bookmarkEnd w:id="56"/>
      <w:r>
        <w:t>国外研究现状</w:t>
      </w:r>
      <w:bookmarkEnd w:id="949267"/>
    </w:p>
    <w:p w:rsidR="0018722C">
      <w:pPr>
        <w:topLinePunct/>
      </w:pPr>
      <w:r>
        <w:rPr>
          <w:rFonts w:ascii="Times New Roman" w:eastAsia="Times New Roman"/>
        </w:rPr>
        <w:t>Catherin </w:t>
      </w:r>
      <w:r>
        <w:rPr>
          <w:rFonts w:ascii="Times New Roman" w:eastAsia="Times New Roman"/>
        </w:rPr>
        <w:t>Shakespeare</w:t>
      </w:r>
      <w:r>
        <w:t>（</w:t>
      </w:r>
      <w:r>
        <w:rPr>
          <w:rFonts w:ascii="Times New Roman" w:eastAsia="Times New Roman"/>
          <w:spacing w:val="-2"/>
        </w:rPr>
        <w:t>1999</w:t>
      </w:r>
      <w:r>
        <w:t>）</w:t>
      </w:r>
      <w:r>
        <w:t>研究表明，企业的管理层会主要利用公允价值计</w:t>
      </w:r>
      <w:r>
        <w:t>量中的估值方法来进行盈余管理，从而达到企业预期收益</w:t>
      </w:r>
      <w:r>
        <w:rPr>
          <w:vertAlign w:val="superscript"/>
          /&gt;
        </w:rPr>
        <w:t>[</w:t>
      </w:r>
      <w:r>
        <w:rPr>
          <w:rFonts w:ascii="Times New Roman" w:eastAsia="Times New Roman"/>
          <w:vertAlign w:val="superscript"/>
          <w:position w:val="11"/>
        </w:rPr>
        <w:t xml:space="preserve">48</w:t>
      </w:r>
      <w:r>
        <w:rPr>
          <w:vertAlign w:val="superscript"/>
          /&gt;
        </w:rPr>
        <w:t>]</w:t>
      </w:r>
      <w:r>
        <w:t>。</w:t>
      </w:r>
    </w:p>
    <w:p w:rsidR="0018722C">
      <w:pPr>
        <w:topLinePunct/>
      </w:pPr>
      <w:r>
        <w:rPr>
          <w:rFonts w:ascii="Times New Roman" w:eastAsia="Times New Roman"/>
        </w:rPr>
        <w:t>Dietric</w:t>
      </w:r>
      <w:r>
        <w:t>、</w:t>
      </w:r>
      <w:r>
        <w:rPr>
          <w:rFonts w:ascii="Times New Roman" w:eastAsia="Times New Roman"/>
        </w:rPr>
        <w:t>Harrism</w:t>
      </w:r>
      <w:r>
        <w:t>、</w:t>
      </w:r>
      <w:r>
        <w:rPr>
          <w:rFonts w:ascii="Times New Roman" w:eastAsia="Times New Roman"/>
        </w:rPr>
        <w:t>Muller</w:t>
      </w:r>
      <w:r>
        <w:t>（</w:t>
      </w:r>
      <w:r>
        <w:rPr>
          <w:rFonts w:ascii="Times New Roman" w:eastAsia="Times New Roman"/>
          <w:spacing w:val="-4"/>
        </w:rPr>
        <w:t>2000</w:t>
      </w:r>
      <w:r>
        <w:t>）</w:t>
      </w:r>
      <w:r>
        <w:t>以英国的投资性房地产上市公司为研究样本，</w:t>
      </w:r>
      <w:r w:rsidR="001852F3">
        <w:t xml:space="preserve">结果表明，在英国的房地产行业里，运用公允价值属性进行计量比运用历史成本计量更加地准确，房地产行业运用公允价值计量并对外报告时能有效的改善企业的可操纵性应计利润，在准则准可的范围内通过公允价值计量进行盈余管理操控</w:t>
      </w:r>
      <w:r>
        <w:t>是由必要的</w:t>
      </w:r>
      <w:r>
        <w:rPr>
          <w:vertAlign w:val="superscript"/>
          /&gt;
        </w:rPr>
        <w:t>[</w:t>
      </w:r>
      <w:r>
        <w:rPr>
          <w:rFonts w:ascii="Times New Roman" w:eastAsia="Times New Roman"/>
          <w:vertAlign w:val="superscript"/>
          <w:position w:val="11"/>
        </w:rPr>
        <w:t xml:space="preserve">49</w:t>
      </w:r>
      <w:r>
        <w:rPr>
          <w:vertAlign w:val="superscript"/>
          /&gt;
        </w:rPr>
        <w:t>]</w:t>
      </w:r>
      <w:r>
        <w:t>。</w:t>
      </w:r>
    </w:p>
    <w:p w:rsidR="0018722C">
      <w:pPr>
        <w:topLinePunct/>
      </w:pPr>
      <w:r>
        <w:rPr>
          <w:rFonts w:ascii="Times New Roman" w:eastAsia="Times New Roman"/>
        </w:rPr>
        <w:t>Herrmann</w:t>
      </w:r>
      <w:r>
        <w:t>（</w:t>
      </w:r>
      <w:r>
        <w:rPr>
          <w:rFonts w:ascii="Times New Roman" w:eastAsia="Times New Roman"/>
        </w:rPr>
        <w:t>2003</w:t>
      </w:r>
      <w:r>
        <w:t>）</w:t>
      </w:r>
      <w:r>
        <w:t>对日本的上市公司主要通过买卖企业的有价证券来进行盈余管理的行为，该研究认为企业的管理当局者会为了降低企业未来估计利润与实</w:t>
      </w:r>
      <w:r>
        <w:t>际利润之间的差额，而存在盈余管理的现象</w:t>
      </w:r>
      <w:r>
        <w:rPr>
          <w:vertAlign w:val="superscript"/>
          /&gt;
        </w:rPr>
        <w:t>[</w:t>
      </w:r>
      <w:r>
        <w:rPr>
          <w:rFonts w:ascii="Times New Roman" w:eastAsia="Times New Roman"/>
          <w:vertAlign w:val="superscript"/>
          <w:position w:val="11"/>
        </w:rPr>
        <w:t xml:space="preserve">50</w:t>
      </w:r>
      <w:r>
        <w:rPr>
          <w:vertAlign w:val="superscript"/>
          /&gt;
        </w:rPr>
        <w:t>]</w:t>
      </w:r>
      <w:r>
        <w:t>。</w:t>
      </w:r>
    </w:p>
    <w:p w:rsidR="0018722C">
      <w:pPr>
        <w:topLinePunct/>
      </w:pPr>
      <w:r>
        <w:rPr>
          <w:rFonts w:ascii="Times New Roman" w:eastAsia="Times New Roman"/>
        </w:rPr>
        <w:t>Hapa</w:t>
      </w:r>
      <w:r>
        <w:t>、</w:t>
      </w:r>
      <w:r>
        <w:rPr>
          <w:rFonts w:ascii="Times New Roman" w:eastAsia="Times New Roman"/>
        </w:rPr>
        <w:t>Brown</w:t>
      </w:r>
      <w:r>
        <w:t>、</w:t>
      </w:r>
      <w:r>
        <w:rPr>
          <w:rFonts w:ascii="Times New Roman" w:eastAsia="Times New Roman"/>
        </w:rPr>
        <w:t>Park</w:t>
      </w:r>
      <w:r>
        <w:t>（</w:t>
      </w:r>
      <w:r>
        <w:rPr>
          <w:rFonts w:ascii="Times New Roman" w:eastAsia="Times New Roman"/>
        </w:rPr>
        <w:t>2005</w:t>
      </w:r>
      <w:r>
        <w:t>）</w:t>
      </w:r>
      <w:r>
        <w:t>通过对美国上市银行进行实证研究发现，运用公允价值计量可以使得企业的会计信息质量的要求就越来越准确，这有利于控制这些公司进行操纵盈余的现象，更加确信了公允价值计量比历史成本计量更加优</w:t>
      </w:r>
      <w:r>
        <w:t>越</w:t>
      </w:r>
    </w:p>
    <w:p w:rsidR="0018722C">
      <w:pPr>
        <w:pStyle w:val="cw20"/>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rPr>
          <w:rFonts w:ascii="Times New Roman" w:eastAsia="Times New Roman"/>
        </w:rPr>
        <w:t>Beatty</w:t>
      </w:r>
      <w:r>
        <w:t>、</w:t>
      </w:r>
      <w:r>
        <w:rPr>
          <w:rFonts w:ascii="Times New Roman" w:eastAsia="Times New Roman"/>
        </w:rPr>
        <w:t>Weber</w:t>
      </w:r>
      <w:r>
        <w:t>（</w:t>
      </w:r>
      <w:r>
        <w:rPr>
          <w:rFonts w:ascii="Times New Roman" w:eastAsia="Times New Roman"/>
        </w:rPr>
        <w:t>2006</w:t>
      </w:r>
      <w:r>
        <w:t>）</w:t>
      </w:r>
      <w:r>
        <w:t>主要研究了商誉的核算方法对盈余管理的影响，研究发现上市公司通过操纵商誉的公允价值变动来调整企业的应计利润，实现盈余管</w:t>
      </w:r>
      <w:r>
        <w:t>理行为</w:t>
      </w:r>
      <w:r>
        <w:rPr>
          <w:rFonts w:ascii="Times New Roman" w:eastAsia="Times New Roman"/>
          <w:vertAlign w:val="superscript"/>
        </w:rPr>
        <w:t>[</w:t>
      </w:r>
      <w:r>
        <w:rPr>
          <w:rFonts w:ascii="Times New Roman" w:eastAsia="Times New Roman"/>
          <w:vertAlign w:val="superscript"/>
        </w:rPr>
        <w:t xml:space="preserve">52</w:t>
      </w:r>
      <w:r>
        <w:rPr>
          <w:rFonts w:ascii="Times New Roman" w:eastAsia="Times New Roman"/>
          <w:vertAlign w:val="superscript"/>
        </w:rPr>
        <w:t>]</w:t>
      </w:r>
      <w:r>
        <w:t>。</w:t>
      </w:r>
    </w:p>
    <w:p w:rsidR="0018722C">
      <w:pPr>
        <w:topLinePunct/>
      </w:pPr>
      <w:r>
        <w:rPr>
          <w:rFonts w:ascii="Times New Roman" w:eastAsia="Times New Roman"/>
        </w:rPr>
        <w:t>Danbolt</w:t>
      </w:r>
      <w:r>
        <w:t>、</w:t>
      </w:r>
      <w:r>
        <w:rPr>
          <w:rFonts w:ascii="Times New Roman" w:eastAsia="Times New Roman"/>
        </w:rPr>
        <w:t>Rees</w:t>
      </w:r>
      <w:r>
        <w:t>（</w:t>
      </w:r>
      <w:r>
        <w:rPr>
          <w:rFonts w:ascii="Times New Roman" w:eastAsia="Times New Roman"/>
        </w:rPr>
        <w:t>2007</w:t>
      </w:r>
      <w:r>
        <w:t>）</w:t>
      </w:r>
      <w:r>
        <w:t>分别对英国的房地产业和投资业采用了两种会计计量模式，即：历史成本计量和公允价值计量，研究表明，房地产行业比投资行业受</w:t>
      </w:r>
      <w:r>
        <w:t>公允价值计量的影响较大，其存在盈余管理行为的可能性也较大</w:t>
      </w:r>
      <w:r>
        <w:rPr>
          <w:rFonts w:ascii="Times New Roman" w:eastAsia="Times New Roman"/>
          <w:vertAlign w:val="superscript"/>
        </w:rPr>
        <w:t>[</w:t>
      </w:r>
      <w:r>
        <w:rPr>
          <w:rFonts w:ascii="Times New Roman" w:eastAsia="Times New Roman"/>
          <w:vertAlign w:val="superscript"/>
          <w:position w:val="11"/>
        </w:rPr>
        <w:t xml:space="preserve">53</w:t>
      </w:r>
      <w:r>
        <w:rPr>
          <w:rFonts w:ascii="Times New Roman" w:eastAsia="Times New Roman"/>
          <w:vertAlign w:val="superscript"/>
        </w:rPr>
        <w:t>]</w:t>
      </w:r>
      <w:r>
        <w:t>。</w:t>
      </w:r>
    </w:p>
    <w:p w:rsidR="0018722C">
      <w:pPr>
        <w:topLinePunct/>
      </w:pPr>
      <w:r>
        <w:rPr>
          <w:rFonts w:ascii="Times New Roman" w:hAnsi="Times New Roman" w:eastAsia="Times New Roman"/>
        </w:rPr>
        <w:t>Decho</w:t>
      </w:r>
      <w:r>
        <w:rPr>
          <w:rFonts w:ascii="Times New Roman" w:hAnsi="Times New Roman" w:eastAsia="Times New Roman"/>
        </w:rPr>
        <w:t>w</w:t>
      </w:r>
      <w:r>
        <w:t>（</w:t>
      </w:r>
      <w:r>
        <w:rPr>
          <w:rFonts w:ascii="Times New Roman" w:hAnsi="Times New Roman" w:eastAsia="Times New Roman"/>
        </w:rPr>
        <w:t>2009</w:t>
      </w:r>
      <w:r>
        <w:t>）</w:t>
      </w:r>
      <w:r>
        <w:t>研究认为，企业的管理者利用企业会计准则中的“空子”，在</w:t>
      </w:r>
      <w:r>
        <w:t>政策许可的范围内，将企业的资产进行证券化，目的是操纵企业的应计项目，平</w:t>
      </w:r>
      <w:r>
        <w:t>滑企业的利润</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54</w:t>
      </w:r>
      <w:r>
        <w:rPr>
          <w:rFonts w:ascii="Times New Roman" w:hAnsi="Times New Roman" w:eastAsia="Times New Roman"/>
          <w:vertAlign w:val="superscript"/>
        </w:rPr>
        <w:t>]</w:t>
      </w:r>
      <w:r>
        <w:t>。</w:t>
      </w:r>
    </w:p>
    <w:p w:rsidR="0018722C">
      <w:pPr>
        <w:topLinePunct/>
      </w:pPr>
      <w:r>
        <w:rPr>
          <w:rFonts w:cstheme="minorBidi" w:hAnsiTheme="minorHAnsi" w:eastAsiaTheme="minorHAnsi" w:asciiTheme="minorHAnsi" w:ascii="Calibri"/>
        </w:rPr>
        <w:t>17</w:t>
      </w:r>
    </w:p>
    <w:p w:rsidR="0018722C">
      <w:pPr>
        <w:pStyle w:val="Heading3"/>
        <w:topLinePunct/>
        <w:ind w:left="200" w:hangingChars="200" w:hanging="200"/>
      </w:pPr>
      <w:bookmarkStart w:id="949268" w:name="_Toc686949268"/>
      <w:bookmarkStart w:name="_bookmark23" w:id="57"/>
      <w:bookmarkEnd w:id="57"/>
      <w:r>
        <w:t>2.4.2</w:t>
      </w:r>
      <w:r>
        <w:t xml:space="preserve"> </w:t>
      </w:r>
      <w:r/>
      <w:bookmarkStart w:name="_bookmark23" w:id="58"/>
      <w:bookmarkEnd w:id="58"/>
      <w:r>
        <w:t>国内研究现状</w:t>
      </w:r>
      <w:bookmarkEnd w:id="949268"/>
    </w:p>
    <w:p w:rsidR="0018722C">
      <w:pPr>
        <w:topLinePunct/>
      </w:pPr>
      <w:r>
        <w:t>自</w:t>
      </w:r>
      <w:r>
        <w:rPr>
          <w:rFonts w:ascii="Times New Roman" w:eastAsia="Times New Roman"/>
        </w:rPr>
        <w:t>2006</w:t>
      </w:r>
      <w:r>
        <w:t>年起，我国正式的引入公允价值计量模式，在这之后我国更多的学者把公允价值计量模式和盈余管理结合在一起进行研究。</w:t>
      </w:r>
    </w:p>
    <w:p w:rsidR="0018722C">
      <w:pPr>
        <w:topLinePunct/>
      </w:pPr>
      <w:r>
        <w:t>代冰彬</w:t>
      </w:r>
      <w:r>
        <w:t>（</w:t>
      </w:r>
      <w:r>
        <w:rPr>
          <w:rFonts w:ascii="Times New Roman" w:eastAsia="Times New Roman"/>
        </w:rPr>
        <w:t>2007</w:t>
      </w:r>
      <w:r>
        <w:t>）</w:t>
      </w:r>
      <w:r>
        <w:t>等研究表明，我国的上市公司进行盈余管理的方式主要是通过计提资产减值准备来对其进行调控的，并且这一现象大多数会出现在亏损公司中，一般的情况下这些亏损企业在会在第一个会计年度来较多地计提资产减值损失，其主要目的是减少企业盈余。另外，其他盈利公司的盈余管理行为主要采用</w:t>
      </w:r>
      <w:r>
        <w:t>计提长期资产减值准备的方法，原因是这对企业利润波动程度不大</w:t>
      </w:r>
      <w:r>
        <w:rPr>
          <w:vertAlign w:val="superscript"/>
          /&gt;
        </w:rPr>
        <w:t>[</w:t>
      </w:r>
      <w:r>
        <w:rPr>
          <w:rFonts w:ascii="Calibri" w:eastAsia="Calibri"/>
          <w:vertAlign w:val="superscript"/>
          <w:position w:val="11"/>
        </w:rPr>
        <w:t xml:space="preserve">55</w:t>
      </w:r>
      <w:r>
        <w:rPr>
          <w:vertAlign w:val="superscript"/>
          /&gt;
        </w:rPr>
        <w:t>]</w:t>
      </w:r>
      <w:r>
        <w:t>。</w:t>
      </w:r>
    </w:p>
    <w:p w:rsidR="0018722C">
      <w:pPr>
        <w:topLinePunct/>
      </w:pPr>
      <w:r>
        <w:t>张涵</w:t>
      </w:r>
      <w:r>
        <w:t>（</w:t>
      </w:r>
      <w:r>
        <w:rPr>
          <w:rFonts w:ascii="Times New Roman" w:eastAsia="Times New Roman"/>
        </w:rPr>
        <w:t>2008</w:t>
      </w:r>
      <w:r>
        <w:t>）</w:t>
      </w:r>
      <w:r>
        <w:t>通过对我国引入公允价值计量模式前后的上市公司</w:t>
      </w:r>
      <w:r>
        <w:t>（</w:t>
      </w:r>
      <w:r>
        <w:t>不包括金融保险类上市公司</w:t>
      </w:r>
      <w:r>
        <w:t>）</w:t>
      </w:r>
      <w:r>
        <w:t>的中期财务报告进行分析研究，结果表明，公允价值计量模式在重新引入之后，这些上市公司运用有价证券的投资来调节企业盈余的行为有</w:t>
      </w:r>
      <w:r>
        <w:t>着明显抑制作用，但是对于亏损类企业仍然存在盈余管理现象</w:t>
      </w:r>
      <w:r>
        <w:rPr>
          <w:vertAlign w:val="superscript"/>
          /&gt;
        </w:rPr>
        <w:t>[</w:t>
      </w:r>
      <w:r>
        <w:rPr>
          <w:rFonts w:ascii="Calibri" w:eastAsia="Calibri"/>
          <w:vertAlign w:val="superscript"/>
          <w:position w:val="11"/>
        </w:rPr>
        <w:t xml:space="preserve">56</w:t>
      </w:r>
      <w:r>
        <w:rPr>
          <w:vertAlign w:val="superscript"/>
          /&gt;
        </w:rPr>
        <w:t>]</w:t>
      </w:r>
      <w:r>
        <w:t>。</w:t>
      </w:r>
    </w:p>
    <w:p w:rsidR="0018722C">
      <w:pPr>
        <w:topLinePunct/>
      </w:pPr>
      <w:r>
        <w:t>韩冬梅，王敬玲</w:t>
      </w:r>
      <w:r>
        <w:t>（</w:t>
      </w:r>
      <w:r>
        <w:rPr>
          <w:rFonts w:ascii="Times New Roman" w:eastAsia="Times New Roman"/>
        </w:rPr>
        <w:t>2008</w:t>
      </w:r>
      <w:r>
        <w:t>）</w:t>
      </w:r>
      <w:r>
        <w:t>主要研究了公允价值属性对上市公司盈余管理的影响关系，他们认为利用公允价值进行计量更具有很强的主观判断性，这就使得公</w:t>
      </w:r>
      <w:r>
        <w:t>允价值计量模式在某种实际意义上能够成为很好的盈余管理工具</w:t>
      </w:r>
      <w:r>
        <w:rPr>
          <w:vertAlign w:val="superscript"/>
          /&gt;
        </w:rPr>
        <w:t>[</w:t>
      </w:r>
      <w:r>
        <w:rPr>
          <w:rFonts w:ascii="Calibri" w:eastAsia="Calibri"/>
          <w:vertAlign w:val="superscript"/>
          <w:position w:val="11"/>
        </w:rPr>
        <w:t xml:space="preserve">57</w:t>
      </w:r>
      <w:r>
        <w:rPr>
          <w:vertAlign w:val="superscript"/>
          /&gt;
        </w:rPr>
        <w:t>]</w:t>
      </w:r>
      <w:r>
        <w:t>。</w:t>
      </w:r>
    </w:p>
    <w:p w:rsidR="0018722C">
      <w:pPr>
        <w:topLinePunct/>
      </w:pPr>
      <w:r>
        <w:t>李玉凤</w:t>
      </w:r>
      <w:r>
        <w:t>（</w:t>
      </w:r>
      <w:r>
        <w:rPr>
          <w:rFonts w:ascii="Times New Roman" w:eastAsia="Times New Roman"/>
        </w:rPr>
        <w:t>2008</w:t>
      </w:r>
      <w:r>
        <w:t>）</w:t>
      </w:r>
      <w:r>
        <w:t>认为我国新的企业会计准则的发布和实施在有效地对上市公司盈余管理行为进行了遏制，又由于公允价值计量属性更多看重的是企业会计信</w:t>
      </w:r>
      <w:r>
        <w:t>息的质量高低，这就给上市公司的管理当局创造了更大的盈余管理空间，他认为，</w:t>
      </w:r>
      <w:r>
        <w:t>我国应该不断地推动和改善企业会计准则，使得公允价值计量能够更好的发挥其</w:t>
      </w:r>
      <w:r>
        <w:t>在盈余管理中的作用</w:t>
      </w:r>
      <w:r>
        <w:rPr>
          <w:vertAlign w:val="superscript"/>
          /&gt;
        </w:rPr>
        <w:t>[</w:t>
      </w:r>
      <w:r>
        <w:rPr>
          <w:rFonts w:ascii="Calibri" w:eastAsia="Calibri"/>
          <w:vertAlign w:val="superscript"/>
          <w:position w:val="11"/>
        </w:rPr>
        <w:t xml:space="preserve">58</w:t>
      </w:r>
      <w:r>
        <w:rPr>
          <w:vertAlign w:val="superscript"/>
          /&gt;
        </w:rPr>
        <w:t>]</w:t>
      </w:r>
      <w:r>
        <w:t>。</w:t>
      </w:r>
    </w:p>
    <w:p w:rsidR="0018722C">
      <w:pPr>
        <w:topLinePunct/>
      </w:pPr>
      <w:r>
        <w:t>叶建芳，周兰等</w:t>
      </w:r>
      <w:r>
        <w:t>（</w:t>
      </w:r>
      <w:r>
        <w:rPr>
          <w:rFonts w:ascii="Times New Roman" w:eastAsia="Times New Roman"/>
        </w:rPr>
        <w:t>2009</w:t>
      </w:r>
      <w:r>
        <w:t>）</w:t>
      </w:r>
      <w:r>
        <w:t>主要对我国上市公司利用公允价值属性对金融资产进行研究，但这里面并不包括金融保险类行业，由于可供出售金融资产的公允价值变动会计入公允价值变动损益，所以上市公司为了增加企业的净利润就会调整公允价值变动损益，并且在对金融资产进行分类时更多的考虑把该项资产划分为可供出售金融资产而不是交易性金融资产，这样做的结果就会使企业获取更多的盈余空间，当企业出现亏损状态或者利润下滑时，企业的领导就会把已经初始确认为可供出售金融资产并尽快进行处置以获取更多的利润</w:t>
      </w:r>
      <w:r>
        <w:rPr>
          <w:vertAlign w:val="superscript"/>
          /&gt;
        </w:rPr>
        <w:t>[</w:t>
      </w:r>
      <w:r>
        <w:rPr>
          <w:rFonts w:ascii="Calibri" w:eastAsia="Calibri"/>
          <w:vertAlign w:val="superscript"/>
          <w:position w:val="11"/>
        </w:rPr>
        <w:t xml:space="preserve">59</w:t>
      </w:r>
      <w:r>
        <w:rPr>
          <w:vertAlign w:val="superscript"/>
          /&gt;
        </w:rPr>
        <w:t>]</w:t>
      </w:r>
      <w:r>
        <w:t>；而王建刚、刘庆</w:t>
      </w:r>
      <w:r>
        <w:t>艳</w:t>
      </w:r>
    </w:p>
    <w:p w:rsidR="0018722C">
      <w:pPr>
        <w:topLinePunct/>
      </w:pPr>
      <w:r>
        <w:t>（</w:t>
      </w:r>
      <w:r>
        <w:rPr>
          <w:rFonts w:ascii="Times New Roman" w:eastAsia="Times New Roman"/>
        </w:rPr>
        <w:t>2009</w:t>
      </w:r>
      <w:r>
        <w:t>）</w:t>
      </w:r>
      <w:r>
        <w:t>的研究结果表明上市公司在运用公允价值进行计量后并没有扩大盈余管</w:t>
      </w:r>
      <w:r>
        <w:t>理空间，也没有降低企业操纵盈余的行为</w:t>
      </w:r>
      <w:r>
        <w:rPr>
          <w:vertAlign w:val="superscript"/>
          /&gt;
        </w:rPr>
        <w:t>[</w:t>
      </w:r>
      <w:r>
        <w:rPr>
          <w:rFonts w:ascii="Calibri" w:eastAsia="Calibri"/>
          <w:vertAlign w:val="superscript"/>
          <w:position w:val="11"/>
        </w:rPr>
        <w:t xml:space="preserve">60</w:t>
      </w:r>
      <w:r>
        <w:rPr>
          <w:vertAlign w:val="superscript"/>
          /&gt;
        </w:rPr>
        <w:t>]</w:t>
      </w:r>
      <w:r>
        <w:t>。</w:t>
      </w:r>
    </w:p>
    <w:p w:rsidR="0018722C">
      <w:pPr>
        <w:topLinePunct/>
      </w:pPr>
      <w:r>
        <w:t>韦易彤</w:t>
      </w:r>
      <w:r>
        <w:t>（</w:t>
      </w:r>
      <w:r>
        <w:rPr>
          <w:rFonts w:ascii="Times New Roman" w:eastAsia="Times New Roman"/>
        </w:rPr>
        <w:t>2010</w:t>
      </w:r>
      <w:r>
        <w:t>）</w:t>
      </w:r>
      <w:r>
        <w:t>也对两者的影响关系进行了研究，结果表明上市公司管理当局偏好于采用金融资产和金融负债、投资性房地产、非货币性资产交换等项目的公允价值变动损益来进行盈余管理</w:t>
      </w:r>
      <w:r>
        <w:rPr>
          <w:vertAlign w:val="superscript"/>
          /&gt;
        </w:rPr>
        <w:t>[</w:t>
      </w:r>
      <w:r>
        <w:rPr>
          <w:vertAlign w:val="superscript"/>
          /&gt;
        </w:rPr>
        <w:t xml:space="preserve">61</w:t>
      </w:r>
      <w:r>
        <w:rPr>
          <w:vertAlign w:val="superscript"/>
          /&gt;
        </w:rPr>
        <w:t>]</w:t>
      </w:r>
      <w:r>
        <w:t>；吕明蔚</w:t>
      </w:r>
      <w:r>
        <w:t>（</w:t>
      </w:r>
      <w:r>
        <w:rPr>
          <w:rFonts w:ascii="Times New Roman" w:eastAsia="Times New Roman"/>
        </w:rPr>
        <w:t>2010</w:t>
      </w:r>
      <w:r>
        <w:t>）</w:t>
      </w:r>
      <w:r>
        <w:t>以深沪两市的上市公司为研究对象，综合各种情况来看看，在引入公允价值计量属性后，上市公司盈余</w:t>
      </w:r>
      <w:r>
        <w:t>管</w:t>
      </w:r>
    </w:p>
    <w:p w:rsidR="0018722C">
      <w:pPr>
        <w:topLinePunct/>
      </w:pPr>
      <w:r>
        <w:rPr>
          <w:rFonts w:cstheme="minorBidi" w:hAnsiTheme="minorHAnsi" w:eastAsiaTheme="minorHAnsi" w:asciiTheme="minorHAnsi" w:ascii="Calibri"/>
        </w:rPr>
        <w:t>18</w:t>
      </w:r>
    </w:p>
    <w:p w:rsidR="0018722C">
      <w:pPr>
        <w:topLinePunct/>
      </w:pPr>
      <w:r>
        <w:t>理行为得到了有效的遏制，企业的可操纵性应计利润也在逐年降低，但是他也提出了公允价值在应用的过程中对不同类型上市公司盈余管理行为具有不同的影响</w:t>
      </w:r>
      <w:r>
        <w:t>程度</w:t>
      </w:r>
      <w:r>
        <w:rPr>
          <w:rFonts w:ascii="Calibri" w:eastAsia="Calibri"/>
          <w:vertAlign w:val="superscript"/>
        </w:rPr>
        <w:t>[</w:t>
      </w:r>
      <w:r>
        <w:rPr>
          <w:rFonts w:ascii="Calibri" w:eastAsia="Calibri"/>
          <w:vertAlign w:val="superscript"/>
        </w:rPr>
        <w:t xml:space="preserve">62</w:t>
      </w:r>
      <w:r>
        <w:rPr>
          <w:rFonts w:ascii="Calibri" w:eastAsia="Calibri"/>
          <w:vertAlign w:val="superscript"/>
        </w:rPr>
        <w:t>]</w:t>
      </w:r>
      <w:r>
        <w:t>。</w:t>
      </w:r>
    </w:p>
    <w:p w:rsidR="0018722C">
      <w:pPr>
        <w:topLinePunct/>
      </w:pPr>
      <w:r>
        <w:t>向文彬</w:t>
      </w:r>
      <w:r>
        <w:t>（</w:t>
      </w:r>
      <w:r>
        <w:rPr>
          <w:rFonts w:ascii="Times New Roman" w:eastAsia="Times New Roman"/>
          <w:spacing w:val="0"/>
        </w:rPr>
        <w:t>2011</w:t>
      </w:r>
      <w:r>
        <w:t>）</w:t>
      </w:r>
      <w:r>
        <w:t xml:space="preserve">认为，企业运用公允价值计量可以适当的调节企业盈余情况，</w:t>
      </w:r>
      <w:r w:rsidR="001852F3">
        <w:t xml:space="preserve">这在某种程度上可以反映企业的经营业绩以及企业的真实情况，也可以使企业的</w:t>
      </w:r>
      <w:r>
        <w:t>潜在投资者更多更全面的了解企业</w:t>
      </w:r>
      <w:r>
        <w:rPr>
          <w:rFonts w:ascii="Calibri" w:eastAsia="Calibri"/>
          <w:vertAlign w:val="superscript"/>
        </w:rPr>
        <w:t>[</w:t>
      </w:r>
      <w:r>
        <w:rPr>
          <w:rFonts w:ascii="Calibri" w:eastAsia="Calibri"/>
          <w:vertAlign w:val="superscript"/>
          <w:position w:val="11"/>
        </w:rPr>
        <w:t xml:space="preserve">63</w:t>
      </w:r>
      <w:r>
        <w:rPr>
          <w:rFonts w:ascii="Calibri" w:eastAsia="Calibri"/>
          <w:vertAlign w:val="superscript"/>
        </w:rPr>
        <w:t>]</w:t>
      </w:r>
      <w:r>
        <w:t>。</w:t>
      </w:r>
    </w:p>
    <w:p w:rsidR="0018722C">
      <w:pPr>
        <w:topLinePunct/>
      </w:pPr>
      <w:r>
        <w:t>吴克平</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主要研究了上市公司操控企业盈余利用的手段，包括资产减值损失、投资收益、公允价值变动损益等，企业通过这些手段来使得上市公司正常运</w:t>
      </w:r>
      <w:r>
        <w:t>营，并使得利润得以增大</w:t>
      </w:r>
      <w:r>
        <w:rPr>
          <w:rFonts w:ascii="Calibri" w:eastAsia="Calibri"/>
          <w:vertAlign w:val="superscript"/>
        </w:rPr>
        <w:t>[</w:t>
      </w:r>
      <w:r>
        <w:rPr>
          <w:rFonts w:ascii="Calibri" w:eastAsia="Calibri"/>
          <w:vertAlign w:val="superscript"/>
          <w:position w:val="11"/>
        </w:rPr>
        <w:t xml:space="preserve">64</w:t>
      </w:r>
      <w:r>
        <w:rPr>
          <w:rFonts w:ascii="Calibri" w:eastAsia="Calibri"/>
          <w:vertAlign w:val="superscript"/>
        </w:rPr>
        <w:t>]</w:t>
      </w:r>
      <w:r>
        <w:t>。</w:t>
      </w:r>
    </w:p>
    <w:p w:rsidR="0018722C">
      <w:pPr>
        <w:topLinePunct/>
      </w:pPr>
      <w:r>
        <w:t>石研宏</w:t>
      </w:r>
      <w:r>
        <w:t>（</w:t>
      </w:r>
      <w:r>
        <w:rPr>
          <w:rFonts w:ascii="Times New Roman" w:eastAsia="Times New Roman"/>
        </w:rPr>
        <w:t>2012</w:t>
      </w:r>
      <w:r>
        <w:t>）</w:t>
      </w:r>
      <w:r>
        <w:t>主要以我国上市商业银行为研究对象，结果表明上市商业银行在经营过程中存在利用公允价值进行盈余管理现象，但是以公允价值为计量属性并没有很好的运用在其中</w:t>
      </w:r>
      <w:r>
        <w:rPr>
          <w:rFonts w:ascii="Calibri" w:eastAsia="Calibri"/>
          <w:vertAlign w:val="superscript"/>
        </w:rPr>
        <w:t>[</w:t>
      </w:r>
      <w:r>
        <w:rPr>
          <w:rFonts w:ascii="Calibri" w:eastAsia="Calibri"/>
          <w:vertAlign w:val="superscript"/>
        </w:rPr>
        <w:t xml:space="preserve">65</w:t>
      </w:r>
      <w:r>
        <w:rPr>
          <w:rFonts w:ascii="Calibri" w:eastAsia="Calibri"/>
          <w:vertAlign w:val="superscript"/>
        </w:rPr>
        <w:t>]</w:t>
      </w:r>
      <w:r>
        <w:t>；</w:t>
      </w:r>
      <w:r w:rsidR="001852F3">
        <w:t xml:space="preserve">陈光平</w:t>
      </w:r>
      <w:r>
        <w:t>（</w:t>
      </w:r>
      <w:r>
        <w:rPr>
          <w:rFonts w:ascii="Times New Roman" w:eastAsia="Times New Roman"/>
        </w:rPr>
        <w:t>2013</w:t>
      </w:r>
      <w:r>
        <w:t>）</w:t>
      </w:r>
      <w:r>
        <w:rPr>
          <w:rFonts w:ascii="Calibri" w:eastAsia="Calibri"/>
          <w:vertAlign w:val="superscript"/>
        </w:rPr>
        <w:t>[</w:t>
      </w:r>
      <w:r>
        <w:rPr>
          <w:rFonts w:ascii="Calibri" w:eastAsia="Calibri"/>
          <w:vertAlign w:val="superscript"/>
        </w:rPr>
        <w:t xml:space="preserve">66</w:t>
      </w:r>
      <w:r>
        <w:rPr>
          <w:rFonts w:ascii="Calibri" w:eastAsia="Calibri"/>
          <w:vertAlign w:val="superscript"/>
        </w:rPr>
        <w:t>]</w:t>
      </w:r>
      <w:r>
        <w:t>和吴腊</w:t>
      </w:r>
      <w:r>
        <w:t>（</w:t>
      </w:r>
      <w:r>
        <w:rPr>
          <w:rFonts w:ascii="Times New Roman" w:eastAsia="Times New Roman"/>
        </w:rPr>
        <w:t>2014</w:t>
      </w:r>
      <w:r>
        <w:t>）</w:t>
      </w:r>
      <w:r>
        <w:rPr>
          <w:rFonts w:ascii="Calibri" w:eastAsia="Calibri"/>
        </w:rPr>
        <w:t>[</w:t>
      </w:r>
      <w:r>
        <w:rPr>
          <w:rFonts w:ascii="Calibri" w:eastAsia="Calibri"/>
          <w:position w:val="11"/>
          <w:sz w:val="16"/>
        </w:rPr>
        <w:t xml:space="preserve">67</w:t>
      </w:r>
      <w:r>
        <w:rPr>
          <w:rFonts w:ascii="Calibri" w:eastAsia="Calibri"/>
        </w:rPr>
        <w:t>]</w:t>
      </w:r>
      <w:r>
        <w:t>同时也认为在公允价值计量属性引入后，对企业的盈余管理起到了很好的控制作用，但是也存在上市公司调节盈余的现象。</w:t>
      </w:r>
    </w:p>
    <w:p w:rsidR="0018722C">
      <w:pPr>
        <w:topLinePunct/>
      </w:pPr>
      <w:r>
        <w:t>魏天成</w:t>
      </w:r>
      <w:r>
        <w:t>（</w:t>
      </w:r>
      <w:r>
        <w:rPr>
          <w:rFonts w:ascii="Times New Roman" w:hAnsi="Times New Roman" w:eastAsia="Times New Roman"/>
          <w:spacing w:val="-4"/>
        </w:rPr>
        <w:t>2014</w:t>
      </w:r>
      <w:r>
        <w:t>）</w:t>
      </w:r>
      <w:r>
        <w:t>以深沪两市的</w:t>
      </w:r>
      <w:r>
        <w:rPr>
          <w:rFonts w:ascii="Times New Roman" w:hAnsi="Times New Roman" w:eastAsia="Times New Roman"/>
        </w:rPr>
        <w:t>129</w:t>
      </w:r>
      <w:r>
        <w:t>家有关房地产上市公司</w:t>
      </w:r>
      <w:r>
        <w:rPr>
          <w:rFonts w:ascii="Times New Roman" w:hAnsi="Times New Roman" w:eastAsia="Times New Roman"/>
        </w:rPr>
        <w:t>2010</w:t>
      </w:r>
      <w:r>
        <w:t>年</w:t>
      </w:r>
      <w:r>
        <w:rPr>
          <w:rFonts w:ascii="Times New Roman" w:hAnsi="Times New Roman" w:eastAsia="Times New Roman"/>
        </w:rPr>
        <w:t>—2012</w:t>
      </w:r>
      <w:r>
        <w:t>年三年的财务数据为研究对象，实证研究结果表明，上市公司在引入公允价值计量模式之后，可以通过公允价值变动损益、投资收益、资产减值损失以及营业外收入来调节企业的盈余，结果还表明了公允价值可以在一定的水平上抑制企业利用其</w:t>
      </w:r>
      <w:r>
        <w:t>进行盈余管理的行为</w:t>
      </w:r>
      <w:r>
        <w:rPr>
          <w:rFonts w:ascii="Calibri" w:hAnsi="Calibri" w:eastAsia="Calibri"/>
          <w:vertAlign w:val="superscript"/>
        </w:rPr>
        <w:t>[</w:t>
      </w:r>
      <w:r>
        <w:rPr>
          <w:rFonts w:ascii="Calibri" w:hAnsi="Calibri" w:eastAsia="Calibri"/>
          <w:vertAlign w:val="superscript"/>
          <w:position w:val="11"/>
        </w:rPr>
        <w:t xml:space="preserve">68</w:t>
      </w:r>
      <w:r>
        <w:rPr>
          <w:rFonts w:ascii="Calibri" w:hAnsi="Calibri" w:eastAsia="Calibri"/>
          <w:vertAlign w:val="superscript"/>
        </w:rPr>
        <w:t>]</w:t>
      </w:r>
      <w:r>
        <w:t>。</w:t>
      </w:r>
    </w:p>
    <w:p w:rsidR="0018722C">
      <w:pPr>
        <w:pStyle w:val="Heading2"/>
        <w:topLinePunct/>
        <w:ind w:left="171" w:hangingChars="171" w:hanging="171"/>
      </w:pPr>
      <w:bookmarkStart w:id="949269" w:name="_Toc686949269"/>
      <w:bookmarkStart w:name="2.5国内外研究现状综合评述 " w:id="59"/>
      <w:bookmarkEnd w:id="59"/>
      <w:r>
        <w:t>2.5</w:t>
      </w:r>
      <w:r>
        <w:t xml:space="preserve"> </w:t>
      </w:r>
      <w:r/>
      <w:bookmarkStart w:name="_bookmark24" w:id="60"/>
      <w:bookmarkEnd w:id="60"/>
      <w:r/>
      <w:bookmarkStart w:name="_bookmark24" w:id="61"/>
      <w:bookmarkEnd w:id="61"/>
      <w:r>
        <w:t>国内外研究现状综合评述</w:t>
      </w:r>
      <w:bookmarkEnd w:id="949269"/>
    </w:p>
    <w:p w:rsidR="0018722C">
      <w:pPr>
        <w:topLinePunct/>
      </w:pPr>
      <w:r>
        <w:t>通过以上对公允价值计量、盈余管理和两者之间的影响关系在国内外的研究文献进行归纳和分析，本文发现：</w:t>
      </w:r>
    </w:p>
    <w:p w:rsidR="0018722C">
      <w:pPr>
        <w:topLinePunct/>
      </w:pPr>
      <w:r>
        <w:t>国外的研究学者在对公允价值与盈余管理之间的影响关系研究中，主要通过对两种会计计量的模式进行对比和分析，得出的结论较多的是以公允价值进行计量优于以历史成本进行计量的模式；国外学者选择的研究对象大多数是金融类行业，而国内学者选择的研究对象是我国不同类型、不同行业的上市公司；通过国内学者的研究结果发现，企业的管理当局者会更多的利用与公允价值属性比较密切相关的金融工具、债务重组、投资性房地产等公允价值变动损益、资产减值损失项目来进行盈余管理。</w:t>
      </w:r>
    </w:p>
    <w:p w:rsidR="0018722C">
      <w:pPr>
        <w:topLinePunct/>
      </w:pPr>
      <w:r>
        <w:t>尽管我国对公允价值和盈余管理的研究成果相对比较丰富，但是现有研究中中，大多数研究侧重于公允价值应用中的某一个维度来进行研究，这就使我国的研究成果相对比较片面、不充实，大多是的研究还较多的停留在理论研究的层</w:t>
      </w:r>
      <w:r>
        <w:t>面</w:t>
      </w:r>
    </w:p>
    <w:p w:rsidR="0018722C">
      <w:pPr>
        <w:topLinePunct/>
      </w:pPr>
      <w:r>
        <w:rPr>
          <w:rFonts w:cstheme="minorBidi" w:hAnsiTheme="minorHAnsi" w:eastAsiaTheme="minorHAnsi" w:asciiTheme="minorHAnsi" w:ascii="Calibri"/>
        </w:rPr>
        <w:t>19</w:t>
      </w:r>
    </w:p>
    <w:p w:rsidR="0018722C">
      <w:pPr>
        <w:topLinePunct/>
      </w:pPr>
      <w:r>
        <w:t>采用实证研究较缺乏。此外，多数国内研究学者在进行实证研究中选取的财务数</w:t>
      </w:r>
      <w:r>
        <w:t>据来源大都是</w:t>
      </w:r>
      <w:r>
        <w:rPr>
          <w:rFonts w:ascii="Times New Roman" w:eastAsia="Times New Roman"/>
        </w:rPr>
        <w:t>2006</w:t>
      </w:r>
      <w:r>
        <w:t>年企业会计准则颁布前后上市公司的数据，这使得研究结果难以得到长期数据的支持，缺乏前后的对比性，可信度也需要进一步验证。</w:t>
      </w:r>
    </w:p>
    <w:p w:rsidR="0018722C">
      <w:pPr>
        <w:topLinePunct/>
      </w:pPr>
      <w:r>
        <w:t>所以本文立足于我国市场经济环境和上市公司自身的特点，研究公允价值计</w:t>
      </w:r>
      <w:r>
        <w:t>量下盈余管理问题，以此为我国经济稳定发展，维持资源优化配置起到借鉴作用。因此本文依据先提出假设条件然后再对假设条件进行验证的实证研究模式，不仅</w:t>
      </w:r>
      <w:r>
        <w:t>对理论研究进行进一步充实和丰富，同时选取我国近三年的</w:t>
      </w:r>
      <w:r>
        <w:rPr>
          <w:rFonts w:ascii="Times New Roman" w:eastAsia="宋体"/>
        </w:rPr>
        <w:t>406</w:t>
      </w:r>
      <w:r>
        <w:t>家上市公司的财务数据为研究样本，以扩展的琼斯模型为基础计算出被解释变量，并构建出新的回归模型，对相关数据进行描述性统计分析、相关性分析、共线性分析及回归分析，以证明假设的成立性，最后得出本文的研究结果，并提出有效合理的政策意见。</w:t>
      </w:r>
    </w:p>
    <w:p w:rsidR="0018722C">
      <w:pPr>
        <w:pStyle w:val="Heading2"/>
        <w:topLinePunct/>
        <w:ind w:left="171" w:hangingChars="171" w:hanging="171"/>
      </w:pPr>
      <w:bookmarkStart w:id="949270" w:name="_Toc686949270"/>
      <w:bookmarkStart w:name="2.6本章小结 " w:id="62"/>
      <w:bookmarkEnd w:id="62"/>
      <w:r>
        <w:t>2.6</w:t>
      </w:r>
      <w:r>
        <w:t xml:space="preserve"> </w:t>
      </w:r>
      <w:r/>
      <w:bookmarkStart w:name="_bookmark25" w:id="63"/>
      <w:bookmarkEnd w:id="63"/>
      <w:r/>
      <w:bookmarkStart w:name="_bookmark25" w:id="64"/>
      <w:bookmarkEnd w:id="64"/>
      <w:r>
        <w:t>本章小结</w:t>
      </w:r>
      <w:bookmarkEnd w:id="949270"/>
    </w:p>
    <w:p w:rsidR="0018722C">
      <w:pPr>
        <w:topLinePunct/>
      </w:pPr>
      <w:r>
        <w:t>上述对相关领域的国内外学者从不同层面、不同角度研究了公允价值、盈余管理以及这两个方面之间的影响关系，并进行了综合评述。公允价值最初的使用目的是能够更加客观公平的反映企业的交易状况，但是在实际的操作应用的过程中也加入了许多主观的因素，所以在分析过程中笔者发现我国对上市公司的公允价值和盈余管理的研究成果相对比较丰富，但是这其中只对公允价值的某个维度或针对某个单一行业进项研究，之前的研究样本和指标数据较为缺乏，因此在下文的研究中先分析公允价值在会计中的具体应用对盈余管理的影响，并利用实证分析得出研究结果，最后给出相应的政策和建议。</w:t>
      </w:r>
    </w:p>
    <w:p w:rsidR="0018722C">
      <w:pPr>
        <w:topLinePunct/>
      </w:pPr>
      <w:r>
        <w:rPr>
          <w:rFonts w:cstheme="minorBidi" w:hAnsiTheme="minorHAnsi" w:eastAsiaTheme="minorHAnsi" w:asciiTheme="minorHAnsi" w:ascii="Calibri"/>
        </w:rPr>
        <w:t>20</w:t>
      </w:r>
    </w:p>
    <w:p w:rsidR="0018722C">
      <w:pPr>
        <w:pStyle w:val="Heading1"/>
        <w:topLinePunct/>
      </w:pPr>
      <w:bookmarkStart w:id="949271" w:name="_Toc686949271"/>
      <w:bookmarkStart w:name="第3章公允价值的应用对盈余管理的影响 " w:id="65"/>
      <w:bookmarkEnd w:id="65"/>
      <w:r/>
      <w:bookmarkStart w:name="_bookmark26" w:id="66"/>
      <w:bookmarkEnd w:id="66"/>
      <w:r/>
      <w:r>
        <w:t>第</w:t>
      </w:r>
      <w:r>
        <w:t>3</w:t>
      </w:r>
      <w:r>
        <w:t>章</w:t>
      </w:r>
      <w:r>
        <w:t xml:space="preserve">  </w:t>
      </w:r>
      <w:r w:rsidRPr="00DB64CE">
        <w:t>公允价值的应用对盈余管理的影响</w:t>
      </w:r>
      <w:bookmarkEnd w:id="949271"/>
    </w:p>
    <w:p w:rsidR="0018722C">
      <w:pPr>
        <w:topLinePunct/>
      </w:pPr>
      <w:r>
        <w:t>最初我国的上市公司应用公允价值属性的主要目的是为了能够更加客观公平的反映企业的交易和经营情况，但是在实际的应用操作过程中加入了许多主观的因素，又因为我国现在的经济体制环境还不是特别成熟，其中也会出现许多人为非理性的因素，这就使得公允价值计量不能被完全有效的利用在有利的方面，从而使得它就特别地容易成为企业进行操控盈余的一个重要的工具。下文就将详细阐述公允价值的计量属性在实际操作应用的过程中会对上市公司的具体影响表现在哪些方面。</w:t>
      </w:r>
    </w:p>
    <w:p w:rsidR="0018722C">
      <w:pPr>
        <w:pStyle w:val="Heading2"/>
        <w:topLinePunct/>
        <w:ind w:left="171" w:hangingChars="171" w:hanging="171"/>
      </w:pPr>
      <w:bookmarkStart w:id="949272" w:name="_Toc686949272"/>
      <w:bookmarkStart w:name="3.1公允价值在金融资产中对盈余管理的影响 " w:id="67"/>
      <w:bookmarkEnd w:id="67"/>
      <w:r>
        <w:t>3.1</w:t>
      </w:r>
      <w:r>
        <w:t xml:space="preserve"> </w:t>
      </w:r>
      <w:r/>
      <w:bookmarkStart w:name="_bookmark27" w:id="68"/>
      <w:bookmarkEnd w:id="68"/>
      <w:r/>
      <w:bookmarkStart w:name="_bookmark27" w:id="69"/>
      <w:bookmarkEnd w:id="69"/>
      <w:r>
        <w:t>公允价值在金融资产中对盈余管理的影响</w:t>
      </w:r>
      <w:bookmarkEnd w:id="949272"/>
    </w:p>
    <w:p w:rsidR="0018722C">
      <w:pPr>
        <w:topLinePunct/>
      </w:pPr>
      <w:r>
        <w:t>上市公司根据企业会计准则并结合企业的自身特点等情况将金融资产划分为以下四类：一是以公允价值计量且其变动计入当期损益的金融资产和交易性金融资产；二是持有至到期投资；三是贷款和应收账款；四是可供出售金融资产。通过以上对金融资产进行的分类可以看出，虽然对金融资产的最开始使用的计量方式采用的是公允价值计量，但是对于交易性金融资产和可供出售金融资产来说，</w:t>
      </w:r>
      <w:r w:rsidR="001852F3">
        <w:t xml:space="preserve">这两类金融资产所采用的后续计量方式是不相同的，这两者所影响的企业损益和权益也是不同的。其中对于交易性资产的后续计量来说，它是根据企业在资产负债表日计量的当天，其公允价值与账面价值之间会有一个差值，这个差值就会被计入到公允价值变动损益这个会计科目当中，当公允价值比账面价值大时，计入到公允价值变动损益科目是金额也同样会增加，在进行净利润核算时，计入到净利润中的金额就会增大，这就使得企业利用公允价值计量增加企业的净利润，使得盈余管理的现象一直存在；而对于可供出售金融资产来说，虽然在资产负债表日其公允价值和账面价值之间的差额会计入到“其他综合收益”这个所有者权益项目当中，但是当企业对可供出售金融资产进行处置时，则会将原来已经计入</w:t>
      </w:r>
      <w:r w:rsidR="001852F3">
        <w:t>到</w:t>
      </w:r>
    </w:p>
    <w:p w:rsidR="0018722C">
      <w:pPr>
        <w:topLinePunct/>
      </w:pPr>
      <w:r>
        <w:t>“其他综合收益”科目中的金额转入到“投资收益”这个损益类科目中，这也就说明了上市公司在持有可供出售金融资产时，可能会以此增加净利润，并在以后年度为了避免亏损或者避免企业利润大幅下滑而处置该金融资产，从而大幅度的提高处置当期的会计利润，为企业操控盈余的手段创造了条件。因此，虽然我国的企业会计准则看似对金融资产的重分类问题做出了严格详细的规定和要求，但是上市公司依然可以根据自己的企业经营情况来调整持有金融资产的意图，从</w:t>
      </w:r>
      <w:r>
        <w:t>而</w:t>
      </w:r>
    </w:p>
    <w:p w:rsidR="0018722C">
      <w:pPr>
        <w:topLinePunct/>
      </w:pPr>
      <w:r>
        <w:rPr>
          <w:rFonts w:cstheme="minorBidi" w:hAnsiTheme="minorHAnsi" w:eastAsiaTheme="minorHAnsi" w:asciiTheme="minorHAnsi" w:ascii="Calibri"/>
        </w:rPr>
        <w:t>21</w:t>
      </w:r>
    </w:p>
    <w:p w:rsidR="0018722C">
      <w:pPr>
        <w:topLinePunct/>
      </w:pPr>
      <w:r>
        <w:t>达到盈余管理的目的。</w:t>
      </w:r>
    </w:p>
    <w:p w:rsidR="0018722C">
      <w:pPr>
        <w:topLinePunct/>
      </w:pPr>
      <w:r>
        <w:t>在应用公允价值对金融资产进行确认和计量，一方面可以把企业当前的公允</w:t>
      </w:r>
      <w:r>
        <w:t>价值变动情况反映到企业的财务报表当中，可以更好的反映了企业的收益和损失，</w:t>
      </w:r>
      <w:r w:rsidR="001852F3">
        <w:t xml:space="preserve">有利于提高企业的会计信息质量，使会计信息得到全面而真实的反映，进而可以使会计信息使用者更好的进行决策；另一方面，应用公允价值计量金融资产的价值在一定程度上能够反映了上市公司金融资产的真实可靠的价值，并与国际会计准则逐渐趋于一一致，同时也给上市公司运用公允价值计量的手段给企业进行盈余管理创造了机会。</w:t>
      </w:r>
    </w:p>
    <w:p w:rsidR="0018722C">
      <w:pPr>
        <w:topLinePunct/>
      </w:pPr>
      <w:r>
        <w:t>上市公司利用公允价值计量在金融资产中的应用主要可以从以下三方面操控企业盈余的现象，从而实现企业的自身利益。第一，在对金融资产进行初始分类时，上市公司可以根据企业的自身情况，有主观意识的把金融资产划分为交易性金融资产或者可供出售金融资产，因为在企业会计准则中对金融资产的分类并没有对其进行严格的限制，例如：划分为交易性金融资产的一个主要的条件是“为</w:t>
      </w:r>
      <w:r>
        <w:t>了在近期内能够出售或者回购”，这个条件的说法本身就很含糊，由于不同企的业有着不同的理解方式，所以企业在对金融资产分类时，就有产生很强的主观性，</w:t>
      </w:r>
      <w:r>
        <w:t>企业完全就可以根据自身的情况和需要进行分类。当企业追求短期的利润最大化目标时，需要将公允价值变动计入到当期损益，以影响当期利润，就可以将其划分为交易性金融资产；当企业追求长期的利润最大化目标时，就可以将公允价值变动计入到其他综合收益，并在以后未来的期间一次性调整为当期利润时，可以</w:t>
      </w:r>
      <w:r>
        <w:t>将其划分为可供出售金融资产。所以企业在分类的</w:t>
      </w:r>
      <w:r>
        <w:t>时候</w:t>
      </w:r>
      <w:r>
        <w:t>，就运用了自身意识的主观判断性，最终的方向就是使得企业实现自身的价值最大化。</w:t>
      </w:r>
    </w:p>
    <w:p w:rsidR="0018722C">
      <w:pPr>
        <w:topLinePunct/>
      </w:pPr>
      <w:r>
        <w:t>第二，确认金融资产的分类之后，企业在后续计量当中，其运用公允价值的估计值具有很强的主观性，企业就可以有意识的高估资产或者低估资产，这样就可以影响企业的当期损益，进而影响企业的利润，除此之外，我国对公允价值的确认技术还不是特别非成熟，这也为公允价值在确认的过程中创造了较大的操纵机会，所以对上市公司进行盈余管理行为也就会产生更大的影响作用。另外，可供出售金融资产在计提资产减值准备的</w:t>
      </w:r>
      <w:r>
        <w:t>时候</w:t>
      </w:r>
      <w:r>
        <w:t>，应该将原来已经计入到其他综合收益中的累积总金额进行转出，计入到资产减值损失中，在这种状况之下，要想确认企业的金融资产是否存在该资产减值的迹象，是否需要计提减值准备，这就有很强的主观性，也就需要很大的人为判断性去进行估计，所以说后续计量也会给企业提供盈余管理的机会。</w:t>
      </w:r>
    </w:p>
    <w:p w:rsidR="0018722C">
      <w:pPr>
        <w:topLinePunct/>
      </w:pPr>
      <w:r>
        <w:t>第三，在金融资产处置时，选择处置时间也非常重要。当金融资产出售时点不一样时，其计入到当期损益的金额也就不相同，所以上市公司可以选择处置时点对当期损益进行调节，并调整当期的利润从而达到盈余管理的目的。当企业</w:t>
      </w:r>
      <w:r>
        <w:t>对</w:t>
      </w:r>
    </w:p>
    <w:p w:rsidR="0018722C">
      <w:pPr>
        <w:topLinePunct/>
      </w:pPr>
      <w:r>
        <w:rPr>
          <w:rFonts w:cstheme="minorBidi" w:hAnsiTheme="minorHAnsi" w:eastAsiaTheme="minorHAnsi" w:asciiTheme="minorHAnsi" w:ascii="Calibri"/>
        </w:rPr>
        <w:t>22</w:t>
      </w:r>
    </w:p>
    <w:p w:rsidR="0018722C">
      <w:pPr>
        <w:topLinePunct/>
      </w:pPr>
      <w:r>
        <w:t>可供出售金融资产进行出售的</w:t>
      </w:r>
      <w:r>
        <w:t>时候</w:t>
      </w:r>
      <w:r>
        <w:t>，就可以结合本公司的实际盈余情况，选择合适的一个终止时点，把原来已经计入到所有者权益的累计金额转出，计入到当期损益类科目，这就会提高企业的经营利润，影响上市公司的盈余管理，所以对处置时点的选择也非常重要。</w:t>
      </w:r>
    </w:p>
    <w:p w:rsidR="0018722C">
      <w:pPr>
        <w:pStyle w:val="Heading2"/>
        <w:topLinePunct/>
        <w:ind w:left="171" w:hangingChars="171" w:hanging="171"/>
      </w:pPr>
      <w:bookmarkStart w:id="949273" w:name="_Toc686949273"/>
      <w:bookmarkStart w:name="3.2公允价值在债务重组中对盈余管理的影响 " w:id="70"/>
      <w:bookmarkEnd w:id="70"/>
      <w:r>
        <w:t>3.2</w:t>
      </w:r>
      <w:r>
        <w:t xml:space="preserve"> </w:t>
      </w:r>
      <w:r/>
      <w:bookmarkStart w:name="_bookmark28" w:id="71"/>
      <w:bookmarkEnd w:id="71"/>
      <w:r/>
      <w:bookmarkStart w:name="_bookmark28" w:id="72"/>
      <w:bookmarkEnd w:id="72"/>
      <w:r>
        <w:t>公允价值在债务重组中对盈余管理的影响</w:t>
      </w:r>
      <w:bookmarkEnd w:id="949273"/>
    </w:p>
    <w:p w:rsidR="0018722C">
      <w:pPr>
        <w:topLinePunct/>
      </w:pPr>
      <w:r>
        <w:t>债务重组的重组中涉及到运用公允价值进行计量的有以非现金资产清偿债务、将债务转为资本以及修改其他债务条件，所以在债务重组中上市公司盈余管理的行为主要表现在以下三个方面：</w:t>
      </w:r>
    </w:p>
    <w:p w:rsidR="0018722C">
      <w:pPr>
        <w:topLinePunct/>
      </w:pPr>
      <w:r>
        <w:t>第一，对于企业的债务人和债权人来说，他们都有可能提高偿债资产的公允价值。当上市公司给以非现金资产进行债务重组时，其非现金资产的公允价值越高，债权人计入到“营业外支出”中的债务重组损失就会相对减小，债务人计入到“营业外收入”的债务重组收益的金额就会以此增加，从而提高了上市公司的当期净利润，使企业的净资产收益率有上升的趋势，降低了上市公司的偿债压力和财务风险，最终可以改善了该公司的财务业绩和指标。因此这种情况会产生一系列的经济后果，最终会导致企业编制出来的财务报告不能够真实地对企业的经营情况做出良好的评价，使得企业提供的会计信息不具有真实性，这就违背了企业的会计原则，为财务状况并不是很好的企业提供了盈余管理的机会，对于亏损企业来说，其靠债务重组来产生收益，但其实质上是亏损经营，长此以往会造成严重的后果，不利于市场稳定发展。因此，债务人和债权人之间存在着一个双方博弈的过程，他们都是通过提高非现金资产的公允价值来实现企业改善经营业绩的目的。由此可见，企业在进行债务重组的</w:t>
      </w:r>
      <w:r>
        <w:t>时候</w:t>
      </w:r>
      <w:r>
        <w:t>，引用公允价值计量可以对债务人和债权人的当期损益产生直观的影响，所以说企业利用债务重组方式也是进行盈余管理的一个非常重要的手段。</w:t>
      </w:r>
    </w:p>
    <w:p w:rsidR="0018722C">
      <w:pPr>
        <w:topLinePunct/>
      </w:pPr>
      <w:r>
        <w:t>第二，我国现阶段对公允价值的估计方法尚不是很成熟，当以非现金类的资产对债务进行清理和偿还时，若是该项资产并没有存在着活跃的市场条件，这就需要专业的评估人员运用职业判断能力对公允价值进行确定，这其中就存在很大的主观性和人为因素，无论是采用现金流量法进行估计还是运用估价法，债务人和债权人的各方就可以通过对资产的公允价值进行调整，从而达到改变当期损益的目的，这就使得债务重组中非现金资产的公允价值有失公允，不能够真实的反映该项资产的实际价值，这就为上市公司在企业进行债务重组时通过操控企业的盈余创造了机会并提供了主观动机，因此我国的这些上市公司就会有目的的通过增加非现金资产的公允价值来降低企业损失并提高偿债企业的当期利润，从而</w:t>
      </w:r>
      <w:r>
        <w:t>就</w:t>
      </w:r>
    </w:p>
    <w:p w:rsidR="0018722C">
      <w:pPr>
        <w:topLinePunct/>
      </w:pPr>
      <w:r>
        <w:rPr>
          <w:rFonts w:cstheme="minorBidi" w:hAnsiTheme="minorHAnsi" w:eastAsiaTheme="minorHAnsi" w:asciiTheme="minorHAnsi" w:ascii="Calibri"/>
        </w:rPr>
        <w:t>23</w:t>
      </w:r>
    </w:p>
    <w:p w:rsidR="0018722C">
      <w:pPr>
        <w:topLinePunct/>
      </w:pPr>
      <w:r>
        <w:t>会达到操纵盈余的目的。</w:t>
      </w:r>
    </w:p>
    <w:p w:rsidR="0018722C">
      <w:pPr>
        <w:topLinePunct/>
      </w:pPr>
      <w:r>
        <w:t>第三，在债务重组的过程中，上市公司会将不好的资产充当好的资产来进行偿债，这样的目的不尽可以少计提资产减值准备，也可以获得债权人让步的债务</w:t>
      </w:r>
      <w:r>
        <w:t>重组收益。因此，企业的资产需要计提减值准备金时，使计入到“资产减值损失”</w:t>
      </w:r>
      <w:r w:rsidR="001852F3">
        <w:t xml:space="preserve">科目的金额就会减少，并且使计入到“营业外收入”科目的金额就会增加，最终增加了企业的当期利润，所以上市公司为了对公司的财务报表进行粉饰，通过债权人的让步以及处理资产的损益进行盈余管理。</w:t>
      </w:r>
    </w:p>
    <w:p w:rsidR="0018722C">
      <w:pPr>
        <w:pStyle w:val="Heading2"/>
        <w:topLinePunct/>
        <w:ind w:left="171" w:hangingChars="171" w:hanging="171"/>
      </w:pPr>
      <w:bookmarkStart w:id="949274" w:name="_Toc686949274"/>
      <w:bookmarkStart w:name="3.3公允价值在非货币性资产交换中对盈余管理的影响 " w:id="73"/>
      <w:bookmarkEnd w:id="73"/>
      <w:r>
        <w:t>3.3</w:t>
      </w:r>
      <w:r>
        <w:t xml:space="preserve"> </w:t>
      </w:r>
      <w:r/>
      <w:bookmarkStart w:name="_bookmark29" w:id="74"/>
      <w:bookmarkEnd w:id="74"/>
      <w:r/>
      <w:bookmarkStart w:name="_bookmark29" w:id="75"/>
      <w:bookmarkEnd w:id="75"/>
      <w:r>
        <w:t>公允价值在非货币性资产交换中对盈余管理的影响</w:t>
      </w:r>
      <w:bookmarkEnd w:id="949274"/>
    </w:p>
    <w:p w:rsidR="0018722C">
      <w:pPr>
        <w:topLinePunct/>
      </w:pPr>
      <w:r>
        <w:t>非货币性资产交换有两个非常重要的限制条件，第一个条件是该项交换必须要具有商业实质，这是很重要的，第二个条件是交换的资产无论是企业要换入的还是要换出的，其公允价值计量的结果都必须是可靠和准确的。从这两个限制条件可以看出，这两个方面对专业人员来说都要具有很强的主观判断性，所以该项资产在进行交易时就有可能成为上市公司进行盈余管理的手段，这主要表现在以下的三个方面：</w:t>
      </w:r>
    </w:p>
    <w:p w:rsidR="0018722C">
      <w:pPr>
        <w:topLinePunct/>
      </w:pPr>
      <w:r>
        <w:t>第一，是否具有商业实质需要进行专业的判断，所谓的商业实质就是换入或换出的资产在对未来的现金流量进行估计和预测时，其经济风险与经济价值还有现值都有着明显的不同，而且其差额所占的比例也是比较大的。这两个条件并没有严格限制企业的做法，对是否商业实质的交易在判断上有人为故意的表现，弹性也非常大，在这个层面很可能被一些追求利益的企业所利用。又因为商业实质</w:t>
      </w:r>
      <w:r>
        <w:t>强调“未来现金流量”，所以上市公司会根据自身的经营状况可能安排一些不存在或者没有必要的交易，并认为这些交易是具有商业实质的，从而达到操纵企业盈</w:t>
      </w:r>
      <w:r>
        <w:t>余的目的，因此上市公司可以利用非货币性资产交换的这一个条件来对企业进行盈余管理，达到企业发展目的。</w:t>
      </w:r>
    </w:p>
    <w:p w:rsidR="0018722C">
      <w:pPr>
        <w:topLinePunct/>
      </w:pPr>
      <w:r>
        <w:t>第二，对公允价值是否可以可靠计量，企业会计准则当中并没有对其做出严格的限制和要求，交换的</w:t>
      </w:r>
      <w:r>
        <w:t>时候</w:t>
      </w:r>
      <w:r>
        <w:t>，交易的双方会把换入和换出各项资产的公允价值与账面价值之间的差额计入到本期损益，即会计入到投资收益、营业外收支以及计入到销售收入等项目中，而且这几个项目都会影响企业的当前净利润，所以根据这一影响关系企业就可以对公允价值进行评估，在运用估值技术这个过程中无疑会存在利用财务人员和评估人员的职业判断，他们可能为了一些其他目的而违背企业会计准则，对公允价值进行过高估计或者过低估计，这就会对企业的利润产生一定的影响，这样也就达到了上市公司操控盈余的目的。另外在非货币性资产进行交换时，企业会计准则明确的规定必须同时满足交换的两个限定条件时</w:t>
      </w:r>
      <w:r>
        <w:t>才</w:t>
      </w:r>
    </w:p>
    <w:p w:rsidR="0018722C">
      <w:pPr>
        <w:topLinePunct/>
      </w:pPr>
      <w:r>
        <w:rPr>
          <w:rFonts w:cstheme="minorBidi" w:hAnsiTheme="minorHAnsi" w:eastAsiaTheme="minorHAnsi" w:asciiTheme="minorHAnsi" w:ascii="Calibri"/>
        </w:rPr>
        <w:t>24</w:t>
      </w:r>
    </w:p>
    <w:p w:rsidR="0018722C">
      <w:pPr>
        <w:topLinePunct/>
      </w:pPr>
      <w:r>
        <w:t>能够使用公允价值来进行计量，如果不能一并满足那就只能采用账面价值进行计量了，企业在采用账面价值计量时，不会产生差额，故不会对当期损益和利润产生过多的影响。因此，我国更多的上市公司会根据自身是否需要调节盈余来选用计量模式，这样也会为上市公司进行盈余管理提供空间。</w:t>
      </w:r>
    </w:p>
    <w:p w:rsidR="0018722C">
      <w:pPr>
        <w:topLinePunct/>
      </w:pPr>
      <w:r>
        <w:t>第三，非货币性交换可能是在关联方之间进行的，但是准则中并没有明确的规定在关联方交易中对非货币性交换的要求，所以这些上市公司会利用与关联方之间进行非货币性资产交换，这也是上市公司进行调节盈余的一个重要的手段。在关联进行交易的</w:t>
      </w:r>
      <w:r>
        <w:t>时候</w:t>
      </w:r>
      <w:r>
        <w:t>，上市公司会过高的估计换出资产的公允价值增加企业的当期利润，美化企业的经营业绩，有利于上市公司通过发行股票和吸收投资来进行融资。如果非货币性资产交换发生在上市公司与其关联方之间，他们也有很大可能在交换事前达成某种协议，协议中的定价完全出于自身企业需要，这就使得当期利润不能真实的反映企业的经营状况，这也对关联方之间的非货币性资产交换进行判断存在一定的难度，所以利用关联方之间的关系也可以为上市公司盈余管理提供机会，达到操纵盈余的目的。</w:t>
      </w:r>
    </w:p>
    <w:p w:rsidR="0018722C">
      <w:pPr>
        <w:pStyle w:val="Heading2"/>
        <w:topLinePunct/>
        <w:ind w:left="171" w:hangingChars="171" w:hanging="171"/>
      </w:pPr>
      <w:bookmarkStart w:id="949275" w:name="_Toc686949275"/>
      <w:bookmarkStart w:name="3.4公允价值在投资性房地产中对盈余管理的影响 " w:id="76"/>
      <w:bookmarkEnd w:id="76"/>
      <w:r>
        <w:t>3.4</w:t>
      </w:r>
      <w:r>
        <w:t xml:space="preserve"> </w:t>
      </w:r>
      <w:r/>
      <w:bookmarkStart w:name="_bookmark30" w:id="77"/>
      <w:bookmarkEnd w:id="77"/>
      <w:r/>
      <w:bookmarkStart w:name="_bookmark30" w:id="78"/>
      <w:bookmarkEnd w:id="78"/>
      <w:r>
        <w:t>公允价值在投资性房地产中对盈余管理的影响</w:t>
      </w:r>
      <w:bookmarkEnd w:id="949275"/>
    </w:p>
    <w:p w:rsidR="0018722C">
      <w:pPr>
        <w:topLinePunct/>
      </w:pPr>
      <w:r>
        <w:t>在对投资性房地产进行后续计量时，企业不仅可以采用成本模式进行计量，</w:t>
      </w:r>
      <w:r w:rsidR="001852F3">
        <w:t xml:space="preserve">也可以采用公允价值进行计量，但是利用公允价值计量时必须满足某些特定的条件，这个条件就是：该交易的市场必须是非常活跃的并且交易的信息能够准确的获得，只有这样才能使得公允价值可以做到可靠的估计和计量。此外企业会计准则也同时规定了在对投资性房地产进行后续模式的计量时，能够且唯一能用一种计量工具进行计量，坚决不可以同时运用两种计量模式，所以这在某种程度上也表现了我国的企业会计准则在运用公允价值计量时是非常谨小慎微的。因此，企业在运用公允价值计量时投资性房地产对盈余管理的影响主要表现如下：</w:t>
      </w:r>
    </w:p>
    <w:p w:rsidR="0018722C">
      <w:pPr>
        <w:topLinePunct/>
      </w:pPr>
      <w:r>
        <w:t>首先，利用公允价值模式对企业的投资性房地产进行计量时，会计核算上是不需要对该房地产计提累计折旧和累计摊销的，也是不需要对其进行资产减值准备测试的的，这是因为已经把这类资产看成是金融类的资产了，所以在这方面与成本模式计量是大不相同的，但是对于房地产行业来说，这是投资性比较高的行业，而且这些年来房价一直在不断的上升，对房地产进行评估的公允价值也在不断增高，这就使其公允价值远远超出了其账面价值，在年末编制财务报表时，就需要把这两者之间的差额计入到损益类项目。根据这一情况进行总结发现，利用公允价值计量投资性房地产时，不需要计提资产减值损失，这就使“资产减值损</w:t>
      </w:r>
      <w:r>
        <w:t>失”科目金额减少了，期末时要把变动额计入到“公允价值变动损益”，使得“</w:t>
      </w:r>
      <w:r>
        <w:t>公</w:t>
      </w:r>
    </w:p>
    <w:p w:rsidR="0018722C">
      <w:pPr>
        <w:topLinePunct/>
      </w:pPr>
      <w:r>
        <w:rPr>
          <w:rFonts w:cstheme="minorBidi" w:hAnsiTheme="minorHAnsi" w:eastAsiaTheme="minorHAnsi" w:asciiTheme="minorHAnsi" w:ascii="Calibri"/>
        </w:rPr>
        <w:t>25</w:t>
      </w:r>
    </w:p>
    <w:p w:rsidR="0018722C">
      <w:pPr>
        <w:topLinePunct/>
      </w:pPr>
      <w:r>
        <w:t>允价值变动损益</w:t>
      </w:r>
      <w:r>
        <w:rPr>
          <w:rFonts w:hint="eastAsia"/>
        </w:rPr>
        <w:t>“</w:t>
      </w:r>
      <w:r>
        <w:t>科目的金额增加了，这两者共同影响了企业的当期利润，最终使企业当期利润越来越高，达到了企业调节盈余的目的。</w:t>
      </w:r>
    </w:p>
    <w:p w:rsidR="0018722C">
      <w:pPr>
        <w:topLinePunct/>
      </w:pPr>
      <w:r>
        <w:t>其次，企业会计准则规定房地产是使用用途发生变化时，上市公司可以将其进行转换，即：投资性房地产可以转换为存货或者企业自用的一些房地产，同时企业也可以将自用的房地产或者存货转换为投资性房地产。如果是在利用公允价值计量的情况下，前者进行转换时就需要把公允价值和账面价值之间的差额计入到“公允价值变动损益”这个损益类科目，这就会影响企业当期的净利润；若是后者在进行交换时，当房地产的公允价值比其账面价值高的</w:t>
      </w:r>
      <w:r>
        <w:t>时候</w:t>
      </w:r>
      <w:r>
        <w:t>，就需要将其差额计入到“公允价值变动损益”这个损益类科目中，当公允价值比账面价值低的</w:t>
      </w:r>
      <w:r>
        <w:t>时候</w:t>
      </w:r>
      <w:r>
        <w:t>，这就与上面的方法不太一样了，这个差额就要计入到所有者权益下的“其他综合收益”中，这样做的目的也是因为在运用公允价值计量模式时要保持比较审慎的原则性。但是，对于一些亏损的企业来说，他们有</w:t>
      </w:r>
      <w:r>
        <w:t>时候</w:t>
      </w:r>
      <w:r>
        <w:t>为了虚增企业的利</w:t>
      </w:r>
      <w:r>
        <w:t>润而将一些自用的房地产转化为投资性的房地产，目的使使利润变大以操控盈余，</w:t>
      </w:r>
      <w:r w:rsidR="001852F3">
        <w:t xml:space="preserve">这一现象也是多数存在的。</w:t>
      </w:r>
    </w:p>
    <w:p w:rsidR="0018722C">
      <w:pPr>
        <w:topLinePunct/>
      </w:pPr>
      <w:r>
        <w:t>最后，当利用公允价值计量的</w:t>
      </w:r>
      <w:r>
        <w:t>时候</w:t>
      </w:r>
      <w:r>
        <w:t>，投资性房地产的另一个限定条件是需要掌握同类的市场价值信息，这样才能更好的对自己手中的房地产就行估价，但是</w:t>
      </w:r>
      <w:r>
        <w:t>企业会计准则并没有对此进行明确的规定，因此这其中就会存在人为的估值因素。由于房地产行业会受到地理位置因素、时间价值因素、交易价格因素以及房地产用途等等各种各样因素的影响，所以不同的企业的会计评估人员对房地产的公允价值估计也会有着不一样的方法和手段，最终估价也不一样，因此在确定房地产</w:t>
      </w:r>
      <w:r>
        <w:t>公允价值上，会存在着较大的难度和复杂性。这个过程存在着很强的人为主观判断，使得企业为了达到某种目标而改变对公允价值的估计，从而对企业的盈余管理产生一定的影响，这样做的最终结果将会导致企业的潜在投资者不能很好的对这个企业进行分析和了解，不能做出正确的判断。</w:t>
      </w:r>
    </w:p>
    <w:p w:rsidR="0018722C">
      <w:pPr>
        <w:topLinePunct/>
      </w:pPr>
      <w:r>
        <w:t>综合以上三个方面进行分析，表明公允价值计量在投资性房地产中的应用也为上市公司盈余管理行为创造了机会。</w:t>
      </w:r>
    </w:p>
    <w:p w:rsidR="0018722C">
      <w:pPr>
        <w:pStyle w:val="Heading2"/>
        <w:topLinePunct/>
        <w:ind w:left="171" w:hangingChars="171" w:hanging="171"/>
      </w:pPr>
      <w:bookmarkStart w:id="949276" w:name="_Toc686949276"/>
      <w:bookmarkStart w:name="3.5公允价值在非同一控制下企业合并中对盈余管理的影响 " w:id="79"/>
      <w:bookmarkEnd w:id="79"/>
      <w:r>
        <w:t>3.5</w:t>
      </w:r>
      <w:r>
        <w:t xml:space="preserve"> </w:t>
      </w:r>
      <w:r/>
      <w:bookmarkStart w:name="_bookmark31" w:id="80"/>
      <w:bookmarkEnd w:id="80"/>
      <w:r/>
      <w:bookmarkStart w:name="_bookmark31" w:id="81"/>
      <w:bookmarkEnd w:id="81"/>
      <w:r>
        <w:t>公允价值在非同一控制下企业合并中对盈余管理的影响</w:t>
      </w:r>
      <w:bookmarkEnd w:id="949276"/>
    </w:p>
    <w:p w:rsidR="0018722C">
      <w:pPr>
        <w:topLinePunct/>
      </w:pPr>
      <w:r>
        <w:t>在非同一控制下的企业合并中，上市公司运用公允价值计量对盈余管理产生的影响主要表现在以下两个方面：</w:t>
      </w:r>
    </w:p>
    <w:p w:rsidR="0018722C">
      <w:pPr>
        <w:topLinePunct/>
      </w:pPr>
      <w:r>
        <w:t>一方面，随着资本市场的发展，企业合并业务现在经常发生，并且合并业务也有一定的复杂性。非同一控制下企业合并业务在会计的计量中相对来说比较繁琐，也比较复杂化，而且运用公允价值计量在这其中涉及的项目也是相对比较</w:t>
      </w:r>
      <w:r>
        <w:t>多</w:t>
      </w:r>
    </w:p>
    <w:p w:rsidR="0018722C">
      <w:pPr>
        <w:topLinePunct/>
      </w:pPr>
      <w:r>
        <w:rPr>
          <w:rFonts w:cstheme="minorBidi" w:hAnsiTheme="minorHAnsi" w:eastAsiaTheme="minorHAnsi" w:asciiTheme="minorHAnsi" w:ascii="Calibri"/>
        </w:rPr>
        <w:t>26</w:t>
      </w:r>
    </w:p>
    <w:p w:rsidR="0018722C">
      <w:pPr>
        <w:topLinePunct/>
      </w:pPr>
      <w:r>
        <w:t>的，所以公允价值属性在这个应用中是非常重要的，但是我国对相关资产和负债的公允价值的估计存在一定的困难性，需要财务人员和中介机构的专业评估人员通过职业判断进行估计，这个过程有可能缺乏公允性，使得合并企业会通过高估合并对价中资产的公允价值，低估负债的公允价值来实现企业的当期利润。对于可辨认的净资产来说，可以利用估值技术过低的估计资产的公允价值或者过高的估计负债的公允价值，这样做的结果可以使合并时的成本要比被购买方的可辨认净资产的公允价值高很多。另外，当运用公允价值进行估计时，购入的资产如果是被低估入账的，那么其在后期的就有可能以一个相对较高的价格卖出去，这样就可以使企业产生非常可观的经济利益，最终影响企业当期的净利润，因此，如果对企业的可辨认净资产的公允价值进行合理的调整的话，就会增加企业的当期利润，这在一定程度上为企业进行盈余管理创造了机会。</w:t>
      </w:r>
    </w:p>
    <w:p w:rsidR="0018722C">
      <w:pPr>
        <w:topLinePunct/>
      </w:pPr>
      <w:r>
        <w:t>另一方面，在企业合并的过程当中，当合并成本比被购买方可辨认净资产公允价值高的</w:t>
      </w:r>
      <w:r>
        <w:t>时候</w:t>
      </w:r>
      <w:r>
        <w:t>，企业会把这部分的差值确认为商誉部分。因为对公允价值运用的不准确性和不真实性，所以导致商誉也会缺失一定的公允性，看起来也不再是真实的，又由于对商誉进行确认之后将不再计提摊销的额度，而只是确认其减值的程度，确认减值迹象发生时，就需要对该项商誉计提减值准备金额，并对企业的当期利润产生了影响，进而也会影响企业的盈余管理水平。当合并成本比被购</w:t>
      </w:r>
      <w:r>
        <w:t>买方可辨认净资产公允价值低的</w:t>
      </w:r>
      <w:r>
        <w:t>时候</w:t>
      </w:r>
      <w:r>
        <w:t>，这</w:t>
      </w:r>
      <w:r>
        <w:t>时候</w:t>
      </w:r>
      <w:r>
        <w:t>产生的差额就直接计入到当期损益，</w:t>
      </w:r>
      <w:r w:rsidR="001852F3">
        <w:t xml:space="preserve">最终影响的也是使企业的当期利润增加了，企业进行盈余管理创造了条件，提供了机会。</w:t>
      </w:r>
    </w:p>
    <w:p w:rsidR="0018722C">
      <w:pPr>
        <w:pStyle w:val="Heading2"/>
        <w:topLinePunct/>
        <w:ind w:left="171" w:hangingChars="171" w:hanging="171"/>
      </w:pPr>
      <w:bookmarkStart w:id="949277" w:name="_Toc686949277"/>
      <w:bookmarkStart w:name="3.6公允价值在资产减值中对盈余管理的影响 " w:id="82"/>
      <w:bookmarkEnd w:id="82"/>
      <w:r>
        <w:t>3.6</w:t>
      </w:r>
      <w:r>
        <w:t xml:space="preserve"> </w:t>
      </w:r>
      <w:r/>
      <w:bookmarkStart w:name="_bookmark32" w:id="83"/>
      <w:bookmarkEnd w:id="83"/>
      <w:r/>
      <w:bookmarkStart w:name="_bookmark32" w:id="84"/>
      <w:bookmarkEnd w:id="84"/>
      <w:r>
        <w:t>公允价值在资产减值中对盈余管理的影响</w:t>
      </w:r>
      <w:bookmarkEnd w:id="949277"/>
    </w:p>
    <w:p w:rsidR="0018722C">
      <w:pPr>
        <w:topLinePunct/>
      </w:pPr>
      <w:r>
        <w:t>准则规定，对固定资产、无形资产、商誉以及长期股权投资等资产的减值损失在以后持有期间是不能转回的，只有在处置时才能对其进行转回，这一规定可以避免上市公司通过大额计提减值准备以影响企业当期的利润，在一定程度上可以抑制了企业盈余管理的行为。资产减值准备不能转回，这对企业进行盈余管理产生积极的作用，这样一方面可以减少企业运用政策和估计手段钻企业会计准则</w:t>
      </w:r>
      <w:r>
        <w:t>的“空子”，另一方面可以使相关信息的披露更加充分，提升了财务报告中的信息质量，为会计信息使用者提供了更多的有效信息，最终可以控制企业盈余管理现象并使企业利润的可信度得到提升。</w:t>
      </w:r>
    </w:p>
    <w:p w:rsidR="0018722C">
      <w:pPr>
        <w:topLinePunct/>
      </w:pPr>
      <w:r>
        <w:t>准则同时还规定，对存货、应收账款、短期借款以及持有至到期投资等一些流动性资产计提减值准备后的持有期间满足一定的条件时是可以转回的，而且有些资产减值损失是可以通过损益来转回的。这种情况下上市公司就可以先对企</w:t>
      </w:r>
      <w:r>
        <w:t>业</w:t>
      </w:r>
    </w:p>
    <w:p w:rsidR="0018722C">
      <w:pPr>
        <w:topLinePunct/>
      </w:pPr>
      <w:r>
        <w:rPr>
          <w:rFonts w:cstheme="minorBidi" w:hAnsiTheme="minorHAnsi" w:eastAsiaTheme="minorHAnsi" w:asciiTheme="minorHAnsi" w:ascii="Calibri"/>
        </w:rPr>
        <w:t>27</w:t>
      </w:r>
    </w:p>
    <w:p w:rsidR="0018722C">
      <w:pPr>
        <w:topLinePunct/>
      </w:pPr>
      <w:r>
        <w:t>资产计提减值准备然后在以后期间再转回来影响企业利润，最终对盈余管理产生影响。</w:t>
      </w:r>
    </w:p>
    <w:p w:rsidR="0018722C">
      <w:pPr>
        <w:topLinePunct/>
      </w:pPr>
      <w:r>
        <w:t>企业会计准则规定了对非流动性的资产在计提资产减值准备之后是不能转回的，只有在对其进行处置的</w:t>
      </w:r>
      <w:r>
        <w:t>时候</w:t>
      </w:r>
      <w:r>
        <w:t>才可以转回，这样的规定就可以有效地避免企业运用公允价值操控盈余，准则同时还规定，对存货、应收账款、短期借款以及持有至到期投资等一些流动性资产计提减值准备后的持有期间满足一定的条件时是可以转回的，而且有些资产减值损失是可以通过损益来转回的，这样的目的可以使企业对当期的利润进行调节，达到盈余管理的目的。因此公允价值在资产减值的应用中对盈余管理的影响会反映在以下几个方面：</w:t>
      </w:r>
    </w:p>
    <w:p w:rsidR="0018722C">
      <w:pPr>
        <w:topLinePunct/>
      </w:pPr>
      <w:r>
        <w:t>第一，企业的资产是否存在减值的迹象这就需要人员去判断，具有一定的主观性。按照企业会计准则的一般情况下的要求是对企业的资产是否需要计提减值得根据企业的内外部的综合信息进行全面的判断，但是这一要求相对来说比较笼统，并没有具体化的严格要求，又因为企业资产发生的减值迹象各不相同，会计准则也不可能完全包含所有的减值迹象，所以这就使得企业资产在实际发生减值时，需要会计人员以及评估人员根据自己的职业判断力来进行判断，这一过程中他们会选择对自己最有利的情况，主观性的判断多计或者少计资产减值准备，以期达到调节盈余的目的。</w:t>
      </w:r>
    </w:p>
    <w:p w:rsidR="0018722C">
      <w:pPr>
        <w:topLinePunct/>
      </w:pPr>
      <w:r>
        <w:t>第二，对资产的未来可收回金额进行计量时，其中的弹性相对比较大。在对资产未来的可回收金额进行确认时，主要通过以下两个方式来确认的：一个是该项资产的公允价值减去资产的处置费用以后的净额，另一个是对该项资产的未来现金流量的现值进行估计，然后再根据这两种方法中的较高者来确定该项资产的未来可回收的金额。这两种方法在企业会计准则中并没有做出具体计算方法，所以对可收回金额的确认都具有许多的不确定性，并且也在很大的程度上也主要依赖会计人员的主观进行判断，从而为企业调节盈余提供了更多的条件。</w:t>
      </w:r>
    </w:p>
    <w:p w:rsidR="0018722C">
      <w:pPr>
        <w:topLinePunct/>
      </w:pPr>
      <w:r>
        <w:t>第三，公允价值的估计具有很大的主观性。虽然现在上市公司已经广泛应用公允价值计量属性，并且理论上认为公允价值是可以较好的反映企业的真是经营情况的，但是公允价值的应用尚存在一些不成熟的地方，大多数对公允价值的估计需要财务人员和评估机构的职业判断和评估，存在很大的主观性。因此，在公允价值计量模式下，上市公司利用资产减值损失进行盈余管理的空间也很大。</w:t>
      </w:r>
    </w:p>
    <w:p w:rsidR="0018722C">
      <w:pPr>
        <w:pStyle w:val="Heading2"/>
        <w:topLinePunct/>
        <w:ind w:left="171" w:hangingChars="171" w:hanging="171"/>
      </w:pPr>
      <w:bookmarkStart w:id="949278" w:name="_Toc686949278"/>
      <w:bookmarkStart w:name="3.7本章小结 " w:id="85"/>
      <w:bookmarkEnd w:id="85"/>
      <w:r>
        <w:t>3.7</w:t>
      </w:r>
      <w:r>
        <w:t xml:space="preserve"> </w:t>
      </w:r>
      <w:r/>
      <w:bookmarkStart w:name="_bookmark33" w:id="86"/>
      <w:bookmarkEnd w:id="86"/>
      <w:r/>
      <w:bookmarkStart w:name="_bookmark33" w:id="87"/>
      <w:bookmarkEnd w:id="87"/>
      <w:r>
        <w:t>本章小结</w:t>
      </w:r>
      <w:bookmarkEnd w:id="949278"/>
    </w:p>
    <w:p w:rsidR="0018722C">
      <w:pPr>
        <w:topLinePunct/>
      </w:pPr>
      <w:r>
        <w:t>公允价值在实际的会计应用中非常普遍，主要应用的方面包括：金融资产的确认、债务重组、非货币性资产交换、非同一控制下企业合并、投资性房地产</w:t>
      </w:r>
      <w:r>
        <w:t>的</w:t>
      </w:r>
    </w:p>
    <w:p w:rsidR="0018722C">
      <w:pPr>
        <w:topLinePunct/>
      </w:pPr>
      <w:r>
        <w:rPr>
          <w:rFonts w:cstheme="minorBidi" w:hAnsiTheme="minorHAnsi" w:eastAsiaTheme="minorHAnsi" w:asciiTheme="minorHAnsi" w:ascii="Calibri"/>
        </w:rPr>
        <w:t>28</w:t>
      </w:r>
    </w:p>
    <w:p w:rsidR="0018722C">
      <w:pPr>
        <w:topLinePunct/>
      </w:pPr>
      <w:r>
        <w:t>后续计量以及对资产减值损失的确认。本章在公允价值具体应用的基础上，详细分析公允价值计量属性应用的具体会计业务中对盈余管理产生的影响，针对各种影响归纳出与公允价值相关的最主要的四个损益指标，包括公允价值变动损益、资产减值损失、营业外收入、投资收益等，这也是影响盈余管理的自变量，因此为下文进行实证分析奠定了坚实的基础。</w:t>
      </w:r>
    </w:p>
    <w:p w:rsidR="0018722C">
      <w:pPr>
        <w:topLinePunct/>
      </w:pPr>
      <w:r>
        <w:rPr>
          <w:rFonts w:cstheme="minorBidi" w:hAnsiTheme="minorHAnsi" w:eastAsiaTheme="minorHAnsi" w:asciiTheme="minorHAnsi" w:ascii="Calibri"/>
        </w:rPr>
        <w:t>29</w:t>
      </w:r>
    </w:p>
    <w:p w:rsidR="0018722C">
      <w:pPr>
        <w:pStyle w:val="Heading1"/>
        <w:topLinePunct/>
      </w:pPr>
      <w:bookmarkStart w:id="949279" w:name="_Toc686949279"/>
      <w:bookmarkStart w:name="第4章公允价值计量对上市公司盈余管理研究的实证设计 " w:id="88"/>
      <w:bookmarkEnd w:id="88"/>
      <w:r/>
      <w:bookmarkStart w:name="_bookmark34" w:id="89"/>
      <w:bookmarkEnd w:id="89"/>
      <w:r/>
      <w:r>
        <w:t>第</w:t>
      </w:r>
      <w:r>
        <w:t>4</w:t>
      </w:r>
      <w:r>
        <w:t>章</w:t>
      </w:r>
      <w:r>
        <w:t xml:space="preserve">  </w:t>
      </w:r>
      <w:r w:rsidRPr="00DB64CE">
        <w:t>公允价值计量对上市公司盈余管理研究的实证设计</w:t>
      </w:r>
      <w:bookmarkEnd w:id="949279"/>
    </w:p>
    <w:p w:rsidR="0018722C">
      <w:pPr>
        <w:topLinePunct/>
      </w:pPr>
      <w:r>
        <w:t>通过前面三章的论述，我们发现，在新的会计准则对公允价值属性进行引入之后，其对上市公司盈余管理的影响作用主要表现在两个层面：一方面是在对公允价值进行估计和确认时主要依赖该公司的管理当局者和专业是会计和审计人员的主观判断，这就会给上市公司操控盈余的行为创造了条件，提供了空间，加之我国当前的市场结构和相关的法律法规尚不完善，信息的公开程度和准确性会受到管理当局预期目标的制约，这也就加大了企业进行盈余管理的空间，使得公允价值属性会成为上市公司盈余管理的主要工具和手段，很容易被上市公司的管理层来操控，从而增加上市公司粉饰企业会计信息的风险；另一方面，公允价值属性在企业会计准则当中特别注重的是其公平公正性和真实可靠性，这样才能够遏制上市公司盈余管理现象，这样就可以使上市公司在财务报告中披露的信息更加真实准确的反映企业的经营业绩和财务状况，有效地降低管理层进行盈余管理的动机，减少上市公司财务舞弊的风险。因此，在我国市场经济体制下，上市公司运用公允价值计量对盈余管理造成的影响程度需要通过实证来进行检验。</w:t>
      </w:r>
    </w:p>
    <w:p w:rsidR="0018722C">
      <w:pPr>
        <w:pStyle w:val="Heading2"/>
        <w:topLinePunct/>
        <w:ind w:left="171" w:hangingChars="171" w:hanging="171"/>
      </w:pPr>
      <w:bookmarkStart w:id="949280" w:name="_Toc686949280"/>
      <w:bookmarkStart w:name="4.1研究假设 " w:id="90"/>
      <w:bookmarkEnd w:id="90"/>
      <w:r>
        <w:t>4.1</w:t>
      </w:r>
      <w:r>
        <w:t xml:space="preserve"> </w:t>
      </w:r>
      <w:r/>
      <w:bookmarkStart w:name="_bookmark35" w:id="91"/>
      <w:bookmarkEnd w:id="91"/>
      <w:r/>
      <w:bookmarkStart w:name="_bookmark35" w:id="92"/>
      <w:bookmarkEnd w:id="92"/>
      <w:r>
        <w:t>研究假设</w:t>
      </w:r>
      <w:bookmarkEnd w:id="949280"/>
    </w:p>
    <w:p w:rsidR="0018722C">
      <w:pPr>
        <w:topLinePunct/>
      </w:pPr>
      <w:r>
        <w:t>从上一章中公允价值的具体应用对盈余管理产生的影响进行分析可知，公允价值计量模式主要应用在金融资产、债务重组、投资性房地产、非货币性资产交换、非同一控制下企业合并和资产减值这六个方面，因此这六个方面影响利润表中所对应的会计科目是资产减值损失、公允价值变动损益、投资收益以及营业外收入和这四个会计科目，所以基于上述的观点和前文的理论分析，提出本文的研究假设：</w:t>
      </w:r>
    </w:p>
    <w:p w:rsidR="0018722C">
      <w:pPr>
        <w:topLinePunct/>
      </w:pPr>
      <w:r>
        <w:t>假设一：资产减值损失与上市公司的盈余管理程度呈负相关的关系。</w:t>
      </w:r>
    </w:p>
    <w:p w:rsidR="0018722C">
      <w:pPr>
        <w:topLinePunct/>
      </w:pPr>
      <w:r>
        <w:t>我国现行的企业会计准则规定了一些长期的非流动性资产的资产减值准备计提以后在持有的期间是不允许转回的，但是一些流动性的资产在计提减值准备后仍可以进行转回，这就为上市公司进行操控企业利润创造了很好的条件。另外，</w:t>
      </w:r>
      <w:r w:rsidR="001852F3">
        <w:t xml:space="preserve">对资产减值准备金额的计提是需要通过对比再得到的，也就是比较该项资产的未来可收回金额和其账面的价值的高低，这一计算比较的过程中就会存在很强的主观性，所以上市公司就可以在需要的</w:t>
      </w:r>
      <w:r w:rsidR="001852F3">
        <w:t>时候</w:t>
      </w:r>
      <w:r w:rsidR="001852F3">
        <w:t>把已经确认的资产减值损失进行转回处理，当资产减值损失增加时利润就会减少，因此本文认为资产减值损失将与上</w:t>
      </w:r>
      <w:r w:rsidR="001852F3">
        <w:t>市</w:t>
      </w:r>
    </w:p>
    <w:p w:rsidR="0018722C">
      <w:pPr>
        <w:topLinePunct/>
      </w:pPr>
      <w:r>
        <w:rPr>
          <w:rFonts w:cstheme="minorBidi" w:hAnsiTheme="minorHAnsi" w:eastAsiaTheme="minorHAnsi" w:asciiTheme="minorHAnsi" w:ascii="Calibri"/>
        </w:rPr>
        <w:t>30</w:t>
      </w:r>
    </w:p>
    <w:p w:rsidR="0018722C">
      <w:pPr>
        <w:topLinePunct/>
      </w:pPr>
      <w:r>
        <w:rPr>
          <w:rFonts w:cstheme="minorBidi" w:hAnsiTheme="minorHAnsi" w:eastAsiaTheme="minorHAnsi" w:asciiTheme="minorHAnsi"/>
        </w:rPr>
        <w:t>第</w:t>
      </w:r>
      <w:r>
        <w:rPr>
          <w:rFonts w:ascii="Times New Roman" w:eastAsia="Times New Roman" w:cstheme="minorBidi" w:hAnsiTheme="minorHAnsi"/>
        </w:rPr>
        <w:t>4</w:t>
      </w:r>
      <w:r>
        <w:rPr>
          <w:rFonts w:cstheme="minorBidi" w:hAnsiTheme="minorHAnsi" w:eastAsiaTheme="minorHAnsi" w:asciiTheme="minorHAnsi"/>
        </w:rPr>
        <w:t>章</w:t>
      </w:r>
      <w:r w:rsidR="001852F3">
        <w:rPr>
          <w:rFonts w:cstheme="minorBidi" w:hAnsiTheme="minorHAnsi" w:eastAsiaTheme="minorHAnsi" w:asciiTheme="minorHAnsi"/>
        </w:rPr>
        <w:t xml:space="preserve">公允价值计量对上市公司盈余管理研究的实证设计</w:t>
      </w:r>
    </w:p>
    <w:p w:rsidR="0018722C">
      <w:pPr>
        <w:pStyle w:val="aff7"/>
        <w:topLinePunct/>
      </w:pPr>
      <w:r>
        <w:rPr>
          <w:sz w:val="2"/>
        </w:rPr>
        <w:pict>
          <v:group style="width:428.3pt;height:.5pt;mso-position-horizontal-relative:char;mso-position-vertical-relative:line" coordorigin="0,0" coordsize="8566,10">
            <v:line style="position:absolute" from="0,5" to="8565,5" stroked="true" strokeweight=".48pt" strokecolor="#000000">
              <v:stroke dashstyle="solid"/>
            </v:line>
          </v:group>
        </w:pict>
      </w:r>
      <w:r/>
    </w:p>
    <w:p w:rsidR="0018722C">
      <w:pPr>
        <w:topLinePunct/>
      </w:pPr>
      <w:r>
        <w:t>公司盈余管理的程度呈负相关的关系。</w:t>
      </w:r>
    </w:p>
    <w:p w:rsidR="0018722C">
      <w:pPr>
        <w:topLinePunct/>
      </w:pPr>
      <w:r>
        <w:t>假设二：公允价值变动损益与上市公司的盈余管理程度呈正相关的关系。</w:t>
      </w:r>
      <w:r w:rsidR="001852F3">
        <w:t xml:space="preserve">通过对公允价值的应用对盈余管理的影响分析来看，影响公允价值变动损</w:t>
      </w:r>
      <w:r w:rsidR="001852F3">
        <w:t>益</w:t>
      </w:r>
    </w:p>
    <w:p w:rsidR="0018722C">
      <w:pPr>
        <w:topLinePunct/>
      </w:pPr>
      <w:r>
        <w:t>的核算主要内容表现在两个方面：第一个方面是金融资产，当对金融资产进行开始确认的</w:t>
      </w:r>
      <w:r>
        <w:t>时候</w:t>
      </w:r>
      <w:r>
        <w:t>，可以把它确认为交易性金融资产，并且对其后续计量模式将采用公允价值计量，第二个方面是对投资性房地产进行后续计量的</w:t>
      </w:r>
      <w:r>
        <w:t>时候</w:t>
      </w:r>
      <w:r>
        <w:t>，所采用的计量属性是公允价值属性，这两个会计核算方面都是可以通过人为的主观判断性而对公允价值变动损益科目产生影响作用的，最终影响的是上市公司的当期利润，</w:t>
      </w:r>
      <w:r w:rsidR="001852F3">
        <w:t xml:space="preserve">使之成为上市公司进行盈余管理的主要手段之一。因此当上市公司的金融资产以及投资性房地产的公允价值增加的话，其计入到公允价值变动损益科目中的金额就会增加，利润也会随之增加，所以本文认为公允价值变动损益将与上市公司盈余管理程度呈正相关关系。</w:t>
      </w:r>
    </w:p>
    <w:p w:rsidR="0018722C">
      <w:pPr>
        <w:topLinePunct/>
      </w:pPr>
      <w:r>
        <w:t>假设三：投资收益与上市公司的盈余管理程度呈正相关的关系。</w:t>
      </w:r>
    </w:p>
    <w:p w:rsidR="0018722C">
      <w:pPr>
        <w:topLinePunct/>
      </w:pPr>
      <w:r>
        <w:t>本文所说的投资收益重点涉及以下几个方面：一是对交易性金融资产进行处置时，把原来应经计入到公允价值变动损益的累计额转入到当期的投资收益科目中去；二是对划分为可供出售的金融资产在进行最终处置时，要把其原来产生的公允价值变动计入到所有者权益项目中的累计金额转入到当期的投资收益中去；</w:t>
      </w:r>
      <w:r w:rsidR="001852F3">
        <w:t xml:space="preserve">三是在对金融资产进行重新分类的情况下，持有至到期投资可以重分类为可供出售金融资产，并且在分类日要把前者的账面价值与公允价值之间的差值计入到所</w:t>
      </w:r>
      <w:r>
        <w:t>有者权益项目中，在可供出售金融资产最终处置时将所有者权益转入到投资收益，</w:t>
      </w:r>
      <w:r w:rsidR="001852F3">
        <w:t xml:space="preserve">这就很容易通过可供出售金融资产的处置时点来调节盈余达到盈余管理的目的；</w:t>
      </w:r>
      <w:r w:rsidR="001852F3">
        <w:t xml:space="preserve">四是对企业进行非货币资产交换时，当企业换出的资产为长期股权投资时，其公允价值与账面价值的差值可以计入投资收益科目中。这四个方面都会直接地影响企业的投资收益项目，并最终对企业当期的经营利润产生很大的影响，投资收益增加时利润也会随之进行增加，从而认为投资收益与上市公司盈余管理之间存在着正相关的关系。</w:t>
      </w:r>
    </w:p>
    <w:p w:rsidR="0018722C">
      <w:pPr>
        <w:topLinePunct/>
      </w:pPr>
      <w:r>
        <w:t>假设四：营业外收入与上市公司的盈余管理程度呈正相关的关系。</w:t>
      </w:r>
    </w:p>
    <w:p w:rsidR="0018722C">
      <w:pPr>
        <w:topLinePunct/>
      </w:pPr>
      <w:r>
        <w:t>根据第三章的分析可以知道，采用公允价值计量并影响营业外收入的核算项目关键涉及的有：债务重组项目、非货币性资产交换项目和非同一控制下企业合并项目这三个项目。这三个方面当中，存在对公允价值估计的主观推测以及非货币性资产交换中对是不是拥有商业实质也需要人为的估计和判断，这个</w:t>
      </w:r>
      <w:r>
        <w:t>时候</w:t>
      </w:r>
      <w:r>
        <w:t>就会为上市公司进行盈余管理提供条件。所以，上市公司会通过对营业外收入的核算来增加企业的当期利润，营业外收入科目的增加会使得净利润的增加，所以本文认为营业外收入将与上市公司的盈余管理程度呈正相关的关系。</w:t>
      </w:r>
    </w:p>
    <w:p w:rsidR="0018722C">
      <w:pPr>
        <w:topLinePunct/>
      </w:pPr>
      <w:r>
        <w:rPr>
          <w:rFonts w:cstheme="minorBidi" w:hAnsiTheme="minorHAnsi" w:eastAsiaTheme="minorHAnsi" w:asciiTheme="minorHAnsi" w:ascii="Calibri"/>
        </w:rPr>
        <w:t>31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08;mso-wrap-distance-left:0;mso-wrap-distance-right:0" from="83.599998pt,16.463678pt" to="511.859998pt,16.463678pt" stroked="true" strokeweight=".48pt" strokecolor="#000000">
            <v:stroke dashstyle="solid"/>
            <w10:wrap type="topAndBottom"/>
          </v:line>
        </w:pict>
      </w:r>
      <w:r>
        <w:rPr>
          <w:kern w:val="2"/>
          <w:szCs w:val="22"/>
          <w:rFonts w:cstheme="minorBidi" w:hAnsiTheme="minorHAnsi" w:eastAsiaTheme="minorHAnsi" w:asciiTheme="minorHAnsi"/>
          <w:sz w:val="21"/>
        </w:rPr>
        <w:t>河北工程大学硕士学位论文</w:t>
      </w:r>
    </w:p>
    <w:p w:rsidR="0018722C">
      <w:pPr>
        <w:pStyle w:val="Heading2"/>
        <w:topLinePunct/>
        <w:ind w:left="171" w:hangingChars="171" w:hanging="171"/>
      </w:pPr>
      <w:bookmarkStart w:id="949281" w:name="_Toc686949281"/>
      <w:bookmarkStart w:name="4.2研究样本的选取与数据来源 " w:id="93"/>
      <w:bookmarkEnd w:id="93"/>
      <w:r>
        <w:t>4.2</w:t>
      </w:r>
      <w:r>
        <w:t xml:space="preserve"> </w:t>
      </w:r>
      <w:r/>
      <w:bookmarkStart w:name="_bookmark36" w:id="94"/>
      <w:bookmarkEnd w:id="94"/>
      <w:r/>
      <w:bookmarkStart w:name="_bookmark36" w:id="95"/>
      <w:bookmarkEnd w:id="95"/>
      <w:r>
        <w:t>研究样本的选取与数据来源</w:t>
      </w:r>
      <w:bookmarkEnd w:id="949281"/>
    </w:p>
    <w:p w:rsidR="0018722C">
      <w:pPr>
        <w:topLinePunct/>
      </w:pPr>
      <w:r>
        <w:t>本文主要以我国深沪两市的</w:t>
      </w:r>
      <w:r>
        <w:rPr>
          <w:rFonts w:ascii="Times New Roman" w:eastAsia="宋体"/>
        </w:rPr>
        <w:t>A</w:t>
      </w:r>
      <w:r>
        <w:t>股上市公司为研究对象，样本数据的选取主要</w:t>
      </w:r>
      <w:r>
        <w:t>以</w:t>
      </w:r>
      <w:r>
        <w:rPr>
          <w:rFonts w:ascii="Times New Roman" w:eastAsia="宋体"/>
        </w:rPr>
        <w:t>2012</w:t>
      </w:r>
      <w:r>
        <w:t>年、</w:t>
      </w:r>
      <w:r>
        <w:rPr>
          <w:rFonts w:ascii="Times New Roman" w:eastAsia="宋体"/>
        </w:rPr>
        <w:t>2013</w:t>
      </w:r>
      <w:r>
        <w:t>年、</w:t>
      </w:r>
      <w:r>
        <w:rPr>
          <w:rFonts w:ascii="Times New Roman" w:eastAsia="宋体"/>
        </w:rPr>
        <w:t>2014</w:t>
      </w:r>
      <w:r>
        <w:t>年的上市公司财务报表年报中列示的数据为主，在选择样本的过程中剔除了一些指标缺失的上市公司或者数据不连续的上市公司，为</w:t>
      </w:r>
      <w:r>
        <w:t>了使得样本数据的真实性和可靠性，选择有效的样本数据为</w:t>
      </w:r>
      <w:r>
        <w:rPr>
          <w:rFonts w:ascii="Times New Roman" w:eastAsia="宋体"/>
        </w:rPr>
        <w:t>406</w:t>
      </w:r>
      <w:r>
        <w:t>家上市公司，</w:t>
      </w:r>
      <w:r>
        <w:t>连</w:t>
      </w:r>
    </w:p>
    <w:p w:rsidR="0018722C">
      <w:pPr>
        <w:topLinePunct/>
      </w:pPr>
      <w:r>
        <w:t>续三年的样本总数为</w:t>
      </w:r>
      <w:r>
        <w:rPr>
          <w:rFonts w:ascii="Times New Roman" w:eastAsia="Times New Roman"/>
        </w:rPr>
        <w:t>1218</w:t>
      </w:r>
      <w:r>
        <w:t>个。</w:t>
      </w:r>
    </w:p>
    <w:p w:rsidR="0018722C">
      <w:pPr>
        <w:topLinePunct/>
      </w:pPr>
      <w:r>
        <w:t>样本的数据主要来源于国泰安</w:t>
      </w:r>
      <w:r>
        <w:rPr>
          <w:rFonts w:ascii="Times New Roman" w:eastAsia="Times New Roman"/>
        </w:rPr>
        <w:t>CSMAR</w:t>
      </w:r>
      <w:r>
        <w:t>数据库中的上市公司财务报表数据库和上市公司财务指标数据库，巨潮资讯网以及</w:t>
      </w:r>
      <w:r>
        <w:rPr>
          <w:rFonts w:ascii="Times New Roman" w:eastAsia="Times New Roman"/>
        </w:rPr>
        <w:t>RESSET</w:t>
      </w:r>
      <w:r>
        <w:t>金融数据库。</w:t>
      </w:r>
    </w:p>
    <w:p w:rsidR="0018722C">
      <w:pPr>
        <w:pStyle w:val="Heading2"/>
        <w:topLinePunct/>
        <w:ind w:left="171" w:hangingChars="171" w:hanging="171"/>
      </w:pPr>
      <w:bookmarkStart w:id="949282" w:name="_Toc686949282"/>
      <w:bookmarkStart w:name="4.3研究变量的选择 " w:id="96"/>
      <w:bookmarkEnd w:id="96"/>
      <w:r>
        <w:t>4.3</w:t>
      </w:r>
      <w:r>
        <w:t xml:space="preserve"> </w:t>
      </w:r>
      <w:r/>
      <w:bookmarkStart w:name="_bookmark37" w:id="97"/>
      <w:bookmarkEnd w:id="97"/>
      <w:r/>
      <w:bookmarkStart w:name="_bookmark37" w:id="98"/>
      <w:bookmarkEnd w:id="98"/>
      <w:r>
        <w:t>研究变量的选择</w:t>
      </w:r>
      <w:bookmarkEnd w:id="949282"/>
    </w:p>
    <w:p w:rsidR="0018722C">
      <w:pPr>
        <w:pStyle w:val="Heading3"/>
        <w:topLinePunct/>
        <w:ind w:left="200" w:hangingChars="200" w:hanging="200"/>
      </w:pPr>
      <w:bookmarkStart w:id="949283" w:name="_Toc686949283"/>
      <w:bookmarkStart w:name="_bookmark38" w:id="99"/>
      <w:bookmarkEnd w:id="99"/>
      <w:r>
        <w:t>4.3.1</w:t>
      </w:r>
      <w:r>
        <w:t xml:space="preserve"> </w:t>
      </w:r>
      <w:r/>
      <w:bookmarkStart w:name="_bookmark38" w:id="100"/>
      <w:bookmarkEnd w:id="100"/>
      <w:r>
        <w:t>衡量盈余管理的变量</w:t>
      </w:r>
      <w:bookmarkEnd w:id="949283"/>
    </w:p>
    <w:p w:rsidR="0018722C">
      <w:pPr>
        <w:topLinePunct/>
      </w:pPr>
      <w:r>
        <w:t>国内外学者对盈余管理水平进行衡量时，多数会采用根据各个指标构建盈余管理模型来进行分析和计算，下面就先以国内外学者对盈余管理进行研究的相关计量模型进行总结和归纳，进而确认本文所采用的盈余管理计量的模型：</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Times New Roman" w:eastAsia="宋体"/>
        </w:rPr>
        <w:t>Healy</w:t>
      </w:r>
      <w:r>
        <w:rPr>
          <w:rFonts w:ascii="宋体" w:eastAsia="宋体" w:hint="eastAsia"/>
        </w:rPr>
        <w:t>模型</w:t>
      </w:r>
    </w:p>
    <w:p w:rsidR="0018722C">
      <w:pPr>
        <w:topLinePunct/>
      </w:pPr>
      <w:r>
        <w:t>二十世纪</w:t>
      </w:r>
      <w:r>
        <w:rPr>
          <w:rFonts w:ascii="Times New Roman" w:eastAsia="Times New Roman"/>
        </w:rPr>
        <w:t>80</w:t>
      </w:r>
      <w:r>
        <w:t>年代，</w:t>
      </w:r>
      <w:r>
        <w:rPr>
          <w:rFonts w:ascii="Times New Roman" w:eastAsia="Times New Roman"/>
        </w:rPr>
        <w:t>Healy</w:t>
      </w:r>
      <w:r>
        <w:t>在研究盈余管理时，他是将总体应计利润</w:t>
      </w:r>
      <w:r>
        <w:t>（</w:t>
      </w:r>
      <w:r>
        <w:rPr>
          <w:rFonts w:ascii="Times New Roman" w:eastAsia="Times New Roman"/>
          <w:spacing w:val="-3"/>
        </w:rPr>
        <w:t>TA</w:t>
      </w:r>
      <w:r>
        <w:t>）</w:t>
      </w:r>
      <w:r>
        <w:t>划分为可操纵性应计利润</w:t>
      </w:r>
      <w:r>
        <w:t>（</w:t>
      </w:r>
      <w:r>
        <w:rPr>
          <w:rFonts w:ascii="Times New Roman" w:eastAsia="Times New Roman"/>
        </w:rPr>
        <w:t>DA</w:t>
      </w:r>
      <w:r>
        <w:t>）</w:t>
      </w:r>
      <w:r>
        <w:t>和非可操纵性应计利润</w:t>
      </w:r>
      <w:r>
        <w:t>（</w:t>
      </w:r>
      <w:r>
        <w:rPr>
          <w:rFonts w:ascii="Times New Roman" w:eastAsia="Times New Roman"/>
        </w:rPr>
        <w:t>NDA</w:t>
      </w:r>
      <w:r>
        <w:t>）</w:t>
      </w:r>
      <w:r>
        <w:t xml:space="preserve">两个部分。其中，</w:t>
      </w:r>
      <w:r w:rsidR="001852F3">
        <w:t xml:space="preserve">可操纵性应计利润是影响上市公司盈余管理的关键利润。该模型相对来说比较笼</w:t>
      </w:r>
      <w:r>
        <w:t>统，它的假设前提是每个上市公司都可能存在着盈余管理的现象，并且认为</w:t>
      </w:r>
      <w:r>
        <w:rPr>
          <w:rFonts w:ascii="Times New Roman" w:eastAsia="Times New Roman"/>
        </w:rPr>
        <w:t>NDA</w:t>
      </w:r>
      <w:r>
        <w:t>是一个固定不变的值，所以在研究样本实际数时，计算实际总体应计利润大小，</w:t>
      </w:r>
      <w:r w:rsidR="001852F3">
        <w:t xml:space="preserve">将实际值与标准值进行对比，两者之间的差值即为盈余管理水平的大小。基于这个思想，该模型表述为：</w:t>
      </w:r>
    </w:p>
    <w:p w:rsidR="0018722C">
      <w:pPr>
        <w:topLinePunct/>
      </w:pPr>
      <w:r>
        <w:rPr>
          <w:rFonts w:cstheme="minorBidi" w:hAnsiTheme="minorHAnsi" w:eastAsiaTheme="minorHAnsi" w:asciiTheme="minorHAnsi" w:ascii="Times New Roman" w:hAnsi="Times New Roman"/>
          <w:i/>
        </w:rPr>
        <w:t>N</w:t>
      </w:r>
      <w:r>
        <w:rPr>
          <w:rFonts w:ascii="Times New Roman" w:hAnsi="Times New Roman" w:cstheme="minorBidi" w:eastAsiaTheme="minorHAnsi"/>
          <w:i/>
        </w:rPr>
        <w:t>D</w:t>
      </w:r>
      <w:r>
        <w:rPr>
          <w:rFonts w:ascii="Times New Roman" w:hAnsi="Times New Roman" w:cstheme="minorBidi" w:eastAsiaTheme="minorHAnsi"/>
          <w:i/>
        </w:rPr>
        <w:t>A</w:t>
      </w:r>
      <w:r>
        <w:rPr>
          <w:vertAlign w:val="subscript"/>
          <w:rFonts w:ascii="Times New Roman" w:hAnsi="Times New Roman" w:cstheme="minorBidi" w:eastAsiaTheme="minorHAns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A</w:t>
      </w:r>
      <w:r>
        <w:rPr>
          <w:vertAlign w:val="subscript"/>
          <w:rFonts w:ascii="Times New Roman" w:hAnsi="Times New Roman" w:cstheme="minorBidi" w:eastAsiaTheme="minorHAnsi"/>
        </w:rPr>
        <w:t>t</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T</w:t>
      </w:r>
    </w:p>
    <w:p w:rsidR="0018722C">
      <w:pPr>
        <w:topLinePunct/>
      </w:pPr>
      <w:r>
        <w:rPr>
          <w:rFonts w:cstheme="minorBidi" w:hAnsiTheme="minorHAnsi" w:eastAsiaTheme="minorHAnsi" w:asciiTheme="minorHAnsi" w:ascii="Times New Roman" w:hAnsi="Times New Roman"/>
          <w:i/>
        </w:rPr>
        <w:t>DA</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TA</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NDA</w:t>
      </w:r>
      <w:r>
        <w:rPr>
          <w:rFonts w:ascii="Times New Roman" w:hAnsi="Times New Roman" w:cstheme="minorBidi" w:eastAsiaTheme="minorHAnsi"/>
          <w:vertAlign w:val="subscript"/>
          <w:i/>
        </w:rPr>
        <w:t>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Times New Roman" w:eastAsia="宋体"/>
        </w:rPr>
        <w:t>DeAngelo</w:t>
      </w:r>
      <w:r>
        <w:rPr>
          <w:rFonts w:ascii="宋体" w:eastAsia="宋体" w:hint="eastAsia"/>
        </w:rPr>
        <w:t>模型</w:t>
      </w:r>
    </w:p>
    <w:p w:rsidR="0018722C">
      <w:pPr>
        <w:topLinePunct/>
      </w:pPr>
      <w:r>
        <w:rPr>
          <w:rFonts w:ascii="Times New Roman" w:eastAsia="Times New Roman"/>
        </w:rPr>
        <w:t>DeAngelo</w:t>
      </w:r>
      <w:r>
        <w:t>模型和</w:t>
      </w:r>
      <w:r>
        <w:rPr>
          <w:rFonts w:ascii="Times New Roman" w:eastAsia="Times New Roman"/>
        </w:rPr>
        <w:t>Healy</w:t>
      </w:r>
      <w:r>
        <w:t>模型有一定的相似之处，</w:t>
      </w:r>
      <w:r>
        <w:rPr>
          <w:rFonts w:ascii="Times New Roman" w:eastAsia="Times New Roman"/>
        </w:rPr>
        <w:t>DeAngelo</w:t>
      </w:r>
      <w:r>
        <w:t>的假设前提是：在一个持续经营的企业当中，对于业绩稳定的企业来说，非可操纵性应计利润在各年度保持一个固定值，当期和前期的总体应计利润之间的差额就是企业对盈余的调节。当可操纵性应计利润为零时，企业则不存在调节盈余的现象。所以，非可操纵性应计利润的模型表示为：</w:t>
      </w:r>
    </w:p>
    <w:p w:rsidR="0018722C">
      <w:pPr>
        <w:topLinePunct/>
      </w:pPr>
      <w:r>
        <w:rPr>
          <w:rFonts w:cstheme="minorBidi" w:hAnsiTheme="minorHAnsi" w:eastAsiaTheme="minorHAnsi" w:asciiTheme="minorHAnsi" w:ascii="Times New Roman" w:hAnsi="Times New Roman"/>
          <w:i/>
        </w:rPr>
        <w:t>NDA</w:t>
      </w:r>
      <w:r>
        <w:rPr>
          <w:vertAlign w:val="subscript"/>
          <w:rFonts w:ascii="Times New Roman" w:hAnsi="Times New Roman" w:cstheme="minorBidi" w:eastAsiaTheme="minorHAnsi"/>
        </w:rPr>
        <w:t>t</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TA</w:t>
      </w:r>
      <w:r>
        <w:rPr>
          <w:vertAlign w:val="subscript"/>
          <w:rFonts w:ascii="Times New Roman" w:hAnsi="Times New Roman" w:cstheme="minorBidi" w:eastAsiaTheme="minorHAnsi"/>
        </w:rPr>
        <w:t>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TA</w:t>
      </w:r>
      <w:r>
        <w:rPr>
          <w:vertAlign w:val="subscript"/>
          <w:rFonts w:ascii="Times New Roman" w:hAnsi="Times New Roman" w:cstheme="minorBidi" w:eastAsiaTheme="minorHAnsi"/>
        </w:rPr>
        <w:t>t - 1</w:t>
      </w:r>
    </w:p>
    <w:p w:rsidR="0018722C">
      <w:pPr>
        <w:topLinePunct/>
      </w:pPr>
      <w:r>
        <w:rPr>
          <w:rFonts w:cstheme="minorBidi" w:hAnsiTheme="minorHAnsi" w:eastAsiaTheme="minorHAnsi" w:asciiTheme="minorHAnsi" w:ascii="Calibri"/>
        </w:rPr>
        <w:t>32</w:t>
      </w:r>
    </w:p>
    <w:p w:rsidR="0018722C">
      <w:pPr>
        <w:topLinePunct/>
      </w:pPr>
      <w:r>
        <w:rPr>
          <w:rFonts w:cstheme="minorBidi" w:hAnsiTheme="minorHAnsi" w:eastAsiaTheme="minorHAnsi" w:asciiTheme="minorHAnsi"/>
        </w:rPr>
        <w:t>第</w:t>
      </w:r>
      <w:r>
        <w:rPr>
          <w:rFonts w:ascii="Times New Roman" w:eastAsia="Times New Roman" w:cstheme="minorBidi" w:hAnsiTheme="minorHAnsi"/>
        </w:rPr>
        <w:t>4</w:t>
      </w:r>
      <w:r>
        <w:rPr>
          <w:rFonts w:cstheme="minorBidi" w:hAnsiTheme="minorHAnsi" w:eastAsiaTheme="minorHAnsi" w:asciiTheme="minorHAnsi"/>
        </w:rPr>
        <w:t>章</w:t>
      </w:r>
      <w:r w:rsidR="001852F3">
        <w:rPr>
          <w:rFonts w:cstheme="minorBidi" w:hAnsiTheme="minorHAnsi" w:eastAsiaTheme="minorHAnsi" w:asciiTheme="minorHAnsi"/>
        </w:rPr>
        <w:t xml:space="preserve">公允价值计量对上市公司盈余管理研究的实证设计</w:t>
      </w:r>
    </w:p>
    <w:p w:rsidR="0018722C">
      <w:pPr>
        <w:pStyle w:val="aff7"/>
        <w:topLinePunct/>
      </w:pPr>
      <w:r>
        <w:rPr>
          <w:sz w:val="2"/>
        </w:rPr>
        <w:pict>
          <v:group style="width:428.3pt;height:.5pt;mso-position-horizontal-relative:char;mso-position-vertical-relative:line" coordorigin="0,0" coordsize="8566,10">
            <v:line style="position:absolute" from="0,5" to="8565,5" stroked="true" strokeweight=".48pt" strokecolor="#000000">
              <v:stroke dashstyle="solid"/>
            </v:line>
          </v:group>
        </w:pict>
      </w:r>
      <w:r/>
    </w:p>
    <w:p w:rsidR="0018722C">
      <w:pPr>
        <w:topLinePunct/>
      </w:pPr>
      <w:r>
        <w:rPr>
          <w:rFonts w:ascii="Times New Roman" w:eastAsia="Times New Roman"/>
        </w:rPr>
        <w:t>Healy</w:t>
      </w:r>
      <w:r>
        <w:t>模型和</w:t>
      </w:r>
      <w:r>
        <w:rPr>
          <w:rFonts w:ascii="Times New Roman" w:eastAsia="Times New Roman"/>
        </w:rPr>
        <w:t>DeAngelo</w:t>
      </w:r>
      <w:r>
        <w:t>模型虽然在公式的表示方法不一样，但是其两者的基本思想是一致的，也为以后的研究提供了指导方向。但这两个模型也会出现一些缺陷性，这个缺陷表现在他们的假设条件是不符合实际情况的，然后也没有对明</w:t>
      </w:r>
      <w:r>
        <w:t>确的划分操控和非操控的利润，这就使得研究的结果并不准确。</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Times New Roman" w:eastAsia="Times New Roman"/>
        </w:rPr>
        <w:t>Industry</w:t>
      </w:r>
      <w:r>
        <w:rPr>
          <w:rFonts w:ascii="宋体" w:eastAsia="宋体" w:hint="eastAsia"/>
        </w:rPr>
        <w:t>模型</w:t>
      </w:r>
    </w:p>
    <w:p w:rsidR="0018722C">
      <w:pPr>
        <w:topLinePunct/>
      </w:pPr>
      <w:r>
        <w:rPr>
          <w:rFonts w:ascii="Times New Roman" w:eastAsia="Times New Roman"/>
        </w:rPr>
        <w:t>Industry</w:t>
      </w:r>
      <w:r>
        <w:t>模型是</w:t>
      </w:r>
      <w:r>
        <w:rPr>
          <w:rFonts w:ascii="Times New Roman" w:eastAsia="Times New Roman"/>
        </w:rPr>
        <w:t>1995</w:t>
      </w:r>
      <w:r>
        <w:t>年由</w:t>
      </w:r>
      <w:r>
        <w:rPr>
          <w:rFonts w:ascii="Times New Roman" w:eastAsia="Times New Roman"/>
        </w:rPr>
        <w:t>Dechow</w:t>
      </w:r>
      <w:r>
        <w:t>、</w:t>
      </w:r>
      <w:r>
        <w:rPr>
          <w:rFonts w:ascii="Times New Roman" w:eastAsia="Times New Roman"/>
        </w:rPr>
        <w:t>Sloan</w:t>
      </w:r>
      <w:r>
        <w:t>和</w:t>
      </w:r>
      <w:r>
        <w:rPr>
          <w:rFonts w:ascii="Times New Roman" w:eastAsia="Times New Roman"/>
        </w:rPr>
        <w:t>Sweeney</w:t>
      </w:r>
      <w:r>
        <w:t>提出来的，该模型与前</w:t>
      </w:r>
      <w:r>
        <w:t>两个模型的共同点是假设前提都是</w:t>
      </w:r>
      <w:r>
        <w:rPr>
          <w:rFonts w:ascii="Times New Roman" w:eastAsia="Times New Roman"/>
        </w:rPr>
        <w:t>NDA</w:t>
      </w:r>
      <w:r>
        <w:t>是固定不变的。</w:t>
      </w:r>
      <w:r>
        <w:rPr>
          <w:rFonts w:ascii="Times New Roman" w:eastAsia="Times New Roman"/>
        </w:rPr>
        <w:t>Industry</w:t>
      </w:r>
      <w:r>
        <w:t>模型主要加入了行业因素，认为在不同的行业中非可操纵性应计利润会存在一定的差异，但是在</w:t>
      </w:r>
      <w:r>
        <w:t>同一个行业内，由于存在一定的相似性，所以假设认为</w:t>
      </w:r>
      <w:r>
        <w:rPr>
          <w:rFonts w:ascii="Times New Roman" w:eastAsia="Times New Roman"/>
        </w:rPr>
        <w:t>NDA</w:t>
      </w:r>
      <w:r>
        <w:t>也是固定的。该模型</w:t>
      </w:r>
      <w:r>
        <w:t>认为，同行业内的两个上市公司之间</w:t>
      </w:r>
      <w:r>
        <w:rPr>
          <w:rFonts w:ascii="Times New Roman" w:eastAsia="Times New Roman"/>
        </w:rPr>
        <w:t>NDA</w:t>
      </w:r>
      <w:r>
        <w:t>是不应该存在重大差异的，如果存在，</w:t>
      </w:r>
      <w:r w:rsidR="001852F3">
        <w:t xml:space="preserve">则则说明该公司存在着盈余管理的现象。因此，在分行业研究时，非可操纵性应计利润的模型表示为：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6312" from="201.544983pt,15.462667pt" to="226.795895pt,15.462668pt" stroked="true" strokeweight=".440755pt" strokecolor="#000000">
            <v:stroke dashstyle="solid"/>
            <w10:wrap type="none"/>
          </v:line>
        </w:pict>
      </w:r>
      <w:r>
        <w:rPr>
          <w:kern w:val="2"/>
          <w:szCs w:val="22"/>
          <w:rFonts w:ascii="Times New Roman" w:hAnsi="Times New Roman" w:cstheme="minorBidi" w:eastAsiaTheme="minorHAnsi"/>
          <w:i/>
          <w:w w:val="105"/>
          <w:sz w:val="21"/>
        </w:rPr>
        <w:t>NDA</w:t>
      </w:r>
      <w:r>
        <w:rPr>
          <w:kern w:val="2"/>
          <w:szCs w:val="22"/>
          <w:rFonts w:ascii="Times New Roman" w:hAnsi="Times New Roman" w:cstheme="minorBidi" w:eastAsiaTheme="minorHAnsi"/>
          <w:w w:val="105"/>
          <w:sz w:val="12"/>
        </w:rPr>
        <w:t>i, t</w:t>
      </w:r>
      <w:r>
        <w:rPr>
          <w:kern w:val="2"/>
          <w:szCs w:val="22"/>
          <w:rFonts w:ascii="Symbol" w:hAnsi="Symbol" w:cstheme="minorBidi" w:eastAsiaTheme="minorHAnsi"/>
          <w:w w:val="105"/>
          <w:sz w:val="12"/>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w w:val="105"/>
          <w:sz w:val="12"/>
        </w:rPr>
        <w:t>1</w:t>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w w:val="105"/>
          <w:sz w:val="12"/>
        </w:rPr>
        <w:t>2</w:t>
      </w:r>
      <w:r>
        <w:rPr>
          <w:kern w:val="2"/>
          <w:szCs w:val="22"/>
          <w:rFonts w:ascii="Times New Roman" w:hAnsi="Times New Roman" w:cstheme="minorBidi" w:eastAsiaTheme="minorHAnsi"/>
          <w:i/>
          <w:w w:val="105"/>
          <w:sz w:val="21"/>
        </w:rPr>
        <w:t>median</w:t>
      </w:r>
      <w:r>
        <w:rPr>
          <w:kern w:val="2"/>
          <w:szCs w:val="22"/>
          <w:rFonts w:ascii="Times New Roman" w:hAnsi="Times New Roman" w:cstheme="minorBidi" w:eastAsiaTheme="minorHAnsi"/>
          <w:i/>
          <w:w w:val="105"/>
          <w:sz w:val="12"/>
        </w:rPr>
        <w:t>j</w:t>
      </w:r>
      <w:r w:rsidR="001852F3">
        <w:rPr>
          <w:kern w:val="2"/>
          <w:szCs w:val="22"/>
          <w:rFonts w:ascii="Times New Roman" w:hAnsi="Times New Roman" w:cstheme="minorBidi" w:eastAsiaTheme="minorHAnsi"/>
          <w:i/>
          <w:w w:val="105"/>
          <w:sz w:val="12"/>
        </w:rPr>
        <w:t xml:space="preserve"> </w:t>
      </w:r>
      <w:r>
        <w:rPr>
          <w:kern w:val="2"/>
          <w:szCs w:val="22"/>
          <w:rFonts w:ascii="Times New Roman" w:hAnsi="Times New Roman" w:cstheme="minorBidi" w:eastAsiaTheme="minorHAnsi"/>
          <w:i/>
          <w:w w:val="105"/>
          <w:sz w:val="21"/>
        </w:rPr>
        <w:t>TA</w:t>
      </w:r>
      <w:r>
        <w:rPr>
          <w:kern w:val="2"/>
          <w:szCs w:val="22"/>
          <w:rFonts w:ascii="Times New Roman" w:hAnsi="Times New Roman" w:cstheme="minorBidi" w:eastAsiaTheme="minorHAnsi"/>
          <w:i/>
          <w:w w:val="105"/>
          <w:sz w:val="12"/>
        </w:rPr>
        <w:t>i</w:t>
      </w:r>
      <w:r>
        <w:rPr>
          <w:kern w:val="2"/>
          <w:szCs w:val="22"/>
          <w:rFonts w:ascii="Times New Roman" w:hAnsi="Times New Roman" w:cstheme="minorBidi" w:eastAsiaTheme="minorHAnsi"/>
          <w:w w:val="105"/>
          <w:sz w:val="12"/>
        </w:rPr>
        <w:t>, </w:t>
      </w:r>
      <w:r>
        <w:rPr>
          <w:kern w:val="2"/>
          <w:szCs w:val="22"/>
          <w:rFonts w:ascii="Times New Roman" w:hAnsi="Times New Roman" w:cstheme="minorBidi" w:eastAsiaTheme="minorHAnsi"/>
          <w:i/>
          <w:w w:val="105"/>
          <w:sz w:val="12"/>
        </w:rPr>
        <w:t>t</w:t>
      </w:r>
    </w:p>
    <w:p w:rsidR="0018722C">
      <w:pPr>
        <w:topLinePunct/>
      </w:pPr>
      <w:r>
        <w:rPr>
          <w:rFonts w:cstheme="minorBidi" w:hAnsiTheme="minorHAnsi" w:eastAsiaTheme="minorHAnsi" w:asciiTheme="minorHAnsi" w:ascii="Times New Roman" w:hAnsi="Times New Roman"/>
          <w:i/>
        </w:rPr>
        <w:t>A</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 1</w:t>
      </w:r>
    </w:p>
    <w:p w:rsidR="0018722C">
      <w:spacing w:beforeLines="0" w:before="0" w:afterLines="0" w:after="0" w:line="440" w:lineRule="auto"/>
      <w:pPr>
        <w:sectPr w:rsidR="00556256">
          <w:headerReference w:type="even" r:id="rId105"/>
          <w:headerReference w:type="default" r:id="rId101"/>
          <w:footerReference w:type="even" r:id="rId99"/>
          <w:footerReference w:type="default" r:id="rId98"/>
          <w:headerReference w:type="first" r:id="rId96"/>
          <w:footerReference w:type="first" r:id="rId103"/>
          <w:pgSz w:w="11906" w:h="16838" w:code="9"/>
          <w:pgMar w:top="1418" w:right="1134" w:bottom="1134" w:left="1418" w:header="851" w:footer="907" w:gutter="0"/>
          <w:pgNumType w:start="1"/>
          <w:cols w:space="720"/>
          <w:titlePg/>
          <w:docGrid w:type="lines" w:linePitch="326"/>
        </w:sectPr>
        <w:topLinePunct/>
      </w:pPr>
    </w:p>
    <w:p w:rsidR="0018722C">
      <w:pPr>
        <w:topLinePunct/>
      </w:pPr>
      <w:r>
        <w:t>其中，</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M</w:t>
      </w:r>
      <w:r>
        <w:rPr>
          <w:rFonts w:ascii="Times New Roman" w:cstheme="minorBidi" w:hAnsiTheme="minorHAnsi" w:eastAsiaTheme="minorHAnsi"/>
          <w:i/>
        </w:rPr>
        <w:t>edian</w:t>
      </w:r>
      <w:r>
        <w:rPr>
          <w:rFonts w:ascii="Times New Roman" w:cstheme="minorBidi" w:hAnsiTheme="minorHAnsi" w:eastAsiaTheme="minorHAnsi"/>
          <w:vertAlign w:val="subscript"/>
          <w:i/>
        </w:rPr>
        <w:t xml:space="preserve">j  </w:t>
      </w:r>
      <w:r>
        <w:rPr>
          <w:rFonts w:ascii="Times New Roman" w:cstheme="minorBidi" w:hAnsiTheme="minorHAnsi" w:eastAsiaTheme="minorHAnsi"/>
          <w:i/>
          <w:vertAlign w:val="superscript"/>
          /&gt;
        </w:rPr>
        <w:t xml:space="preserve">  </w:t>
      </w:r>
      <w:r>
        <w:rPr>
          <w:rFonts w:ascii="Times New Roman" w:cstheme="minorBidi" w:hAnsiTheme="minorHAnsi" w:eastAsiaTheme="minorHAnsi"/>
          <w:i/>
          <w:u w:val="single"/>
        </w:rPr>
        <w:t>TA</w:t>
      </w:r>
      <w:r>
        <w:rPr>
          <w:rFonts w:ascii="Times New Roman" w:cstheme="minorBidi" w:hAnsiTheme="minorHAnsi" w:eastAsiaTheme="minorHAnsi"/>
          <w:i/>
          <w:vertAlign w:val="superscript"/>
          /&gt;
        </w:rPr>
        <w:t>i</w:t>
      </w:r>
      <w:r>
        <w:rPr>
          <w:rFonts w:ascii="Times New Roman" w:cstheme="minorBidi" w:hAnsiTheme="minorHAnsi" w:eastAsiaTheme="minorHAnsi"/>
          <w:vertAlign w:val="superscript"/>
          /&gt;
        </w:rPr>
        <w:t xml:space="preserve">, </w:t>
      </w:r>
      <w:r>
        <w:rPr>
          <w:rFonts w:ascii="Times New Roman" w:cstheme="minorBidi" w:hAnsiTheme="minorHAnsi" w:eastAsiaTheme="minorHAnsi"/>
          <w:i/>
          <w:vertAlign w:val="superscript"/>
          /&gt;
        </w:rPr>
        <w:t>t</w:t>
      </w:r>
      <w:r>
        <w:rPr>
          <w:rFonts w:ascii="Times New Roman" w:cstheme="minorBidi" w:hAnsiTheme="minorHAnsi" w:eastAsiaTheme="minorHAnsi"/>
          <w:i/>
          <w:vertAlign w:val="superscript"/>
          /&gt;
        </w:rPr>
        <w:t xml:space="preserve"> </w:t>
      </w:r>
    </w:p>
    <w:p w:rsidR="0018722C">
      <w:pPr>
        <w:topLinePunct/>
      </w:pPr>
      <w:r>
        <w:rPr>
          <w:rFonts w:cstheme="minorBidi" w:hAnsiTheme="minorHAnsi" w:eastAsiaTheme="minorHAnsi" w:asciiTheme="minorHAnsi" w:ascii="Times New Roman" w:hAnsi="Times New Roman"/>
          <w:i/>
        </w:rPr>
        <w:t>A</w:t>
      </w:r>
      <w:r>
        <w:rPr>
          <w:rFonts w:ascii="Times New Roman" w:hAnsi="Times New Roman" w:cstheme="minorBidi" w:eastAsiaTheme="minorHAnsi"/>
          <w:i/>
        </w:rPr>
        <w:t>i</w:t>
      </w:r>
      <w:r>
        <w:rPr>
          <w:rFonts w:ascii="Times New Roman" w:hAnsi="Times New Roman" w:cstheme="minorBidi" w:eastAsiaTheme="minorHAnsi"/>
        </w:rPr>
        <w:t>,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1</w:t>
      </w:r>
    </w:p>
    <w:p w:rsidR="0018722C">
      <w:pPr>
        <w:topLinePunct/>
      </w:pPr>
      <w:r>
        <w:br w:type="column"/>
      </w:r>
      <w:r>
        <w:t>是相同行业第</w:t>
      </w:r>
      <w:r>
        <w:rPr>
          <w:rFonts w:ascii="Times New Roman" w:hAnsi="Times New Roman" w:eastAsia="Times New Roman"/>
        </w:rPr>
        <w:t>t</w:t>
      </w:r>
      <w:r>
        <w:t>期应计利润的中间值。公司特征参数</w:t>
      </w:r>
      <w:r>
        <w:rPr>
          <w:rFonts w:ascii="Times New Roman" w:hAnsi="Times New Roman" w:eastAsia="Times New Roman"/>
        </w:rPr>
        <w:t>β</w:t>
      </w:r>
      <w:r>
        <w:rPr>
          <w:rFonts w:ascii="Times New Roman" w:hAnsi="Times New Roman" w:eastAsia="Times New Roman"/>
        </w:rPr>
        <w:t>1</w:t>
      </w:r>
      <w:r>
        <w:t>，</w:t>
      </w:r>
      <w:r>
        <w:rPr>
          <w:rFonts w:ascii="Times New Roman" w:hAnsi="Times New Roman" w:eastAsia="Times New Roman"/>
        </w:rPr>
        <w:t>β</w:t>
      </w:r>
      <w:r>
        <w:rPr>
          <w:rFonts w:ascii="Times New Roman" w:hAnsi="Times New Roman" w:eastAsia="Times New Roman"/>
        </w:rPr>
        <w:t>2</w:t>
      </w:r>
    </w:p>
    <w:p w:rsidR="0018722C">
      <w:spacing w:beforeLines="0" w:before="0" w:afterLines="0" w:after="0" w:line="440" w:lineRule="auto"/>
      <w:pPr>
        <w:sectPr w:rsidR="00556256">
          <w:type w:val="continuous"/>
          <w:pgSz w:w="11910" w:h="16840"/>
          <w:pgMar w:top="1580" w:bottom="460" w:left="900" w:right="1540"/>
          <w:cols w:num="3" w:equalWidth="0">
            <w:col w:w="1523" w:space="40"/>
            <w:col w:w="1466" w:space="39"/>
            <w:col w:w="6402"/>
          </w:cols>
        </w:sectPr>
        <w:topLinePunct/>
      </w:pPr>
    </w:p>
    <w:p w:rsidR="0018722C">
      <w:pPr>
        <w:topLinePunct/>
      </w:pPr>
      <w:r>
        <w:t>用</w:t>
      </w:r>
      <w:r/>
      <w:r>
        <w:t>估</w:t>
      </w:r>
      <w:r w:rsidR="001852F3">
        <w:t>计期观测值通过回归估计获得的。</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Times New Roman" w:eastAsia="宋体"/>
        </w:rPr>
        <w:t>Jones</w:t>
      </w:r>
      <w:r>
        <w:rPr>
          <w:rFonts w:ascii="宋体" w:eastAsia="宋体" w:hint="eastAsia"/>
        </w:rPr>
        <w:t>模型</w:t>
      </w:r>
    </w:p>
    <w:p w:rsidR="0018722C">
      <w:pPr>
        <w:topLinePunct/>
      </w:pPr>
      <w:r>
        <w:rPr>
          <w:rFonts w:ascii="Times New Roman" w:eastAsia="Times New Roman"/>
        </w:rPr>
        <w:t>Jones</w:t>
      </w:r>
      <w:r>
        <w:t>认为，影响上市公司的应计利润的项目包括企业的年初总资产和企业营业收入的变化量以及固定资产原值的变化量，随着这些变量指标的变化，企业的总共利润也会增加或减少，应计利润总额与非可操纵性应计利润的差额就是企业的可操纵性应计利润，所以，该模型可以表示如下：</w:t>
      </w:r>
    </w:p>
    <w:p w:rsidR="0018722C">
      <w:spacing w:beforeLines="0" w:before="0" w:afterLines="0" w:after="0" w:line="440" w:lineRule="auto"/>
      <w:pPr>
        <w:sectPr w:rsidR="00556256">
          <w:type w:val="continuous"/>
          <w:pgSz w:w="11910" w:h="16840"/>
          <w:pgMar w:top="1580" w:bottom="460" w:left="900" w:right="154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6288" from="99.769485pt,19.742872pt" to="126.900487pt,19.742872pt" stroked="true" strokeweight=".412521pt" strokecolor="#000000">
            <v:stroke dashstyle="solid"/>
            <w10:wrap type="none"/>
          </v:line>
        </w:pict>
      </w:r>
      <w:r>
        <w:rPr>
          <w:kern w:val="2"/>
          <w:szCs w:val="22"/>
          <w:rFonts w:ascii="Times New Roman" w:hAnsi="Times New Roman" w:cstheme="minorBidi" w:eastAsiaTheme="minorHAnsi"/>
          <w:i/>
          <w:spacing w:val="-2"/>
          <w:sz w:val="20"/>
        </w:rPr>
        <w:t>NDA</w:t>
      </w:r>
      <w:r>
        <w:rPr>
          <w:kern w:val="2"/>
          <w:szCs w:val="22"/>
          <w:rFonts w:ascii="Times New Roman" w:hAnsi="Times New Roman" w:cstheme="minorBidi" w:eastAsiaTheme="minorHAnsi"/>
          <w:i/>
          <w:spacing w:val="-2"/>
          <w:sz w:val="11"/>
        </w:rPr>
        <w:t>i</w:t>
      </w:r>
      <w:r>
        <w:rPr>
          <w:kern w:val="2"/>
          <w:szCs w:val="22"/>
          <w:rFonts w:ascii="Times New Roman" w:hAnsi="Times New Roman" w:cstheme="minorBidi" w:eastAsiaTheme="minorHAnsi"/>
          <w:spacing w:val="-2"/>
          <w:sz w:val="11"/>
        </w:rPr>
        <w:t>,</w:t>
      </w:r>
      <w:r w:rsidR="004B696B">
        <w:rPr>
          <w:kern w:val="2"/>
          <w:szCs w:val="22"/>
          <w:rFonts w:ascii="Times New Roman" w:hAnsi="Times New Roman" w:cstheme="minorBidi" w:eastAsiaTheme="minorHAnsi"/>
          <w:spacing w:val="-2"/>
          <w:sz w:val="11"/>
        </w:rPr>
        <w:t xml:space="preserve"> </w:t>
      </w:r>
      <w:r>
        <w:rPr>
          <w:kern w:val="2"/>
          <w:szCs w:val="22"/>
          <w:rFonts w:ascii="Times New Roman" w:hAnsi="Times New Roman" w:cstheme="minorBidi" w:eastAsiaTheme="minorHAnsi"/>
          <w:i/>
          <w:spacing w:val="-2"/>
          <w:sz w:val="11"/>
        </w:rPr>
        <w:t>t</w:t>
      </w:r>
      <w:r w:rsidR="001852F3">
        <w:rPr>
          <w:kern w:val="2"/>
          <w:szCs w:val="22"/>
          <w:rFonts w:ascii="Times New Roman" w:hAnsi="Times New Roman" w:cstheme="minorBidi" w:eastAsiaTheme="minorHAnsi"/>
          <w:i/>
          <w:spacing w:val="-2"/>
          <w:sz w:val="11"/>
        </w:rPr>
        <w:t xml:space="preserve">   </w:t>
      </w:r>
      <w:r>
        <w:rPr>
          <w:kern w:val="2"/>
          <w:szCs w:val="22"/>
          <w:rFonts w:ascii="Symbol" w:hAnsi="Symbol" w:cstheme="minorBidi" w:eastAsiaTheme="minorHAnsi"/>
          <w:sz w:val="20"/>
        </w:rPr>
        <w:t></w:t>
      </w:r>
      <w:r>
        <w:rPr>
          <w:kern w:val="2"/>
          <w:szCs w:val="22"/>
          <w:rFonts w:ascii="Times New Roman" w:hAnsi="Times New Roman" w:cstheme="minorBidi" w:eastAsiaTheme="minorHAnsi"/>
          <w:spacing w:val="-8"/>
          <w:sz w:val="20"/>
        </w:rPr>
        <w:t> </w:t>
      </w:r>
      <w:r>
        <w:rPr>
          <w:kern w:val="2"/>
          <w:szCs w:val="22"/>
          <w:rFonts w:ascii="Symbol" w:hAnsi="Symbol" w:cstheme="minorBidi" w:eastAsiaTheme="minorHAnsi"/>
          <w:i/>
          <w:sz w:val="21"/>
        </w:rPr>
        <w:t></w:t>
      </w:r>
    </w:p>
    <w:p w:rsidR="0018722C">
      <w:pPr>
        <w:topLinePunct/>
      </w:pPr>
      <w:r>
        <w:rPr>
          <w:rFonts w:cstheme="minorBidi" w:hAnsiTheme="minorHAnsi" w:eastAsiaTheme="minorHAnsi" w:asciiTheme="minorHAnsi" w:ascii="Times New Roman" w:hAnsi="Times New Roman"/>
          <w:i/>
        </w:rPr>
        <w:t>A</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4" from="148.793640pt,1.57358pt" to="168.026924pt,1.57358pt" stroked="true" strokeweight=".412521pt" strokecolor="#000000">
            <v:stroke dashstyle="solid"/>
            <w10:wrap type="none"/>
          </v:line>
        </w:pict>
      </w:r>
      <w:r>
        <w:rPr>
          <w:kern w:val="2"/>
          <w:sz w:val="22"/>
          <w:szCs w:val="22"/>
          <w:rFonts w:cstheme="minorBidi" w:hAnsiTheme="minorHAnsi" w:eastAsiaTheme="minorHAnsi" w:asciiTheme="minorHAnsi"/>
        </w:rPr>
        <w:pict>
          <v:shape style="margin-left:150.233322pt;margin-top:2.950954pt;width:6.2pt;height:11pt;mso-position-horizontal-relative:page;mso-position-vertical-relative:paragraph;z-index:-196192" type="#_x0000_t202" filled="false" stroked="false">
            <v:textbox inset="0,0,0,0">
              <w:txbxContent>
                <w:p w:rsidR="0018722C">
                  <w:pPr>
                    <w:spacing w:line="220" w:lineRule="exact" w:before="0"/>
                    <w:ind w:leftChars="0" w:left="0" w:rightChars="0" w:right="0" w:firstLineChars="0" w:firstLine="0"/>
                    <w:jc w:val="left"/>
                    <w:rPr>
                      <w:rFonts w:ascii="Times New Roman"/>
                      <w:i/>
                      <w:sz w:val="20"/>
                    </w:rPr>
                  </w:pPr>
                  <w:r>
                    <w:rPr>
                      <w:rFonts w:ascii="Times New Roman"/>
                      <w:i/>
                      <w:w w:val="100"/>
                      <w:sz w:val="20"/>
                    </w:rPr>
                    <w:t>A</w:t>
                  </w:r>
                </w:p>
              </w:txbxContent>
            </v:textbox>
            <w10:wrap type="none"/>
          </v:shape>
        </w:pict>
      </w:r>
      <w:r>
        <w:rPr>
          <w:kern w:val="2"/>
          <w:szCs w:val="22"/>
          <w:rFonts w:ascii="Times New Roman" w:cstheme="minorBidi" w:hAnsiTheme="minorHAnsi" w:eastAsiaTheme="minorHAnsi"/>
          <w:w w:val="107"/>
          <w:sz w:val="11"/>
        </w:rPr>
        <w:t>0</w:t>
      </w:r>
    </w:p>
    <w:p w:rsidR="0018722C">
      <w:pPr>
        <w:topLinePunct/>
      </w:pPr>
      <w:r>
        <w:rPr>
          <w:rFonts w:cstheme="minorBidi" w:hAnsiTheme="minorHAnsi" w:eastAsiaTheme="minorHAnsi" w:asciiTheme="minorHAnsi" w:ascii="Times New Roman" w:hAnsi="Times New Roman"/>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spacing w:before="233"/>
        <w:ind w:leftChars="0" w:left="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0"/>
        </w:rPr>
        <w:t></w:t>
      </w:r>
      <w:r>
        <w:rPr>
          <w:kern w:val="2"/>
          <w:szCs w:val="22"/>
          <w:rFonts w:ascii="Symbol" w:hAnsi="Symbol" w:cstheme="minorBidi" w:eastAsiaTheme="minorHAnsi"/>
          <w:i/>
          <w:sz w:val="21"/>
        </w:rPr>
        <w:t></w:t>
      </w:r>
      <w:r>
        <w:rPr>
          <w:kern w:val="2"/>
          <w:szCs w:val="22"/>
          <w:rFonts w:ascii="Times New Roman" w:hAnsi="Times New Roman" w:cstheme="minorBidi" w:eastAsiaTheme="minorHAnsi"/>
          <w:position w:val="-4"/>
          <w:sz w:val="11"/>
        </w:rPr>
        <w:t>1</w:t>
      </w:r>
    </w:p>
    <w:p w:rsidR="0018722C">
      <w:pPr>
        <w:spacing w:line="350" w:lineRule="exact" w:before="99"/>
        <w:ind w:leftChars="0" w:left="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0"/>
        </w:rPr>
        <w:t></w:t>
      </w:r>
      <w:r>
        <w:rPr>
          <w:kern w:val="2"/>
          <w:szCs w:val="22"/>
          <w:rFonts w:ascii="Times New Roman" w:hAnsi="Times New Roman" w:cstheme="minorBidi" w:eastAsiaTheme="minorHAnsi"/>
          <w:i/>
          <w:sz w:val="20"/>
        </w:rPr>
        <w:t>REV</w:t>
      </w:r>
      <w:r>
        <w:rPr>
          <w:kern w:val="2"/>
          <w:szCs w:val="22"/>
          <w:rFonts w:ascii="Times New Roman" w:hAnsi="Times New Roman" w:cstheme="minorBidi" w:eastAsiaTheme="minorHAnsi"/>
          <w:i/>
          <w:position w:val="-4"/>
          <w:sz w:val="11"/>
        </w:rPr>
        <w:t>i</w:t>
      </w:r>
      <w:r>
        <w:rPr>
          <w:kern w:val="2"/>
          <w:szCs w:val="22"/>
          <w:rFonts w:ascii="Times New Roman" w:hAnsi="Times New Roman" w:cstheme="minorBidi" w:eastAsiaTheme="minorHAnsi"/>
          <w:position w:val="-4"/>
          <w:sz w:val="11"/>
        </w:rPr>
        <w:t>,</w:t>
      </w:r>
      <w:r w:rsidR="004B696B">
        <w:rPr>
          <w:kern w:val="2"/>
          <w:szCs w:val="22"/>
          <w:rFonts w:ascii="Times New Roman" w:hAnsi="Times New Roman" w:cstheme="minorBidi" w:eastAsiaTheme="minorHAnsi"/>
          <w:position w:val="-4"/>
          <w:sz w:val="11"/>
        </w:rPr>
        <w:t xml:space="preserve"> </w:t>
      </w:r>
      <w:r>
        <w:rPr>
          <w:kern w:val="2"/>
          <w:szCs w:val="22"/>
          <w:rFonts w:ascii="Times New Roman" w:hAnsi="Times New Roman" w:cstheme="minorBidi" w:eastAsiaTheme="minorHAnsi"/>
          <w:i/>
          <w:position w:val="-4"/>
          <w:sz w:val="11"/>
        </w:rPr>
        <w:t>t</w:t>
      </w:r>
      <w:r w:rsidR="001852F3">
        <w:rPr>
          <w:kern w:val="2"/>
          <w:szCs w:val="22"/>
          <w:rFonts w:ascii="Times New Roman" w:hAnsi="Times New Roman" w:cstheme="minorBidi" w:eastAsiaTheme="minorHAnsi"/>
          <w:i/>
          <w:position w:val="-4"/>
          <w:sz w:val="11"/>
        </w:rPr>
        <w:t xml:space="preserve">  </w:t>
      </w:r>
      <w:r>
        <w:rPr>
          <w:kern w:val="2"/>
          <w:szCs w:val="22"/>
          <w:rFonts w:ascii="Symbol" w:hAnsi="Symbol" w:cstheme="minorBidi" w:eastAsiaTheme="minorHAnsi"/>
          <w:position w:val="-13"/>
          <w:sz w:val="20"/>
        </w:rPr>
        <w:t></w:t>
      </w:r>
      <w:r>
        <w:rPr>
          <w:kern w:val="2"/>
          <w:szCs w:val="22"/>
          <w:rFonts w:ascii="Times New Roman" w:hAnsi="Times New Roman" w:cstheme="minorBidi" w:eastAsiaTheme="minorHAnsi"/>
          <w:position w:val="-13"/>
          <w:sz w:val="20"/>
        </w:rPr>
        <w:t> </w:t>
      </w:r>
      <w:r>
        <w:rPr>
          <w:kern w:val="2"/>
          <w:szCs w:val="22"/>
          <w:rFonts w:ascii="Symbol" w:hAnsi="Symbol" w:cstheme="minorBidi" w:eastAsiaTheme="minorHAnsi"/>
          <w:i/>
          <w:position w:val="-13"/>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6240" from="187.859665pt,-2.7262pt" to="219.290026pt,-2.7262pt" stroked="true" strokeweight=".412521pt" strokecolor="#000000">
            <v:stroke dashstyle="solid"/>
            <w10:wrap type="none"/>
          </v:line>
        </w:pict>
      </w:r>
      <w:r>
        <w:rPr>
          <w:kern w:val="2"/>
          <w:sz w:val="22"/>
          <w:szCs w:val="22"/>
          <w:rFonts w:cstheme="minorBidi" w:hAnsiTheme="minorHAnsi" w:eastAsiaTheme="minorHAnsi" w:asciiTheme="minorHAnsi"/>
        </w:rPr>
        <w:pict>
          <v:shape style="margin-left:234.825043pt;margin-top:-2.928941pt;width:2.95pt;height:6.45pt;mso-position-horizontal-relative:page;mso-position-vertical-relative:paragraph;z-index:1600" type="#_x0000_t202" filled="false" stroked="false">
            <v:textbox inset="0,0,0,0">
              <w:txbxContent>
                <w:p w:rsidR="0018722C">
                  <w:pPr>
                    <w:spacing w:before="0"/>
                    <w:ind w:leftChars="0" w:left="0" w:rightChars="0" w:right="0" w:firstLineChars="0" w:firstLine="0"/>
                    <w:jc w:val="left"/>
                    <w:rPr>
                      <w:rFonts w:ascii="Times New Roman"/>
                      <w:sz w:val="11"/>
                    </w:rPr>
                  </w:pPr>
                  <w:r>
                    <w:rPr>
                      <w:rFonts w:ascii="Times New Roman"/>
                      <w:w w:val="107"/>
                      <w:sz w:val="11"/>
                    </w:rPr>
                    <w:t>2</w:t>
                  </w:r>
                </w:p>
              </w:txbxContent>
            </v:textbox>
            <w10:wrap type="none"/>
          </v:shape>
        </w:pict>
      </w:r>
      <w:r>
        <w:rPr>
          <w:kern w:val="2"/>
          <w:szCs w:val="22"/>
          <w:rFonts w:ascii="Times New Roman" w:hAnsi="Times New Roman" w:cstheme="minorBidi" w:eastAsiaTheme="minorHAnsi"/>
          <w:i/>
          <w:w w:val="105"/>
          <w:sz w:val="20"/>
        </w:rPr>
        <w:t>A</w:t>
      </w:r>
      <w:r>
        <w:rPr>
          <w:kern w:val="2"/>
          <w:szCs w:val="22"/>
          <w:rFonts w:ascii="Times New Roman" w:hAnsi="Times New Roman" w:cstheme="minorBidi" w:eastAsiaTheme="minorHAnsi"/>
          <w:i/>
          <w:w w:val="105"/>
          <w:sz w:val="11"/>
        </w:rPr>
        <w:t>i</w:t>
      </w:r>
      <w:r>
        <w:rPr>
          <w:kern w:val="2"/>
          <w:szCs w:val="22"/>
          <w:rFonts w:ascii="Times New Roman" w:hAnsi="Times New Roman" w:cstheme="minorBidi" w:eastAsiaTheme="minorHAnsi"/>
          <w:w w:val="105"/>
          <w:sz w:val="11"/>
        </w:rPr>
        <w:t>,</w:t>
      </w:r>
      <w:r w:rsidR="004B696B">
        <w:rPr>
          <w:kern w:val="2"/>
          <w:szCs w:val="22"/>
          <w:rFonts w:ascii="Times New Roman" w:hAnsi="Times New Roman" w:cstheme="minorBidi" w:eastAsiaTheme="minorHAnsi"/>
          <w:w w:val="105"/>
          <w:sz w:val="11"/>
        </w:rPr>
        <w:t xml:space="preserve"> </w:t>
      </w:r>
      <w:r>
        <w:rPr>
          <w:kern w:val="2"/>
          <w:szCs w:val="22"/>
          <w:rFonts w:ascii="Times New Roman" w:hAnsi="Times New Roman" w:cstheme="minorBidi" w:eastAsiaTheme="minorHAnsi"/>
          <w:i/>
          <w:w w:val="105"/>
          <w:sz w:val="11"/>
        </w:rPr>
        <w:t>t</w:t>
      </w:r>
      <w:r>
        <w:rPr>
          <w:kern w:val="2"/>
          <w:szCs w:val="22"/>
          <w:rFonts w:ascii="Symbol" w:hAnsi="Symbol" w:cstheme="minorBidi" w:eastAsiaTheme="minorHAnsi"/>
          <w:w w:val="105"/>
          <w:sz w:val="11"/>
        </w:rPr>
        <w:t></w:t>
      </w:r>
      <w:r>
        <w:rPr>
          <w:kern w:val="2"/>
          <w:szCs w:val="22"/>
          <w:rFonts w:ascii="Times New Roman" w:hAnsi="Times New Roman" w:cstheme="minorBidi" w:eastAsiaTheme="minorHAnsi"/>
          <w:w w:val="105"/>
          <w:sz w:val="11"/>
        </w:rPr>
        <w:t>1</w:t>
      </w:r>
    </w:p>
    <w:p w:rsidR="0018722C">
      <w:pPr>
        <w:spacing w:line="350" w:lineRule="exact" w:before="99"/>
        <w:ind w:leftChars="0" w:left="2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0"/>
        </w:rPr>
        <w:t></w:t>
      </w:r>
      <w:r>
        <w:rPr>
          <w:kern w:val="2"/>
          <w:szCs w:val="22"/>
          <w:rFonts w:ascii="Times New Roman" w:hAnsi="Times New Roman" w:cstheme="minorBidi" w:eastAsiaTheme="minorHAnsi"/>
          <w:i/>
          <w:sz w:val="20"/>
        </w:rPr>
        <w:t>PPE</w:t>
      </w:r>
      <w:r>
        <w:rPr>
          <w:kern w:val="2"/>
          <w:szCs w:val="22"/>
          <w:rFonts w:ascii="Times New Roman" w:hAnsi="Times New Roman" w:cstheme="minorBidi" w:eastAsiaTheme="minorHAnsi"/>
          <w:i/>
          <w:position w:val="-4"/>
          <w:sz w:val="11"/>
        </w:rPr>
        <w:t>i</w:t>
      </w:r>
      <w:r>
        <w:rPr>
          <w:kern w:val="2"/>
          <w:szCs w:val="22"/>
          <w:rFonts w:ascii="Times New Roman" w:hAnsi="Times New Roman" w:cstheme="minorBidi" w:eastAsiaTheme="minorHAnsi"/>
          <w:position w:val="-4"/>
          <w:sz w:val="11"/>
        </w:rPr>
        <w:t>,</w:t>
      </w:r>
      <w:r w:rsidR="004B696B">
        <w:rPr>
          <w:kern w:val="2"/>
          <w:szCs w:val="22"/>
          <w:rFonts w:ascii="Times New Roman" w:hAnsi="Times New Roman" w:cstheme="minorBidi" w:eastAsiaTheme="minorHAnsi"/>
          <w:position w:val="-4"/>
          <w:sz w:val="11"/>
        </w:rPr>
        <w:t xml:space="preserve"> </w:t>
      </w:r>
      <w:r>
        <w:rPr>
          <w:kern w:val="2"/>
          <w:szCs w:val="22"/>
          <w:rFonts w:ascii="Times New Roman" w:hAnsi="Times New Roman" w:cstheme="minorBidi" w:eastAsiaTheme="minorHAnsi"/>
          <w:i/>
          <w:position w:val="-4"/>
          <w:sz w:val="11"/>
        </w:rPr>
        <w:t>t</w:t>
      </w:r>
      <w:r w:rsidR="001852F3">
        <w:rPr>
          <w:kern w:val="2"/>
          <w:szCs w:val="22"/>
          <w:rFonts w:ascii="Times New Roman" w:hAnsi="Times New Roman" w:cstheme="minorBidi" w:eastAsiaTheme="minorHAnsi"/>
          <w:i/>
          <w:position w:val="-4"/>
          <w:sz w:val="11"/>
        </w:rPr>
        <w:t xml:space="preserve">  </w:t>
      </w:r>
      <w:r>
        <w:rPr>
          <w:kern w:val="2"/>
          <w:szCs w:val="22"/>
          <w:rFonts w:ascii="Symbol" w:hAnsi="Symbol" w:cstheme="minorBidi" w:eastAsiaTheme="minorHAnsi"/>
          <w:position w:val="-13"/>
          <w:sz w:val="20"/>
        </w:rPr>
        <w:t></w:t>
      </w:r>
      <w:r>
        <w:rPr>
          <w:kern w:val="2"/>
          <w:szCs w:val="22"/>
          <w:rFonts w:ascii="Times New Roman" w:hAnsi="Times New Roman" w:cstheme="minorBidi" w:eastAsiaTheme="minorHAnsi"/>
          <w:spacing w:val="-15"/>
          <w:position w:val="-13"/>
          <w:sz w:val="20"/>
        </w:rPr>
        <w:t> </w:t>
      </w:r>
      <w:r>
        <w:rPr>
          <w:kern w:val="2"/>
          <w:szCs w:val="22"/>
          <w:rFonts w:ascii="Symbol" w:hAnsi="Symbol" w:cstheme="minorBidi" w:eastAsiaTheme="minorHAnsi"/>
          <w:i/>
          <w:position w:val="-13"/>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6216" from="240.205383pt,-2.7262pt" to="271.955125pt,-2.7262pt" stroked="true" strokeweight=".412521pt" strokecolor="#000000">
            <v:stroke dashstyle="solid"/>
            <w10:wrap type="none"/>
          </v:line>
        </w:pict>
      </w:r>
      <w:r>
        <w:rPr>
          <w:kern w:val="2"/>
          <w:szCs w:val="22"/>
          <w:rFonts w:ascii="Times New Roman" w:hAnsi="Times New Roman" w:cstheme="minorBidi" w:eastAsiaTheme="minorHAnsi"/>
          <w:i/>
          <w:w w:val="105"/>
          <w:sz w:val="20"/>
        </w:rPr>
        <w:t>A</w:t>
      </w:r>
      <w:r>
        <w:rPr>
          <w:kern w:val="2"/>
          <w:szCs w:val="22"/>
          <w:rFonts w:ascii="Times New Roman" w:hAnsi="Times New Roman" w:cstheme="minorBidi" w:eastAsiaTheme="minorHAnsi"/>
          <w:i/>
          <w:w w:val="105"/>
          <w:sz w:val="11"/>
        </w:rPr>
        <w:t>i</w:t>
      </w:r>
      <w:r>
        <w:rPr>
          <w:kern w:val="2"/>
          <w:szCs w:val="22"/>
          <w:rFonts w:ascii="Times New Roman" w:hAnsi="Times New Roman" w:cstheme="minorBidi" w:eastAsiaTheme="minorHAnsi"/>
          <w:w w:val="105"/>
          <w:sz w:val="11"/>
        </w:rPr>
        <w:t>,</w:t>
      </w:r>
      <w:r w:rsidR="004B696B">
        <w:rPr>
          <w:kern w:val="2"/>
          <w:szCs w:val="22"/>
          <w:rFonts w:ascii="Times New Roman" w:hAnsi="Times New Roman" w:cstheme="minorBidi" w:eastAsiaTheme="minorHAnsi"/>
          <w:w w:val="105"/>
          <w:sz w:val="11"/>
        </w:rPr>
        <w:t xml:space="preserve"> </w:t>
      </w:r>
      <w:r>
        <w:rPr>
          <w:kern w:val="2"/>
          <w:szCs w:val="22"/>
          <w:rFonts w:ascii="Times New Roman" w:hAnsi="Times New Roman" w:cstheme="minorBidi" w:eastAsiaTheme="minorHAnsi"/>
          <w:i/>
          <w:w w:val="105"/>
          <w:sz w:val="11"/>
        </w:rPr>
        <w:t>t</w:t>
      </w:r>
      <w:r>
        <w:rPr>
          <w:kern w:val="2"/>
          <w:szCs w:val="22"/>
          <w:rFonts w:ascii="Symbol" w:hAnsi="Symbol" w:cstheme="minorBidi" w:eastAsiaTheme="minorHAnsi"/>
          <w:w w:val="105"/>
          <w:sz w:val="11"/>
        </w:rPr>
        <w:t></w:t>
      </w:r>
      <w:r>
        <w:rPr>
          <w:kern w:val="2"/>
          <w:szCs w:val="22"/>
          <w:rFonts w:ascii="Times New Roman" w:hAnsi="Times New Roman" w:cstheme="minorBidi" w:eastAsiaTheme="minorHAnsi"/>
          <w:w w:val="105"/>
          <w:sz w:val="11"/>
        </w:rPr>
        <w:t>1</w:t>
      </w: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580" w:bottom="460" w:left="900" w:right="1540"/>
          <w:cols w:num="6" w:equalWidth="0">
            <w:col w:w="1957" w:space="40"/>
            <w:col w:w="445" w:space="39"/>
            <w:col w:w="336" w:space="40"/>
            <w:col w:w="999" w:space="40"/>
            <w:col w:w="909" w:space="39"/>
            <w:col w:w="4626"/>
          </w:cols>
        </w:sectPr>
        <w:topLinePunct/>
      </w:pPr>
    </w:p>
    <w:p w:rsidR="0018722C">
      <w:pPr>
        <w:topLinePunct/>
      </w:pPr>
      <w:r>
        <w:t>其中：</w:t>
      </w:r>
      <w:r>
        <w:rPr>
          <w:rFonts w:ascii="Times New Roman" w:eastAsia="Times New Roman"/>
        </w:rPr>
        <w:t>NDA</w:t>
      </w:r>
      <w:r>
        <w:rPr>
          <w:rFonts w:ascii="Times New Roman" w:eastAsia="Times New Roman"/>
        </w:rPr>
        <w:t>i</w:t>
      </w:r>
      <w:r>
        <w:rPr>
          <w:rFonts w:hint="eastAsia"/>
        </w:rPr>
        <w:t>，</w:t>
      </w:r>
      <w:r>
        <w:rPr>
          <w:rFonts w:ascii="Times New Roman" w:eastAsia="Times New Roman"/>
        </w:rPr>
        <w:t>t</w:t>
      </w:r>
      <w:r>
        <w:t>表示上市公司</w:t>
      </w:r>
      <w:r>
        <w:rPr>
          <w:rFonts w:ascii="Times New Roman" w:eastAsia="Times New Roman"/>
        </w:rPr>
        <w:t>i</w:t>
      </w:r>
      <w:r>
        <w:t>第</w:t>
      </w:r>
      <w:r>
        <w:rPr>
          <w:rFonts w:ascii="Times New Roman" w:eastAsia="Times New Roman"/>
        </w:rPr>
        <w:t>t</w:t>
      </w:r>
      <w:r>
        <w:t>期的非可操纵性应计利润；</w:t>
      </w:r>
    </w:p>
    <w:p w:rsidR="0018722C">
      <w:pPr>
        <w:topLinePunct/>
      </w:pPr>
      <w:r>
        <w:rPr>
          <w:rFonts w:ascii="Times New Roman" w:eastAsia="Times New Roman"/>
        </w:rPr>
        <w:t>A</w:t>
      </w:r>
      <w:r>
        <w:rPr>
          <w:rFonts w:ascii="Times New Roman" w:eastAsia="Times New Roman"/>
        </w:rPr>
        <w:t>i,</w:t>
      </w:r>
      <w:r w:rsidR="004B696B">
        <w:rPr>
          <w:rFonts w:ascii="Times New Roman" w:eastAsia="Times New Roman"/>
        </w:rPr>
        <w:t xml:space="preserve"> </w:t>
      </w:r>
      <w:r w:rsidR="004B696B">
        <w:rPr>
          <w:rFonts w:ascii="Times New Roman" w:eastAsia="Times New Roman"/>
        </w:rPr>
        <w:t>t-1</w:t>
      </w:r>
      <w:r>
        <w:t>表示上市公司</w:t>
      </w:r>
      <w:r>
        <w:rPr>
          <w:rFonts w:ascii="Times New Roman" w:eastAsia="Times New Roman"/>
        </w:rPr>
        <w:t>i</w:t>
      </w:r>
      <w:r>
        <w:t>第</w:t>
      </w:r>
      <w:r>
        <w:rPr>
          <w:rFonts w:ascii="Times New Roman" w:eastAsia="Times New Roman"/>
        </w:rPr>
        <w:t>t-1</w:t>
      </w:r>
      <w:r>
        <w:t>期的期末总资产；</w:t>
      </w:r>
    </w:p>
    <w:p w:rsidR="0018722C">
      <w:pPr>
        <w:topLinePunct/>
      </w:pPr>
      <w:r>
        <w:rPr>
          <w:rFonts w:ascii="Times New Roman" w:hAnsi="Times New Roman" w:eastAsia="Times New Roman"/>
        </w:rPr>
        <w:t>ΔREV</w:t>
      </w:r>
      <w:r>
        <w:rPr>
          <w:rFonts w:ascii="Times New Roman" w:hAnsi="Times New Roman" w:eastAsia="Times New Roman"/>
        </w:rPr>
        <w:t>i</w:t>
      </w:r>
      <w:r>
        <w:rPr>
          <w:rFonts w:hint="eastAsia"/>
        </w:rPr>
        <w:t>，</w:t>
      </w:r>
      <w:r>
        <w:rPr>
          <w:rFonts w:ascii="Times New Roman" w:hAnsi="Times New Roman" w:eastAsia="Times New Roman"/>
        </w:rPr>
        <w:t>t</w:t>
      </w:r>
      <w:r>
        <w:t>表示上市公司</w:t>
      </w:r>
      <w:r>
        <w:rPr>
          <w:rFonts w:ascii="Times New Roman" w:hAnsi="Times New Roman" w:eastAsia="Times New Roman"/>
        </w:rPr>
        <w:t>i</w:t>
      </w:r>
      <w:r>
        <w:t>第</w:t>
      </w:r>
      <w:r>
        <w:rPr>
          <w:rFonts w:ascii="Times New Roman" w:hAnsi="Times New Roman" w:eastAsia="Times New Roman"/>
        </w:rPr>
        <w:t>t</w:t>
      </w:r>
      <w:r>
        <w:t>期主营业务收入增量；</w:t>
      </w:r>
    </w:p>
    <w:p w:rsidR="0018722C">
      <w:pPr>
        <w:topLinePunct/>
      </w:pPr>
      <w:r>
        <w:rPr>
          <w:rFonts w:ascii="Times New Roman" w:hAnsi="Times New Roman" w:eastAsia="Times New Roman"/>
        </w:rPr>
        <w:t>ΔPPE</w:t>
      </w:r>
      <w:r>
        <w:rPr>
          <w:rFonts w:ascii="Times New Roman" w:hAnsi="Times New Roman" w:eastAsia="Times New Roman"/>
        </w:rPr>
        <w:t>i</w:t>
      </w:r>
      <w:r>
        <w:rPr>
          <w:rFonts w:hint="eastAsia"/>
        </w:rPr>
        <w:t>，</w:t>
      </w:r>
      <w:r>
        <w:rPr>
          <w:rFonts w:ascii="Times New Roman" w:hAnsi="Times New Roman" w:eastAsia="Times New Roman"/>
        </w:rPr>
        <w:t>t</w:t>
      </w:r>
      <w:r>
        <w:t>表示上市公司</w:t>
      </w:r>
      <w:r>
        <w:rPr>
          <w:rFonts w:ascii="Times New Roman" w:hAnsi="Times New Roman" w:eastAsia="Times New Roman"/>
        </w:rPr>
        <w:t>i</w:t>
      </w:r>
      <w:r>
        <w:t>第</w:t>
      </w:r>
      <w:r>
        <w:rPr>
          <w:rFonts w:ascii="Times New Roman" w:hAnsi="Times New Roman" w:eastAsia="Times New Roman"/>
        </w:rPr>
        <w:t>t</w:t>
      </w:r>
      <w:r>
        <w:t>期的固定资产原值；</w:t>
      </w:r>
    </w:p>
    <w:p w:rsidR="0018722C">
      <w:pPr>
        <w:topLinePunct/>
      </w:pPr>
      <w:r>
        <w:rPr>
          <w:rFonts w:cstheme="minorBidi" w:hAnsiTheme="minorHAnsi" w:eastAsiaTheme="minorHAnsi" w:asciiTheme="minorHAnsi" w:ascii="Times New Roman" w:hAnsi="Times New Roman" w:eastAsia="Times New Roman"/>
        </w:rPr>
        <w:t>ε</w:t>
      </w:r>
      <w:r>
        <w:rPr>
          <w:rFonts w:ascii="Times New Roman" w:hAnsi="Times New Roman" w:eastAsia="Times New Roman" w:cstheme="minorBidi"/>
        </w:rPr>
        <w:t>i,</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t</w:t>
      </w:r>
      <w:r>
        <w:rPr>
          <w:rFonts w:cstheme="minorBidi" w:hAnsiTheme="minorHAnsi" w:eastAsiaTheme="minorHAnsi" w:asciiTheme="minorHAnsi"/>
        </w:rPr>
        <w:t>表示误差。</w:t>
      </w:r>
    </w:p>
    <w:p w:rsidR="0018722C">
      <w:pPr>
        <w:topLinePunct/>
      </w:pPr>
      <w:r>
        <w:t>（</w:t>
      </w:r>
      <w:r>
        <w:rPr>
          <w:rFonts w:ascii="Times New Roman" w:eastAsia="Times New Roman"/>
        </w:rPr>
        <w:t>5</w:t>
      </w:r>
      <w:r>
        <w:t>）</w:t>
      </w:r>
      <w:r>
        <w:t xml:space="preserve">修正的</w:t>
      </w:r>
      <w:r>
        <w:rPr>
          <w:rFonts w:ascii="Times New Roman" w:eastAsia="Times New Roman"/>
        </w:rPr>
        <w:t>Jones</w:t>
      </w:r>
      <w:r>
        <w:t>模型</w:t>
      </w:r>
    </w:p>
    <w:p w:rsidR="0018722C">
      <w:pPr>
        <w:topLinePunct/>
      </w:pPr>
      <w:r>
        <w:rPr>
          <w:rFonts w:ascii="Times New Roman" w:eastAsia="宋体"/>
        </w:rPr>
        <w:t>Dechow</w:t>
      </w:r>
      <w:r>
        <w:t>、</w:t>
      </w:r>
      <w:r>
        <w:rPr>
          <w:rFonts w:ascii="Times New Roman" w:eastAsia="宋体"/>
        </w:rPr>
        <w:t>Sloan</w:t>
      </w:r>
      <w:r>
        <w:t>和</w:t>
      </w:r>
      <w:r>
        <w:rPr>
          <w:rFonts w:ascii="Times New Roman" w:eastAsia="宋体"/>
        </w:rPr>
        <w:t>Sweeney</w:t>
      </w:r>
      <w:r>
        <w:t>等认为</w:t>
      </w:r>
      <w:r>
        <w:rPr>
          <w:rFonts w:ascii="Times New Roman" w:eastAsia="宋体"/>
        </w:rPr>
        <w:t>Jones</w:t>
      </w:r>
      <w:r>
        <w:t>模型可能低估了企业盈余管理的程度，所以他们认为应收账款的变化量可能也会对盈余管理造成影响，具体来说就是放宽信用条件使得销售额的增加从而操纵盈余管理，解决这一问题的方法就是在营业收入的变化额中剔除应收账款的变化额。因此，修正的</w:t>
      </w:r>
      <w:r>
        <w:rPr>
          <w:rFonts w:ascii="Times New Roman" w:eastAsia="宋体"/>
        </w:rPr>
        <w:t>Jones</w:t>
      </w:r>
      <w:r>
        <w:t>模型可以表示为：</w:t>
      </w:r>
    </w:p>
    <w:p w:rsidR="0018722C">
      <w:pPr>
        <w:topLinePunct/>
      </w:pPr>
      <w:r>
        <w:rPr>
          <w:rFonts w:cstheme="minorBidi" w:hAnsiTheme="minorHAnsi" w:eastAsiaTheme="minorHAnsi" w:asciiTheme="minorHAnsi" w:ascii="Calibri"/>
        </w:rPr>
        <w:t>33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mso-wrap-distance-left:0;mso-wrap-distance-right:0" from="83.599998pt,16.463678pt" to="511.859998pt,16.463678pt" stroked="true" strokeweight=".48pt" strokecolor="#000000">
            <v:stroke dashstyle="solid"/>
            <w10:wrap type="topAndBottom"/>
          </v:line>
        </w:pict>
      </w:r>
      <w:r>
        <w:rPr>
          <w:kern w:val="2"/>
          <w:szCs w:val="22"/>
          <w:rFonts w:cstheme="minorBidi" w:hAnsiTheme="minorHAnsi" w:eastAsiaTheme="minorHAnsi" w:asciiTheme="minorHAnsi"/>
          <w:sz w:val="21"/>
        </w:rPr>
        <w:t>河北工程大学硕士学位论文</w:t>
      </w:r>
    </w:p>
    <w:p w:rsidR="0018722C">
      <w:spacing w:beforeLines="0" w:before="0" w:afterLines="0" w:after="0" w:line="440" w:lineRule="auto"/>
      <w:pPr>
        <w:sectPr w:rsidR="00556256">
          <w:type w:val="continuous"/>
          <w:pgSz w:w="11910" w:h="16840"/>
          <w:pgMar w:header="0" w:footer="272" w:top="780" w:bottom="460" w:left="900" w:right="15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6120" from="101.259911pt,27.737896pt" to="129.039712pt,27.737897pt" stroked="true" strokeweight=".420847pt" strokecolor="#000000">
            <v:stroke dashstyle="solid"/>
            <w10:wrap type="none"/>
          </v:line>
        </w:pict>
      </w:r>
      <w:r>
        <w:rPr>
          <w:kern w:val="2"/>
          <w:szCs w:val="22"/>
          <w:rFonts w:ascii="Times New Roman" w:hAnsi="Times New Roman" w:cstheme="minorBidi" w:eastAsiaTheme="minorHAnsi"/>
          <w:i/>
          <w:spacing w:val="-2"/>
          <w:sz w:val="20"/>
        </w:rPr>
        <w:t>NDA</w:t>
      </w:r>
      <w:r>
        <w:rPr>
          <w:kern w:val="2"/>
          <w:szCs w:val="22"/>
          <w:rFonts w:ascii="Times New Roman" w:hAnsi="Times New Roman" w:cstheme="minorBidi" w:eastAsiaTheme="minorHAnsi"/>
          <w:i/>
          <w:spacing w:val="-2"/>
          <w:sz w:val="12"/>
        </w:rPr>
        <w:t>i</w:t>
      </w:r>
      <w:r>
        <w:rPr>
          <w:kern w:val="2"/>
          <w:szCs w:val="22"/>
          <w:rFonts w:ascii="Times New Roman" w:hAnsi="Times New Roman" w:cstheme="minorBidi" w:eastAsiaTheme="minorHAnsi"/>
          <w:spacing w:val="-2"/>
          <w:sz w:val="12"/>
        </w:rPr>
        <w:t>,</w:t>
      </w:r>
      <w:r w:rsidR="004B696B">
        <w:rPr>
          <w:kern w:val="2"/>
          <w:szCs w:val="22"/>
          <w:rFonts w:ascii="Times New Roman" w:hAnsi="Times New Roman" w:cstheme="minorBidi" w:eastAsiaTheme="minorHAnsi"/>
          <w:spacing w:val="-2"/>
          <w:sz w:val="12"/>
        </w:rPr>
        <w:t xml:space="preserve"> </w:t>
      </w:r>
      <w:r>
        <w:rPr>
          <w:kern w:val="2"/>
          <w:szCs w:val="22"/>
          <w:rFonts w:ascii="Times New Roman" w:hAnsi="Times New Roman" w:cstheme="minorBidi" w:eastAsiaTheme="minorHAnsi"/>
          <w:i/>
          <w:spacing w:val="-2"/>
          <w:sz w:val="12"/>
        </w:rPr>
        <w:t>t</w:t>
      </w:r>
      <w:r w:rsidR="001852F3">
        <w:rPr>
          <w:kern w:val="2"/>
          <w:szCs w:val="22"/>
          <w:rFonts w:ascii="Times New Roman" w:hAnsi="Times New Roman" w:cstheme="minorBidi" w:eastAsiaTheme="minorHAnsi"/>
          <w:i/>
          <w:spacing w:val="-2"/>
          <w:sz w:val="12"/>
        </w:rPr>
        <w:t xml:space="preserve">   </w:t>
      </w:r>
      <w:r>
        <w:rPr>
          <w:kern w:val="2"/>
          <w:szCs w:val="22"/>
          <w:rFonts w:ascii="Symbol" w:hAnsi="Symbol" w:cstheme="minorBidi" w:eastAsiaTheme="minorHAnsi"/>
          <w:sz w:val="20"/>
        </w:rPr>
        <w:t></w:t>
      </w:r>
      <w:r>
        <w:rPr>
          <w:kern w:val="2"/>
          <w:szCs w:val="22"/>
          <w:rFonts w:ascii="Times New Roman" w:hAnsi="Times New Roman" w:cstheme="minorBidi" w:eastAsiaTheme="minorHAnsi"/>
          <w:spacing w:val="-7"/>
          <w:sz w:val="20"/>
        </w:rPr>
        <w:t> </w:t>
      </w:r>
      <w:r>
        <w:rPr>
          <w:kern w:val="2"/>
          <w:szCs w:val="22"/>
          <w:rFonts w:ascii="Symbol" w:hAnsi="Symbol" w:cstheme="minorBidi" w:eastAsiaTheme="minorHAnsi"/>
          <w:i/>
          <w:sz w:val="21"/>
        </w:rPr>
        <w:t></w:t>
      </w:r>
    </w:p>
    <w:p w:rsidR="0018722C">
      <w:pPr>
        <w:topLinePunct/>
      </w:pPr>
      <w:r>
        <w:rPr>
          <w:rFonts w:cstheme="minorBidi" w:hAnsiTheme="minorHAnsi" w:eastAsiaTheme="minorHAnsi" w:asciiTheme="minorHAnsi" w:ascii="Times New Roman" w:hAnsi="Times New Roman"/>
          <w:i/>
        </w:rPr>
        <w:t>A</w:t>
      </w:r>
      <w:r>
        <w:rPr>
          <w:rFonts w:ascii="Times New Roman" w:hAnsi="Times New Roman" w:cstheme="minorBidi" w:eastAsiaTheme="minorHAnsi"/>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r>
        <w:rPr>
          <w:kern w:val="2"/>
          <w:sz w:val="24"/>
          <w:szCs w:val="24"/>
          <w:rFonts w:cstheme="minorBidi" w:ascii="宋体" w:hAnsi="宋体" w:eastAsia="宋体" w:cs="宋体"/>
        </w:rPr>
        <w:br w:type="column"/>
      </w:r>
    </w:p>
    <w:p w:rsidR="0018722C">
      <w:pPr>
        <w:topLinePunct/>
      </w:pPr>
      <w:r>
        <w:rPr>
          <w:rFonts w:cstheme="minorBidi" w:hAnsiTheme="minorHAnsi" w:eastAsiaTheme="minorHAnsi" w:asciiTheme="minorHAnsi" w:ascii="Times New Roman"/>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72" from="151.451691pt,1.64024pt" to="171.139049pt,1.640241pt" stroked="true" strokeweight=".420847pt" strokecolor="#000000">
            <v:stroke dashstyle="solid"/>
            <w10:wrap type="none"/>
          </v:line>
        </w:pict>
      </w:r>
      <w:r>
        <w:rPr>
          <w:kern w:val="2"/>
          <w:sz w:val="22"/>
          <w:szCs w:val="22"/>
          <w:rFonts w:cstheme="minorBidi" w:hAnsiTheme="minorHAnsi" w:eastAsiaTheme="minorHAnsi" w:asciiTheme="minorHAnsi"/>
        </w:rPr>
        <w:pict>
          <v:shape style="margin-left:152.926849pt;margin-top:3.045416pt;width:6.35pt;height:11.25pt;mso-position-horizontal-relative:page;mso-position-vertical-relative:paragraph;z-index:-195712" type="#_x0000_t202" filled="false" stroked="false">
            <v:textbox inset="0,0,0,0">
              <w:txbxContent>
                <w:p w:rsidR="0018722C">
                  <w:pPr>
                    <w:spacing w:line="224" w:lineRule="exact" w:before="0"/>
                    <w:ind w:leftChars="0" w:left="0" w:rightChars="0" w:right="0" w:firstLineChars="0" w:firstLine="0"/>
                    <w:jc w:val="left"/>
                    <w:rPr>
                      <w:rFonts w:ascii="Times New Roman"/>
                      <w:i/>
                      <w:sz w:val="20"/>
                    </w:rPr>
                  </w:pPr>
                  <w:r>
                    <w:rPr>
                      <w:rFonts w:ascii="Times New Roman"/>
                      <w:i/>
                      <w:w w:val="103"/>
                      <w:sz w:val="20"/>
                    </w:rPr>
                    <w:t>A</w:t>
                  </w:r>
                </w:p>
              </w:txbxContent>
            </v:textbox>
            <w10:wrap type="none"/>
          </v:shape>
        </w:pict>
      </w:r>
      <w:r>
        <w:rPr>
          <w:kern w:val="2"/>
          <w:szCs w:val="22"/>
          <w:rFonts w:ascii="Times New Roman" w:cstheme="minorBidi" w:hAnsiTheme="minorHAnsi" w:eastAsiaTheme="minorHAnsi"/>
          <w:w w:val="100"/>
          <w:sz w:val="12"/>
        </w:rPr>
        <w:t>0</w:t>
      </w:r>
    </w:p>
    <w:p w:rsidR="0018722C">
      <w:pPr>
        <w:topLinePunct/>
      </w:pPr>
      <w:r>
        <w:rPr>
          <w:rFonts w:cstheme="minorBidi" w:hAnsiTheme="minorHAnsi" w:eastAsiaTheme="minorHAnsi" w:asciiTheme="minorHAnsi" w:ascii="Times New Roman" w:hAnsi="Times New Roman"/>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r>
        <w:rPr>
          <w:kern w:val="2"/>
          <w:sz w:val="24"/>
          <w:szCs w:val="24"/>
          <w:rFonts w:cstheme="minorBidi" w:ascii="宋体" w:hAnsi="宋体" w:eastAsia="宋体" w:cs="宋体"/>
        </w:rPr>
        <w:br w:type="column"/>
      </w:r>
    </w:p>
    <w:p w:rsidR="0018722C">
      <w:pPr>
        <w:spacing w:before="1"/>
        <w:ind w:leftChars="0" w:left="20" w:rightChars="0" w:right="0" w:firstLineChars="0" w:firstLine="0"/>
        <w:jc w:val="left"/>
        <w:topLinePunct/>
      </w:pPr>
      <w:r>
        <w:rPr>
          <w:kern w:val="2"/>
          <w:sz w:val="20"/>
          <w:szCs w:val="22"/>
          <w:rFonts w:cstheme="minorBidi" w:hAnsiTheme="minorHAnsi" w:eastAsiaTheme="minorHAnsi" w:asciiTheme="minorHAnsi" w:ascii="Symbol" w:hAnsi="Symbol"/>
        </w:rPr>
        <w:t></w:t>
      </w:r>
      <w:r>
        <w:rPr>
          <w:kern w:val="2"/>
          <w:szCs w:val="22"/>
          <w:rFonts w:ascii="Symbol" w:hAnsi="Symbol" w:cstheme="minorBidi" w:eastAsiaTheme="minorHAnsi"/>
          <w:i/>
          <w:sz w:val="21"/>
        </w:rPr>
        <w:t></w:t>
      </w:r>
      <w:r>
        <w:rPr>
          <w:kern w:val="2"/>
          <w:szCs w:val="22"/>
          <w:rFonts w:ascii="Times New Roman" w:hAnsi="Times New Roman" w:cstheme="minorBidi" w:eastAsiaTheme="minorHAnsi"/>
          <w:position w:val="-4"/>
          <w:sz w:val="12"/>
        </w:rPr>
        <w:t>1</w:t>
      </w:r>
    </w:p>
    <w:p w:rsidR="0018722C">
      <w:pPr>
        <w:spacing w:line="358" w:lineRule="exact" w:before="257"/>
        <w:ind w:leftChars="0" w:left="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0"/>
        </w:rPr>
        <w:t></w:t>
      </w:r>
      <w:r>
        <w:rPr>
          <w:kern w:val="2"/>
          <w:szCs w:val="22"/>
          <w:rFonts w:ascii="Times New Roman" w:hAnsi="Times New Roman" w:cstheme="minorBidi" w:eastAsiaTheme="minorHAnsi"/>
          <w:i/>
          <w:sz w:val="20"/>
        </w:rPr>
        <w:t>REV</w:t>
      </w:r>
      <w:r>
        <w:rPr>
          <w:kern w:val="2"/>
          <w:szCs w:val="22"/>
          <w:rFonts w:ascii="Times New Roman" w:hAnsi="Times New Roman" w:cstheme="minorBidi" w:eastAsiaTheme="minorHAnsi"/>
          <w:i/>
          <w:position w:val="-4"/>
          <w:sz w:val="12"/>
        </w:rPr>
        <w:t>i</w:t>
      </w:r>
      <w:r>
        <w:rPr>
          <w:kern w:val="2"/>
          <w:szCs w:val="22"/>
          <w:rFonts w:ascii="Times New Roman" w:hAnsi="Times New Roman" w:cstheme="minorBidi" w:eastAsiaTheme="minorHAnsi"/>
          <w:position w:val="-4"/>
          <w:sz w:val="12"/>
        </w:rPr>
        <w:t>,</w:t>
      </w:r>
      <w:r w:rsidR="004B696B">
        <w:rPr>
          <w:kern w:val="2"/>
          <w:szCs w:val="22"/>
          <w:rFonts w:ascii="Times New Roman" w:hAnsi="Times New Roman" w:cstheme="minorBidi" w:eastAsiaTheme="minorHAnsi"/>
          <w:position w:val="-4"/>
          <w:sz w:val="12"/>
        </w:rPr>
        <w:t xml:space="preserve"> </w:t>
      </w:r>
      <w:r>
        <w:rPr>
          <w:kern w:val="2"/>
          <w:szCs w:val="22"/>
          <w:rFonts w:ascii="Times New Roman" w:hAnsi="Times New Roman" w:cstheme="minorBidi" w:eastAsiaTheme="minorHAnsi"/>
          <w:i/>
          <w:position w:val="-4"/>
          <w:sz w:val="12"/>
        </w:rPr>
        <w:t>t</w:t>
      </w:r>
      <w:r w:rsidR="001852F3">
        <w:rPr>
          <w:kern w:val="2"/>
          <w:szCs w:val="22"/>
          <w:rFonts w:ascii="Times New Roman" w:hAnsi="Times New Roman" w:cstheme="minorBidi" w:eastAsiaTheme="minorHAnsi"/>
          <w:i/>
          <w:position w:val="-4"/>
          <w:sz w:val="12"/>
        </w:rPr>
        <w:t xml:space="preserve"> </w:t>
      </w:r>
      <w:r>
        <w:rPr>
          <w:kern w:val="2"/>
          <w:szCs w:val="22"/>
          <w:rFonts w:ascii="Times New Roman" w:hAnsi="Times New Roman" w:cstheme="minorBidi" w:eastAsiaTheme="minorHAnsi"/>
          <w:sz w:val="20"/>
        </w:rPr>
        <w:t>-</w:t>
      </w:r>
      <w:r>
        <w:rPr>
          <w:kern w:val="2"/>
          <w:szCs w:val="22"/>
          <w:rFonts w:ascii="Symbol" w:hAnsi="Symbol" w:cstheme="minorBidi" w:eastAsiaTheme="minorHAnsi"/>
          <w:sz w:val="20"/>
        </w:rPr>
        <w:t></w:t>
      </w:r>
      <w:r>
        <w:rPr>
          <w:kern w:val="2"/>
          <w:szCs w:val="22"/>
          <w:rFonts w:ascii="Times New Roman" w:hAnsi="Times New Roman" w:cstheme="minorBidi" w:eastAsiaTheme="minorHAnsi"/>
          <w:i/>
          <w:sz w:val="20"/>
        </w:rPr>
        <w:t>REC</w:t>
      </w:r>
      <w:r>
        <w:rPr>
          <w:kern w:val="2"/>
          <w:szCs w:val="22"/>
          <w:rFonts w:ascii="Times New Roman" w:hAnsi="Times New Roman" w:cstheme="minorBidi" w:eastAsiaTheme="minorHAnsi"/>
          <w:i/>
          <w:position w:val="-4"/>
          <w:sz w:val="12"/>
        </w:rPr>
        <w:t>i</w:t>
      </w:r>
      <w:r>
        <w:rPr>
          <w:kern w:val="2"/>
          <w:szCs w:val="22"/>
          <w:rFonts w:ascii="Times New Roman" w:hAnsi="Times New Roman" w:cstheme="minorBidi" w:eastAsiaTheme="minorHAnsi"/>
          <w:position w:val="-4"/>
          <w:sz w:val="12"/>
        </w:rPr>
        <w:t>,</w:t>
      </w:r>
      <w:r w:rsidR="004B696B">
        <w:rPr>
          <w:kern w:val="2"/>
          <w:szCs w:val="22"/>
          <w:rFonts w:ascii="Times New Roman" w:hAnsi="Times New Roman" w:cstheme="minorBidi" w:eastAsiaTheme="minorHAnsi"/>
          <w:position w:val="-4"/>
          <w:sz w:val="12"/>
        </w:rPr>
        <w:t xml:space="preserve"> </w:t>
      </w:r>
      <w:r>
        <w:rPr>
          <w:kern w:val="2"/>
          <w:szCs w:val="22"/>
          <w:rFonts w:ascii="Times New Roman" w:hAnsi="Times New Roman" w:cstheme="minorBidi" w:eastAsiaTheme="minorHAnsi"/>
          <w:i/>
          <w:position w:val="-4"/>
          <w:sz w:val="12"/>
        </w:rPr>
        <w:t>t</w:t>
      </w:r>
      <w:r w:rsidR="001852F3">
        <w:rPr>
          <w:kern w:val="2"/>
          <w:szCs w:val="22"/>
          <w:rFonts w:ascii="Times New Roman" w:hAnsi="Times New Roman" w:cstheme="minorBidi" w:eastAsiaTheme="minorHAnsi"/>
          <w:i/>
          <w:position w:val="-4"/>
          <w:sz w:val="12"/>
        </w:rPr>
        <w:t xml:space="preserve">  </w:t>
      </w:r>
      <w:r>
        <w:rPr>
          <w:kern w:val="2"/>
          <w:szCs w:val="22"/>
          <w:rFonts w:ascii="Symbol" w:hAnsi="Symbol" w:cstheme="minorBidi" w:eastAsiaTheme="minorHAnsi"/>
          <w:position w:val="-14"/>
          <w:sz w:val="20"/>
        </w:rPr>
        <w:t></w:t>
      </w:r>
      <w:r>
        <w:rPr>
          <w:kern w:val="2"/>
          <w:szCs w:val="22"/>
          <w:rFonts w:ascii="Times New Roman" w:hAnsi="Times New Roman" w:cstheme="minorBidi" w:eastAsiaTheme="minorHAnsi"/>
          <w:position w:val="-14"/>
          <w:sz w:val="20"/>
        </w:rPr>
        <w:t> </w:t>
      </w:r>
      <w:r>
        <w:rPr>
          <w:kern w:val="2"/>
          <w:szCs w:val="22"/>
          <w:rFonts w:ascii="Symbol" w:hAnsi="Symbol" w:cstheme="minorBidi" w:eastAsiaTheme="minorHAnsi"/>
          <w:i/>
          <w:position w:val="-14"/>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6072" from="191.43811pt,-3.056744pt" to="262.058181pt,-3.056742pt" stroked="true" strokeweight=".420847pt" strokecolor="#000000">
            <v:stroke dashstyle="solid"/>
            <w10:wrap type="none"/>
          </v:line>
        </w:pict>
      </w:r>
      <w:r>
        <w:rPr>
          <w:kern w:val="2"/>
          <w:sz w:val="22"/>
          <w:szCs w:val="22"/>
          <w:rFonts w:cstheme="minorBidi" w:hAnsiTheme="minorHAnsi" w:eastAsiaTheme="minorHAnsi" w:asciiTheme="minorHAnsi"/>
        </w:rPr>
        <w:pict>
          <v:shape style="margin-left:277.95108pt;margin-top:-3.263575pt;width:3.05pt;height:6.55pt;mso-position-horizontal-relative:page;mso-position-vertical-relative:paragraph;z-index:2176" type="#_x0000_t202" filled="false" stroked="false">
            <v:textbox inset="0,0,0,0">
              <w:txbxContent>
                <w:p w:rsidR="0018722C">
                  <w:pPr>
                    <w:spacing w:line="131" w:lineRule="exact" w:before="0"/>
                    <w:ind w:leftChars="0" w:left="0" w:rightChars="0" w:right="0" w:firstLineChars="0" w:firstLine="0"/>
                    <w:jc w:val="left"/>
                    <w:rPr>
                      <w:rFonts w:ascii="Times New Roman"/>
                      <w:sz w:val="12"/>
                    </w:rPr>
                  </w:pPr>
                  <w:r>
                    <w:rPr>
                      <w:rFonts w:ascii="Times New Roman"/>
                      <w:w w:val="100"/>
                      <w:sz w:val="12"/>
                    </w:rPr>
                    <w:t>2</w:t>
                  </w:r>
                </w:p>
              </w:txbxContent>
            </v:textbox>
            <w10:wrap type="none"/>
          </v:shape>
        </w:pict>
      </w:r>
      <w:r>
        <w:rPr>
          <w:kern w:val="2"/>
          <w:szCs w:val="22"/>
          <w:rFonts w:ascii="Times New Roman" w:hAnsi="Times New Roman" w:cstheme="minorBidi" w:eastAsiaTheme="minorHAnsi"/>
          <w:i/>
          <w:sz w:val="20"/>
        </w:rPr>
        <w:t>A</w:t>
      </w:r>
      <w:r>
        <w:rPr>
          <w:kern w:val="2"/>
          <w:szCs w:val="22"/>
          <w:rFonts w:ascii="Times New Roman" w:hAnsi="Times New Roman" w:cstheme="minorBidi" w:eastAsiaTheme="minorHAnsi"/>
          <w:i/>
          <w:sz w:val="12"/>
        </w:rPr>
        <w:t>i</w:t>
      </w:r>
      <w:r>
        <w:rPr>
          <w:kern w:val="2"/>
          <w:szCs w:val="22"/>
          <w:rFonts w:ascii="Times New Roman" w:hAnsi="Times New Roman" w:cstheme="minorBidi" w:eastAsiaTheme="minorHAnsi"/>
          <w:sz w:val="12"/>
        </w:rPr>
        <w:t>,</w:t>
      </w:r>
      <w:r w:rsidR="004B696B">
        <w:rPr>
          <w:kern w:val="2"/>
          <w:szCs w:val="22"/>
          <w:rFonts w:ascii="Times New Roman" w:hAnsi="Times New Roman" w:cstheme="minorBidi" w:eastAsiaTheme="minorHAnsi"/>
          <w:sz w:val="12"/>
        </w:rPr>
        <w:t xml:space="preserve"> </w:t>
      </w:r>
      <w:r>
        <w:rPr>
          <w:kern w:val="2"/>
          <w:szCs w:val="22"/>
          <w:rFonts w:ascii="Times New Roman" w:hAnsi="Times New Roman" w:cstheme="minorBidi" w:eastAsiaTheme="minorHAnsi"/>
          <w:i/>
          <w:sz w:val="12"/>
        </w:rPr>
        <w:t>t</w:t>
      </w:r>
      <w:r>
        <w:rPr>
          <w:kern w:val="2"/>
          <w:szCs w:val="22"/>
          <w:rFonts w:ascii="Symbol" w:hAnsi="Symbol" w:cstheme="minorBidi" w:eastAsiaTheme="minorHAnsi"/>
          <w:sz w:val="12"/>
        </w:rPr>
        <w:t></w:t>
      </w:r>
      <w:r>
        <w:rPr>
          <w:kern w:val="2"/>
          <w:szCs w:val="22"/>
          <w:rFonts w:ascii="Times New Roman" w:hAnsi="Times New Roman" w:cstheme="minorBidi" w:eastAsiaTheme="minorHAnsi"/>
          <w:sz w:val="12"/>
        </w:rPr>
        <w:t>1</w:t>
      </w:r>
    </w:p>
    <w:p w:rsidR="0018722C">
      <w:pPr>
        <w:spacing w:line="358" w:lineRule="exact" w:before="257"/>
        <w:ind w:leftChars="0" w:left="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0"/>
        </w:rPr>
        <w:t></w:t>
      </w:r>
      <w:r>
        <w:rPr>
          <w:kern w:val="2"/>
          <w:szCs w:val="22"/>
          <w:rFonts w:ascii="Times New Roman" w:hAnsi="Times New Roman" w:cstheme="minorBidi" w:eastAsiaTheme="minorHAnsi"/>
          <w:i/>
          <w:sz w:val="20"/>
        </w:rPr>
        <w:t>PPE</w:t>
      </w:r>
      <w:r>
        <w:rPr>
          <w:kern w:val="2"/>
          <w:szCs w:val="22"/>
          <w:rFonts w:ascii="Times New Roman" w:hAnsi="Times New Roman" w:cstheme="minorBidi" w:eastAsiaTheme="minorHAnsi"/>
          <w:i/>
          <w:position w:val="-4"/>
          <w:sz w:val="12"/>
        </w:rPr>
        <w:t>i</w:t>
      </w:r>
      <w:r>
        <w:rPr>
          <w:kern w:val="2"/>
          <w:szCs w:val="22"/>
          <w:rFonts w:ascii="Times New Roman" w:hAnsi="Times New Roman" w:cstheme="minorBidi" w:eastAsiaTheme="minorHAnsi"/>
          <w:position w:val="-4"/>
          <w:sz w:val="12"/>
        </w:rPr>
        <w:t>,</w:t>
      </w:r>
      <w:r w:rsidR="004B696B">
        <w:rPr>
          <w:kern w:val="2"/>
          <w:szCs w:val="22"/>
          <w:rFonts w:ascii="Times New Roman" w:hAnsi="Times New Roman" w:cstheme="minorBidi" w:eastAsiaTheme="minorHAnsi"/>
          <w:position w:val="-4"/>
          <w:sz w:val="12"/>
        </w:rPr>
        <w:t xml:space="preserve"> </w:t>
      </w:r>
      <w:r>
        <w:rPr>
          <w:kern w:val="2"/>
          <w:szCs w:val="22"/>
          <w:rFonts w:ascii="Times New Roman" w:hAnsi="Times New Roman" w:cstheme="minorBidi" w:eastAsiaTheme="minorHAnsi"/>
          <w:i/>
          <w:position w:val="-4"/>
          <w:sz w:val="12"/>
        </w:rPr>
        <w:t>t</w:t>
      </w:r>
      <w:r w:rsidR="001852F3">
        <w:rPr>
          <w:kern w:val="2"/>
          <w:szCs w:val="22"/>
          <w:rFonts w:ascii="Times New Roman" w:hAnsi="Times New Roman" w:cstheme="minorBidi" w:eastAsiaTheme="minorHAnsi"/>
          <w:i/>
          <w:position w:val="-4"/>
          <w:sz w:val="12"/>
        </w:rPr>
        <w:t xml:space="preserve">  </w:t>
      </w:r>
      <w:r>
        <w:rPr>
          <w:kern w:val="2"/>
          <w:szCs w:val="22"/>
          <w:rFonts w:ascii="Symbol" w:hAnsi="Symbol" w:cstheme="minorBidi" w:eastAsiaTheme="minorHAnsi"/>
          <w:position w:val="-14"/>
          <w:sz w:val="20"/>
        </w:rPr>
        <w:t></w:t>
      </w:r>
      <w:r>
        <w:rPr>
          <w:kern w:val="2"/>
          <w:szCs w:val="22"/>
          <w:rFonts w:ascii="Times New Roman" w:hAnsi="Times New Roman" w:cstheme="minorBidi" w:eastAsiaTheme="minorHAnsi"/>
          <w:spacing w:val="-12"/>
          <w:position w:val="-14"/>
          <w:sz w:val="20"/>
        </w:rPr>
        <w:t> </w:t>
      </w:r>
      <w:r>
        <w:rPr>
          <w:kern w:val="2"/>
          <w:szCs w:val="22"/>
          <w:rFonts w:ascii="Symbol" w:hAnsi="Symbol" w:cstheme="minorBidi" w:eastAsiaTheme="minorHAnsi"/>
          <w:i/>
          <w:position w:val="-14"/>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6048" from="283.46405pt,-3.056742pt" to="315.979827pt,-3.056741pt" stroked="true" strokeweight=".420847pt" strokecolor="#000000">
            <v:stroke dashstyle="solid"/>
            <w10:wrap type="none"/>
          </v:line>
        </w:pict>
      </w:r>
      <w:r>
        <w:rPr>
          <w:kern w:val="2"/>
          <w:szCs w:val="22"/>
          <w:rFonts w:ascii="Times New Roman" w:hAnsi="Times New Roman" w:cstheme="minorBidi" w:eastAsiaTheme="minorHAnsi"/>
          <w:i/>
          <w:sz w:val="20"/>
        </w:rPr>
        <w:t>A</w:t>
      </w:r>
      <w:r>
        <w:rPr>
          <w:kern w:val="2"/>
          <w:szCs w:val="22"/>
          <w:rFonts w:ascii="Times New Roman" w:hAnsi="Times New Roman" w:cstheme="minorBidi" w:eastAsiaTheme="minorHAnsi"/>
          <w:i/>
          <w:sz w:val="12"/>
        </w:rPr>
        <w:t>i</w:t>
      </w:r>
      <w:r>
        <w:rPr>
          <w:kern w:val="2"/>
          <w:szCs w:val="22"/>
          <w:rFonts w:ascii="Times New Roman" w:hAnsi="Times New Roman" w:cstheme="minorBidi" w:eastAsiaTheme="minorHAnsi"/>
          <w:sz w:val="12"/>
        </w:rPr>
        <w:t>,</w:t>
      </w:r>
      <w:r w:rsidR="004B696B">
        <w:rPr>
          <w:kern w:val="2"/>
          <w:szCs w:val="22"/>
          <w:rFonts w:ascii="Times New Roman" w:hAnsi="Times New Roman" w:cstheme="minorBidi" w:eastAsiaTheme="minorHAnsi"/>
          <w:sz w:val="12"/>
        </w:rPr>
        <w:t xml:space="preserve"> </w:t>
      </w:r>
      <w:r>
        <w:rPr>
          <w:kern w:val="2"/>
          <w:szCs w:val="22"/>
          <w:rFonts w:ascii="Times New Roman" w:hAnsi="Times New Roman" w:cstheme="minorBidi" w:eastAsiaTheme="minorHAnsi"/>
          <w:i/>
          <w:sz w:val="12"/>
        </w:rPr>
        <w:t>t</w:t>
      </w:r>
      <w:r>
        <w:rPr>
          <w:kern w:val="2"/>
          <w:szCs w:val="22"/>
          <w:rFonts w:ascii="Symbol" w:hAnsi="Symbol" w:cstheme="minorBidi" w:eastAsiaTheme="minorHAnsi"/>
          <w:sz w:val="12"/>
        </w:rPr>
        <w:t></w:t>
      </w:r>
      <w:r>
        <w:rPr>
          <w:kern w:val="2"/>
          <w:szCs w:val="22"/>
          <w:rFonts w:ascii="Times New Roman" w:hAnsi="Times New Roman" w:cstheme="minorBidi" w:eastAsiaTheme="minorHAnsi"/>
          <w:sz w:val="12"/>
        </w:rPr>
        <w:t>1</w:t>
      </w: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580" w:bottom="460" w:left="900" w:right="1520"/>
          <w:cols w:num="6" w:equalWidth="0">
            <w:col w:w="2008" w:space="40"/>
            <w:col w:w="456" w:space="39"/>
            <w:col w:w="345" w:space="40"/>
            <w:col w:w="1792" w:space="39"/>
            <w:col w:w="932" w:space="40"/>
            <w:col w:w="3759"/>
          </w:cols>
        </w:sectPr>
        <w:topLinePunct/>
      </w:pPr>
    </w:p>
    <w:p w:rsidR="0018722C">
      <w:pPr>
        <w:topLinePunct/>
      </w:pPr>
      <w:r>
        <w:t>其中，</w:t>
      </w:r>
      <w:r>
        <w:rPr>
          <w:rFonts w:ascii="Times New Roman" w:hAnsi="Times New Roman" w:eastAsia="Times New Roman"/>
        </w:rPr>
        <w:t>ΔREC</w:t>
      </w:r>
      <w:r>
        <w:rPr>
          <w:rFonts w:ascii="Times New Roman" w:hAnsi="Times New Roman" w:eastAsia="Times New Roman"/>
        </w:rPr>
        <w:t>i</w:t>
      </w:r>
      <w:r>
        <w:rPr>
          <w:rFonts w:hint="eastAsia"/>
        </w:rPr>
        <w:t>，</w:t>
      </w:r>
      <w:r>
        <w:rPr>
          <w:rFonts w:ascii="Times New Roman" w:hAnsi="Times New Roman" w:eastAsia="Times New Roman"/>
        </w:rPr>
        <w:t>t</w:t>
      </w:r>
      <w:r>
        <w:t>表示上市公司</w:t>
      </w:r>
      <w:r>
        <w:rPr>
          <w:rFonts w:ascii="Times New Roman" w:hAnsi="Times New Roman" w:eastAsia="Times New Roman"/>
        </w:rPr>
        <w:t>i</w:t>
      </w:r>
      <w:r>
        <w:t>第</w:t>
      </w:r>
      <w:r>
        <w:rPr>
          <w:rFonts w:ascii="Times New Roman" w:hAnsi="Times New Roman" w:eastAsia="Times New Roman"/>
        </w:rPr>
        <w:t>t</w:t>
      </w:r>
      <w:r>
        <w:t>期应收账款的变化量，其它变量与</w:t>
      </w:r>
      <w:r>
        <w:rPr>
          <w:rFonts w:ascii="Times New Roman" w:hAnsi="Times New Roman" w:eastAsia="Times New Roman"/>
        </w:rPr>
        <w:t>Jones</w:t>
      </w:r>
      <w:r>
        <w:t>模型变量一致。</w:t>
      </w:r>
    </w:p>
    <w:p w:rsidR="0018722C">
      <w:pPr>
        <w:topLinePunct/>
      </w:pPr>
      <w:r>
        <w:t>（</w:t>
      </w:r>
      <w:r>
        <w:rPr>
          <w:rFonts w:ascii="Times New Roman" w:eastAsia="Times New Roman"/>
        </w:rPr>
        <w:t>6</w:t>
      </w:r>
      <w:r>
        <w:t>）</w:t>
      </w:r>
      <w:r>
        <w:t xml:space="preserve">扩展的</w:t>
      </w:r>
      <w:r>
        <w:rPr>
          <w:rFonts w:ascii="Times New Roman" w:eastAsia="Times New Roman"/>
        </w:rPr>
        <w:t>Jones</w:t>
      </w:r>
      <w:r>
        <w:t>模型</w:t>
      </w:r>
    </w:p>
    <w:p w:rsidR="0018722C">
      <w:spacing w:beforeLines="0" w:before="0" w:afterLines="0" w:after="0" w:line="440" w:lineRule="auto"/>
      <w:pPr>
        <w:sectPr w:rsidR="00556256">
          <w:type w:val="continuous"/>
          <w:pgSz w:w="11910" w:h="16840"/>
          <w:pgMar w:top="1580" w:bottom="460" w:left="900" w:right="15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6024" from="85.108017pt,19.586573pt" to="112.009346pt,19.586573pt" stroked="true" strokeweight=".409057pt" strokecolor="#000000">
            <v:stroke dashstyle="solid"/>
            <w10:wrap type="none"/>
          </v:line>
        </w:pict>
      </w:r>
      <w:r>
        <w:rPr>
          <w:kern w:val="2"/>
          <w:szCs w:val="22"/>
          <w:rFonts w:ascii="Times New Roman" w:hAnsi="Times New Roman" w:cstheme="minorBidi" w:eastAsiaTheme="minorHAnsi"/>
          <w:i/>
          <w:spacing w:val="-2"/>
          <w:w w:val="105"/>
          <w:sz w:val="19"/>
        </w:rPr>
        <w:t>NDA</w:t>
      </w:r>
      <w:r>
        <w:rPr>
          <w:kern w:val="2"/>
          <w:szCs w:val="22"/>
          <w:rFonts w:ascii="Times New Roman" w:hAnsi="Times New Roman" w:cstheme="minorBidi" w:eastAsiaTheme="minorHAnsi"/>
          <w:i/>
          <w:spacing w:val="-2"/>
          <w:w w:val="105"/>
          <w:sz w:val="11"/>
        </w:rPr>
        <w:t>i</w:t>
      </w:r>
      <w:r>
        <w:rPr>
          <w:kern w:val="2"/>
          <w:szCs w:val="22"/>
          <w:rFonts w:ascii="Times New Roman" w:hAnsi="Times New Roman" w:cstheme="minorBidi" w:eastAsiaTheme="minorHAnsi"/>
          <w:spacing w:val="-2"/>
          <w:w w:val="105"/>
          <w:sz w:val="11"/>
        </w:rPr>
        <w:t>,</w:t>
      </w:r>
      <w:r w:rsidR="004B696B">
        <w:rPr>
          <w:kern w:val="2"/>
          <w:szCs w:val="22"/>
          <w:rFonts w:ascii="Times New Roman" w:hAnsi="Times New Roman" w:cstheme="minorBidi" w:eastAsiaTheme="minorHAnsi"/>
          <w:spacing w:val="-2"/>
          <w:w w:val="105"/>
          <w:sz w:val="11"/>
        </w:rPr>
        <w:t xml:space="preserve"> </w:t>
      </w:r>
      <w:r>
        <w:rPr>
          <w:kern w:val="2"/>
          <w:szCs w:val="22"/>
          <w:rFonts w:ascii="Times New Roman" w:hAnsi="Times New Roman" w:cstheme="minorBidi" w:eastAsiaTheme="minorHAnsi"/>
          <w:i/>
          <w:spacing w:val="-2"/>
          <w:w w:val="105"/>
          <w:sz w:val="11"/>
        </w:rPr>
        <w:t>t</w:t>
      </w:r>
      <w:r w:rsidR="001852F3">
        <w:rPr>
          <w:kern w:val="2"/>
          <w:szCs w:val="22"/>
          <w:rFonts w:ascii="Times New Roman" w:hAnsi="Times New Roman" w:cstheme="minorBidi" w:eastAsiaTheme="minorHAnsi"/>
          <w:i/>
          <w:spacing w:val="-2"/>
          <w:w w:val="105"/>
          <w:sz w:val="11"/>
        </w:rPr>
        <w:t xml:space="preserve">   </w:t>
      </w:r>
      <w:r>
        <w:rPr>
          <w:kern w:val="2"/>
          <w:szCs w:val="22"/>
          <w:rFonts w:ascii="Symbol" w:hAnsi="Symbol" w:cstheme="minorBidi" w:eastAsiaTheme="minorHAnsi"/>
          <w:w w:val="105"/>
          <w:sz w:val="19"/>
        </w:rPr>
        <w:t></w:t>
      </w:r>
      <w:r>
        <w:rPr>
          <w:kern w:val="2"/>
          <w:szCs w:val="22"/>
          <w:rFonts w:ascii="Times New Roman" w:hAnsi="Times New Roman" w:cstheme="minorBidi" w:eastAsiaTheme="minorHAnsi"/>
          <w:spacing w:val="-16"/>
          <w:w w:val="105"/>
          <w:sz w:val="19"/>
        </w:rPr>
        <w:t> </w:t>
      </w:r>
      <w:r>
        <w:rPr>
          <w:kern w:val="2"/>
          <w:szCs w:val="22"/>
          <w:rFonts w:ascii="Symbol" w:hAnsi="Symbol" w:cstheme="minorBidi" w:eastAsiaTheme="minorHAnsi"/>
          <w:i/>
          <w:w w:val="105"/>
          <w:sz w:val="20"/>
        </w:rPr>
        <w:t></w:t>
      </w:r>
    </w:p>
    <w:p w:rsidR="0018722C">
      <w:pPr>
        <w:topLinePunct/>
      </w:pPr>
      <w:r>
        <w:rPr>
          <w:rFonts w:cstheme="minorBidi" w:hAnsiTheme="minorHAnsi" w:eastAsiaTheme="minorHAnsi" w:asciiTheme="minorHAnsi" w:ascii="Times New Roman" w:hAnsi="Times New Roman"/>
          <w:i/>
        </w:rPr>
        <w:t>A</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68" from="133.728989pt,1.665222pt" to="152.809001pt,1.665222pt" stroked="true" strokeweight=".409057pt" strokecolor="#000000">
            <v:stroke dashstyle="solid"/>
            <w10:wrap type="none"/>
          </v:line>
        </w:pict>
      </w:r>
      <w:r>
        <w:rPr>
          <w:kern w:val="2"/>
          <w:sz w:val="22"/>
          <w:szCs w:val="22"/>
          <w:rFonts w:cstheme="minorBidi" w:hAnsiTheme="minorHAnsi" w:eastAsiaTheme="minorHAnsi" w:asciiTheme="minorHAnsi"/>
        </w:rPr>
        <w:pict>
          <v:shape style="margin-left:135.158585pt;margin-top:3.03103pt;width:6.15pt;height:10.9pt;mso-position-horizontal-relative:page;mso-position-vertical-relative:paragraph;z-index:-195688" type="#_x0000_t202" filled="false" stroked="false">
            <v:textbox inset="0,0,0,0">
              <w:txbxContent>
                <w:p w:rsidR="0018722C">
                  <w:pPr>
                    <w:spacing w:line="216" w:lineRule="exact" w:before="0"/>
                    <w:ind w:leftChars="0" w:left="0" w:rightChars="0" w:right="0" w:firstLineChars="0" w:firstLine="0"/>
                    <w:jc w:val="left"/>
                    <w:rPr>
                      <w:rFonts w:ascii="Times New Roman"/>
                      <w:i/>
                      <w:sz w:val="19"/>
                    </w:rPr>
                  </w:pPr>
                  <w:r>
                    <w:rPr>
                      <w:rFonts w:ascii="Times New Roman"/>
                      <w:i/>
                      <w:w w:val="105"/>
                      <w:sz w:val="19"/>
                    </w:rPr>
                    <w:t>A</w:t>
                  </w:r>
                </w:p>
              </w:txbxContent>
            </v:textbox>
            <w10:wrap type="none"/>
          </v:shape>
        </w:pict>
      </w:r>
      <w:r>
        <w:rPr>
          <w:kern w:val="2"/>
          <w:szCs w:val="22"/>
          <w:rFonts w:ascii="Times New Roman" w:cstheme="minorBidi" w:hAnsiTheme="minorHAnsi" w:eastAsiaTheme="minorHAnsi"/>
          <w:w w:val="106"/>
          <w:sz w:val="11"/>
        </w:rPr>
        <w:t>0</w:t>
      </w:r>
    </w:p>
    <w:p w:rsidR="0018722C">
      <w:pPr>
        <w:topLinePunct/>
      </w:pPr>
      <w:r>
        <w:rPr>
          <w:rFonts w:cstheme="minorBidi" w:hAnsiTheme="minorHAnsi" w:eastAsiaTheme="minorHAnsi" w:asciiTheme="minorHAnsi" w:ascii="Times New Roman" w:hAnsi="Times New Roman"/>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spacing w:before="240"/>
        <w:ind w:leftChars="0" w:left="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19"/>
        </w:rPr>
        <w:t></w:t>
      </w:r>
      <w:r>
        <w:rPr>
          <w:kern w:val="2"/>
          <w:szCs w:val="22"/>
          <w:rFonts w:ascii="Symbol" w:hAnsi="Symbol" w:cstheme="minorBidi" w:eastAsiaTheme="minorHAnsi"/>
          <w:i/>
          <w:w w:val="105"/>
          <w:sz w:val="20"/>
        </w:rPr>
        <w:t></w:t>
      </w:r>
      <w:r>
        <w:rPr>
          <w:kern w:val="2"/>
          <w:szCs w:val="22"/>
          <w:rFonts w:ascii="Times New Roman" w:hAnsi="Times New Roman" w:cstheme="minorBidi" w:eastAsiaTheme="minorHAnsi"/>
          <w:w w:val="105"/>
          <w:position w:val="-4"/>
          <w:sz w:val="11"/>
        </w:rPr>
        <w:t>1</w:t>
      </w:r>
    </w:p>
    <w:p w:rsidR="0018722C">
      <w:pPr>
        <w:spacing w:line="342" w:lineRule="exact" w:before="107"/>
        <w:ind w:leftChars="0" w:left="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19"/>
        </w:rPr>
        <w:t></w:t>
      </w:r>
      <w:r>
        <w:rPr>
          <w:kern w:val="2"/>
          <w:szCs w:val="22"/>
          <w:rFonts w:ascii="Times New Roman" w:hAnsi="Times New Roman" w:cstheme="minorBidi" w:eastAsiaTheme="minorHAnsi"/>
          <w:i/>
          <w:w w:val="105"/>
          <w:sz w:val="19"/>
        </w:rPr>
        <w:t>REV</w:t>
      </w:r>
      <w:r>
        <w:rPr>
          <w:kern w:val="2"/>
          <w:szCs w:val="22"/>
          <w:rFonts w:ascii="Times New Roman" w:hAnsi="Times New Roman" w:cstheme="minorBidi" w:eastAsiaTheme="minorHAnsi"/>
          <w:i/>
          <w:w w:val="105"/>
          <w:position w:val="-4"/>
          <w:sz w:val="11"/>
        </w:rPr>
        <w:t>i</w:t>
      </w:r>
      <w:r>
        <w:rPr>
          <w:kern w:val="2"/>
          <w:szCs w:val="22"/>
          <w:rFonts w:ascii="Times New Roman" w:hAnsi="Times New Roman" w:cstheme="minorBidi" w:eastAsiaTheme="minorHAnsi"/>
          <w:w w:val="105"/>
          <w:position w:val="-4"/>
          <w:sz w:val="11"/>
        </w:rPr>
        <w:t>,</w:t>
      </w:r>
      <w:r w:rsidR="004B696B">
        <w:rPr>
          <w:kern w:val="2"/>
          <w:szCs w:val="22"/>
          <w:rFonts w:ascii="Times New Roman" w:hAnsi="Times New Roman" w:cstheme="minorBidi" w:eastAsiaTheme="minorHAnsi"/>
          <w:w w:val="105"/>
          <w:position w:val="-4"/>
          <w:sz w:val="11"/>
        </w:rPr>
        <w:t xml:space="preserve"> </w:t>
      </w:r>
      <w:r>
        <w:rPr>
          <w:kern w:val="2"/>
          <w:szCs w:val="22"/>
          <w:rFonts w:ascii="Times New Roman" w:hAnsi="Times New Roman" w:cstheme="minorBidi" w:eastAsiaTheme="minorHAnsi"/>
          <w:i/>
          <w:w w:val="105"/>
          <w:position w:val="-4"/>
          <w:sz w:val="11"/>
        </w:rPr>
        <w:t>t</w:t>
      </w:r>
      <w:r w:rsidR="001852F3">
        <w:rPr>
          <w:kern w:val="2"/>
          <w:szCs w:val="22"/>
          <w:rFonts w:ascii="Times New Roman" w:hAnsi="Times New Roman" w:cstheme="minorBidi" w:eastAsiaTheme="minorHAnsi"/>
          <w:i/>
          <w:w w:val="105"/>
          <w:position w:val="-4"/>
          <w:sz w:val="11"/>
        </w:rPr>
        <w:t xml:space="preserve"> </w:t>
      </w:r>
      <w:r>
        <w:rPr>
          <w:kern w:val="2"/>
          <w:szCs w:val="22"/>
          <w:rFonts w:ascii="Times New Roman" w:hAnsi="Times New Roman" w:cstheme="minorBidi" w:eastAsiaTheme="minorHAnsi"/>
          <w:w w:val="105"/>
          <w:sz w:val="19"/>
        </w:rPr>
        <w:t>-</w:t>
      </w:r>
      <w:r>
        <w:rPr>
          <w:kern w:val="2"/>
          <w:szCs w:val="22"/>
          <w:rFonts w:ascii="Symbol" w:hAnsi="Symbol" w:cstheme="minorBidi" w:eastAsiaTheme="minorHAnsi"/>
          <w:w w:val="105"/>
          <w:sz w:val="19"/>
        </w:rPr>
        <w:t></w:t>
      </w:r>
      <w:r>
        <w:rPr>
          <w:kern w:val="2"/>
          <w:szCs w:val="22"/>
          <w:rFonts w:ascii="Times New Roman" w:hAnsi="Times New Roman" w:cstheme="minorBidi" w:eastAsiaTheme="minorHAnsi"/>
          <w:i/>
          <w:w w:val="105"/>
          <w:sz w:val="19"/>
        </w:rPr>
        <w:t>REC</w:t>
      </w:r>
      <w:r>
        <w:rPr>
          <w:kern w:val="2"/>
          <w:szCs w:val="22"/>
          <w:rFonts w:ascii="Times New Roman" w:hAnsi="Times New Roman" w:cstheme="minorBidi" w:eastAsiaTheme="minorHAnsi"/>
          <w:i/>
          <w:w w:val="105"/>
          <w:position w:val="-4"/>
          <w:sz w:val="11"/>
        </w:rPr>
        <w:t>i</w:t>
      </w:r>
      <w:r>
        <w:rPr>
          <w:kern w:val="2"/>
          <w:szCs w:val="22"/>
          <w:rFonts w:ascii="Times New Roman" w:hAnsi="Times New Roman" w:cstheme="minorBidi" w:eastAsiaTheme="minorHAnsi"/>
          <w:w w:val="105"/>
          <w:position w:val="-4"/>
          <w:sz w:val="11"/>
        </w:rPr>
        <w:t>,</w:t>
      </w:r>
      <w:r w:rsidR="004B696B">
        <w:rPr>
          <w:kern w:val="2"/>
          <w:szCs w:val="22"/>
          <w:rFonts w:ascii="Times New Roman" w:hAnsi="Times New Roman" w:cstheme="minorBidi" w:eastAsiaTheme="minorHAnsi"/>
          <w:w w:val="105"/>
          <w:position w:val="-4"/>
          <w:sz w:val="11"/>
        </w:rPr>
        <w:t xml:space="preserve"> </w:t>
      </w:r>
      <w:r>
        <w:rPr>
          <w:kern w:val="2"/>
          <w:szCs w:val="22"/>
          <w:rFonts w:ascii="Times New Roman" w:hAnsi="Times New Roman" w:cstheme="minorBidi" w:eastAsiaTheme="minorHAnsi"/>
          <w:i/>
          <w:w w:val="105"/>
          <w:position w:val="-4"/>
          <w:sz w:val="11"/>
        </w:rPr>
        <w:t>t</w:t>
      </w:r>
      <w:r w:rsidR="001852F3">
        <w:rPr>
          <w:kern w:val="2"/>
          <w:szCs w:val="22"/>
          <w:rFonts w:ascii="Times New Roman" w:hAnsi="Times New Roman" w:cstheme="minorBidi" w:eastAsiaTheme="minorHAnsi"/>
          <w:i/>
          <w:w w:val="105"/>
          <w:position w:val="-4"/>
          <w:sz w:val="11"/>
        </w:rPr>
        <w:t xml:space="preserve"> </w:t>
      </w:r>
      <w:r>
        <w:rPr>
          <w:kern w:val="2"/>
          <w:szCs w:val="22"/>
          <w:rFonts w:ascii="Symbol" w:hAnsi="Symbol" w:cstheme="minorBidi" w:eastAsiaTheme="minorHAnsi"/>
          <w:w w:val="105"/>
          <w:position w:val="-13"/>
          <w:sz w:val="19"/>
        </w:rPr>
        <w:t></w:t>
      </w:r>
      <w:r>
        <w:rPr>
          <w:kern w:val="2"/>
          <w:szCs w:val="22"/>
          <w:rFonts w:ascii="Times New Roman" w:hAnsi="Times New Roman" w:cstheme="minorBidi" w:eastAsiaTheme="minorHAnsi"/>
          <w:w w:val="105"/>
          <w:position w:val="-13"/>
          <w:sz w:val="19"/>
        </w:rPr>
        <w:t> </w:t>
      </w:r>
      <w:r>
        <w:rPr>
          <w:kern w:val="2"/>
          <w:szCs w:val="22"/>
          <w:rFonts w:ascii="Symbol" w:hAnsi="Symbol" w:cstheme="minorBidi" w:eastAsiaTheme="minorHAnsi"/>
          <w:i/>
          <w:w w:val="105"/>
          <w:position w:val="-13"/>
          <w:sz w:val="20"/>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5976" from="172.459885pt,-2.871142pt" to="240.85778pt,-2.871142pt" stroked="true" strokeweight=".409057pt" strokecolor="#000000">
            <v:stroke dashstyle="solid"/>
            <w10:wrap type="none"/>
          </v:line>
        </w:pict>
      </w:r>
      <w:r>
        <w:rPr>
          <w:kern w:val="2"/>
          <w:sz w:val="22"/>
          <w:szCs w:val="22"/>
          <w:rFonts w:cstheme="minorBidi" w:hAnsiTheme="minorHAnsi" w:eastAsiaTheme="minorHAnsi" w:asciiTheme="minorHAnsi"/>
        </w:rPr>
        <w:pict>
          <v:shape style="margin-left:256.267822pt;margin-top:-3.072181pt;width:2.95pt;height:6.4pt;mso-position-horizontal-relative:page;mso-position-vertical-relative:paragraph;z-index:2200" type="#_x0000_t202" filled="false" stroked="false">
            <v:textbox inset="0,0,0,0">
              <w:txbxContent>
                <w:p w:rsidR="0018722C">
                  <w:pPr>
                    <w:spacing w:line="126" w:lineRule="exact" w:before="0"/>
                    <w:ind w:leftChars="0" w:left="0" w:rightChars="0" w:right="0" w:firstLineChars="0" w:firstLine="0"/>
                    <w:jc w:val="left"/>
                    <w:rPr>
                      <w:rFonts w:ascii="Times New Roman"/>
                      <w:sz w:val="11"/>
                    </w:rPr>
                  </w:pPr>
                  <w:r>
                    <w:rPr>
                      <w:rFonts w:ascii="Times New Roman"/>
                      <w:w w:val="106"/>
                      <w:sz w:val="11"/>
                    </w:rPr>
                    <w:t>2</w:t>
                  </w:r>
                </w:p>
              </w:txbxContent>
            </v:textbox>
            <w10:wrap type="none"/>
          </v:shape>
        </w:pict>
      </w:r>
      <w:r>
        <w:rPr>
          <w:kern w:val="2"/>
          <w:szCs w:val="22"/>
          <w:rFonts w:ascii="Times New Roman" w:hAnsi="Times New Roman" w:cstheme="minorBidi" w:eastAsiaTheme="minorHAnsi"/>
          <w:i/>
          <w:w w:val="105"/>
          <w:sz w:val="19"/>
        </w:rPr>
        <w:t>A</w:t>
      </w:r>
      <w:r>
        <w:rPr>
          <w:kern w:val="2"/>
          <w:szCs w:val="22"/>
          <w:rFonts w:ascii="Times New Roman" w:hAnsi="Times New Roman" w:cstheme="minorBidi" w:eastAsiaTheme="minorHAnsi"/>
          <w:i/>
          <w:w w:val="105"/>
          <w:sz w:val="11"/>
        </w:rPr>
        <w:t>i</w:t>
      </w:r>
      <w:r>
        <w:rPr>
          <w:kern w:val="2"/>
          <w:szCs w:val="22"/>
          <w:rFonts w:ascii="Times New Roman" w:hAnsi="Times New Roman" w:cstheme="minorBidi" w:eastAsiaTheme="minorHAnsi"/>
          <w:w w:val="105"/>
          <w:sz w:val="11"/>
        </w:rPr>
        <w:t>,</w:t>
      </w:r>
      <w:r w:rsidR="004B696B">
        <w:rPr>
          <w:kern w:val="2"/>
          <w:szCs w:val="22"/>
          <w:rFonts w:ascii="Times New Roman" w:hAnsi="Times New Roman" w:cstheme="minorBidi" w:eastAsiaTheme="minorHAnsi"/>
          <w:w w:val="105"/>
          <w:sz w:val="11"/>
        </w:rPr>
        <w:t xml:space="preserve"> </w:t>
      </w:r>
      <w:r>
        <w:rPr>
          <w:kern w:val="2"/>
          <w:szCs w:val="22"/>
          <w:rFonts w:ascii="Times New Roman" w:hAnsi="Times New Roman" w:cstheme="minorBidi" w:eastAsiaTheme="minorHAnsi"/>
          <w:i/>
          <w:w w:val="105"/>
          <w:sz w:val="11"/>
        </w:rPr>
        <w:t>t</w:t>
      </w:r>
      <w:r>
        <w:rPr>
          <w:kern w:val="2"/>
          <w:szCs w:val="22"/>
          <w:rFonts w:ascii="Symbol" w:hAnsi="Symbol" w:cstheme="minorBidi" w:eastAsiaTheme="minorHAnsi"/>
          <w:w w:val="105"/>
          <w:sz w:val="11"/>
        </w:rPr>
        <w:t></w:t>
      </w:r>
      <w:r>
        <w:rPr>
          <w:kern w:val="2"/>
          <w:szCs w:val="22"/>
          <w:rFonts w:ascii="Times New Roman" w:hAnsi="Times New Roman" w:cstheme="minorBidi" w:eastAsiaTheme="minorHAnsi"/>
          <w:w w:val="105"/>
          <w:sz w:val="11"/>
        </w:rPr>
        <w:t>1</w:t>
      </w:r>
    </w:p>
    <w:p w:rsidR="0018722C">
      <w:pPr>
        <w:spacing w:line="342" w:lineRule="exact" w:before="107"/>
        <w:ind w:leftChars="0" w:left="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19"/>
        </w:rPr>
        <w:t></w:t>
      </w:r>
      <w:r>
        <w:rPr>
          <w:kern w:val="2"/>
          <w:szCs w:val="22"/>
          <w:rFonts w:ascii="Times New Roman" w:hAnsi="Times New Roman" w:cstheme="minorBidi" w:eastAsiaTheme="minorHAnsi"/>
          <w:i/>
          <w:w w:val="105"/>
          <w:sz w:val="19"/>
        </w:rPr>
        <w:t>PPE</w:t>
      </w:r>
      <w:r>
        <w:rPr>
          <w:kern w:val="2"/>
          <w:szCs w:val="22"/>
          <w:rFonts w:ascii="Times New Roman" w:hAnsi="Times New Roman" w:cstheme="minorBidi" w:eastAsiaTheme="minorHAnsi"/>
          <w:i/>
          <w:w w:val="105"/>
          <w:position w:val="-4"/>
          <w:sz w:val="11"/>
        </w:rPr>
        <w:t>i</w:t>
      </w:r>
      <w:r>
        <w:rPr>
          <w:kern w:val="2"/>
          <w:szCs w:val="22"/>
          <w:rFonts w:ascii="Times New Roman" w:hAnsi="Times New Roman" w:cstheme="minorBidi" w:eastAsiaTheme="minorHAnsi"/>
          <w:w w:val="105"/>
          <w:position w:val="-4"/>
          <w:sz w:val="11"/>
        </w:rPr>
        <w:t>,</w:t>
      </w:r>
      <w:r w:rsidR="004B696B">
        <w:rPr>
          <w:kern w:val="2"/>
          <w:szCs w:val="22"/>
          <w:rFonts w:ascii="Times New Roman" w:hAnsi="Times New Roman" w:cstheme="minorBidi" w:eastAsiaTheme="minorHAnsi"/>
          <w:w w:val="105"/>
          <w:position w:val="-4"/>
          <w:sz w:val="11"/>
        </w:rPr>
        <w:t xml:space="preserve"> </w:t>
      </w:r>
      <w:r>
        <w:rPr>
          <w:kern w:val="2"/>
          <w:szCs w:val="22"/>
          <w:rFonts w:ascii="Times New Roman" w:hAnsi="Times New Roman" w:cstheme="minorBidi" w:eastAsiaTheme="minorHAnsi"/>
          <w:i/>
          <w:w w:val="105"/>
          <w:position w:val="-4"/>
          <w:sz w:val="11"/>
        </w:rPr>
        <w:t>t</w:t>
      </w:r>
      <w:r w:rsidR="001852F3">
        <w:rPr>
          <w:kern w:val="2"/>
          <w:szCs w:val="22"/>
          <w:rFonts w:ascii="Times New Roman" w:hAnsi="Times New Roman" w:cstheme="minorBidi" w:eastAsiaTheme="minorHAnsi"/>
          <w:i/>
          <w:w w:val="105"/>
          <w:position w:val="-4"/>
          <w:sz w:val="11"/>
        </w:rPr>
        <w:t xml:space="preserve"> </w:t>
      </w:r>
      <w:r>
        <w:rPr>
          <w:kern w:val="2"/>
          <w:szCs w:val="22"/>
          <w:rFonts w:ascii="Symbol" w:hAnsi="Symbol" w:cstheme="minorBidi" w:eastAsiaTheme="minorHAnsi"/>
          <w:w w:val="105"/>
          <w:position w:val="-13"/>
          <w:sz w:val="19"/>
        </w:rPr>
        <w:t></w:t>
      </w:r>
      <w:r>
        <w:rPr>
          <w:kern w:val="2"/>
          <w:szCs w:val="22"/>
          <w:rFonts w:ascii="Times New Roman" w:hAnsi="Times New Roman" w:cstheme="minorBidi" w:eastAsiaTheme="minorHAnsi"/>
          <w:spacing w:val="-12"/>
          <w:w w:val="105"/>
          <w:position w:val="-13"/>
          <w:sz w:val="19"/>
        </w:rPr>
        <w:t> </w:t>
      </w:r>
      <w:r>
        <w:rPr>
          <w:kern w:val="2"/>
          <w:szCs w:val="22"/>
          <w:rFonts w:ascii="Symbol" w:hAnsi="Symbol" w:cstheme="minorBidi" w:eastAsiaTheme="minorHAnsi"/>
          <w:i/>
          <w:w w:val="105"/>
          <w:position w:val="-13"/>
          <w:sz w:val="20"/>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5952" from="261.602386pt,-2.871142pt" to="293.097458pt,-2.871142pt" stroked="true" strokeweight=".409057pt" strokecolor="#000000">
            <v:stroke dashstyle="solid"/>
            <w10:wrap type="none"/>
          </v:line>
        </w:pict>
      </w:r>
      <w:r>
        <w:rPr>
          <w:kern w:val="2"/>
          <w:szCs w:val="22"/>
          <w:rFonts w:ascii="Times New Roman" w:hAnsi="Times New Roman" w:cstheme="minorBidi" w:eastAsiaTheme="minorHAnsi"/>
          <w:i/>
          <w:w w:val="105"/>
          <w:sz w:val="19"/>
        </w:rPr>
        <w:t>A</w:t>
      </w:r>
      <w:r>
        <w:rPr>
          <w:kern w:val="2"/>
          <w:szCs w:val="22"/>
          <w:rFonts w:ascii="Times New Roman" w:hAnsi="Times New Roman" w:cstheme="minorBidi" w:eastAsiaTheme="minorHAnsi"/>
          <w:i/>
          <w:w w:val="105"/>
          <w:sz w:val="11"/>
        </w:rPr>
        <w:t>i</w:t>
      </w:r>
      <w:r>
        <w:rPr>
          <w:kern w:val="2"/>
          <w:szCs w:val="22"/>
          <w:rFonts w:ascii="Times New Roman" w:hAnsi="Times New Roman" w:cstheme="minorBidi" w:eastAsiaTheme="minorHAnsi"/>
          <w:w w:val="105"/>
          <w:sz w:val="11"/>
        </w:rPr>
        <w:t>,</w:t>
      </w:r>
      <w:r w:rsidR="004B696B">
        <w:rPr>
          <w:kern w:val="2"/>
          <w:szCs w:val="22"/>
          <w:rFonts w:ascii="Times New Roman" w:hAnsi="Times New Roman" w:cstheme="minorBidi" w:eastAsiaTheme="minorHAnsi"/>
          <w:w w:val="105"/>
          <w:sz w:val="11"/>
        </w:rPr>
        <w:t xml:space="preserve"> </w:t>
      </w:r>
      <w:r>
        <w:rPr>
          <w:kern w:val="2"/>
          <w:szCs w:val="22"/>
          <w:rFonts w:ascii="Times New Roman" w:hAnsi="Times New Roman" w:cstheme="minorBidi" w:eastAsiaTheme="minorHAnsi"/>
          <w:i/>
          <w:w w:val="105"/>
          <w:sz w:val="11"/>
        </w:rPr>
        <w:t>t</w:t>
      </w:r>
      <w:r>
        <w:rPr>
          <w:kern w:val="2"/>
          <w:szCs w:val="22"/>
          <w:rFonts w:ascii="Symbol" w:hAnsi="Symbol" w:cstheme="minorBidi" w:eastAsiaTheme="minorHAnsi"/>
          <w:w w:val="105"/>
          <w:sz w:val="11"/>
        </w:rPr>
        <w:t></w:t>
      </w:r>
      <w:r>
        <w:rPr>
          <w:kern w:val="2"/>
          <w:szCs w:val="22"/>
          <w:rFonts w:ascii="Times New Roman" w:hAnsi="Times New Roman" w:cstheme="minorBidi" w:eastAsiaTheme="minorHAnsi"/>
          <w:w w:val="105"/>
          <w:sz w:val="11"/>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IA</w:t>
      </w:r>
      <w:r>
        <w:rPr>
          <w:vertAlign w:val="subscript"/>
          <w:rFonts w:ascii="Times New Roman" w:cstheme="minorBidi" w:hAnsiTheme="minorHAnsi" w:eastAsiaTheme="minorHAnsi"/>
        </w:rPr>
        <w:t>i,t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40" from="313.484283pt,.965222pt" to="332.561856pt,.965222pt" stroked="true" strokeweight=".409057pt" strokecolor="#000000">
            <v:stroke dashstyle="solid"/>
            <w10:wrap type="none"/>
          </v:line>
        </w:pict>
      </w:r>
      <w:r>
        <w:rPr>
          <w:kern w:val="2"/>
          <w:sz w:val="22"/>
          <w:szCs w:val="22"/>
          <w:rFonts w:cstheme="minorBidi" w:hAnsiTheme="minorHAnsi" w:eastAsiaTheme="minorHAnsi" w:asciiTheme="minorHAnsi"/>
        </w:rPr>
        <w:pict>
          <v:shape style="margin-left:314.915497pt;margin-top:2.331030pt;width:6.15pt;height:10.9pt;mso-position-horizontal-relative:page;mso-position-vertical-relative:paragraph;z-index:-195664" type="#_x0000_t202" filled="false" stroked="false">
            <v:textbox inset="0,0,0,0">
              <w:txbxContent>
                <w:p w:rsidR="0018722C">
                  <w:pPr>
                    <w:spacing w:line="216" w:lineRule="exact" w:before="0"/>
                    <w:ind w:leftChars="0" w:left="0" w:rightChars="0" w:right="0" w:firstLineChars="0" w:firstLine="0"/>
                    <w:jc w:val="left"/>
                    <w:rPr>
                      <w:rFonts w:ascii="Times New Roman"/>
                      <w:i/>
                      <w:sz w:val="19"/>
                    </w:rPr>
                  </w:pPr>
                  <w:r>
                    <w:rPr>
                      <w:rFonts w:ascii="Times New Roman"/>
                      <w:i/>
                      <w:w w:val="105"/>
                      <w:sz w:val="19"/>
                    </w:rPr>
                    <w:t>A</w:t>
                  </w:r>
                </w:p>
              </w:txbxContent>
            </v:textbox>
            <w10:wrap type="none"/>
          </v:shape>
        </w:pict>
      </w:r>
      <w:r>
        <w:rPr>
          <w:kern w:val="2"/>
          <w:szCs w:val="22"/>
          <w:rFonts w:ascii="Times New Roman" w:cstheme="minorBidi" w:hAnsiTheme="minorHAnsi" w:eastAsiaTheme="minorHAnsi"/>
          <w:w w:val="106"/>
          <w:sz w:val="11"/>
        </w:rPr>
        <w:t>3</w:t>
      </w:r>
    </w:p>
    <w:p w:rsidR="0018722C">
      <w:pPr>
        <w:topLinePunct/>
      </w:pPr>
      <w:r>
        <w:rPr>
          <w:rFonts w:cstheme="minorBidi" w:hAnsiTheme="minorHAnsi" w:eastAsiaTheme="minorHAnsi" w:asciiTheme="minorHAnsi" w:ascii="Times New Roman" w:hAnsi="Times New Roman"/>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spacing w:before="239"/>
        <w:ind w:leftChars="0" w:left="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5"/>
          <w:sz w:val="19"/>
        </w:rPr>
        <w:t></w:t>
      </w:r>
      <w:r>
        <w:rPr>
          <w:kern w:val="2"/>
          <w:szCs w:val="22"/>
          <w:rFonts w:ascii="Symbol" w:hAnsi="Symbol" w:cstheme="minorBidi" w:eastAsiaTheme="minorHAnsi"/>
          <w:i/>
          <w:w w:val="105"/>
          <w:position w:val="5"/>
          <w:sz w:val="20"/>
        </w:rPr>
        <w:t></w:t>
      </w:r>
      <w:r>
        <w:rPr>
          <w:kern w:val="2"/>
          <w:szCs w:val="22"/>
          <w:rFonts w:ascii="Times New Roman" w:hAnsi="Times New Roman" w:cstheme="minorBidi" w:eastAsiaTheme="minorHAnsi"/>
          <w:i/>
          <w:w w:val="105"/>
          <w:sz w:val="11"/>
        </w:rPr>
        <w:t>i</w:t>
      </w:r>
      <w:r>
        <w:rPr>
          <w:kern w:val="2"/>
          <w:szCs w:val="22"/>
          <w:rFonts w:ascii="Times New Roman" w:hAnsi="Times New Roman" w:cstheme="minorBidi" w:eastAsiaTheme="minorHAnsi"/>
          <w:w w:val="105"/>
          <w:sz w:val="11"/>
        </w:rPr>
        <w:t>,</w:t>
      </w:r>
      <w:r w:rsidR="001852F3">
        <w:rPr>
          <w:kern w:val="2"/>
          <w:szCs w:val="22"/>
          <w:rFonts w:ascii="Times New Roman" w:hAnsi="Times New Roman" w:cstheme="minorBidi" w:eastAsiaTheme="minorHAnsi"/>
          <w:w w:val="105"/>
          <w:sz w:val="11"/>
        </w:rPr>
        <w:t xml:space="preserve"> </w:t>
      </w:r>
      <w:r>
        <w:rPr>
          <w:kern w:val="2"/>
          <w:szCs w:val="22"/>
          <w:rFonts w:ascii="Times New Roman" w:hAnsi="Times New Roman" w:cstheme="minorBidi" w:eastAsiaTheme="minorHAnsi"/>
          <w:i/>
          <w:w w:val="105"/>
          <w:sz w:val="11"/>
        </w:rPr>
        <w:t>t</w:t>
      </w:r>
    </w:p>
    <w:p w:rsidR="0018722C">
      <w:pPr>
        <w:spacing w:after="0"/>
        <w:jc w:val="left"/>
        <w:rPr>
          <w:rFonts w:ascii="Times New Roman" w:hAnsi="Times New Roman"/>
          <w:sz w:val="11"/>
        </w:rPr>
        <w:sectPr w:rsidR="00556256">
          <w:type w:val="continuous"/>
          <w:pgSz w:w="11910" w:h="16840"/>
          <w:pgMar w:top="1580" w:bottom="460" w:left="900" w:right="1520"/>
          <w:cols w:num="7" w:equalWidth="0">
            <w:col w:w="1657" w:space="39"/>
            <w:col w:w="441" w:space="40"/>
            <w:col w:w="333" w:space="39"/>
            <w:col w:w="1735" w:space="40"/>
            <w:col w:w="934" w:space="39"/>
            <w:col w:w="435" w:space="40"/>
            <w:col w:w="3718"/>
          </w:cols>
        </w:sectPr>
      </w:pPr>
    </w:p>
    <w:p w:rsidR="0018722C">
      <w:pPr>
        <w:topLinePunct/>
      </w:pPr>
      <w:r>
        <w:rPr>
          <w:rFonts w:ascii="Times New Roman" w:eastAsia="Times New Roman"/>
        </w:rPr>
        <w:t>1999</w:t>
      </w:r>
      <w:r>
        <w:t>年，我国研究学者陆建桥分别使用</w:t>
      </w:r>
      <w:r>
        <w:rPr>
          <w:rFonts w:ascii="Times New Roman" w:eastAsia="Times New Roman"/>
        </w:rPr>
        <w:t>Jones</w:t>
      </w:r>
      <w:r>
        <w:t>模型和修正的</w:t>
      </w:r>
      <w:r>
        <w:rPr>
          <w:rFonts w:ascii="Times New Roman" w:eastAsia="Times New Roman"/>
        </w:rPr>
        <w:t>Jones</w:t>
      </w:r>
      <w:r>
        <w:t>模型对上市公司的盈余管理行为进行了实证研究，他表示这两个模型其实并不能很好的对上市公司盈余管理行为做出准确的解释，因此，他就尝试在上述原有的模型上再增加企业的无形资产和其他长期资产总额为解释变量，所以对盈余管理的具体表示方法为：</w:t>
      </w:r>
    </w:p>
    <w:p w:rsidR="0018722C">
      <w:pPr>
        <w:topLinePunct/>
      </w:pPr>
      <w:r>
        <w:t>其中，</w:t>
      </w:r>
      <w:r>
        <w:rPr>
          <w:rFonts w:ascii="Times New Roman" w:eastAsia="Times New Roman"/>
        </w:rPr>
        <w:t>IA</w:t>
      </w:r>
      <w:r>
        <w:rPr>
          <w:rFonts w:ascii="Times New Roman" w:eastAsia="Times New Roman"/>
        </w:rPr>
        <w:t>i</w:t>
      </w:r>
      <w:r>
        <w:rPr>
          <w:rFonts w:hint="eastAsia"/>
        </w:rPr>
        <w:t>，</w:t>
      </w:r>
      <w:r>
        <w:rPr>
          <w:rFonts w:ascii="Times New Roman" w:eastAsia="Times New Roman"/>
        </w:rPr>
        <w:t>t</w:t>
      </w:r>
      <w:r>
        <w:t>表示上市公司</w:t>
      </w:r>
      <w:r>
        <w:rPr>
          <w:rFonts w:ascii="Times New Roman" w:eastAsia="Times New Roman"/>
        </w:rPr>
        <w:t>i</w:t>
      </w:r>
      <w:r>
        <w:t>第</w:t>
      </w:r>
      <w:r>
        <w:rPr>
          <w:rFonts w:ascii="Times New Roman" w:eastAsia="Times New Roman"/>
        </w:rPr>
        <w:t>t</w:t>
      </w:r>
      <w:r>
        <w:t>期的无形资产和其他长期资产的总和，其它变</w:t>
      </w:r>
      <w:r>
        <w:t>量与</w:t>
      </w:r>
      <w:r>
        <w:rPr>
          <w:rFonts w:ascii="Times New Roman" w:eastAsia="Times New Roman"/>
        </w:rPr>
        <w:t>Jones</w:t>
      </w:r>
      <w:r>
        <w:t>模型变量一致。</w:t>
      </w:r>
    </w:p>
    <w:p w:rsidR="0018722C">
      <w:pPr>
        <w:topLinePunct/>
      </w:pPr>
      <w:r>
        <w:t>综上对衡量盈余管理的模型进行了阐述，其中后三个模型是现阶段研究常用</w:t>
      </w:r>
      <w:r>
        <w:t>的模型，本文认为扩展的</w:t>
      </w:r>
      <w:r>
        <w:rPr>
          <w:rFonts w:ascii="Times New Roman" w:eastAsia="Times New Roman"/>
        </w:rPr>
        <w:t>Jones</w:t>
      </w:r>
      <w:r>
        <w:t>回归模型更适合对我国的上市公司样本进行分析，</w:t>
      </w:r>
      <w:r w:rsidR="001852F3">
        <w:t xml:space="preserve">所以将选用相对较为准确有效的扩展的</w:t>
      </w:r>
      <w:r>
        <w:rPr>
          <w:rFonts w:ascii="Times New Roman" w:eastAsia="Times New Roman"/>
        </w:rPr>
        <w:t>Jones</w:t>
      </w:r>
      <w:r>
        <w:t>模型来计量我国上市公司的盈余管</w:t>
      </w:r>
      <w:r>
        <w:t>理水平，即以可操纵性应计利润作为被解释变量</w:t>
      </w:r>
      <w:r>
        <w:t>（</w:t>
      </w:r>
      <w:r>
        <w:t>因变量</w:t>
      </w:r>
      <w:r>
        <w:t>）</w:t>
      </w:r>
      <w:r>
        <w:t>，其计算方的法如下归纳：</w:t>
      </w:r>
    </w:p>
    <w:p w:rsidR="0018722C">
      <w:pPr>
        <w:topLinePunct/>
      </w:pPr>
      <w:r>
        <w:t>①首先利用选取的数据</w:t>
      </w:r>
      <w:r>
        <w:rPr>
          <w:rFonts w:ascii="Times New Roman" w:hAnsi="Times New Roman" w:eastAsia="Times New Roman"/>
          <w:rFonts w:hint="eastAsia"/>
        </w:rPr>
        <w:t>，</w:t>
      </w:r>
      <w:r>
        <w:t>使用最小二乘法估计回归参数</w:t>
      </w:r>
      <w:r>
        <w:rPr>
          <w:rFonts w:ascii="Times New Roman" w:hAnsi="Times New Roman" w:eastAsia="Times New Roman"/>
        </w:rPr>
        <w:t>α</w:t>
      </w:r>
      <w:r>
        <w:rPr>
          <w:rFonts w:ascii="Times New Roman" w:hAnsi="Times New Roman" w:eastAsia="Times New Roman"/>
        </w:rPr>
        <w:t>1</w:t>
      </w:r>
      <w:r>
        <w:t>、</w:t>
      </w:r>
      <w:r>
        <w:rPr>
          <w:rFonts w:ascii="Times New Roman" w:hAnsi="Times New Roman" w:eastAsia="Times New Roman"/>
        </w:rPr>
        <w:t>α</w:t>
      </w:r>
      <w:r>
        <w:rPr>
          <w:rFonts w:ascii="Times New Roman" w:hAnsi="Times New Roman" w:eastAsia="Times New Roman"/>
        </w:rPr>
        <w:t>2</w:t>
      </w:r>
      <w:r>
        <w:t>、</w:t>
      </w:r>
      <w:r>
        <w:rPr>
          <w:rFonts w:ascii="Times New Roman" w:hAnsi="Times New Roman" w:eastAsia="Times New Roman"/>
        </w:rPr>
        <w:t>α</w:t>
      </w:r>
      <w:r>
        <w:rPr>
          <w:rFonts w:ascii="Times New Roman" w:hAnsi="Times New Roman" w:eastAsia="Times New Roman"/>
        </w:rPr>
        <w:t>3</w:t>
      </w:r>
      <w:r>
        <w:t>、</w:t>
      </w:r>
      <w:r>
        <w:rPr>
          <w:rFonts w:ascii="Times New Roman" w:hAnsi="Times New Roman" w:eastAsia="Times New Roman"/>
        </w:rPr>
        <w:t>α</w:t>
      </w:r>
      <w:r>
        <w:rPr>
          <w:rFonts w:ascii="Times New Roman" w:hAnsi="Times New Roman" w:eastAsia="Times New Roman"/>
        </w:rPr>
        <w:t>4</w:t>
      </w:r>
      <w:r>
        <w:t>：</w:t>
      </w:r>
    </w:p>
    <w:p w:rsidR="0018722C">
      <w:spacing w:beforeLines="0" w:before="0" w:afterLines="0" w:after="0" w:line="440" w:lineRule="auto"/>
      <w:pPr>
        <w:sectPr w:rsidR="00556256">
          <w:type w:val="continuous"/>
          <w:pgSz w:w="11910" w:h="16840"/>
          <w:pgMar w:top="1580" w:bottom="460" w:left="900" w:right="15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5904" from="88.427277pt,20.24288pt" to="115.64682pt,20.24288pt" stroked="true" strokeweight=".412521pt" strokecolor="#000000">
            <v:stroke dashstyle="solid"/>
            <w10:wrap type="none"/>
          </v:line>
        </w:pict>
      </w:r>
      <w:r>
        <w:rPr>
          <w:kern w:val="2"/>
          <w:szCs w:val="22"/>
          <w:rFonts w:ascii="Times New Roman" w:hAnsi="Times New Roman" w:cstheme="minorBidi" w:eastAsiaTheme="minorHAnsi"/>
          <w:i/>
          <w:spacing w:val="-2"/>
          <w:sz w:val="20"/>
        </w:rPr>
        <w:t>NDA</w:t>
      </w:r>
      <w:r>
        <w:rPr>
          <w:kern w:val="2"/>
          <w:szCs w:val="22"/>
          <w:rFonts w:ascii="Times New Roman" w:hAnsi="Times New Roman" w:cstheme="minorBidi" w:eastAsiaTheme="minorHAnsi"/>
          <w:i/>
          <w:spacing w:val="-2"/>
          <w:sz w:val="11"/>
        </w:rPr>
        <w:t>i</w:t>
      </w:r>
      <w:r>
        <w:rPr>
          <w:kern w:val="2"/>
          <w:szCs w:val="22"/>
          <w:rFonts w:ascii="Times New Roman" w:hAnsi="Times New Roman" w:cstheme="minorBidi" w:eastAsiaTheme="minorHAnsi"/>
          <w:spacing w:val="-2"/>
          <w:sz w:val="11"/>
        </w:rPr>
        <w:t>,</w:t>
      </w:r>
      <w:r w:rsidR="004B696B">
        <w:rPr>
          <w:kern w:val="2"/>
          <w:szCs w:val="22"/>
          <w:rFonts w:ascii="Times New Roman" w:hAnsi="Times New Roman" w:cstheme="minorBidi" w:eastAsiaTheme="minorHAnsi"/>
          <w:spacing w:val="-2"/>
          <w:sz w:val="11"/>
        </w:rPr>
        <w:t xml:space="preserve"> </w:t>
      </w:r>
      <w:r>
        <w:rPr>
          <w:kern w:val="2"/>
          <w:szCs w:val="22"/>
          <w:rFonts w:ascii="Times New Roman" w:hAnsi="Times New Roman" w:cstheme="minorBidi" w:eastAsiaTheme="minorHAnsi"/>
          <w:i/>
          <w:spacing w:val="-2"/>
          <w:sz w:val="11"/>
        </w:rPr>
        <w:t>t</w:t>
      </w:r>
      <w:r w:rsidR="001852F3">
        <w:rPr>
          <w:kern w:val="2"/>
          <w:szCs w:val="22"/>
          <w:rFonts w:ascii="Times New Roman" w:hAnsi="Times New Roman" w:cstheme="minorBidi" w:eastAsiaTheme="minorHAnsi"/>
          <w:i/>
          <w:spacing w:val="-2"/>
          <w:sz w:val="11"/>
        </w:rPr>
        <w:t xml:space="preserve">   </w:t>
      </w:r>
      <w:r>
        <w:rPr>
          <w:kern w:val="2"/>
          <w:szCs w:val="22"/>
          <w:rFonts w:ascii="Symbol" w:hAnsi="Symbol" w:cstheme="minorBidi" w:eastAsiaTheme="minorHAnsi"/>
          <w:sz w:val="20"/>
        </w:rPr>
        <w:t></w:t>
      </w:r>
      <w:r>
        <w:rPr>
          <w:kern w:val="2"/>
          <w:szCs w:val="22"/>
          <w:rFonts w:ascii="Times New Roman" w:hAnsi="Times New Roman" w:cstheme="minorBidi" w:eastAsiaTheme="minorHAnsi"/>
          <w:spacing w:val="-6"/>
          <w:sz w:val="20"/>
        </w:rPr>
        <w:t> </w:t>
      </w:r>
      <w:r>
        <w:rPr>
          <w:kern w:val="2"/>
          <w:szCs w:val="22"/>
          <w:rFonts w:ascii="Symbol" w:hAnsi="Symbol" w:cstheme="minorBidi" w:eastAsiaTheme="minorHAnsi"/>
          <w:i/>
          <w:sz w:val="21"/>
        </w:rPr>
        <w:t></w:t>
      </w:r>
    </w:p>
    <w:p w:rsidR="0018722C">
      <w:pPr>
        <w:topLinePunct/>
      </w:pPr>
      <w:r>
        <w:rPr>
          <w:rFonts w:cstheme="minorBidi" w:hAnsiTheme="minorHAnsi" w:eastAsiaTheme="minorHAnsi" w:asciiTheme="minorHAnsi" w:ascii="Times New Roman" w:hAnsi="Times New Roman"/>
          <w:i/>
        </w:rPr>
        <w:t>A</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88" from="136.639297pt,1.573586pt" to="155.944183pt,1.573587pt" stroked="true" strokeweight=".412521pt" strokecolor="#000000">
            <v:stroke dashstyle="solid"/>
            <w10:wrap type="none"/>
          </v:line>
        </w:pict>
      </w:r>
      <w:r>
        <w:rPr>
          <w:kern w:val="2"/>
          <w:sz w:val="22"/>
          <w:szCs w:val="22"/>
          <w:rFonts w:cstheme="minorBidi" w:hAnsiTheme="minorHAnsi" w:eastAsiaTheme="minorHAnsi" w:asciiTheme="minorHAnsi"/>
        </w:rPr>
        <w:pict>
          <v:shape style="margin-left:138.0858pt;margin-top:2.950961pt;width:6.2pt;height:11pt;mso-position-horizontal-relative:page;mso-position-vertical-relative:paragraph;z-index:-195640" type="#_x0000_t202" filled="false" stroked="false">
            <v:textbox inset="0,0,0,0">
              <w:txbxContent>
                <w:p w:rsidR="0018722C">
                  <w:pPr>
                    <w:spacing w:line="220" w:lineRule="exact" w:before="0"/>
                    <w:ind w:leftChars="0" w:left="0" w:rightChars="0" w:right="0" w:firstLineChars="0" w:firstLine="0"/>
                    <w:jc w:val="left"/>
                    <w:rPr>
                      <w:rFonts w:ascii="Times New Roman"/>
                      <w:i/>
                      <w:sz w:val="20"/>
                    </w:rPr>
                  </w:pPr>
                  <w:r>
                    <w:rPr>
                      <w:rFonts w:ascii="Times New Roman"/>
                      <w:i/>
                      <w:w w:val="101"/>
                      <w:sz w:val="20"/>
                    </w:rPr>
                    <w:t>A</w:t>
                  </w:r>
                </w:p>
              </w:txbxContent>
            </v:textbox>
            <w10:wrap type="none"/>
          </v:shape>
        </w:pict>
      </w:r>
      <w:r>
        <w:rPr>
          <w:kern w:val="2"/>
          <w:szCs w:val="22"/>
          <w:rFonts w:ascii="Times New Roman" w:cstheme="minorBidi" w:hAnsiTheme="minorHAnsi" w:eastAsiaTheme="minorHAnsi"/>
          <w:w w:val="107"/>
          <w:sz w:val="11"/>
        </w:rPr>
        <w:t>1</w:t>
      </w:r>
    </w:p>
    <w:p w:rsidR="0018722C">
      <w:pPr>
        <w:topLinePunct/>
      </w:pPr>
      <w:r>
        <w:rPr>
          <w:rFonts w:cstheme="minorBidi" w:hAnsiTheme="minorHAnsi" w:eastAsiaTheme="minorHAnsi" w:asciiTheme="minorHAnsi" w:ascii="Times New Roman" w:hAnsi="Times New Roman"/>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spacing w:before="244"/>
        <w:ind w:leftChars="0" w:left="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0"/>
        </w:rPr>
        <w:t></w:t>
      </w:r>
      <w:r>
        <w:rPr>
          <w:kern w:val="2"/>
          <w:szCs w:val="22"/>
          <w:rFonts w:ascii="Symbol" w:hAnsi="Symbol" w:cstheme="minorBidi" w:eastAsiaTheme="minorHAnsi"/>
          <w:i/>
          <w:spacing w:val="2"/>
          <w:sz w:val="21"/>
        </w:rPr>
        <w:t></w:t>
      </w:r>
      <w:r>
        <w:rPr>
          <w:kern w:val="2"/>
          <w:szCs w:val="22"/>
          <w:rFonts w:ascii="Times New Roman" w:hAnsi="Times New Roman" w:cstheme="minorBidi" w:eastAsiaTheme="minorHAnsi"/>
          <w:spacing w:val="2"/>
          <w:position w:val="-4"/>
          <w:sz w:val="11"/>
        </w:rPr>
        <w:t>2</w:t>
      </w:r>
    </w:p>
    <w:p w:rsidR="0018722C">
      <w:pPr>
        <w:spacing w:line="350" w:lineRule="exact" w:before="110"/>
        <w:ind w:leftChars="0" w:left="2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0"/>
        </w:rPr>
        <w:t></w:t>
      </w:r>
      <w:r>
        <w:rPr>
          <w:kern w:val="2"/>
          <w:szCs w:val="22"/>
          <w:rFonts w:ascii="Times New Roman" w:hAnsi="Times New Roman" w:cstheme="minorBidi" w:eastAsiaTheme="minorHAnsi"/>
          <w:i/>
          <w:sz w:val="20"/>
        </w:rPr>
        <w:t>REV</w:t>
      </w:r>
      <w:r>
        <w:rPr>
          <w:kern w:val="2"/>
          <w:szCs w:val="22"/>
          <w:rFonts w:ascii="Times New Roman" w:hAnsi="Times New Roman" w:cstheme="minorBidi" w:eastAsiaTheme="minorHAnsi"/>
          <w:i/>
          <w:position w:val="-4"/>
          <w:sz w:val="11"/>
        </w:rPr>
        <w:t>i</w:t>
      </w:r>
      <w:r>
        <w:rPr>
          <w:kern w:val="2"/>
          <w:szCs w:val="22"/>
          <w:rFonts w:ascii="Times New Roman" w:hAnsi="Times New Roman" w:cstheme="minorBidi" w:eastAsiaTheme="minorHAnsi"/>
          <w:position w:val="-4"/>
          <w:sz w:val="11"/>
        </w:rPr>
        <w:t>,</w:t>
      </w:r>
      <w:r w:rsidR="004B696B">
        <w:rPr>
          <w:kern w:val="2"/>
          <w:szCs w:val="22"/>
          <w:rFonts w:ascii="Times New Roman" w:hAnsi="Times New Roman" w:cstheme="minorBidi" w:eastAsiaTheme="minorHAnsi"/>
          <w:position w:val="-4"/>
          <w:sz w:val="11"/>
        </w:rPr>
        <w:t xml:space="preserve"> </w:t>
      </w:r>
      <w:r>
        <w:rPr>
          <w:kern w:val="2"/>
          <w:szCs w:val="22"/>
          <w:rFonts w:ascii="Times New Roman" w:hAnsi="Times New Roman" w:cstheme="minorBidi" w:eastAsiaTheme="minorHAnsi"/>
          <w:i/>
          <w:position w:val="-4"/>
          <w:sz w:val="11"/>
        </w:rPr>
        <w:t>t</w:t>
      </w:r>
      <w:r w:rsidR="001852F3">
        <w:rPr>
          <w:kern w:val="2"/>
          <w:szCs w:val="22"/>
          <w:rFonts w:ascii="Times New Roman" w:hAnsi="Times New Roman" w:cstheme="minorBidi" w:eastAsiaTheme="minorHAnsi"/>
          <w:i/>
          <w:position w:val="-4"/>
          <w:sz w:val="11"/>
        </w:rPr>
        <w:t xml:space="preserve"> </w:t>
      </w:r>
      <w:r>
        <w:rPr>
          <w:kern w:val="2"/>
          <w:szCs w:val="22"/>
          <w:rFonts w:ascii="Times New Roman" w:hAnsi="Times New Roman" w:cstheme="minorBidi" w:eastAsiaTheme="minorHAnsi"/>
          <w:sz w:val="20"/>
        </w:rPr>
        <w:t>-</w:t>
      </w:r>
      <w:r>
        <w:rPr>
          <w:kern w:val="2"/>
          <w:szCs w:val="22"/>
          <w:rFonts w:ascii="Symbol" w:hAnsi="Symbol" w:cstheme="minorBidi" w:eastAsiaTheme="minorHAnsi"/>
          <w:sz w:val="20"/>
        </w:rPr>
        <w:t></w:t>
      </w:r>
      <w:r>
        <w:rPr>
          <w:kern w:val="2"/>
          <w:szCs w:val="22"/>
          <w:rFonts w:ascii="Times New Roman" w:hAnsi="Times New Roman" w:cstheme="minorBidi" w:eastAsiaTheme="minorHAnsi"/>
          <w:i/>
          <w:sz w:val="20"/>
        </w:rPr>
        <w:t>REC</w:t>
      </w:r>
      <w:r>
        <w:rPr>
          <w:kern w:val="2"/>
          <w:szCs w:val="22"/>
          <w:rFonts w:ascii="Times New Roman" w:hAnsi="Times New Roman" w:cstheme="minorBidi" w:eastAsiaTheme="minorHAnsi"/>
          <w:i/>
          <w:position w:val="-4"/>
          <w:sz w:val="11"/>
        </w:rPr>
        <w:t>i</w:t>
      </w:r>
      <w:r>
        <w:rPr>
          <w:kern w:val="2"/>
          <w:szCs w:val="22"/>
          <w:rFonts w:ascii="Times New Roman" w:hAnsi="Times New Roman" w:cstheme="minorBidi" w:eastAsiaTheme="minorHAnsi"/>
          <w:position w:val="-4"/>
          <w:sz w:val="11"/>
        </w:rPr>
        <w:t>,</w:t>
      </w:r>
      <w:r w:rsidR="004B696B">
        <w:rPr>
          <w:kern w:val="2"/>
          <w:szCs w:val="22"/>
          <w:rFonts w:ascii="Times New Roman" w:hAnsi="Times New Roman" w:cstheme="minorBidi" w:eastAsiaTheme="minorHAnsi"/>
          <w:position w:val="-4"/>
          <w:sz w:val="11"/>
        </w:rPr>
        <w:t xml:space="preserve"> </w:t>
      </w:r>
      <w:r>
        <w:rPr>
          <w:kern w:val="2"/>
          <w:szCs w:val="22"/>
          <w:rFonts w:ascii="Times New Roman" w:hAnsi="Times New Roman" w:cstheme="minorBidi" w:eastAsiaTheme="minorHAnsi"/>
          <w:i/>
          <w:position w:val="-4"/>
          <w:sz w:val="11"/>
        </w:rPr>
        <w:t>t</w:t>
      </w:r>
      <w:r w:rsidR="001852F3">
        <w:rPr>
          <w:kern w:val="2"/>
          <w:szCs w:val="22"/>
          <w:rFonts w:ascii="Times New Roman" w:hAnsi="Times New Roman" w:cstheme="minorBidi" w:eastAsiaTheme="minorHAnsi"/>
          <w:i/>
          <w:position w:val="-4"/>
          <w:sz w:val="11"/>
        </w:rPr>
        <w:t xml:space="preserve">  </w:t>
      </w:r>
      <w:r>
        <w:rPr>
          <w:kern w:val="2"/>
          <w:szCs w:val="22"/>
          <w:rFonts w:ascii="Symbol" w:hAnsi="Symbol" w:cstheme="minorBidi" w:eastAsiaTheme="minorHAnsi"/>
          <w:position w:val="-13"/>
          <w:sz w:val="20"/>
        </w:rPr>
        <w:t></w:t>
      </w:r>
      <w:r>
        <w:rPr>
          <w:kern w:val="2"/>
          <w:szCs w:val="22"/>
          <w:rFonts w:ascii="Times New Roman" w:hAnsi="Times New Roman" w:cstheme="minorBidi" w:eastAsiaTheme="minorHAnsi"/>
          <w:position w:val="-13"/>
          <w:sz w:val="20"/>
        </w:rPr>
        <w:t> </w:t>
      </w:r>
      <w:r>
        <w:rPr>
          <w:kern w:val="2"/>
          <w:szCs w:val="22"/>
          <w:rFonts w:ascii="Symbol" w:hAnsi="Symbol" w:cstheme="minorBidi" w:eastAsiaTheme="minorHAnsi"/>
          <w:i/>
          <w:position w:val="-13"/>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5856" from="176.919388pt,-2.726193pt" to="246.142814pt,-2.726193pt" stroked="true" strokeweight=".412521pt" strokecolor="#000000">
            <v:stroke dashstyle="solid"/>
            <w10:wrap type="none"/>
          </v:line>
        </w:pict>
      </w:r>
      <w:r>
        <w:rPr>
          <w:kern w:val="2"/>
          <w:sz w:val="22"/>
          <w:szCs w:val="22"/>
          <w:rFonts w:cstheme="minorBidi" w:hAnsiTheme="minorHAnsi" w:eastAsiaTheme="minorHAnsi" w:asciiTheme="minorHAnsi"/>
        </w:rPr>
        <w:pict>
          <v:shape style="margin-left:261.529449pt;margin-top:-2.928933pt;width:3pt;height:6.45pt;mso-position-horizontal-relative:page;mso-position-vertical-relative:paragraph;z-index:2224" type="#_x0000_t202" filled="false" stroked="false">
            <v:textbox inset="0,0,0,0">
              <w:txbxContent>
                <w:p w:rsidR="0018722C">
                  <w:pPr>
                    <w:spacing w:before="0"/>
                    <w:ind w:leftChars="0" w:left="0" w:rightChars="0" w:right="0" w:firstLineChars="0" w:firstLine="0"/>
                    <w:jc w:val="left"/>
                    <w:rPr>
                      <w:rFonts w:ascii="Times New Roman"/>
                      <w:sz w:val="11"/>
                    </w:rPr>
                  </w:pPr>
                  <w:r>
                    <w:rPr>
                      <w:rFonts w:ascii="Times New Roman"/>
                      <w:w w:val="107"/>
                      <w:sz w:val="11"/>
                    </w:rPr>
                    <w:t>3</w:t>
                  </w:r>
                </w:p>
              </w:txbxContent>
            </v:textbox>
            <w10:wrap type="none"/>
          </v:shape>
        </w:pict>
      </w:r>
      <w:r>
        <w:rPr>
          <w:kern w:val="2"/>
          <w:szCs w:val="22"/>
          <w:rFonts w:ascii="Times New Roman" w:hAnsi="Times New Roman" w:cstheme="minorBidi" w:eastAsiaTheme="minorHAnsi"/>
          <w:i/>
          <w:w w:val="105"/>
          <w:sz w:val="20"/>
        </w:rPr>
        <w:t>A</w:t>
      </w:r>
      <w:r>
        <w:rPr>
          <w:kern w:val="2"/>
          <w:szCs w:val="22"/>
          <w:rFonts w:ascii="Times New Roman" w:hAnsi="Times New Roman" w:cstheme="minorBidi" w:eastAsiaTheme="minorHAnsi"/>
          <w:i/>
          <w:w w:val="105"/>
          <w:sz w:val="11"/>
        </w:rPr>
        <w:t>i</w:t>
      </w:r>
      <w:r>
        <w:rPr>
          <w:kern w:val="2"/>
          <w:szCs w:val="22"/>
          <w:rFonts w:ascii="Times New Roman" w:hAnsi="Times New Roman" w:cstheme="minorBidi" w:eastAsiaTheme="minorHAnsi"/>
          <w:w w:val="105"/>
          <w:sz w:val="11"/>
        </w:rPr>
        <w:t>,</w:t>
      </w:r>
      <w:r w:rsidR="004B696B">
        <w:rPr>
          <w:kern w:val="2"/>
          <w:szCs w:val="22"/>
          <w:rFonts w:ascii="Times New Roman" w:hAnsi="Times New Roman" w:cstheme="minorBidi" w:eastAsiaTheme="minorHAnsi"/>
          <w:w w:val="105"/>
          <w:sz w:val="11"/>
        </w:rPr>
        <w:t xml:space="preserve"> </w:t>
      </w:r>
      <w:r>
        <w:rPr>
          <w:kern w:val="2"/>
          <w:szCs w:val="22"/>
          <w:rFonts w:ascii="Times New Roman" w:hAnsi="Times New Roman" w:cstheme="minorBidi" w:eastAsiaTheme="minorHAnsi"/>
          <w:i/>
          <w:w w:val="105"/>
          <w:sz w:val="11"/>
        </w:rPr>
        <w:t>t</w:t>
      </w:r>
      <w:r>
        <w:rPr>
          <w:kern w:val="2"/>
          <w:szCs w:val="22"/>
          <w:rFonts w:ascii="Symbol" w:hAnsi="Symbol" w:cstheme="minorBidi" w:eastAsiaTheme="minorHAnsi"/>
          <w:w w:val="105"/>
          <w:sz w:val="11"/>
        </w:rPr>
        <w:t></w:t>
      </w:r>
      <w:r>
        <w:rPr>
          <w:kern w:val="2"/>
          <w:szCs w:val="22"/>
          <w:rFonts w:ascii="Times New Roman" w:hAnsi="Times New Roman" w:cstheme="minorBidi" w:eastAsiaTheme="minorHAnsi"/>
          <w:w w:val="105"/>
          <w:sz w:val="11"/>
        </w:rPr>
        <w:t>1</w:t>
      </w:r>
    </w:p>
    <w:p w:rsidR="0018722C">
      <w:pPr>
        <w:spacing w:line="350" w:lineRule="exact" w:before="110"/>
        <w:ind w:leftChars="0" w:left="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0"/>
        </w:rPr>
        <w:t></w:t>
      </w:r>
      <w:r>
        <w:rPr>
          <w:kern w:val="2"/>
          <w:szCs w:val="22"/>
          <w:rFonts w:ascii="Times New Roman" w:hAnsi="Times New Roman" w:cstheme="minorBidi" w:eastAsiaTheme="minorHAnsi"/>
          <w:i/>
          <w:sz w:val="20"/>
        </w:rPr>
        <w:t>PPE</w:t>
      </w:r>
      <w:r>
        <w:rPr>
          <w:kern w:val="2"/>
          <w:szCs w:val="22"/>
          <w:rFonts w:ascii="Times New Roman" w:hAnsi="Times New Roman" w:cstheme="minorBidi" w:eastAsiaTheme="minorHAnsi"/>
          <w:i/>
          <w:position w:val="-4"/>
          <w:sz w:val="11"/>
        </w:rPr>
        <w:t>i</w:t>
      </w:r>
      <w:r>
        <w:rPr>
          <w:kern w:val="2"/>
          <w:szCs w:val="22"/>
          <w:rFonts w:ascii="Times New Roman" w:hAnsi="Times New Roman" w:cstheme="minorBidi" w:eastAsiaTheme="minorHAnsi"/>
          <w:position w:val="-4"/>
          <w:sz w:val="11"/>
        </w:rPr>
        <w:t>,</w:t>
      </w:r>
      <w:r w:rsidR="004B696B">
        <w:rPr>
          <w:kern w:val="2"/>
          <w:szCs w:val="22"/>
          <w:rFonts w:ascii="Times New Roman" w:hAnsi="Times New Roman" w:cstheme="minorBidi" w:eastAsiaTheme="minorHAnsi"/>
          <w:position w:val="-4"/>
          <w:sz w:val="11"/>
        </w:rPr>
        <w:t xml:space="preserve"> </w:t>
      </w:r>
      <w:r>
        <w:rPr>
          <w:kern w:val="2"/>
          <w:szCs w:val="22"/>
          <w:rFonts w:ascii="Times New Roman" w:hAnsi="Times New Roman" w:cstheme="minorBidi" w:eastAsiaTheme="minorHAnsi"/>
          <w:i/>
          <w:position w:val="-4"/>
          <w:sz w:val="11"/>
        </w:rPr>
        <w:t>t</w:t>
      </w:r>
      <w:r w:rsidR="001852F3">
        <w:rPr>
          <w:kern w:val="2"/>
          <w:szCs w:val="22"/>
          <w:rFonts w:ascii="Times New Roman" w:hAnsi="Times New Roman" w:cstheme="minorBidi" w:eastAsiaTheme="minorHAnsi"/>
          <w:i/>
          <w:position w:val="-4"/>
          <w:sz w:val="11"/>
        </w:rPr>
        <w:t xml:space="preserve">  </w:t>
      </w:r>
      <w:r>
        <w:rPr>
          <w:kern w:val="2"/>
          <w:szCs w:val="22"/>
          <w:rFonts w:ascii="Symbol" w:hAnsi="Symbol" w:cstheme="minorBidi" w:eastAsiaTheme="minorHAnsi"/>
          <w:position w:val="-13"/>
          <w:sz w:val="20"/>
        </w:rPr>
        <w:t></w:t>
      </w:r>
      <w:r>
        <w:rPr>
          <w:kern w:val="2"/>
          <w:szCs w:val="22"/>
          <w:rFonts w:ascii="Times New Roman" w:hAnsi="Times New Roman" w:cstheme="minorBidi" w:eastAsiaTheme="minorHAnsi"/>
          <w:spacing w:val="-18"/>
          <w:position w:val="-13"/>
          <w:sz w:val="20"/>
        </w:rPr>
        <w:t> </w:t>
      </w:r>
      <w:r>
        <w:rPr>
          <w:kern w:val="2"/>
          <w:szCs w:val="22"/>
          <w:rFonts w:ascii="Symbol" w:hAnsi="Symbol" w:cstheme="minorBidi" w:eastAsiaTheme="minorHAnsi"/>
          <w:i/>
          <w:position w:val="-13"/>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5832" from="266.754333pt,-2.726192pt" to="298.613730pt,-2.726192pt" stroked="true" strokeweight=".412521pt" strokecolor="#000000">
            <v:stroke dashstyle="solid"/>
            <w10:wrap type="none"/>
          </v:line>
        </w:pict>
      </w:r>
      <w:r>
        <w:rPr>
          <w:kern w:val="2"/>
          <w:szCs w:val="22"/>
          <w:rFonts w:ascii="Times New Roman" w:hAnsi="Times New Roman" w:cstheme="minorBidi" w:eastAsiaTheme="minorHAnsi"/>
          <w:i/>
          <w:w w:val="105"/>
          <w:sz w:val="20"/>
        </w:rPr>
        <w:t>A</w:t>
      </w:r>
      <w:r>
        <w:rPr>
          <w:kern w:val="2"/>
          <w:szCs w:val="22"/>
          <w:rFonts w:ascii="Times New Roman" w:hAnsi="Times New Roman" w:cstheme="minorBidi" w:eastAsiaTheme="minorHAnsi"/>
          <w:i/>
          <w:w w:val="105"/>
          <w:sz w:val="11"/>
        </w:rPr>
        <w:t>i</w:t>
      </w:r>
      <w:r>
        <w:rPr>
          <w:kern w:val="2"/>
          <w:szCs w:val="22"/>
          <w:rFonts w:ascii="Times New Roman" w:hAnsi="Times New Roman" w:cstheme="minorBidi" w:eastAsiaTheme="minorHAnsi"/>
          <w:w w:val="105"/>
          <w:sz w:val="11"/>
        </w:rPr>
        <w:t>,</w:t>
      </w:r>
      <w:r w:rsidR="004B696B">
        <w:rPr>
          <w:kern w:val="2"/>
          <w:szCs w:val="22"/>
          <w:rFonts w:ascii="Times New Roman" w:hAnsi="Times New Roman" w:cstheme="minorBidi" w:eastAsiaTheme="minorHAnsi"/>
          <w:w w:val="105"/>
          <w:sz w:val="11"/>
        </w:rPr>
        <w:t xml:space="preserve"> </w:t>
      </w:r>
      <w:r>
        <w:rPr>
          <w:kern w:val="2"/>
          <w:szCs w:val="22"/>
          <w:rFonts w:ascii="Times New Roman" w:hAnsi="Times New Roman" w:cstheme="minorBidi" w:eastAsiaTheme="minorHAnsi"/>
          <w:i/>
          <w:w w:val="105"/>
          <w:sz w:val="11"/>
        </w:rPr>
        <w:t>t</w:t>
      </w:r>
      <w:r>
        <w:rPr>
          <w:kern w:val="2"/>
          <w:szCs w:val="22"/>
          <w:rFonts w:ascii="Symbol" w:hAnsi="Symbol" w:cstheme="minorBidi" w:eastAsiaTheme="minorHAnsi"/>
          <w:w w:val="105"/>
          <w:sz w:val="11"/>
        </w:rPr>
        <w:t></w:t>
      </w:r>
      <w:r>
        <w:rPr>
          <w:kern w:val="2"/>
          <w:szCs w:val="22"/>
          <w:rFonts w:ascii="Times New Roman" w:hAnsi="Times New Roman" w:cstheme="minorBidi" w:eastAsiaTheme="minorHAnsi"/>
          <w:w w:val="105"/>
          <w:sz w:val="11"/>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IA</w:t>
      </w:r>
      <w:r>
        <w:rPr>
          <w:vertAlign w:val="subscript"/>
          <w:rFonts w:ascii="Times New Roman" w:cstheme="minorBidi" w:hAnsiTheme="minorHAnsi" w:eastAsiaTheme="minorHAnsi"/>
        </w:rPr>
        <w:t>i,t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60" from="319.603729pt,.973558pt" to="338.906969pt,.973558pt" stroked="true" strokeweight=".412521pt" strokecolor="#000000">
            <v:stroke dashstyle="solid"/>
            <w10:wrap type="none"/>
          </v:line>
        </w:pict>
      </w:r>
      <w:r>
        <w:rPr>
          <w:kern w:val="2"/>
          <w:sz w:val="22"/>
          <w:szCs w:val="22"/>
          <w:rFonts w:cstheme="minorBidi" w:hAnsiTheme="minorHAnsi" w:eastAsiaTheme="minorHAnsi" w:asciiTheme="minorHAnsi"/>
        </w:rPr>
        <w:pict>
          <v:shape style="margin-left:321.05188pt;margin-top:2.350932pt;width:6.2pt;height:11pt;mso-position-horizontal-relative:page;mso-position-vertical-relative:paragraph;z-index:-195616" type="#_x0000_t202" filled="false" stroked="false">
            <v:textbox inset="0,0,0,0">
              <w:txbxContent>
                <w:p w:rsidR="0018722C">
                  <w:pPr>
                    <w:spacing w:line="220" w:lineRule="exact" w:before="0"/>
                    <w:ind w:leftChars="0" w:left="0" w:rightChars="0" w:right="0" w:firstLineChars="0" w:firstLine="0"/>
                    <w:jc w:val="left"/>
                    <w:rPr>
                      <w:rFonts w:ascii="Times New Roman"/>
                      <w:i/>
                      <w:sz w:val="20"/>
                    </w:rPr>
                  </w:pPr>
                  <w:r>
                    <w:rPr>
                      <w:rFonts w:ascii="Times New Roman"/>
                      <w:i/>
                      <w:w w:val="101"/>
                      <w:sz w:val="20"/>
                    </w:rPr>
                    <w:t>A</w:t>
                  </w:r>
                </w:p>
              </w:txbxContent>
            </v:textbox>
            <w10:wrap type="none"/>
          </v:shape>
        </w:pict>
      </w:r>
      <w:r>
        <w:rPr>
          <w:kern w:val="2"/>
          <w:szCs w:val="22"/>
          <w:rFonts w:ascii="Times New Roman" w:cstheme="minorBidi" w:hAnsiTheme="minorHAnsi" w:eastAsiaTheme="minorHAnsi"/>
          <w:w w:val="107"/>
          <w:sz w:val="11"/>
        </w:rPr>
        <w:t>4</w:t>
      </w:r>
    </w:p>
    <w:p w:rsidR="0018722C">
      <w:pPr>
        <w:topLinePunct/>
      </w:pPr>
      <w:r>
        <w:rPr>
          <w:rFonts w:cstheme="minorBidi" w:hAnsiTheme="minorHAnsi" w:eastAsiaTheme="minorHAnsi" w:asciiTheme="minorHAnsi" w:ascii="Times New Roman" w:hAnsi="Times New Roman"/>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pStyle w:val="cw21"/>
        <w:tabs>
          <w:tab w:pos="157" w:val="left" w:leader="none"/>
        </w:tabs>
        <w:spacing w:line="240" w:lineRule="auto" w:before="243" w:after="0"/>
        <w:ind w:leftChars="0" w:left="156" w:rightChars="0" w:right="0" w:hanging="137"/>
        <w:jc w:val="left"/>
        <w:rPr>
          <w:rFonts w:ascii="Symbol" w:hAnsi="Symbol"/>
          <w:i/>
          <w:sz w:val="20"/>
        </w:rPr>
        <w:topLinePunct/>
      </w:pPr>
      <w:r>
        <w:rPr>
          <w:rFonts w:ascii="Symbol" w:hAnsi="Symbol"/>
          <w:i/>
          <w:spacing w:val="6"/>
          <w:w w:val="96"/>
          <w:position w:val="5"/>
          <w:sz w:val="21"/>
        </w:rPr>
        <w:br w:type="column"/>
      </w:r>
      <w:r>
        <w:rPr>
          <w:rFonts w:ascii="Symbol" w:hAnsi="Symbol"/>
          <w:i/>
          <w:spacing w:val="2"/>
          <w:w w:val="105"/>
          <w:position w:val="5"/>
          <w:sz w:val="21"/>
        </w:rPr>
        <w:t></w:t>
      </w:r>
      <w:r>
        <w:rPr>
          <w:rFonts w:ascii="Times New Roman" w:hAnsi="Times New Roman"/>
          <w:i/>
          <w:spacing w:val="2"/>
          <w:w w:val="105"/>
          <w:sz w:val="11"/>
        </w:rPr>
        <w:t>i</w:t>
      </w:r>
      <w:r>
        <w:rPr>
          <w:rFonts w:ascii="Times New Roman" w:hAnsi="Times New Roman"/>
          <w:spacing w:val="2"/>
          <w:w w:val="105"/>
          <w:sz w:val="11"/>
        </w:rPr>
        <w:t>,</w:t>
      </w:r>
      <w:r w:rsidR="001852F3">
        <w:rPr>
          <w:rFonts w:ascii="Times New Roman" w:hAnsi="Times New Roman"/>
          <w:spacing w:val="2"/>
          <w:w w:val="105"/>
          <w:sz w:val="11"/>
        </w:rPr>
        <w:t xml:space="preserve"> </w:t>
      </w:r>
      <w:r>
        <w:rPr>
          <w:rFonts w:ascii="Times New Roman" w:hAnsi="Times New Roman"/>
          <w:i/>
          <w:spacing w:val="2"/>
          <w:w w:val="105"/>
          <w:sz w:val="11"/>
        </w:rPr>
        <w:t>t</w:t>
      </w:r>
    </w:p>
    <w:p w:rsidR="0018722C">
      <w:pPr>
        <w:spacing w:after="0" w:line="240" w:lineRule="auto"/>
        <w:jc w:val="left"/>
        <w:rPr>
          <w:rFonts w:ascii="Symbol" w:hAnsi="Symbol"/>
          <w:sz w:val="20"/>
        </w:rPr>
        <w:sectPr w:rsidR="00556256">
          <w:type w:val="continuous"/>
          <w:pgSz w:w="11910" w:h="16840"/>
          <w:pgMar w:top="1580" w:bottom="460" w:left="900" w:right="1520"/>
          <w:cols w:num="7" w:equalWidth="0">
            <w:col w:w="1734" w:space="40"/>
            <w:col w:w="427" w:space="39"/>
            <w:col w:w="351" w:space="39"/>
            <w:col w:w="1761" w:space="39"/>
            <w:col w:w="942" w:space="39"/>
            <w:col w:w="448" w:space="39"/>
            <w:col w:w="3592"/>
          </w:cols>
        </w:sectPr>
      </w:pPr>
    </w:p>
    <w:p w:rsidR="0018722C">
      <w:pPr>
        <w:topLinePunct/>
      </w:pPr>
      <w:r>
        <w:t>②然后将得出的参数</w:t>
      </w:r>
      <w:r>
        <w:rPr>
          <w:rFonts w:ascii="Times New Roman" w:hAnsi="Times New Roman" w:eastAsia="Times New Roman"/>
        </w:rPr>
        <w:t>α</w:t>
      </w:r>
      <w:r>
        <w:rPr>
          <w:rFonts w:ascii="Times New Roman" w:hAnsi="Times New Roman" w:eastAsia="Times New Roman"/>
        </w:rPr>
        <w:t>1</w:t>
      </w:r>
      <w:r>
        <w:t>、</w:t>
      </w:r>
      <w:r>
        <w:rPr>
          <w:rFonts w:ascii="Times New Roman" w:hAnsi="Times New Roman" w:eastAsia="Times New Roman"/>
        </w:rPr>
        <w:t>α</w:t>
      </w:r>
      <w:r>
        <w:rPr>
          <w:rFonts w:ascii="Times New Roman" w:hAnsi="Times New Roman" w:eastAsia="Times New Roman"/>
        </w:rPr>
        <w:t>2</w:t>
      </w:r>
      <w:r>
        <w:t>、</w:t>
      </w:r>
      <w:r>
        <w:rPr>
          <w:rFonts w:ascii="Times New Roman" w:hAnsi="Times New Roman" w:eastAsia="Times New Roman"/>
        </w:rPr>
        <w:t>α</w:t>
      </w:r>
      <w:r>
        <w:rPr>
          <w:rFonts w:ascii="Times New Roman" w:hAnsi="Times New Roman" w:eastAsia="Times New Roman"/>
        </w:rPr>
        <w:t>3</w:t>
      </w:r>
      <w:r>
        <w:t>、</w:t>
      </w:r>
      <w:r>
        <w:rPr>
          <w:rFonts w:ascii="Times New Roman" w:hAnsi="Times New Roman" w:eastAsia="Times New Roman"/>
        </w:rPr>
        <w:t>α</w:t>
      </w:r>
      <w:r>
        <w:rPr>
          <w:rFonts w:ascii="Times New Roman" w:hAnsi="Times New Roman" w:eastAsia="Times New Roman"/>
        </w:rPr>
        <w:t>4</w:t>
      </w:r>
      <w:r>
        <w:t>带入上面的方程式计算</w:t>
      </w:r>
      <w:r>
        <w:rPr>
          <w:rFonts w:ascii="Times New Roman" w:hAnsi="Times New Roman" w:eastAsia="Times New Roman"/>
        </w:rPr>
        <w:t>NDA</w:t>
      </w:r>
      <w:r>
        <w:rPr>
          <w:rFonts w:ascii="Times New Roman" w:hAnsi="Times New Roman" w:eastAsia="Times New Roman"/>
        </w:rPr>
        <w:t xml:space="preserve">i,</w:t>
      </w:r>
      <w:r w:rsidR="001852F3">
        <w:rPr>
          <w:rFonts w:ascii="Times New Roman" w:hAnsi="Times New Roman" w:eastAsia="Times New Roman"/>
        </w:rPr>
        <w:t xml:space="preserve"> </w:t>
      </w:r>
      <w:r w:rsidR="001852F3">
        <w:rPr>
          <w:rFonts w:ascii="Times New Roman" w:hAnsi="Times New Roman" w:eastAsia="Times New Roman"/>
        </w:rPr>
        <w:t xml:space="preserve">t</w:t>
      </w:r>
      <w:r>
        <w:t>；</w:t>
      </w:r>
    </w:p>
    <w:p w:rsidR="0018722C">
      <w:pPr>
        <w:topLinePunct/>
      </w:pPr>
      <w:r>
        <w:rPr>
          <w:rFonts w:cstheme="minorBidi" w:hAnsiTheme="minorHAnsi" w:eastAsiaTheme="minorHAnsi" w:asciiTheme="minorHAnsi"/>
        </w:rPr>
        <w:t>③最后计算</w:t>
      </w:r>
      <w:r>
        <w:rPr>
          <w:rFonts w:ascii="Times New Roman" w:hAnsi="Times New Roman" w:eastAsia="Times New Roman" w:cstheme="minorBidi"/>
        </w:rPr>
        <w:t>DA</w:t>
      </w:r>
      <w:r>
        <w:rPr>
          <w:rFonts w:ascii="Times New Roman" w:hAnsi="Times New Roman" w:eastAsia="Times New Roman" w:cstheme="minorBidi"/>
        </w:rPr>
        <w:t xml:space="preserve">i,</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t</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5784" from="130.972061pt,22.139015pt" to="151.269803pt,22.139016pt" stroked="true" strokeweight=".40165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95760" from="161.755524pt,22.139017pt" to="180.965311pt,22.139018pt" stroked="true" strokeweight=".40165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95736" from="187.751053pt,22.139017pt" to="214.601483pt,22.139018pt" stroked="true" strokeweight=".401653pt" strokecolor="#000000">
            <v:stroke dashstyle="solid"/>
            <w10:wrap type="none"/>
          </v:line>
        </w:pict>
      </w:r>
      <w:r>
        <w:rPr>
          <w:kern w:val="2"/>
          <w:szCs w:val="22"/>
          <w:rFonts w:ascii="Times New Roman" w:hAnsi="Times New Roman" w:cstheme="minorBidi" w:eastAsiaTheme="minorHAnsi"/>
          <w:i/>
          <w:w w:val="105"/>
          <w:sz w:val="20"/>
        </w:rPr>
        <w:t>DA</w:t>
      </w:r>
      <w:r>
        <w:rPr>
          <w:kern w:val="2"/>
          <w:szCs w:val="22"/>
          <w:rFonts w:ascii="Times New Roman" w:hAnsi="Times New Roman" w:cstheme="minorBidi" w:eastAsiaTheme="minorHAnsi"/>
          <w:i/>
          <w:w w:val="105"/>
          <w:sz w:val="11"/>
        </w:rPr>
        <w:t>i</w:t>
      </w:r>
      <w:r>
        <w:rPr>
          <w:kern w:val="2"/>
          <w:szCs w:val="22"/>
          <w:rFonts w:ascii="Times New Roman" w:hAnsi="Times New Roman" w:cstheme="minorBidi" w:eastAsiaTheme="minorHAnsi"/>
          <w:w w:val="105"/>
          <w:sz w:val="11"/>
        </w:rPr>
        <w:t>,</w:t>
      </w:r>
      <w:r w:rsidR="004B696B">
        <w:rPr>
          <w:kern w:val="2"/>
          <w:szCs w:val="22"/>
          <w:rFonts w:ascii="Times New Roman" w:hAnsi="Times New Roman" w:cstheme="minorBidi" w:eastAsiaTheme="minorHAnsi"/>
          <w:w w:val="105"/>
          <w:sz w:val="11"/>
        </w:rPr>
        <w:t xml:space="preserve"> </w:t>
      </w:r>
      <w:r>
        <w:rPr>
          <w:kern w:val="2"/>
          <w:szCs w:val="22"/>
          <w:rFonts w:ascii="Times New Roman" w:hAnsi="Times New Roman" w:cstheme="minorBidi" w:eastAsiaTheme="minorHAnsi"/>
          <w:i/>
          <w:w w:val="105"/>
          <w:sz w:val="11"/>
        </w:rPr>
        <w:t>t</w:t>
      </w:r>
      <w:r w:rsidR="001852F3">
        <w:rPr>
          <w:kern w:val="2"/>
          <w:szCs w:val="22"/>
          <w:rFonts w:ascii="Times New Roman" w:hAnsi="Times New Roman" w:cstheme="minorBidi" w:eastAsiaTheme="minorHAnsi"/>
          <w:i/>
          <w:w w:val="105"/>
          <w:sz w:val="11"/>
        </w:rPr>
        <w:t xml:space="preserve">   </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w w:val="105"/>
          <w:sz w:val="20"/>
        </w:rPr>
        <w:t>TA</w:t>
      </w:r>
      <w:r>
        <w:rPr>
          <w:kern w:val="2"/>
          <w:szCs w:val="22"/>
          <w:rFonts w:ascii="Times New Roman" w:hAnsi="Times New Roman" w:cstheme="minorBidi" w:eastAsiaTheme="minorHAnsi"/>
          <w:i/>
          <w:w w:val="105"/>
          <w:sz w:val="11"/>
        </w:rPr>
        <w:t>i</w:t>
      </w:r>
      <w:r>
        <w:rPr>
          <w:kern w:val="2"/>
          <w:szCs w:val="22"/>
          <w:rFonts w:ascii="Times New Roman" w:hAnsi="Times New Roman" w:cstheme="minorBidi" w:eastAsiaTheme="minorHAnsi"/>
          <w:w w:val="105"/>
          <w:sz w:val="11"/>
        </w:rPr>
        <w:t>,</w:t>
      </w:r>
      <w:r w:rsidR="001852F3">
        <w:rPr>
          <w:kern w:val="2"/>
          <w:szCs w:val="22"/>
          <w:rFonts w:ascii="Times New Roman" w:hAnsi="Times New Roman" w:cstheme="minorBidi" w:eastAsiaTheme="minorHAnsi"/>
          <w:w w:val="105"/>
          <w:sz w:val="11"/>
        </w:rPr>
        <w:t xml:space="preserve"> </w:t>
      </w:r>
      <w:r>
        <w:rPr>
          <w:kern w:val="2"/>
          <w:szCs w:val="22"/>
          <w:rFonts w:ascii="Times New Roman" w:hAnsi="Times New Roman" w:cstheme="minorBidi" w:eastAsiaTheme="minorHAnsi"/>
          <w:i/>
          <w:w w:val="105"/>
          <w:sz w:val="11"/>
        </w:rPr>
        <w:t>t    </w:t>
      </w:r>
      <w:r>
        <w:rPr>
          <w:kern w:val="2"/>
          <w:szCs w:val="22"/>
          <w:rFonts w:ascii="Times New Roman" w:hAnsi="Times New Roman" w:cstheme="minorBidi" w:eastAsiaTheme="minorHAnsi"/>
          <w:w w:val="105"/>
          <w:sz w:val="20"/>
        </w:rPr>
        <w:t>- </w:t>
      </w:r>
      <w:r>
        <w:rPr>
          <w:kern w:val="2"/>
          <w:szCs w:val="22"/>
          <w:rFonts w:ascii="Times New Roman" w:hAnsi="Times New Roman" w:cstheme="minorBidi" w:eastAsiaTheme="minorHAnsi"/>
          <w:i/>
          <w:w w:val="105"/>
          <w:sz w:val="20"/>
        </w:rPr>
        <w:t>NDA</w:t>
      </w:r>
      <w:r>
        <w:rPr>
          <w:kern w:val="2"/>
          <w:szCs w:val="22"/>
          <w:rFonts w:ascii="Times New Roman" w:hAnsi="Times New Roman" w:cstheme="minorBidi" w:eastAsiaTheme="minorHAnsi"/>
          <w:w w:val="105"/>
          <w:sz w:val="11"/>
        </w:rPr>
        <w:t>i,</w:t>
      </w:r>
      <w:r w:rsidR="004B696B">
        <w:rPr>
          <w:kern w:val="2"/>
          <w:szCs w:val="22"/>
          <w:rFonts w:ascii="Times New Roman" w:hAnsi="Times New Roman" w:cstheme="minorBidi" w:eastAsiaTheme="minorHAnsi"/>
          <w:w w:val="105"/>
          <w:sz w:val="11"/>
        </w:rPr>
        <w:t xml:space="preserve"> </w:t>
      </w:r>
      <w:r w:rsidR="004B696B">
        <w:rPr>
          <w:kern w:val="2"/>
          <w:szCs w:val="22"/>
          <w:rFonts w:ascii="Times New Roman" w:hAnsi="Times New Roman" w:cstheme="minorBidi" w:eastAsiaTheme="minorHAnsi"/>
          <w:w w:val="105"/>
          <w:sz w:val="11"/>
        </w:rPr>
        <w:t>t</w:t>
      </w:r>
    </w:p>
    <w:p w:rsidR="0018722C">
      <w:pPr>
        <w:topLinePunct/>
      </w:pPr>
      <w:r>
        <w:rPr>
          <w:rFonts w:cstheme="minorBidi" w:hAnsiTheme="minorHAnsi" w:eastAsiaTheme="minorHAnsi" w:asciiTheme="minorHAnsi" w:ascii="Times New Roman" w:hAnsi="Times New Roman"/>
          <w:i/>
        </w:rPr>
        <w:t>A</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A</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A</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t>其中：</w:t>
      </w:r>
      <w:r>
        <w:rPr>
          <w:rFonts w:ascii="Times New Roman" w:eastAsia="Times New Roman"/>
        </w:rPr>
        <w:t>TA=</w:t>
      </w:r>
      <w:r>
        <w:t>净利润</w:t>
      </w:r>
      <w:r>
        <w:rPr>
          <w:rFonts w:ascii="Times New Roman" w:eastAsia="Times New Roman"/>
        </w:rPr>
        <w:t>-</w:t>
      </w:r>
      <w:r>
        <w:t>经营活动产生的净现金流量</w:t>
      </w:r>
    </w:p>
    <w:p w:rsidR="0018722C">
      <w:pPr>
        <w:pStyle w:val="Heading3"/>
        <w:topLinePunct/>
        <w:ind w:left="200" w:hangingChars="200" w:hanging="200"/>
      </w:pPr>
      <w:bookmarkStart w:id="949284" w:name="_Toc686949284"/>
      <w:bookmarkStart w:name="_bookmark39" w:id="101"/>
      <w:bookmarkEnd w:id="101"/>
      <w:r>
        <w:t>4.3.2</w:t>
      </w:r>
      <w:r>
        <w:t xml:space="preserve"> </w:t>
      </w:r>
      <w:r/>
      <w:bookmarkStart w:name="_bookmark39" w:id="102"/>
      <w:bookmarkEnd w:id="102"/>
      <w:r>
        <w:t>衡量公允价值的变量</w:t>
      </w:r>
      <w:bookmarkEnd w:id="949284"/>
    </w:p>
    <w:p w:rsidR="0018722C">
      <w:pPr>
        <w:topLinePunct/>
      </w:pPr>
      <w:r>
        <w:t>通过在第三章中公允价值的具体应用对上市公司盈余管理的影响，可以分析出公允价值计量对盈余管理的影响主要体现在利润表中的资产减值损失、公允价值变动损益、投资收益和营业外收入这四个非经常性损益的项目，所以本文在实证的研究中将这四个变量作为衡量公允价值的变量，也就是本文的解释变量</w:t>
      </w:r>
      <w:r>
        <w:t>（</w:t>
      </w:r>
      <w:r>
        <w:t>自变量</w:t>
      </w:r>
      <w:r>
        <w:t>）</w:t>
      </w:r>
      <w:r>
        <w:t>。</w:t>
      </w:r>
    </w:p>
    <w:p w:rsidR="0018722C">
      <w:pPr>
        <w:topLinePunct/>
      </w:pPr>
      <w:r>
        <w:rPr>
          <w:rFonts w:cstheme="minorBidi" w:hAnsiTheme="minorHAnsi" w:eastAsiaTheme="minorHAnsi" w:asciiTheme="minorHAnsi" w:ascii="Calibri"/>
        </w:rPr>
        <w:t>34</w:t>
      </w:r>
    </w:p>
    <w:p w:rsidR="0018722C">
      <w:pPr>
        <w:topLinePunct/>
      </w:pPr>
      <w:r>
        <w:rPr>
          <w:rFonts w:cstheme="minorBidi" w:hAnsiTheme="minorHAnsi" w:eastAsiaTheme="minorHAnsi" w:asciiTheme="minorHAnsi"/>
        </w:rPr>
        <w:t>第</w:t>
      </w:r>
      <w:r>
        <w:rPr>
          <w:rFonts w:ascii="Times New Roman" w:eastAsia="Times New Roman" w:cstheme="minorBidi" w:hAnsiTheme="minorHAnsi"/>
        </w:rPr>
        <w:t>4</w:t>
      </w:r>
      <w:r>
        <w:rPr>
          <w:rFonts w:cstheme="minorBidi" w:hAnsiTheme="minorHAnsi" w:eastAsiaTheme="minorHAnsi" w:asciiTheme="minorHAnsi"/>
        </w:rPr>
        <w:t>章</w:t>
      </w:r>
      <w:r w:rsidR="001852F3">
        <w:rPr>
          <w:rFonts w:cstheme="minorBidi" w:hAnsiTheme="minorHAnsi" w:eastAsiaTheme="minorHAnsi" w:asciiTheme="minorHAnsi"/>
        </w:rPr>
        <w:t xml:space="preserve">公允价值计量对上市公司盈余管理研究的实证设计</w:t>
      </w:r>
    </w:p>
    <w:p w:rsidR="0018722C">
      <w:pPr>
        <w:pStyle w:val="aff7"/>
        <w:topLinePunct/>
      </w:pPr>
      <w:r>
        <w:rPr>
          <w:sz w:val="2"/>
        </w:rPr>
        <w:pict>
          <v:group style="width:428.3pt;height:.5pt;mso-position-horizontal-relative:char;mso-position-vertical-relative:line" coordorigin="0,0" coordsize="8566,10">
            <v:line style="position:absolute" from="0,5" to="8565,5" stroked="true" strokeweight=".48pt" strokecolor="#000000">
              <v:stroke dashstyle="solid"/>
            </v:line>
          </v:group>
        </w:pict>
      </w:r>
      <w:r/>
    </w:p>
    <w:p w:rsidR="0018722C">
      <w:pPr>
        <w:pStyle w:val="Heading3"/>
        <w:topLinePunct/>
        <w:ind w:left="200" w:hangingChars="200" w:hanging="200"/>
      </w:pPr>
      <w:bookmarkStart w:id="949285" w:name="_Toc686949285"/>
      <w:bookmarkStart w:name="_bookmark40" w:id="103"/>
      <w:bookmarkEnd w:id="103"/>
      <w:r>
        <w:t>4.3.3</w:t>
      </w:r>
      <w:r>
        <w:t xml:space="preserve"> </w:t>
      </w:r>
      <w:r/>
      <w:bookmarkStart w:name="_bookmark40" w:id="104"/>
      <w:bookmarkEnd w:id="104"/>
      <w:r>
        <w:t>控制变量</w:t>
      </w:r>
      <w:bookmarkEnd w:id="949285"/>
    </w:p>
    <w:p w:rsidR="0018722C">
      <w:pPr>
        <w:topLinePunct/>
      </w:pPr>
      <w:r>
        <w:t>为了保证实证的检验结果更加的可靠和真实</w:t>
      </w:r>
      <w:r>
        <w:rPr>
          <w:rFonts w:ascii="Times New Roman" w:eastAsia="Times New Roman"/>
          <w:rFonts w:hint="eastAsia"/>
        </w:rPr>
        <w:t>，</w:t>
      </w:r>
      <w:r>
        <w:t>本文在此部分加入了两个控制变</w:t>
      </w:r>
      <w:r>
        <w:t>量。在经济学中</w:t>
      </w:r>
      <w:r>
        <w:rPr>
          <w:rFonts w:ascii="Times New Roman" w:eastAsia="Times New Roman"/>
          <w:rFonts w:hint="eastAsia"/>
        </w:rPr>
        <w:t>，</w:t>
      </w:r>
      <w:r>
        <w:t>控制变量主要应用于企业效益评估</w:t>
      </w:r>
      <w:r>
        <w:rPr>
          <w:rFonts w:ascii="Times New Roman" w:eastAsia="Times New Roman"/>
          <w:rFonts w:hint="eastAsia"/>
        </w:rPr>
        <w:t>，</w:t>
      </w:r>
      <w:r>
        <w:t>为了更好的评估公司的股权结构、债权结构等对公司效益的影响。本文设置了如下两个控制变量</w:t>
      </w:r>
      <w:r>
        <w:rPr>
          <w:rFonts w:ascii="Times New Roman" w:eastAsia="Times New Roman"/>
          <w:rFonts w:hint="eastAsia"/>
        </w:rPr>
        <w:t>：</w:t>
      </w:r>
    </w:p>
    <w:p w:rsidR="0018722C">
      <w:pPr>
        <w:topLinePunct/>
      </w:pPr>
      <w:r>
        <w:t>（</w:t>
      </w:r>
      <w:r>
        <w:rPr>
          <w:rFonts w:ascii="Times New Roman" w:eastAsia="Times New Roman"/>
        </w:rPr>
        <w:t>1</w:t>
      </w:r>
      <w:r>
        <w:t>）</w:t>
      </w:r>
      <w:r>
        <w:t>上市公司的风险管理水平，这个指标一般用资产负债率</w:t>
      </w:r>
      <w:r>
        <w:t>（</w:t>
      </w:r>
      <w:r>
        <w:rPr>
          <w:rFonts w:ascii="Times New Roman" w:eastAsia="Times New Roman"/>
        </w:rPr>
        <w:t>DEBT</w:t>
      </w:r>
      <w:r>
        <w:t>）</w:t>
      </w:r>
      <w:r>
        <w:t>来表示。当上市公司的资产负债率越高的</w:t>
      </w:r>
      <w:r>
        <w:t>时候</w:t>
      </w:r>
      <w:r>
        <w:rPr>
          <w:rFonts w:ascii="Times New Roman" w:eastAsia="Times New Roman"/>
          <w:rFonts w:hint="eastAsia"/>
        </w:rPr>
        <w:t>，</w:t>
      </w:r>
      <w:r>
        <w:t>说明其财务状况较差，其管理层就越有动机进行盈余管理来保障公司的正常经营，避免偿债风险和相应的违约风险。</w:t>
      </w:r>
    </w:p>
    <w:p w:rsidR="0018722C">
      <w:pPr>
        <w:topLinePunct/>
      </w:pPr>
      <w:r>
        <w:t>（</w:t>
      </w:r>
      <w:r>
        <w:rPr>
          <w:rFonts w:ascii="Times New Roman" w:eastAsia="Times New Roman"/>
        </w:rPr>
        <w:t>2</w:t>
      </w:r>
      <w:r>
        <w:t>）</w:t>
      </w:r>
      <w:r>
        <w:t>上市公司的经营规模，一般用上市公司总资产的自然对数</w:t>
      </w:r>
      <w:r>
        <w:t>（</w:t>
      </w:r>
      <w:r>
        <w:rPr>
          <w:rFonts w:ascii="Times New Roman" w:eastAsia="Times New Roman"/>
        </w:rPr>
        <w:t>LNA</w:t>
      </w:r>
      <w:r>
        <w:t>）</w:t>
      </w:r>
      <w:r>
        <w:t xml:space="preserve">来表示。通常情况下，规模较大的公司财务制度、公司治理、融资策略都更加规范，</w:t>
      </w:r>
      <w:r w:rsidR="001852F3">
        <w:t xml:space="preserve">所以规模大的公司与小公司相比进行盈余管理的可能性比较小，所以我们认为上市公司的规模也是对盈余管理产生主要作用的一个影响因素。</w:t>
      </w:r>
    </w:p>
    <w:p w:rsidR="0018722C">
      <w:pPr>
        <w:pStyle w:val="a8"/>
        <w:topLinePunct/>
      </w:pPr>
      <w:r>
        <w:rPr>
          <w:kern w:val="2"/>
          <w:sz w:val="21"/>
          <w:szCs w:val="22"/>
          <w:rFonts w:cstheme="minorBidi" w:hAnsiTheme="minorHAnsi" w:eastAsiaTheme="minorHAnsi" w:asciiTheme="minorHAnsi"/>
        </w:rPr>
        <w:t>表</w:t>
      </w:r>
      <w:r>
        <w:rPr>
          <w:kern w:val="2"/>
          <w:szCs w:val="22"/>
          <w:rFonts w:ascii="Calibri" w:eastAsia="Calibri" w:cstheme="minorBidi" w:hAnsiTheme="minorHAnsi"/>
          <w:sz w:val="21"/>
        </w:rPr>
        <w:t>4-1  </w:t>
      </w:r>
      <w:r>
        <w:rPr>
          <w:kern w:val="2"/>
          <w:szCs w:val="22"/>
          <w:rFonts w:cstheme="minorBidi" w:hAnsiTheme="minorHAnsi" w:eastAsiaTheme="minorHAnsi" w:asciiTheme="minorHAnsi"/>
          <w:sz w:val="21"/>
        </w:rPr>
        <w:t>变量定义表</w:t>
      </w:r>
    </w:p>
    <w:p w:rsidR="0018722C">
      <w:pPr>
        <w:pStyle w:val="a8"/>
        <w:topLinePunct/>
      </w:pPr>
      <w:r>
        <w:t>Table</w:t>
      </w:r>
      <w:r>
        <w:t xml:space="preserve"> </w:t>
      </w:r>
      <w:r/>
      <w:r>
        <w:t>4-1</w:t>
      </w:r>
      <w:r>
        <w:t xml:space="preserve">  </w:t>
      </w:r>
      <w:r>
        <w:t>Variable</w:t>
      </w:r>
      <w:r>
        <w:t> </w:t>
      </w:r>
      <w:r>
        <w:t>definition</w:t>
      </w:r>
    </w:p>
    <w:tbl>
      <w:tblPr>
        <w:tblW w:w="5000" w:type="pct"/>
        <w:tblInd w:w="9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3"/>
        <w:gridCol w:w="2102"/>
        <w:gridCol w:w="1646"/>
        <w:gridCol w:w="3040"/>
      </w:tblGrid>
      <w:tr>
        <w:trPr>
          <w:tblHeader/>
        </w:trPr>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t>变量类型</w:t>
            </w:r>
          </w:p>
        </w:tc>
        <w:tc>
          <w:tcPr>
            <w:tcW w:w="1266"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991"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1831" w:type="pct"/>
            <w:vAlign w:val="center"/>
            <w:tcBorders>
              <w:bottom w:val="single" w:sz="4" w:space="0" w:color="auto"/>
            </w:tcBorders>
          </w:tcPr>
          <w:p w:rsidR="0018722C">
            <w:pPr>
              <w:pStyle w:val="a7"/>
              <w:topLinePunct/>
              <w:ind w:leftChars="0" w:left="0" w:rightChars="0" w:right="0" w:firstLineChars="0" w:firstLine="0"/>
              <w:spacing w:line="240" w:lineRule="atLeast"/>
            </w:pPr>
            <w:r>
              <w:t>定义</w:t>
            </w:r>
          </w:p>
        </w:tc>
      </w:tr>
      <w:tr>
        <w:tc>
          <w:tcPr>
            <w:tcW w:w="911" w:type="pct"/>
            <w:vAlign w:val="center"/>
          </w:tcPr>
          <w:p w:rsidR="0018722C">
            <w:pPr>
              <w:pStyle w:val="ac"/>
              <w:topLinePunct/>
              <w:ind w:leftChars="0" w:left="0" w:rightChars="0" w:right="0" w:firstLineChars="0" w:firstLine="0"/>
              <w:spacing w:line="240" w:lineRule="atLeast"/>
            </w:pPr>
            <w:r>
              <w:t>被解释变量</w:t>
            </w:r>
          </w:p>
        </w:tc>
        <w:tc>
          <w:tcPr>
            <w:tcW w:w="1266" w:type="pct"/>
            <w:vAlign w:val="center"/>
          </w:tcPr>
          <w:p w:rsidR="0018722C">
            <w:pPr>
              <w:pStyle w:val="a5"/>
              <w:topLinePunct/>
              <w:ind w:leftChars="0" w:left="0" w:rightChars="0" w:right="0" w:firstLineChars="0" w:firstLine="0"/>
              <w:spacing w:line="240" w:lineRule="atLeast"/>
            </w:pPr>
            <w:r>
              <w:t>操纵性应计利润</w:t>
            </w:r>
          </w:p>
        </w:tc>
        <w:tc>
          <w:tcPr>
            <w:tcW w:w="991" w:type="pct"/>
            <w:vAlign w:val="center"/>
          </w:tcPr>
          <w:p w:rsidR="0018722C">
            <w:pPr>
              <w:pStyle w:val="a5"/>
              <w:topLinePunct/>
              <w:ind w:leftChars="0" w:left="0" w:rightChars="0" w:right="0" w:firstLineChars="0" w:firstLine="0"/>
              <w:spacing w:line="240" w:lineRule="atLeast"/>
            </w:pPr>
            <w:r>
              <w:t>DA</w:t>
            </w:r>
          </w:p>
        </w:tc>
        <w:tc>
          <w:tcPr>
            <w:tcW w:w="1831" w:type="pct"/>
            <w:vAlign w:val="center"/>
          </w:tcPr>
          <w:p w:rsidR="0018722C">
            <w:pPr>
              <w:pStyle w:val="ad"/>
              <w:topLinePunct/>
              <w:ind w:leftChars="0" w:left="0" w:rightChars="0" w:right="0" w:firstLineChars="0" w:firstLine="0"/>
              <w:spacing w:line="240" w:lineRule="atLeast"/>
            </w:pPr>
            <w:r>
              <w:t>TA—NDA</w:t>
            </w:r>
          </w:p>
        </w:tc>
      </w:tr>
      <w:tr>
        <w:tc>
          <w:tcPr>
            <w:tcW w:w="911" w:type="pct"/>
            <w:vAlign w:val="center"/>
          </w:tcPr>
          <w:p w:rsidR="0018722C">
            <w:pPr>
              <w:pStyle w:val="ac"/>
              <w:topLinePunct/>
              <w:ind w:leftChars="0" w:left="0" w:rightChars="0" w:right="0" w:firstLineChars="0" w:firstLine="0"/>
              <w:spacing w:line="240" w:lineRule="atLeast"/>
            </w:pPr>
          </w:p>
        </w:tc>
        <w:tc>
          <w:tcPr>
            <w:tcW w:w="1266" w:type="pct"/>
            <w:vAlign w:val="center"/>
          </w:tcPr>
          <w:p w:rsidR="0018722C">
            <w:pPr>
              <w:pStyle w:val="a5"/>
              <w:topLinePunct/>
              <w:ind w:leftChars="0" w:left="0" w:rightChars="0" w:right="0" w:firstLineChars="0" w:firstLine="0"/>
              <w:spacing w:line="240" w:lineRule="atLeast"/>
            </w:pPr>
            <w:r>
              <w:t>公允价值变动损益</w:t>
            </w:r>
          </w:p>
        </w:tc>
        <w:tc>
          <w:tcPr>
            <w:tcW w:w="991" w:type="pct"/>
            <w:vAlign w:val="center"/>
          </w:tcPr>
          <w:p w:rsidR="0018722C">
            <w:pPr>
              <w:pStyle w:val="a5"/>
              <w:topLinePunct/>
              <w:ind w:leftChars="0" w:left="0" w:rightChars="0" w:right="0" w:firstLineChars="0" w:firstLine="0"/>
              <w:spacing w:line="240" w:lineRule="atLeast"/>
            </w:pPr>
            <w:r>
              <w:t>FAIR</w:t>
            </w:r>
          </w:p>
        </w:tc>
        <w:tc>
          <w:tcPr>
            <w:tcW w:w="1831" w:type="pct"/>
            <w:vAlign w:val="center"/>
          </w:tcPr>
          <w:p w:rsidR="0018722C">
            <w:pPr>
              <w:pStyle w:val="ad"/>
              <w:topLinePunct/>
              <w:ind w:leftChars="0" w:left="0" w:rightChars="0" w:right="0" w:firstLineChars="0" w:firstLine="0"/>
              <w:spacing w:line="240" w:lineRule="atLeast"/>
            </w:pPr>
            <w:r>
              <w:t>从利润表得出</w:t>
            </w:r>
          </w:p>
        </w:tc>
      </w:tr>
      <w:tr>
        <w:tc>
          <w:tcPr>
            <w:tcW w:w="91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解释变量</w:t>
            </w:r>
          </w:p>
        </w:tc>
        <w:tc>
          <w:tcPr>
            <w:tcW w:w="1266" w:type="pct"/>
            <w:vAlign w:val="center"/>
          </w:tcPr>
          <w:p w:rsidR="0018722C">
            <w:pPr>
              <w:pStyle w:val="a5"/>
              <w:topLinePunct/>
              <w:ind w:leftChars="0" w:left="0" w:rightChars="0" w:right="0" w:firstLineChars="0" w:firstLine="0"/>
              <w:spacing w:line="240" w:lineRule="atLeast"/>
            </w:pPr>
            <w:r>
              <w:t>投资收益</w:t>
            </w:r>
          </w:p>
        </w:tc>
        <w:tc>
          <w:tcPr>
            <w:tcW w:w="991" w:type="pct"/>
            <w:vAlign w:val="center"/>
          </w:tcPr>
          <w:p w:rsidR="0018722C">
            <w:pPr>
              <w:pStyle w:val="a5"/>
              <w:topLinePunct/>
              <w:ind w:leftChars="0" w:left="0" w:rightChars="0" w:right="0" w:firstLineChars="0" w:firstLine="0"/>
              <w:spacing w:line="240" w:lineRule="atLeast"/>
            </w:pPr>
            <w:r>
              <w:t>INVEST</w:t>
            </w:r>
          </w:p>
        </w:tc>
        <w:tc>
          <w:tcPr>
            <w:tcW w:w="1831" w:type="pct"/>
            <w:vAlign w:val="center"/>
          </w:tcPr>
          <w:p w:rsidR="0018722C">
            <w:pPr>
              <w:pStyle w:val="ad"/>
              <w:topLinePunct/>
              <w:ind w:leftChars="0" w:left="0" w:rightChars="0" w:right="0" w:firstLineChars="0" w:firstLine="0"/>
              <w:spacing w:line="240" w:lineRule="atLeast"/>
            </w:pPr>
            <w:r>
              <w:t>从利润表得出</w:t>
            </w:r>
          </w:p>
        </w:tc>
      </w:tr>
      <w:tr>
        <w:tc>
          <w:tcPr>
            <w:tcW w:w="911" w:type="pct"/>
            <w:vAlign w:val="center"/>
          </w:tcPr>
          <w:p w:rsidR="0018722C">
            <w:pPr>
              <w:pStyle w:val="ac"/>
              <w:topLinePunct/>
              <w:ind w:leftChars="0" w:left="0" w:rightChars="0" w:right="0" w:firstLineChars="0" w:firstLine="0"/>
              <w:spacing w:line="240" w:lineRule="atLeast"/>
            </w:pPr>
          </w:p>
        </w:tc>
        <w:tc>
          <w:tcPr>
            <w:tcW w:w="1266" w:type="pct"/>
            <w:vAlign w:val="center"/>
          </w:tcPr>
          <w:p w:rsidR="0018722C">
            <w:pPr>
              <w:pStyle w:val="a5"/>
              <w:topLinePunct/>
              <w:ind w:leftChars="0" w:left="0" w:rightChars="0" w:right="0" w:firstLineChars="0" w:firstLine="0"/>
              <w:spacing w:line="240" w:lineRule="atLeast"/>
            </w:pPr>
            <w:r>
              <w:t>营业外收入</w:t>
            </w:r>
          </w:p>
        </w:tc>
        <w:tc>
          <w:tcPr>
            <w:tcW w:w="991" w:type="pct"/>
            <w:vAlign w:val="center"/>
          </w:tcPr>
          <w:p w:rsidR="0018722C">
            <w:pPr>
              <w:pStyle w:val="a5"/>
              <w:topLinePunct/>
              <w:ind w:leftChars="0" w:left="0" w:rightChars="0" w:right="0" w:firstLineChars="0" w:firstLine="0"/>
              <w:spacing w:line="240" w:lineRule="atLeast"/>
            </w:pPr>
            <w:r>
              <w:t>EXREV</w:t>
            </w:r>
          </w:p>
        </w:tc>
        <w:tc>
          <w:tcPr>
            <w:tcW w:w="1831" w:type="pct"/>
            <w:vAlign w:val="center"/>
          </w:tcPr>
          <w:p w:rsidR="0018722C">
            <w:pPr>
              <w:pStyle w:val="ad"/>
              <w:topLinePunct/>
              <w:ind w:leftChars="0" w:left="0" w:rightChars="0" w:right="0" w:firstLineChars="0" w:firstLine="0"/>
              <w:spacing w:line="240" w:lineRule="atLeast"/>
            </w:pPr>
            <w:r>
              <w:t>从利润表得出</w:t>
            </w:r>
          </w:p>
        </w:tc>
      </w:tr>
      <w:tr>
        <w:tc>
          <w:tcPr>
            <w:tcW w:w="911" w:type="pct"/>
            <w:vAlign w:val="center"/>
          </w:tcPr>
          <w:p w:rsidR="0018722C">
            <w:pPr>
              <w:pStyle w:val="ac"/>
              <w:topLinePunct/>
              <w:ind w:leftChars="0" w:left="0" w:rightChars="0" w:right="0" w:firstLineChars="0" w:firstLine="0"/>
              <w:spacing w:line="240" w:lineRule="atLeast"/>
            </w:pPr>
          </w:p>
        </w:tc>
        <w:tc>
          <w:tcPr>
            <w:tcW w:w="1266" w:type="pct"/>
            <w:vAlign w:val="center"/>
          </w:tcPr>
          <w:p w:rsidR="0018722C">
            <w:pPr>
              <w:pStyle w:val="a5"/>
              <w:topLinePunct/>
              <w:ind w:leftChars="0" w:left="0" w:rightChars="0" w:right="0" w:firstLineChars="0" w:firstLine="0"/>
              <w:spacing w:line="240" w:lineRule="atLeast"/>
            </w:pPr>
            <w:r>
              <w:t>资产减值损失</w:t>
            </w:r>
          </w:p>
        </w:tc>
        <w:tc>
          <w:tcPr>
            <w:tcW w:w="991" w:type="pct"/>
            <w:vAlign w:val="center"/>
          </w:tcPr>
          <w:p w:rsidR="0018722C">
            <w:pPr>
              <w:pStyle w:val="a5"/>
              <w:topLinePunct/>
              <w:ind w:leftChars="0" w:left="0" w:rightChars="0" w:right="0" w:firstLineChars="0" w:firstLine="0"/>
              <w:spacing w:line="240" w:lineRule="atLeast"/>
            </w:pPr>
            <w:r>
              <w:t>IMPAIR</w:t>
            </w:r>
          </w:p>
        </w:tc>
        <w:tc>
          <w:tcPr>
            <w:tcW w:w="1831" w:type="pct"/>
            <w:vAlign w:val="center"/>
          </w:tcPr>
          <w:p w:rsidR="0018722C">
            <w:pPr>
              <w:pStyle w:val="ad"/>
              <w:topLinePunct/>
              <w:ind w:leftChars="0" w:left="0" w:rightChars="0" w:right="0" w:firstLineChars="0" w:firstLine="0"/>
              <w:spacing w:line="240" w:lineRule="atLeast"/>
            </w:pPr>
            <w:r>
              <w:t>从利润表得出</w:t>
            </w:r>
          </w:p>
        </w:tc>
      </w:tr>
      <w:tr>
        <w:tc>
          <w:tcPr>
            <w:tcW w:w="911" w:type="pct"/>
            <w:vAlign w:val="center"/>
          </w:tcPr>
          <w:p w:rsidR="0018722C">
            <w:pPr>
              <w:pStyle w:val="ac"/>
              <w:topLinePunct/>
              <w:ind w:leftChars="0" w:left="0" w:rightChars="0" w:right="0" w:firstLineChars="0" w:firstLine="0"/>
              <w:spacing w:line="240" w:lineRule="atLeast"/>
            </w:pPr>
          </w:p>
        </w:tc>
        <w:tc>
          <w:tcPr>
            <w:tcW w:w="1266" w:type="pct"/>
            <w:vAlign w:val="center"/>
          </w:tcPr>
          <w:p w:rsidR="0018722C">
            <w:pPr>
              <w:pStyle w:val="a5"/>
              <w:topLinePunct/>
              <w:ind w:leftChars="0" w:left="0" w:rightChars="0" w:right="0" w:firstLineChars="0" w:firstLine="0"/>
              <w:spacing w:line="240" w:lineRule="atLeast"/>
            </w:pPr>
            <w:r>
              <w:t>资产负债率</w:t>
            </w:r>
          </w:p>
        </w:tc>
        <w:tc>
          <w:tcPr>
            <w:tcW w:w="991" w:type="pct"/>
            <w:vAlign w:val="center"/>
          </w:tcPr>
          <w:p w:rsidR="0018722C">
            <w:pPr>
              <w:pStyle w:val="a5"/>
              <w:topLinePunct/>
              <w:ind w:leftChars="0" w:left="0" w:rightChars="0" w:right="0" w:firstLineChars="0" w:firstLine="0"/>
              <w:spacing w:line="240" w:lineRule="atLeast"/>
            </w:pPr>
            <w:r>
              <w:t>DEBT</w:t>
            </w:r>
          </w:p>
        </w:tc>
        <w:tc>
          <w:tcPr>
            <w:tcW w:w="1831" w:type="pct"/>
            <w:vAlign w:val="center"/>
          </w:tcPr>
          <w:p w:rsidR="0018722C">
            <w:pPr>
              <w:pStyle w:val="ad"/>
              <w:topLinePunct/>
              <w:ind w:leftChars="0" w:left="0" w:rightChars="0" w:right="0" w:firstLineChars="0" w:firstLine="0"/>
              <w:spacing w:line="240" w:lineRule="atLeast"/>
            </w:pPr>
            <w:r>
              <w:t>总负债</w:t>
            </w:r>
            <w:r>
              <w:t>/</w:t>
            </w:r>
            <w:r>
              <w:t>总资产</w:t>
            </w:r>
          </w:p>
        </w:tc>
      </w:tr>
      <w:tr>
        <w:tc>
          <w:tcPr>
            <w:tcW w:w="911" w:type="pct"/>
            <w:vAlign w:val="center"/>
          </w:tcPr>
          <w:p w:rsidR="0018722C">
            <w:pPr>
              <w:pStyle w:val="ac"/>
              <w:topLinePunct/>
              <w:ind w:leftChars="0" w:left="0" w:rightChars="0" w:right="0" w:firstLineChars="0" w:firstLine="0"/>
              <w:spacing w:line="240" w:lineRule="atLeast"/>
            </w:pPr>
            <w:r>
              <w:t>控制变量</w:t>
            </w:r>
          </w:p>
        </w:tc>
        <w:tc>
          <w:tcPr>
            <w:tcW w:w="1266" w:type="pct"/>
            <w:vAlign w:val="center"/>
          </w:tcPr>
          <w:p w:rsidR="0018722C">
            <w:pPr>
              <w:pStyle w:val="a5"/>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p>
        </w:tc>
        <w:tc>
          <w:tcPr>
            <w:tcW w:w="1831" w:type="pct"/>
            <w:vAlign w:val="center"/>
          </w:tcPr>
          <w:p w:rsidR="0018722C">
            <w:pPr>
              <w:pStyle w:val="ad"/>
              <w:topLinePunct/>
              <w:ind w:leftChars="0" w:left="0" w:rightChars="0" w:right="0" w:firstLineChars="0" w:firstLine="0"/>
              <w:spacing w:line="240" w:lineRule="atLeast"/>
            </w:pPr>
          </w:p>
        </w:tc>
      </w:tr>
      <w:tr>
        <w:tc>
          <w:tcPr>
            <w:tcW w:w="91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66" w:type="pct"/>
            <w:vAlign w:val="center"/>
            <w:tcBorders>
              <w:top w:val="single" w:sz="4" w:space="0" w:color="auto"/>
            </w:tcBorders>
          </w:tcPr>
          <w:p w:rsidR="0018722C">
            <w:pPr>
              <w:pStyle w:val="aff1"/>
              <w:topLinePunct/>
              <w:ind w:leftChars="0" w:left="0" w:rightChars="0" w:right="0" w:firstLineChars="0" w:firstLine="0"/>
              <w:spacing w:line="240" w:lineRule="atLeast"/>
            </w:pPr>
            <w:r>
              <w:t>公司规模</w:t>
            </w:r>
          </w:p>
        </w:tc>
        <w:tc>
          <w:tcPr>
            <w:tcW w:w="991" w:type="pct"/>
            <w:vAlign w:val="center"/>
            <w:tcBorders>
              <w:top w:val="single" w:sz="4" w:space="0" w:color="auto"/>
            </w:tcBorders>
          </w:tcPr>
          <w:p w:rsidR="0018722C">
            <w:pPr>
              <w:pStyle w:val="aff1"/>
              <w:topLinePunct/>
              <w:ind w:leftChars="0" w:left="0" w:rightChars="0" w:right="0" w:firstLineChars="0" w:firstLine="0"/>
              <w:spacing w:line="240" w:lineRule="atLeast"/>
            </w:pPr>
            <w:r>
              <w:t>LN A</w:t>
            </w:r>
          </w:p>
        </w:tc>
        <w:tc>
          <w:tcPr>
            <w:tcW w:w="1831" w:type="pct"/>
            <w:vAlign w:val="center"/>
            <w:tcBorders>
              <w:top w:val="single" w:sz="4" w:space="0" w:color="auto"/>
            </w:tcBorders>
          </w:tcPr>
          <w:p w:rsidR="0018722C">
            <w:pPr>
              <w:pStyle w:val="ad"/>
              <w:topLinePunct/>
              <w:ind w:leftChars="0" w:left="0" w:rightChars="0" w:right="0" w:firstLineChars="0" w:firstLine="0"/>
              <w:spacing w:line="240" w:lineRule="atLeast"/>
            </w:pPr>
            <w:r>
              <w:t>总资产的对数</w:t>
            </w:r>
          </w:p>
        </w:tc>
      </w:tr>
    </w:tbl>
    <w:p w:rsidR="0018722C">
      <w:pPr>
        <w:topLinePunct/>
        <w:pStyle w:val="affa"/>
      </w:pPr>
    </w:p>
    <w:p w:rsidR="0018722C">
      <w:pPr>
        <w:pStyle w:val="Heading2"/>
        <w:topLinePunct/>
        <w:ind w:left="171" w:hangingChars="171" w:hanging="171"/>
      </w:pPr>
      <w:bookmarkStart w:id="949286" w:name="_Toc686949286"/>
      <w:bookmarkStart w:name="4.4研究模型的构建 " w:id="105"/>
      <w:bookmarkEnd w:id="105"/>
      <w:r>
        <w:t>4.4</w:t>
      </w:r>
      <w:r>
        <w:t xml:space="preserve"> </w:t>
      </w:r>
      <w:r/>
      <w:bookmarkStart w:name="_bookmark41" w:id="106"/>
      <w:bookmarkEnd w:id="106"/>
      <w:r/>
      <w:bookmarkStart w:name="_bookmark41" w:id="107"/>
      <w:bookmarkEnd w:id="107"/>
      <w:r>
        <w:t>研究模型的构建</w:t>
      </w:r>
      <w:bookmarkEnd w:id="949286"/>
    </w:p>
    <w:p w:rsidR="0018722C">
      <w:pPr>
        <w:topLinePunct/>
      </w:pPr>
      <w:r>
        <w:t>通过对衡量盈余管理和公允价值的变量进行分析和总结，本文结合我国市场</w:t>
      </w:r>
      <w:r>
        <w:t>环境，利用扩展的</w:t>
      </w:r>
      <w:r>
        <w:rPr>
          <w:rFonts w:ascii="Times New Roman" w:eastAsia="Times New Roman"/>
        </w:rPr>
        <w:t>Jones</w:t>
      </w:r>
      <w:r>
        <w:t>模型计算出非操纵性应计利润</w:t>
      </w:r>
      <w:r>
        <w:rPr>
          <w:rFonts w:ascii="Times New Roman" w:eastAsia="Times New Roman"/>
        </w:rPr>
        <w:t>DA</w:t>
      </w:r>
      <w:r>
        <w:t>的值后，并以四个解释变量和两个控制变量为基础，来构建适合对我国的上市公司样本进行分析的回归模型，表述如下：</w:t>
      </w:r>
    </w:p>
    <w:p w:rsidR="0018722C">
      <w:spacing w:beforeLines="0" w:before="0" w:afterLines="0" w:after="0" w:line="440" w:lineRule="auto"/>
      <w:pPr>
        <w:sectPr w:rsidR="00556256">
          <w:type w:val="continuous"/>
          <w:pgSz w:w="11910" w:h="16840"/>
          <w:pgMar w:header="0" w:footer="272" w:top="780" w:bottom="460" w:left="900" w:right="1560"/>
        </w:sectPr>
        <w:topLinePunct/>
      </w:pPr>
    </w:p>
    <w:p w:rsidR="0018722C">
      <w:pPr>
        <w:topLinePunct/>
      </w:pPr>
      <w:r>
        <w:rPr>
          <w:rFonts w:cstheme="minorBidi" w:hAnsiTheme="minorHAnsi" w:eastAsiaTheme="minorHAnsi" w:asciiTheme="minorHAnsi" w:ascii="Times New Roman" w:hAnsi="Times New Roman"/>
          <w:i/>
        </w:rPr>
        <w:t>DA</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pStyle w:val="aff7"/>
        <w:topLinePunct/>
      </w:pPr>
      <w:r>
        <w:rPr>
          <w:rFonts w:ascii="Symbol" w:hAnsi="Symbol"/>
          <w:sz w:val="2"/>
        </w:rPr>
        <w:pict>
          <v:group style="width:22.6pt;height:.5pt;mso-position-horizontal-relative:char;mso-position-vertical-relative:line" coordorigin="0,0" coordsize="452,10">
            <v:line style="position:absolute" from="0,5" to="451,5" stroked="true" strokeweight=".457588pt" strokecolor="#000000">
              <v:stroke dashstyle="solid"/>
            </v:line>
          </v:group>
        </w:pict>
      </w:r>
      <w:r/>
    </w:p>
    <w:p w:rsidR="0018722C">
      <w:pPr>
        <w:spacing w:line="305" w:lineRule="exact" w:before="131"/>
        <w:ind w:leftChars="0" w:left="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5"/>
          <w:sz w:val="22"/>
        </w:rPr>
        <w:t></w:t>
      </w:r>
      <w:r>
        <w:rPr>
          <w:kern w:val="2"/>
          <w:szCs w:val="22"/>
          <w:rFonts w:ascii="Symbol" w:hAnsi="Symbol" w:cstheme="minorBidi" w:eastAsiaTheme="minorHAnsi"/>
          <w:i/>
          <w:position w:val="-15"/>
          <w:sz w:val="23"/>
        </w:rPr>
        <w:t></w:t>
      </w:r>
      <w:r w:rsidR="001852F3">
        <w:rPr>
          <w:kern w:val="2"/>
          <w:szCs w:val="22"/>
          <w:rFonts w:ascii="Times New Roman" w:hAnsi="Times New Roman" w:cstheme="minorBidi" w:eastAsiaTheme="minorHAnsi"/>
          <w:i/>
          <w:position w:val="-15"/>
          <w:sz w:val="23"/>
        </w:rPr>
        <w:t xml:space="preserve"> </w:t>
      </w:r>
      <w:r>
        <w:rPr>
          <w:kern w:val="2"/>
          <w:szCs w:val="22"/>
          <w:rFonts w:ascii="Times New Roman" w:hAnsi="Times New Roman" w:cstheme="minorBidi" w:eastAsiaTheme="minorHAnsi"/>
          <w:i/>
          <w:spacing w:val="-2"/>
          <w:sz w:val="22"/>
        </w:rPr>
        <w:t>FAIR</w:t>
      </w:r>
      <w:r>
        <w:rPr>
          <w:kern w:val="2"/>
          <w:szCs w:val="22"/>
          <w:rFonts w:ascii="Times New Roman" w:hAnsi="Times New Roman" w:cstheme="minorBidi" w:eastAsiaTheme="minorHAnsi"/>
          <w:spacing w:val="-2"/>
          <w:position w:val="-5"/>
          <w:sz w:val="13"/>
        </w:rPr>
        <w:t>i,</w:t>
      </w:r>
      <w:r w:rsidR="004B696B">
        <w:rPr>
          <w:kern w:val="2"/>
          <w:szCs w:val="22"/>
          <w:rFonts w:ascii="Times New Roman" w:hAnsi="Times New Roman" w:cstheme="minorBidi" w:eastAsiaTheme="minorHAnsi"/>
          <w:spacing w:val="-2"/>
          <w:position w:val="-5"/>
          <w:sz w:val="13"/>
        </w:rPr>
        <w:t xml:space="preserve"> </w:t>
      </w:r>
      <w:r w:rsidR="004B696B">
        <w:rPr>
          <w:kern w:val="2"/>
          <w:szCs w:val="22"/>
          <w:rFonts w:ascii="Times New Roman" w:hAnsi="Times New Roman" w:cstheme="minorBidi" w:eastAsiaTheme="minorHAnsi"/>
          <w:spacing w:val="-2"/>
          <w:position w:val="-5"/>
          <w:sz w:val="13"/>
        </w:rPr>
        <w:t>t</w:t>
      </w:r>
      <w:r w:rsidR="001852F3">
        <w:rPr>
          <w:kern w:val="2"/>
          <w:szCs w:val="22"/>
          <w:rFonts w:ascii="Times New Roman" w:hAnsi="Times New Roman" w:cstheme="minorBidi" w:eastAsiaTheme="minorHAnsi"/>
          <w:spacing w:val="-2"/>
          <w:position w:val="-5"/>
          <w:sz w:val="13"/>
        </w:rPr>
        <w:t xml:space="preserve">  </w:t>
      </w:r>
      <w:r>
        <w:rPr>
          <w:kern w:val="2"/>
          <w:szCs w:val="22"/>
          <w:rFonts w:ascii="Symbol" w:hAnsi="Symbol" w:cstheme="minorBidi" w:eastAsiaTheme="minorHAnsi"/>
          <w:position w:val="-15"/>
          <w:sz w:val="22"/>
        </w:rPr>
        <w:t></w:t>
      </w:r>
      <w:r>
        <w:rPr>
          <w:kern w:val="2"/>
          <w:szCs w:val="22"/>
          <w:rFonts w:ascii="Times New Roman" w:hAnsi="Times New Roman" w:cstheme="minorBidi" w:eastAsiaTheme="minorHAnsi"/>
          <w:spacing w:val="-24"/>
          <w:position w:val="-15"/>
          <w:sz w:val="22"/>
        </w:rPr>
        <w:t> </w:t>
      </w:r>
      <w:r>
        <w:rPr>
          <w:kern w:val="2"/>
          <w:szCs w:val="22"/>
          <w:rFonts w:ascii="Symbol" w:hAnsi="Symbol" w:cstheme="minorBidi" w:eastAsiaTheme="minorHAnsi"/>
          <w:i/>
          <w:position w:val="-15"/>
          <w:sz w:val="23"/>
        </w:rPr>
        <w:t></w:t>
      </w:r>
    </w:p>
    <w:p w:rsidR="0018722C">
      <w:pPr>
        <w:pStyle w:val="aff7"/>
        <w:topLinePunct/>
      </w:pPr>
      <w:r>
        <w:rPr>
          <w:rFonts w:ascii="Symbol" w:hAnsi="Symbol"/>
          <w:sz w:val="2"/>
        </w:rPr>
        <w:pict>
          <v:group style="width:31.95pt;height:.5pt;mso-position-horizontal-relative:char;mso-position-vertical-relative:line" coordorigin="0,0" coordsize="639,10">
            <v:line style="position:absolute" from="0,5" to="638,5" stroked="true" strokeweight=".457588pt" strokecolor="#000000">
              <v:stroke dashstyle="solid"/>
            </v:line>
          </v:group>
        </w:pict>
      </w:r>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INVEST</w:t>
      </w:r>
      <w:r>
        <w:rPr>
          <w:vertAlign w:val="subscript"/>
          <w:rFonts w:ascii="Times New Roman" w:hAnsi="Times New Roman" w:cstheme="minorBidi" w:eastAsiaTheme="minorHAnsi"/>
        </w:rPr>
        <w:t>i,t</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pStyle w:val="aff7"/>
        <w:topLinePunct/>
      </w:pPr>
      <w:r>
        <w:rPr>
          <w:rFonts w:ascii="Symbol" w:hAnsi="Symbol"/>
          <w:sz w:val="2"/>
        </w:rPr>
        <w:pict>
          <v:group style="width:43.95pt;height:.5pt;mso-position-horizontal-relative:char;mso-position-vertical-relative:line" coordorigin="0,0" coordsize="879,10">
            <v:line style="position:absolute" from="0,5" to="878,5" stroked="true" strokeweight=".457588pt" strokecolor="#000000">
              <v:stroke dashstyle="solid"/>
            </v:line>
          </v:group>
        </w:pict>
      </w:r>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EXREV</w:t>
      </w:r>
      <w:r>
        <w:rPr>
          <w:vertAlign w:val="subscript"/>
          <w:rFonts w:ascii="Times New Roman" w:hAnsi="Times New Roman" w:cstheme="minorBidi" w:eastAsiaTheme="minorHAnsi"/>
        </w:rPr>
        <w:t>i,t</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pStyle w:val="aff7"/>
        <w:topLinePunct/>
      </w:pPr>
      <w:r>
        <w:rPr>
          <w:rFonts w:ascii="Symbol" w:hAnsi="Symbol"/>
          <w:sz w:val="2"/>
        </w:rPr>
        <w:pict>
          <v:group style="width:41.75pt;height:.5pt;mso-position-horizontal-relative:char;mso-position-vertical-relative:line" coordorigin="0,0" coordsize="835,10">
            <v:line style="position:absolute" from="0,5" to="834,5" stroked="true" strokeweight=".457588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i/>
        </w:rPr>
        <w:t>IMPAIR</w:t>
      </w:r>
      <w:r>
        <w:rPr>
          <w:vertAlign w:val="subscript"/>
          <w:rFonts w:ascii="Times New Roman" w:hAnsi="Times New Roman" w:cstheme="minorBidi" w:eastAsiaTheme="minorHAnsi"/>
        </w:rPr>
        <w:t>i,t</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LNA</w:t>
      </w:r>
    </w:p>
    <w:p w:rsidR="0018722C">
      <w:pPr>
        <w:pStyle w:val="aff7"/>
        <w:topLinePunct/>
      </w:pPr>
      <w:r>
        <w:rPr>
          <w:rFonts w:ascii="Times New Roman"/>
          <w:sz w:val="2"/>
        </w:rPr>
        <w:pict>
          <v:group style="width:44.65pt;height:.5pt;mso-position-horizontal-relative:char;mso-position-vertical-relative:line" coordorigin="0,0" coordsize="893,10">
            <v:line style="position:absolute" from="0,5" to="892,5" stroked="true" strokeweight=".457588pt" strokecolor="#000000">
              <v:stroke dashstyle="solid"/>
            </v:line>
          </v:group>
        </w:pict>
      </w:r>
      <w:r/>
    </w:p>
    <w:p w:rsidR="0018722C">
      <w:pPr>
        <w:spacing w:line="172" w:lineRule="exact" w:before="0"/>
        <w:ind w:leftChars="0" w:left="112" w:rightChars="0" w:right="0" w:firstLineChars="0" w:firstLine="0"/>
        <w:jc w:val="left"/>
        <w:topLinePunct/>
      </w:pPr>
      <w:r>
        <w:rPr>
          <w:kern w:val="2"/>
          <w:sz w:val="22"/>
          <w:szCs w:val="22"/>
          <w:rFonts w:cstheme="minorBidi" w:hAnsiTheme="minorHAnsi" w:eastAsiaTheme="minorHAnsi" w:asciiTheme="minorHAnsi" w:ascii="Symbol" w:hAnsi="Symbol"/>
        </w:rPr>
        <w:t></w:t>
      </w:r>
      <w:r>
        <w:rPr>
          <w:kern w:val="2"/>
          <w:szCs w:val="22"/>
          <w:rFonts w:ascii="Symbol" w:hAnsi="Symbol" w:cstheme="minorBidi" w:eastAsiaTheme="minorHAnsi"/>
          <w:i/>
          <w:sz w:val="23"/>
        </w:rPr>
        <w:t></w:t>
      </w:r>
      <w:r>
        <w:rPr>
          <w:kern w:val="2"/>
          <w:szCs w:val="22"/>
          <w:rFonts w:ascii="Times New Roman" w:hAnsi="Times New Roman" w:cstheme="minorBidi" w:eastAsiaTheme="minorHAnsi"/>
          <w:i/>
          <w:sz w:val="22"/>
        </w:rPr>
        <w:t>DEBT</w:t>
      </w:r>
      <w:r w:rsidR="001852F3">
        <w:rPr>
          <w:kern w:val="2"/>
          <w:szCs w:val="22"/>
          <w:rFonts w:ascii="Times New Roman" w:hAnsi="Times New Roman" w:cstheme="minorBidi" w:eastAsiaTheme="minorHAnsi"/>
          <w:i/>
          <w:sz w:val="22"/>
        </w:rPr>
        <w:t xml:space="preserve">  </w:t>
      </w:r>
      <w:r>
        <w:rPr>
          <w:kern w:val="2"/>
          <w:szCs w:val="22"/>
          <w:rFonts w:ascii="Symbol" w:hAnsi="Symbol" w:cstheme="minorBidi" w:eastAsiaTheme="minorHAnsi"/>
          <w:sz w:val="22"/>
        </w:rPr>
        <w:t></w:t>
      </w:r>
      <w:r>
        <w:rPr>
          <w:kern w:val="2"/>
          <w:szCs w:val="22"/>
          <w:rFonts w:ascii="Times New Roman" w:hAnsi="Times New Roman" w:cstheme="minorBidi" w:eastAsiaTheme="minorHAnsi"/>
          <w:sz w:val="22"/>
        </w:rPr>
        <w:t> </w:t>
      </w:r>
      <w:r>
        <w:rPr>
          <w:kern w:val="2"/>
          <w:szCs w:val="22"/>
          <w:rFonts w:ascii="Symbol" w:hAnsi="Symbol" w:cstheme="minorBidi" w:eastAsiaTheme="minorHAnsi"/>
          <w:i/>
          <w:sz w:val="23"/>
        </w:rPr>
        <w:t></w:t>
      </w:r>
    </w:p>
    <w:p w:rsidR="0018722C">
      <w:spacing w:beforeLines="0" w:before="0" w:afterLines="0" w:after="0" w:line="440" w:lineRule="auto"/>
      <w:pPr>
        <w:sectPr w:rsidR="00556256">
          <w:type w:val="continuous"/>
          <w:pgSz w:w="11910" w:h="16840"/>
          <w:pgMar w:top="1580" w:bottom="460" w:left="900" w:right="1560"/>
          <w:cols w:num="6" w:equalWidth="0">
            <w:col w:w="1669" w:space="40"/>
            <w:col w:w="1460" w:space="39"/>
            <w:col w:w="1303" w:space="40"/>
            <w:col w:w="1251" w:space="39"/>
            <w:col w:w="1819" w:space="40"/>
            <w:col w:w="1750"/>
          </w:cols>
        </w:sectPr>
        <w:topLinePunct/>
      </w:pPr>
    </w:p>
    <w:p w:rsidR="0018722C">
      <w:pPr>
        <w:topLinePunct/>
      </w:pPr>
      <w:r>
        <w:rPr>
          <w:rFonts w:cstheme="minorBidi" w:hAnsiTheme="minorHAnsi" w:eastAsiaTheme="minorHAnsi" w:asciiTheme="minorHAnsi" w:ascii="Times New Roman" w:hAnsi="Times New Roman"/>
          <w:i/>
        </w:rPr>
        <w:t>A</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0</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A</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A</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A</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5</w:t>
      </w:r>
      <w:r w:rsidRPr="00000000">
        <w:rPr>
          <w:rFonts w:cstheme="minorBidi" w:hAnsiTheme="minorHAnsi" w:eastAsiaTheme="minorHAnsi" w:asciiTheme="minorHAnsi"/>
        </w:rPr>
        <w:tab/>
        <w:t>i,</w:t>
      </w:r>
      <w:r w:rsidR="004B696B">
        <w:t xml:space="preserve"> </w:t>
      </w:r>
      <w:r w:rsidR="004B696B">
        <w:t>t</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i,t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spacing w:beforeLines="0" w:before="0" w:afterLines="0" w:after="0" w:line="440" w:lineRule="auto"/>
      <w:pPr>
        <w:sectPr w:rsidR="00556256">
          <w:type w:val="continuous"/>
          <w:pgSz w:w="11910" w:h="16840"/>
          <w:pgMar w:top="1580" w:bottom="460" w:left="900" w:right="1560"/>
          <w:cols w:num="8" w:equalWidth="0">
            <w:col w:w="1281" w:space="40"/>
            <w:col w:w="1310" w:space="39"/>
            <w:col w:w="1183" w:space="40"/>
            <w:col w:w="1273" w:space="40"/>
            <w:col w:w="1288" w:space="39"/>
            <w:col w:w="1643" w:space="40"/>
            <w:col w:w="624" w:space="40"/>
            <w:col w:w="570"/>
          </w:cols>
        </w:sectPr>
        <w:topLinePunct/>
      </w:pPr>
    </w:p>
    <w:p w:rsidR="0018722C">
      <w:pPr>
        <w:pStyle w:val="ae"/>
        <w:topLinePunct/>
      </w:pPr>
      <w:r>
        <w:pict>
          <v:shape style="position:absolute;margin-left:164.939301pt;margin-top:-13.980918pt;width:5.8pt;height:12.2pt;mso-position-horizontal-relative:page;mso-position-vertical-relative:paragraph;z-index:-195376" type="#_x0000_t202" filled="false" stroked="false">
            <v:textbox inset="0,0,0,0">
              <w:txbxContent>
                <w:p w:rsidR="0018722C">
                  <w:pPr>
                    <w:spacing w:line="244" w:lineRule="exact" w:before="0"/>
                    <w:ind w:leftChars="0" w:left="0" w:rightChars="0" w:right="0" w:firstLineChars="0" w:firstLine="0"/>
                    <w:jc w:val="left"/>
                    <w:rPr>
                      <w:rFonts w:ascii="Times New Roman"/>
                      <w:i/>
                      <w:sz w:val="22"/>
                    </w:rPr>
                  </w:pPr>
                  <w:r>
                    <w:rPr>
                      <w:rFonts w:ascii="Times New Roman"/>
                      <w:i/>
                      <w:spacing w:val="-22"/>
                      <w:w w:val="102"/>
                      <w:sz w:val="22"/>
                    </w:rPr>
                    <w:t>A</w:t>
                  </w:r>
                </w:p>
              </w:txbxContent>
            </v:textbox>
            <w10:wrap type="none"/>
          </v:shape>
        </w:pict>
      </w:r>
      <w:r>
        <w:pict>
          <v:shape style="position:absolute;margin-left:204.099426pt;margin-top:-15.733657pt;width:3.3pt;height:7.15pt;mso-position-horizontal-relative:page;mso-position-vertical-relative:paragraph;z-index:2416" type="#_x0000_t202" filled="false" stroked="false">
            <v:textbox inset="0,0,0,0">
              <w:txbxContent>
                <w:p w:rsidR="0018722C">
                  <w:pPr>
                    <w:spacing w:line="142" w:lineRule="exact" w:before="0"/>
                    <w:ind w:leftChars="0" w:left="0" w:rightChars="0" w:right="0" w:firstLineChars="0" w:firstLine="0"/>
                    <w:jc w:val="left"/>
                    <w:rPr>
                      <w:rFonts w:ascii="Times New Roman"/>
                      <w:sz w:val="13"/>
                    </w:rPr>
                  </w:pPr>
                  <w:r>
                    <w:rPr>
                      <w:rFonts w:ascii="Times New Roman"/>
                      <w:w w:val="100"/>
                      <w:sz w:val="13"/>
                    </w:rPr>
                    <w:t>2</w:t>
                  </w:r>
                </w:p>
              </w:txbxContent>
            </v:textbox>
            <w10:wrap type="none"/>
          </v:shape>
        </w:pict>
      </w:r>
      <w:r>
        <w:pict>
          <v:shape style="position:absolute;margin-left:271.061554pt;margin-top:-15.733657pt;width:3.3pt;height:7.15pt;mso-position-horizontal-relative:page;mso-position-vertical-relative:paragraph;z-index:2440" type="#_x0000_t202" filled="false" stroked="false">
            <v:textbox inset="0,0,0,0">
              <w:txbxContent>
                <w:p w:rsidR="0018722C">
                  <w:pPr>
                    <w:spacing w:line="142" w:lineRule="exact" w:before="0"/>
                    <w:ind w:leftChars="0" w:left="0" w:rightChars="0" w:right="0" w:firstLineChars="0" w:firstLine="0"/>
                    <w:jc w:val="left"/>
                    <w:rPr>
                      <w:rFonts w:ascii="Times New Roman"/>
                      <w:sz w:val="13"/>
                    </w:rPr>
                  </w:pPr>
                  <w:r>
                    <w:rPr>
                      <w:rFonts w:ascii="Times New Roman"/>
                      <w:w w:val="100"/>
                      <w:sz w:val="13"/>
                    </w:rPr>
                    <w:t>3</w:t>
                  </w:r>
                </w:p>
              </w:txbxContent>
            </v:textbox>
            <w10:wrap type="none"/>
          </v:shape>
        </w:pict>
      </w:r>
      <w:r>
        <w:pict>
          <v:shape style="position:absolute;margin-left:335.79068pt;margin-top:-15.733657pt;width:3.3pt;height:7.15pt;mso-position-horizontal-relative:page;mso-position-vertical-relative:paragraph;z-index:2464" type="#_x0000_t202" filled="false" stroked="false">
            <v:textbox inset="0,0,0,0">
              <w:txbxContent>
                <w:p w:rsidR="0018722C">
                  <w:pPr>
                    <w:spacing w:line="142" w:lineRule="exact" w:before="0"/>
                    <w:ind w:leftChars="0" w:left="0" w:rightChars="0" w:right="0" w:firstLineChars="0" w:firstLine="0"/>
                    <w:jc w:val="left"/>
                    <w:rPr>
                      <w:rFonts w:ascii="Times New Roman"/>
                      <w:sz w:val="13"/>
                    </w:rPr>
                  </w:pPr>
                  <w:r>
                    <w:rPr>
                      <w:rFonts w:ascii="Times New Roman"/>
                      <w:w w:val="100"/>
                      <w:sz w:val="13"/>
                    </w:rPr>
                    <w:t>4</w:t>
                  </w:r>
                </w:p>
              </w:txbxContent>
            </v:textbox>
            <w10:wrap type="none"/>
          </v:shape>
        </w:pict>
      </w:r>
      <w:r>
        <w:t>其中，</w:t>
      </w:r>
      <w:r>
        <w:rPr>
          <w:rFonts w:ascii="Times New Roman" w:eastAsia="Times New Roman"/>
        </w:rPr>
        <w:t>DA</w:t>
      </w:r>
      <w:r>
        <w:rPr>
          <w:rFonts w:ascii="Times New Roman" w:eastAsia="Times New Roman"/>
          <w:sz w:val="16"/>
        </w:rPr>
        <w:t>i</w:t>
      </w:r>
      <w:r>
        <w:rPr>
          <w:sz w:val="16"/>
          <w:rFonts w:hint="eastAsia"/>
        </w:rPr>
        <w:t>，</w:t>
      </w:r>
      <w:r>
        <w:rPr>
          <w:rFonts w:ascii="Times New Roman" w:eastAsia="Times New Roman"/>
          <w:sz w:val="16"/>
        </w:rPr>
        <w:t>t</w:t>
      </w:r>
      <w:r>
        <w:t>表示上市公司第</w:t>
      </w:r>
      <w:r>
        <w:rPr>
          <w:rFonts w:ascii="Times New Roman" w:eastAsia="Times New Roman"/>
        </w:rPr>
        <w:t>t</w:t>
      </w:r>
      <w:r>
        <w:t>期的可操纵性应计利润；</w:t>
      </w:r>
    </w:p>
    <w:p w:rsidR="0018722C">
      <w:pPr>
        <w:topLinePunct/>
      </w:pPr>
      <w:r>
        <w:rPr>
          <w:rFonts w:ascii="Times New Roman" w:eastAsia="Times New Roman"/>
        </w:rPr>
        <w:t>FAIR</w:t>
      </w:r>
      <w:r>
        <w:rPr>
          <w:rFonts w:ascii="Times New Roman" w:eastAsia="Times New Roman"/>
        </w:rPr>
        <w:t>i,</w:t>
      </w:r>
      <w:r w:rsidR="004B696B">
        <w:rPr>
          <w:rFonts w:ascii="Times New Roman" w:eastAsia="Times New Roman"/>
        </w:rPr>
        <w:t xml:space="preserve"> </w:t>
      </w:r>
      <w:r w:rsidR="004B696B">
        <w:rPr>
          <w:rFonts w:ascii="Times New Roman" w:eastAsia="Times New Roman"/>
        </w:rPr>
        <w:t>t</w:t>
      </w:r>
      <w:r>
        <w:t>表示上市公司</w:t>
      </w:r>
      <w:r>
        <w:rPr>
          <w:rFonts w:ascii="Times New Roman" w:eastAsia="Times New Roman"/>
        </w:rPr>
        <w:t>i</w:t>
      </w:r>
      <w:r>
        <w:t>第</w:t>
      </w:r>
      <w:r>
        <w:rPr>
          <w:rFonts w:ascii="Times New Roman" w:eastAsia="Times New Roman"/>
        </w:rPr>
        <w:t>t</w:t>
      </w:r>
      <w:r>
        <w:t>期的公允价值变动损益总额；</w:t>
      </w:r>
    </w:p>
    <w:p w:rsidR="0018722C">
      <w:pPr>
        <w:topLinePunct/>
      </w:pPr>
      <w:r>
        <w:rPr>
          <w:rFonts w:ascii="Times New Roman" w:eastAsia="Times New Roman"/>
        </w:rPr>
        <w:t>INVEST</w:t>
      </w:r>
      <w:r>
        <w:rPr>
          <w:rFonts w:ascii="Times New Roman" w:eastAsia="Times New Roman"/>
        </w:rPr>
        <w:t>i,</w:t>
      </w:r>
      <w:r w:rsidR="004B696B">
        <w:rPr>
          <w:rFonts w:ascii="Times New Roman" w:eastAsia="Times New Roman"/>
        </w:rPr>
        <w:t xml:space="preserve"> </w:t>
      </w:r>
      <w:r w:rsidR="004B696B">
        <w:rPr>
          <w:rFonts w:ascii="Times New Roman" w:eastAsia="Times New Roman"/>
        </w:rPr>
        <w:t>t</w:t>
      </w:r>
      <w:r>
        <w:t>表示上市公司</w:t>
      </w:r>
      <w:r>
        <w:rPr>
          <w:rFonts w:ascii="Times New Roman" w:eastAsia="Times New Roman"/>
        </w:rPr>
        <w:t>i</w:t>
      </w:r>
      <w:r>
        <w:t>第</w:t>
      </w:r>
      <w:r>
        <w:rPr>
          <w:rFonts w:ascii="Times New Roman" w:eastAsia="Times New Roman"/>
        </w:rPr>
        <w:t>t</w:t>
      </w:r>
      <w:r>
        <w:t>期的投资收益总额；</w:t>
      </w:r>
    </w:p>
    <w:p w:rsidR="0018722C">
      <w:pPr>
        <w:topLinePunct/>
      </w:pPr>
      <w:r>
        <w:rPr>
          <w:rFonts w:cstheme="minorBidi" w:hAnsiTheme="minorHAnsi" w:eastAsiaTheme="minorHAnsi" w:asciiTheme="minorHAnsi" w:ascii="Calibri"/>
        </w:rPr>
        <w:t>35</w:t>
      </w:r>
    </w:p>
    <w:p w:rsidR="0018722C">
      <w:pPr>
        <w:topLinePunct/>
      </w:pPr>
      <w:r>
        <w:rPr>
          <w:rFonts w:ascii="Times New Roman" w:eastAsia="Times New Roman"/>
        </w:rPr>
        <w:t>EXREV</w:t>
      </w:r>
      <w:r>
        <w:rPr>
          <w:rFonts w:ascii="Times New Roman" w:eastAsia="Times New Roman"/>
        </w:rPr>
        <w:t>i,</w:t>
      </w:r>
      <w:r w:rsidR="004B696B">
        <w:rPr>
          <w:rFonts w:ascii="Times New Roman" w:eastAsia="Times New Roman"/>
        </w:rPr>
        <w:t xml:space="preserve"> </w:t>
      </w:r>
      <w:r w:rsidR="004B696B">
        <w:rPr>
          <w:rFonts w:ascii="Times New Roman" w:eastAsia="Times New Roman"/>
        </w:rPr>
        <w:t>t</w:t>
      </w:r>
      <w:r>
        <w:t>表示上市公司</w:t>
      </w:r>
      <w:r>
        <w:rPr>
          <w:rFonts w:ascii="Times New Roman" w:eastAsia="Times New Roman"/>
        </w:rPr>
        <w:t>i</w:t>
      </w:r>
      <w:r>
        <w:t>第</w:t>
      </w:r>
      <w:r>
        <w:rPr>
          <w:rFonts w:ascii="Times New Roman" w:eastAsia="Times New Roman"/>
        </w:rPr>
        <w:t>t</w:t>
      </w:r>
      <w:r>
        <w:t>期的营业外收入总额；</w:t>
      </w:r>
    </w:p>
    <w:p w:rsidR="0018722C">
      <w:pPr>
        <w:topLinePunct/>
      </w:pPr>
      <w:r>
        <w:rPr>
          <w:rFonts w:ascii="Times New Roman" w:eastAsia="Times New Roman"/>
        </w:rPr>
        <w:t>IMPAIR</w:t>
      </w:r>
      <w:r>
        <w:rPr>
          <w:rFonts w:ascii="Times New Roman" w:eastAsia="Times New Roman"/>
        </w:rPr>
        <w:t>i,</w:t>
      </w:r>
      <w:r w:rsidR="004B696B">
        <w:rPr>
          <w:rFonts w:ascii="Times New Roman" w:eastAsia="Times New Roman"/>
        </w:rPr>
        <w:t xml:space="preserve"> </w:t>
      </w:r>
      <w:r w:rsidR="004B696B">
        <w:rPr>
          <w:rFonts w:ascii="Times New Roman" w:eastAsia="Times New Roman"/>
        </w:rPr>
        <w:t>t</w:t>
      </w:r>
      <w:r>
        <w:t>表示上市公司</w:t>
      </w:r>
      <w:r>
        <w:rPr>
          <w:rFonts w:ascii="Times New Roman" w:eastAsia="Times New Roman"/>
        </w:rPr>
        <w:t>i</w:t>
      </w:r>
      <w:r>
        <w:t>第</w:t>
      </w:r>
      <w:r>
        <w:rPr>
          <w:rFonts w:ascii="Times New Roman" w:eastAsia="Times New Roman"/>
        </w:rPr>
        <w:t>t</w:t>
      </w:r>
      <w:r>
        <w:t>期的资产减值损失总额；</w:t>
      </w:r>
    </w:p>
    <w:p w:rsidR="0018722C">
      <w:pPr>
        <w:topLinePunct/>
      </w:pPr>
      <w:r>
        <w:rPr>
          <w:rFonts w:ascii="Times New Roman" w:eastAsia="Times New Roman"/>
        </w:rPr>
        <w:t>LNA</w:t>
      </w:r>
      <w:r>
        <w:rPr>
          <w:rFonts w:ascii="Times New Roman" w:eastAsia="Times New Roman"/>
        </w:rPr>
        <w:t>i</w:t>
      </w:r>
      <w:r>
        <w:rPr>
          <w:position w:val="-1"/>
          <w:sz w:val="12"/>
        </w:rPr>
        <w:t xml:space="preserve">, </w:t>
      </w:r>
      <w:r>
        <w:rPr>
          <w:rFonts w:ascii="Times New Roman" w:eastAsia="Times New Roman"/>
        </w:rPr>
        <w:t>t</w:t>
      </w:r>
      <w:r>
        <w:t>表示上市公司</w:t>
      </w:r>
      <w:r>
        <w:rPr>
          <w:rFonts w:ascii="Times New Roman" w:eastAsia="Times New Roman"/>
        </w:rPr>
        <w:t>i</w:t>
      </w:r>
      <w:r>
        <w:t>第</w:t>
      </w:r>
      <w:r>
        <w:rPr>
          <w:rFonts w:ascii="Times New Roman" w:eastAsia="Times New Roman"/>
        </w:rPr>
        <w:t>t</w:t>
      </w:r>
      <w:r>
        <w:t>期的期初资产总额的自然相对；</w:t>
      </w:r>
    </w:p>
    <w:p w:rsidR="0018722C">
      <w:pPr>
        <w:topLinePunct/>
      </w:pPr>
      <w:r>
        <w:rPr>
          <w:rFonts w:ascii="Times New Roman" w:eastAsia="Times New Roman"/>
        </w:rPr>
        <w:t>DEBT</w:t>
      </w:r>
      <w:r>
        <w:rPr>
          <w:rFonts w:ascii="Times New Roman" w:eastAsia="Times New Roman"/>
        </w:rPr>
        <w:t>i,</w:t>
      </w:r>
      <w:r w:rsidR="004B696B">
        <w:rPr>
          <w:rFonts w:ascii="Times New Roman" w:eastAsia="Times New Roman"/>
        </w:rPr>
        <w:t xml:space="preserve"> </w:t>
      </w:r>
      <w:r w:rsidR="004B696B">
        <w:rPr>
          <w:rFonts w:ascii="Times New Roman" w:eastAsia="Times New Roman"/>
        </w:rPr>
        <w:t>t</w:t>
      </w:r>
      <w:r>
        <w:t>表示上市公司</w:t>
      </w:r>
      <w:r>
        <w:rPr>
          <w:rFonts w:ascii="Times New Roman" w:eastAsia="Times New Roman"/>
        </w:rPr>
        <w:t>i</w:t>
      </w:r>
      <w:r>
        <w:t>第</w:t>
      </w:r>
      <w:r>
        <w:rPr>
          <w:rFonts w:ascii="Times New Roman" w:eastAsia="Times New Roman"/>
        </w:rPr>
        <w:t>t</w:t>
      </w:r>
      <w:r>
        <w:t>期的资产负债率；</w:t>
      </w:r>
    </w:p>
    <w:p w:rsidR="0018722C">
      <w:pPr>
        <w:topLinePunct/>
      </w:pPr>
      <w:r>
        <w:rPr>
          <w:rFonts w:cstheme="minorBidi" w:hAnsiTheme="minorHAnsi" w:eastAsiaTheme="minorHAnsi" w:asciiTheme="minorHAnsi" w:ascii="Times New Roman" w:hAnsi="Times New Roman" w:eastAsia="Times New Roman"/>
        </w:rPr>
        <w:t>α</w:t>
      </w:r>
      <w:r>
        <w:rPr>
          <w:rFonts w:ascii="Times New Roman" w:hAnsi="Times New Roman" w:eastAsia="Times New Roman" w:cstheme="minorBidi"/>
        </w:rPr>
        <w:t>0</w:t>
      </w:r>
      <w:r>
        <w:rPr>
          <w:rFonts w:cstheme="minorBidi" w:hAnsiTheme="minorHAnsi" w:eastAsiaTheme="minorHAnsi" w:asciiTheme="minorHAnsi"/>
        </w:rPr>
        <w:t>表示系数项，</w:t>
      </w:r>
      <w:r>
        <w:rPr>
          <w:rFonts w:ascii="Times New Roman" w:hAnsi="Times New Roman" w:eastAsia="Times New Roman" w:cstheme="minorBidi"/>
        </w:rPr>
        <w:t>ε</w:t>
      </w:r>
      <w:r>
        <w:rPr>
          <w:rFonts w:ascii="Times New Roman" w:hAnsi="Times New Roman" w:eastAsia="Times New Roman" w:cstheme="minorBidi"/>
        </w:rPr>
        <w:t>i</w:t>
      </w:r>
      <w:r>
        <w:rPr>
          <w:rFonts w:cstheme="minorBidi" w:hAnsiTheme="minorHAnsi" w:eastAsiaTheme="minorHAnsi" w:asciiTheme="minorHAnsi"/>
        </w:rPr>
        <w:t>表示残差项。</w:t>
      </w:r>
    </w:p>
    <w:p w:rsidR="0018722C">
      <w:pPr>
        <w:pStyle w:val="Heading2"/>
        <w:topLinePunct/>
        <w:ind w:left="171" w:hangingChars="171" w:hanging="171"/>
      </w:pPr>
      <w:bookmarkStart w:id="949287" w:name="_Toc686949287"/>
      <w:bookmarkStart w:name="4.5分析工具 " w:id="108"/>
      <w:bookmarkEnd w:id="108"/>
      <w:r>
        <w:t>4.5</w:t>
      </w:r>
      <w:r>
        <w:t xml:space="preserve"> </w:t>
      </w:r>
      <w:r/>
      <w:bookmarkStart w:name="_bookmark42" w:id="109"/>
      <w:bookmarkEnd w:id="109"/>
      <w:r/>
      <w:bookmarkStart w:name="_bookmark42" w:id="110"/>
      <w:bookmarkEnd w:id="110"/>
      <w:r>
        <w:t>分析工具</w:t>
      </w:r>
      <w:bookmarkEnd w:id="949287"/>
    </w:p>
    <w:p w:rsidR="0018722C">
      <w:pPr>
        <w:topLinePunct/>
      </w:pPr>
      <w:r>
        <w:t>本文采用统计软件</w:t>
      </w:r>
      <w:r>
        <w:rPr>
          <w:rFonts w:ascii="Times New Roman" w:eastAsia="Times New Roman"/>
        </w:rPr>
        <w:t>EXCEL</w:t>
      </w:r>
      <w:r>
        <w:t>和</w:t>
      </w:r>
      <w:r>
        <w:rPr>
          <w:rFonts w:ascii="Times New Roman" w:eastAsia="Times New Roman"/>
        </w:rPr>
        <w:t>SPSS19.0</w:t>
      </w:r>
      <w:r>
        <w:t>，使用</w:t>
      </w:r>
      <w:r>
        <w:rPr>
          <w:rFonts w:ascii="Times New Roman" w:eastAsia="Times New Roman"/>
        </w:rPr>
        <w:t>Excel</w:t>
      </w:r>
      <w:r>
        <w:t>对上市公司的相关数据进</w:t>
      </w:r>
      <w:r>
        <w:t>行了整理，使用</w:t>
      </w:r>
      <w:r>
        <w:rPr>
          <w:rFonts w:ascii="Times New Roman" w:eastAsia="Times New Roman"/>
        </w:rPr>
        <w:t>SPSS19.0</w:t>
      </w:r>
      <w:r>
        <w:t>对数据进行分析，采用的统计方法包括描述性统计、相</w:t>
      </w:r>
      <w:r>
        <w:t>关性分析、共线性分析以及回归分析等方法。</w:t>
      </w:r>
      <w:r>
        <w:rPr>
          <w:rFonts w:ascii="Times New Roman" w:eastAsia="Times New Roman"/>
        </w:rPr>
        <w:t>SPSS</w:t>
      </w:r>
      <w:r>
        <w:t>这个统计软件对数据统计分析</w:t>
      </w:r>
      <w:r>
        <w:t>具有很大的作用，被当今世界公认为功能最强大的软件之一，它有着大量的优点，</w:t>
      </w:r>
      <w:r w:rsidR="001852F3">
        <w:t xml:space="preserve">如操作简单、统计功能强大、开放性好、绘图能力强、数据输入便捷等，已经在我国经济、教育、医疗卫生、文体等领域都得到广泛运用。</w:t>
      </w:r>
    </w:p>
    <w:p w:rsidR="0018722C">
      <w:pPr>
        <w:pStyle w:val="Heading2"/>
        <w:topLinePunct/>
        <w:ind w:left="171" w:hangingChars="171" w:hanging="171"/>
      </w:pPr>
      <w:bookmarkStart w:id="949288" w:name="_Toc686949288"/>
      <w:bookmarkStart w:name="4.6本章小结 " w:id="111"/>
      <w:bookmarkEnd w:id="111"/>
      <w:r>
        <w:t>4.6</w:t>
      </w:r>
      <w:r>
        <w:t xml:space="preserve"> </w:t>
      </w:r>
      <w:r/>
      <w:bookmarkStart w:name="_bookmark43" w:id="112"/>
      <w:bookmarkEnd w:id="112"/>
      <w:r/>
      <w:bookmarkStart w:name="_bookmark43" w:id="113"/>
      <w:bookmarkEnd w:id="113"/>
      <w:r>
        <w:t>本章小结</w:t>
      </w:r>
      <w:bookmarkEnd w:id="949288"/>
    </w:p>
    <w:p w:rsidR="0018722C">
      <w:pPr>
        <w:topLinePunct/>
      </w:pPr>
      <w:r>
        <w:t>本章是实证研究的设计阶段，首先根据前一章的综合阐述提出了四个基本的假设条件，并对实证研究样本的选取和数据来源进行了归纳，然后对衡量盈余管</w:t>
      </w:r>
      <w:r>
        <w:t>理水平的国内外研究模型进行总结，选取扩展的</w:t>
      </w:r>
      <w:r>
        <w:rPr>
          <w:rFonts w:ascii="Times New Roman" w:eastAsia="Times New Roman"/>
        </w:rPr>
        <w:t>Jones</w:t>
      </w:r>
      <w:r>
        <w:t>模型计算被解释变量，并归纳分析了解释变量和控制变量的选择，最后构建出本文的多元回归模型，为下文回归分析做基础。</w:t>
      </w:r>
    </w:p>
    <w:p w:rsidR="0018722C">
      <w:pPr>
        <w:topLinePunct/>
      </w:pPr>
      <w:r>
        <w:rPr>
          <w:rFonts w:cstheme="minorBidi" w:hAnsiTheme="minorHAnsi" w:eastAsiaTheme="minorHAnsi" w:asciiTheme="minorHAnsi" w:ascii="Calibri"/>
        </w:rPr>
        <w:t>36</w:t>
      </w:r>
    </w:p>
    <w:p w:rsidR="0018722C">
      <w:pPr>
        <w:pStyle w:val="Heading1"/>
        <w:topLinePunct/>
      </w:pPr>
      <w:bookmarkStart w:id="949289" w:name="_Toc686949289"/>
      <w:bookmarkStart w:name="第5章实证研究结果与分析 " w:id="114"/>
      <w:bookmarkEnd w:id="114"/>
      <w:r/>
      <w:bookmarkStart w:name="_bookmark44" w:id="115"/>
      <w:bookmarkEnd w:id="115"/>
      <w:r/>
      <w:r>
        <w:t>第</w:t>
      </w:r>
      <w:r>
        <w:t>5</w:t>
      </w:r>
      <w:r>
        <w:t>章</w:t>
      </w:r>
      <w:r>
        <w:t xml:space="preserve">  </w:t>
      </w:r>
      <w:r w:rsidRPr="00DB64CE">
        <w:t>实证研究结果与分析</w:t>
      </w:r>
      <w:bookmarkEnd w:id="949289"/>
    </w:p>
    <w:p w:rsidR="0018722C">
      <w:pPr>
        <w:pStyle w:val="Heading2"/>
        <w:topLinePunct/>
        <w:ind w:left="171" w:hangingChars="171" w:hanging="171"/>
      </w:pPr>
      <w:bookmarkStart w:id="949290" w:name="_Toc686949290"/>
      <w:bookmarkStart w:name="5.1描述性统计分析 " w:id="116"/>
      <w:bookmarkEnd w:id="116"/>
      <w:r>
        <w:t>5.1</w:t>
      </w:r>
      <w:r>
        <w:t xml:space="preserve"> </w:t>
      </w:r>
      <w:r/>
      <w:bookmarkStart w:name="_bookmark45" w:id="117"/>
      <w:bookmarkEnd w:id="117"/>
      <w:r/>
      <w:bookmarkStart w:name="_bookmark45" w:id="118"/>
      <w:bookmarkEnd w:id="118"/>
      <w:r>
        <w:t>描述性统计分析</w:t>
      </w:r>
      <w:bookmarkEnd w:id="949290"/>
    </w:p>
    <w:p w:rsidR="0018722C">
      <w:pPr>
        <w:topLinePunct/>
      </w:pPr>
      <w:r>
        <w:t>在对模型进行实证研究之前，我们先对样本数据进行描述性统计，运用描述性统计就可以全面、直观的对样本数据进行分析。本文选取</w:t>
      </w:r>
      <w:r>
        <w:rPr>
          <w:rFonts w:ascii="Times New Roman" w:eastAsia="Times New Roman"/>
        </w:rPr>
        <w:t>2012</w:t>
      </w:r>
      <w:r>
        <w:t>年</w:t>
      </w:r>
      <w:r>
        <w:rPr>
          <w:rFonts w:ascii="Times New Roman" w:eastAsia="Times New Roman"/>
        </w:rPr>
        <w:t>-2014</w:t>
      </w:r>
      <w:r>
        <w:t>年的中国上市公司为研究样本，在实证研究过程中首先对各相关变量进行描述性统计，</w:t>
      </w:r>
      <w:r w:rsidR="001852F3">
        <w:t xml:space="preserve">分别对最原始数据的各个变量的极小值、极大值、均值和标准差进行了统计，以此分析可能对盈余管理水平产生影响的各个变量的分布情况，来以观察样本数据中的各个变量是否存在着异样。</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Calibri" w:eastAsia="Calibri" w:cstheme="minorBidi" w:hAnsiTheme="minorHAnsi"/>
          <w:sz w:val="21"/>
        </w:rPr>
        <w:t>5-1</w:t>
      </w:r>
      <w:r>
        <w:t xml:space="preserve">  </w:t>
      </w:r>
      <w:r>
        <w:t>2012</w:t>
      </w:r>
      <w:r>
        <w:rPr>
          <w:kern w:val="2"/>
          <w:szCs w:val="22"/>
          <w:rFonts w:cstheme="minorBidi" w:hAnsiTheme="minorHAnsi" w:eastAsiaTheme="minorHAnsi" w:asciiTheme="minorHAnsi"/>
          <w:sz w:val="21"/>
        </w:rPr>
        <w:t>年描述统计量</w:t>
      </w:r>
    </w:p>
    <w:p w:rsidR="0018722C">
      <w:pPr>
        <w:pStyle w:val="a8"/>
        <w:topLinePunct/>
      </w:pPr>
      <w:r>
        <w:t>Table</w:t>
      </w:r>
      <w:r>
        <w:t xml:space="preserve"> </w:t>
      </w:r>
      <w:r w:rsidRPr="00DB64CE">
        <w:t>5-1</w:t>
      </w:r>
      <w:r>
        <w:t xml:space="preserve">  </w:t>
      </w:r>
      <w:r>
        <w:t>Descriptive statistics in</w:t>
      </w:r>
      <w:r>
        <w:t> </w:t>
      </w:r>
      <w:r>
        <w:t>2012</w:t>
      </w:r>
    </w:p>
    <w:tbl>
      <w:tblPr>
        <w:tblW w:w="5000" w:type="pct"/>
        <w:tblInd w:w="7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70"/>
        <w:gridCol w:w="487"/>
        <w:gridCol w:w="1261"/>
        <w:gridCol w:w="1399"/>
        <w:gridCol w:w="1352"/>
        <w:gridCol w:w="1366"/>
      </w:tblGrid>
      <w:tr>
        <w:trPr>
          <w:tblHeader/>
        </w:trPr>
        <w:tc>
          <w:tcPr>
            <w:tcW w:w="1604"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28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604" w:type="pct"/>
            <w:vAlign w:val="center"/>
          </w:tcPr>
          <w:p w:rsidR="0018722C">
            <w:pPr>
              <w:pStyle w:val="ac"/>
              <w:topLinePunct/>
              <w:ind w:leftChars="0" w:left="0" w:rightChars="0" w:right="0" w:firstLineChars="0" w:firstLine="0"/>
              <w:spacing w:line="240" w:lineRule="atLeast"/>
            </w:pPr>
            <w:r>
              <w:t>TA</w:t>
            </w:r>
          </w:p>
        </w:tc>
        <w:tc>
          <w:tcPr>
            <w:tcW w:w="282" w:type="pct"/>
            <w:vAlign w:val="center"/>
          </w:tcPr>
          <w:p w:rsidR="0018722C">
            <w:pPr>
              <w:pStyle w:val="affff9"/>
              <w:topLinePunct/>
              <w:ind w:leftChars="0" w:left="0" w:rightChars="0" w:right="0" w:firstLineChars="0" w:firstLine="0"/>
              <w:spacing w:line="240" w:lineRule="atLeast"/>
            </w:pPr>
            <w:r>
              <w:t>406</w:t>
            </w:r>
          </w:p>
        </w:tc>
        <w:tc>
          <w:tcPr>
            <w:tcW w:w="730" w:type="pct"/>
            <w:vAlign w:val="center"/>
          </w:tcPr>
          <w:p w:rsidR="0018722C">
            <w:pPr>
              <w:pStyle w:val="affff9"/>
              <w:topLinePunct/>
              <w:ind w:leftChars="0" w:left="0" w:rightChars="0" w:right="0" w:firstLineChars="0" w:firstLine="0"/>
              <w:spacing w:line="240" w:lineRule="atLeast"/>
            </w:pPr>
            <w:r>
              <w:t>-770.51000</w:t>
            </w:r>
          </w:p>
        </w:tc>
        <w:tc>
          <w:tcPr>
            <w:tcW w:w="810" w:type="pct"/>
            <w:vAlign w:val="center"/>
          </w:tcPr>
          <w:p w:rsidR="0018722C">
            <w:pPr>
              <w:pStyle w:val="affff9"/>
              <w:topLinePunct/>
              <w:ind w:leftChars="0" w:left="0" w:rightChars="0" w:right="0" w:firstLineChars="0" w:firstLine="0"/>
              <w:spacing w:line="240" w:lineRule="atLeast"/>
            </w:pPr>
            <w:r>
              <w:t>203.83398</w:t>
            </w:r>
          </w:p>
        </w:tc>
        <w:tc>
          <w:tcPr>
            <w:tcW w:w="783" w:type="pct"/>
            <w:vAlign w:val="center"/>
          </w:tcPr>
          <w:p w:rsidR="0018722C">
            <w:pPr>
              <w:pStyle w:val="affff9"/>
              <w:topLinePunct/>
              <w:ind w:leftChars="0" w:left="0" w:rightChars="0" w:right="0" w:firstLineChars="0" w:firstLine="0"/>
              <w:spacing w:line="240" w:lineRule="atLeast"/>
            </w:pPr>
            <w:r>
              <w:t>-4.9572084</w:t>
            </w:r>
          </w:p>
        </w:tc>
        <w:tc>
          <w:tcPr>
            <w:tcW w:w="791" w:type="pct"/>
            <w:vAlign w:val="center"/>
          </w:tcPr>
          <w:p w:rsidR="0018722C">
            <w:pPr>
              <w:pStyle w:val="affff9"/>
              <w:topLinePunct/>
              <w:ind w:leftChars="0" w:left="0" w:rightChars="0" w:right="0" w:firstLineChars="0" w:firstLine="0"/>
              <w:spacing w:line="240" w:lineRule="atLeast"/>
            </w:pPr>
            <w:r>
              <w:t>46.55619160</w:t>
            </w:r>
          </w:p>
        </w:tc>
      </w:tr>
      <w:tr>
        <w:tc>
          <w:tcPr>
            <w:tcW w:w="1604" w:type="pct"/>
            <w:vAlign w:val="center"/>
          </w:tcPr>
          <w:p w:rsidR="0018722C">
            <w:pPr>
              <w:pStyle w:val="ac"/>
              <w:topLinePunct/>
              <w:ind w:leftChars="0" w:left="0" w:rightChars="0" w:right="0" w:firstLineChars="0" w:firstLine="0"/>
              <w:spacing w:line="240" w:lineRule="atLeast"/>
            </w:pPr>
            <w:r>
              <w:t>IMPAIR</w:t>
            </w:r>
          </w:p>
        </w:tc>
        <w:tc>
          <w:tcPr>
            <w:tcW w:w="282" w:type="pct"/>
            <w:vAlign w:val="center"/>
          </w:tcPr>
          <w:p w:rsidR="0018722C">
            <w:pPr>
              <w:pStyle w:val="affff9"/>
              <w:topLinePunct/>
              <w:ind w:leftChars="0" w:left="0" w:rightChars="0" w:right="0" w:firstLineChars="0" w:firstLine="0"/>
              <w:spacing w:line="240" w:lineRule="atLeast"/>
            </w:pPr>
            <w:r>
              <w:t>406</w:t>
            </w:r>
          </w:p>
        </w:tc>
        <w:tc>
          <w:tcPr>
            <w:tcW w:w="730" w:type="pct"/>
            <w:vAlign w:val="center"/>
          </w:tcPr>
          <w:p w:rsidR="0018722C">
            <w:pPr>
              <w:pStyle w:val="affff9"/>
              <w:topLinePunct/>
              <w:ind w:leftChars="0" w:left="0" w:rightChars="0" w:right="0" w:firstLineChars="0" w:firstLine="0"/>
              <w:spacing w:line="240" w:lineRule="atLeast"/>
            </w:pPr>
            <w:r>
              <w:t>-2.40999</w:t>
            </w:r>
          </w:p>
        </w:tc>
        <w:tc>
          <w:tcPr>
            <w:tcW w:w="810" w:type="pct"/>
            <w:vAlign w:val="center"/>
          </w:tcPr>
          <w:p w:rsidR="0018722C">
            <w:pPr>
              <w:pStyle w:val="affff9"/>
              <w:topLinePunct/>
              <w:ind w:leftChars="0" w:left="0" w:rightChars="0" w:right="0" w:firstLineChars="0" w:firstLine="0"/>
              <w:spacing w:line="240" w:lineRule="atLeast"/>
            </w:pPr>
            <w:r>
              <w:t>157.68210</w:t>
            </w:r>
          </w:p>
        </w:tc>
        <w:tc>
          <w:tcPr>
            <w:tcW w:w="783" w:type="pct"/>
            <w:vAlign w:val="center"/>
          </w:tcPr>
          <w:p w:rsidR="0018722C">
            <w:pPr>
              <w:pStyle w:val="affff9"/>
              <w:topLinePunct/>
              <w:ind w:leftChars="0" w:left="0" w:rightChars="0" w:right="0" w:firstLineChars="0" w:firstLine="0"/>
              <w:spacing w:line="240" w:lineRule="atLeast"/>
            </w:pPr>
            <w:r>
              <w:t>1.4876614</w:t>
            </w:r>
          </w:p>
        </w:tc>
        <w:tc>
          <w:tcPr>
            <w:tcW w:w="791" w:type="pct"/>
            <w:vAlign w:val="center"/>
          </w:tcPr>
          <w:p w:rsidR="0018722C">
            <w:pPr>
              <w:pStyle w:val="affff9"/>
              <w:topLinePunct/>
              <w:ind w:leftChars="0" w:left="0" w:rightChars="0" w:right="0" w:firstLineChars="0" w:firstLine="0"/>
              <w:spacing w:line="240" w:lineRule="atLeast"/>
            </w:pPr>
            <w:r>
              <w:t>9.16552208</w:t>
            </w:r>
          </w:p>
        </w:tc>
      </w:tr>
      <w:tr>
        <w:tc>
          <w:tcPr>
            <w:tcW w:w="1604" w:type="pct"/>
            <w:vAlign w:val="center"/>
          </w:tcPr>
          <w:p w:rsidR="0018722C">
            <w:pPr>
              <w:pStyle w:val="ac"/>
              <w:topLinePunct/>
              <w:ind w:leftChars="0" w:left="0" w:rightChars="0" w:right="0" w:firstLineChars="0" w:firstLine="0"/>
              <w:spacing w:line="240" w:lineRule="atLeast"/>
            </w:pPr>
            <w:r>
              <w:t>FAIR</w:t>
            </w:r>
          </w:p>
        </w:tc>
        <w:tc>
          <w:tcPr>
            <w:tcW w:w="282" w:type="pct"/>
            <w:vAlign w:val="center"/>
          </w:tcPr>
          <w:p w:rsidR="0018722C">
            <w:pPr>
              <w:pStyle w:val="affff9"/>
              <w:topLinePunct/>
              <w:ind w:leftChars="0" w:left="0" w:rightChars="0" w:right="0" w:firstLineChars="0" w:firstLine="0"/>
              <w:spacing w:line="240" w:lineRule="atLeast"/>
            </w:pPr>
            <w:r>
              <w:t>406</w:t>
            </w:r>
          </w:p>
        </w:tc>
        <w:tc>
          <w:tcPr>
            <w:tcW w:w="730" w:type="pct"/>
            <w:vAlign w:val="center"/>
          </w:tcPr>
          <w:p w:rsidR="0018722C">
            <w:pPr>
              <w:pStyle w:val="affff9"/>
              <w:topLinePunct/>
              <w:ind w:leftChars="0" w:left="0" w:rightChars="0" w:right="0" w:firstLineChars="0" w:firstLine="0"/>
              <w:spacing w:line="240" w:lineRule="atLeast"/>
            </w:pPr>
            <w:r>
              <w:t>-4.00640</w:t>
            </w:r>
          </w:p>
        </w:tc>
        <w:tc>
          <w:tcPr>
            <w:tcW w:w="810" w:type="pct"/>
            <w:vAlign w:val="center"/>
          </w:tcPr>
          <w:p w:rsidR="0018722C">
            <w:pPr>
              <w:pStyle w:val="affff9"/>
              <w:topLinePunct/>
              <w:ind w:leftChars="0" w:left="0" w:rightChars="0" w:right="0" w:firstLineChars="0" w:firstLine="0"/>
              <w:spacing w:line="240" w:lineRule="atLeast"/>
            </w:pPr>
            <w:r>
              <w:t>12.24909</w:t>
            </w:r>
          </w:p>
        </w:tc>
        <w:tc>
          <w:tcPr>
            <w:tcW w:w="783" w:type="pct"/>
            <w:vAlign w:val="center"/>
          </w:tcPr>
          <w:p w:rsidR="0018722C">
            <w:pPr>
              <w:pStyle w:val="affff9"/>
              <w:topLinePunct/>
              <w:ind w:leftChars="0" w:left="0" w:rightChars="0" w:right="0" w:firstLineChars="0" w:firstLine="0"/>
              <w:spacing w:line="240" w:lineRule="atLeast"/>
            </w:pPr>
            <w:r>
              <w:t>0.1275123</w:t>
            </w:r>
          </w:p>
        </w:tc>
        <w:tc>
          <w:tcPr>
            <w:tcW w:w="791" w:type="pct"/>
            <w:vAlign w:val="center"/>
          </w:tcPr>
          <w:p w:rsidR="0018722C">
            <w:pPr>
              <w:pStyle w:val="affff9"/>
              <w:topLinePunct/>
              <w:ind w:leftChars="0" w:left="0" w:rightChars="0" w:right="0" w:firstLineChars="0" w:firstLine="0"/>
              <w:spacing w:line="240" w:lineRule="atLeast"/>
            </w:pPr>
            <w:r>
              <w:t>0.96862542</w:t>
            </w:r>
          </w:p>
        </w:tc>
      </w:tr>
      <w:tr>
        <w:tc>
          <w:tcPr>
            <w:tcW w:w="1604" w:type="pct"/>
            <w:vAlign w:val="center"/>
          </w:tcPr>
          <w:p w:rsidR="0018722C">
            <w:pPr>
              <w:pStyle w:val="ac"/>
              <w:topLinePunct/>
              <w:ind w:leftChars="0" w:left="0" w:rightChars="0" w:right="0" w:firstLineChars="0" w:firstLine="0"/>
              <w:spacing w:line="240" w:lineRule="atLeast"/>
            </w:pPr>
            <w:r>
              <w:t>INVEST</w:t>
            </w:r>
          </w:p>
        </w:tc>
        <w:tc>
          <w:tcPr>
            <w:tcW w:w="282" w:type="pct"/>
            <w:vAlign w:val="center"/>
          </w:tcPr>
          <w:p w:rsidR="0018722C">
            <w:pPr>
              <w:pStyle w:val="affff9"/>
              <w:topLinePunct/>
              <w:ind w:leftChars="0" w:left="0" w:rightChars="0" w:right="0" w:firstLineChars="0" w:firstLine="0"/>
              <w:spacing w:line="240" w:lineRule="atLeast"/>
            </w:pPr>
            <w:r>
              <w:t>406</w:t>
            </w:r>
          </w:p>
        </w:tc>
        <w:tc>
          <w:tcPr>
            <w:tcW w:w="730" w:type="pct"/>
            <w:vAlign w:val="center"/>
          </w:tcPr>
          <w:p w:rsidR="0018722C">
            <w:pPr>
              <w:pStyle w:val="affff9"/>
              <w:topLinePunct/>
              <w:ind w:leftChars="0" w:left="0" w:rightChars="0" w:right="0" w:firstLineChars="0" w:firstLine="0"/>
              <w:spacing w:line="240" w:lineRule="atLeast"/>
            </w:pPr>
            <w:r>
              <w:t>-4.09864</w:t>
            </w:r>
          </w:p>
        </w:tc>
        <w:tc>
          <w:tcPr>
            <w:tcW w:w="810" w:type="pct"/>
            <w:vAlign w:val="center"/>
          </w:tcPr>
          <w:p w:rsidR="0018722C">
            <w:pPr>
              <w:pStyle w:val="affff9"/>
              <w:topLinePunct/>
              <w:ind w:leftChars="0" w:left="0" w:rightChars="0" w:right="0" w:firstLineChars="0" w:firstLine="0"/>
              <w:spacing w:line="240" w:lineRule="atLeast"/>
            </w:pPr>
            <w:r>
              <w:t>154.29341</w:t>
            </w:r>
          </w:p>
        </w:tc>
        <w:tc>
          <w:tcPr>
            <w:tcW w:w="783" w:type="pct"/>
            <w:vAlign w:val="center"/>
          </w:tcPr>
          <w:p w:rsidR="0018722C">
            <w:pPr>
              <w:pStyle w:val="affff9"/>
              <w:topLinePunct/>
              <w:ind w:leftChars="0" w:left="0" w:rightChars="0" w:right="0" w:firstLineChars="0" w:firstLine="0"/>
              <w:spacing w:line="240" w:lineRule="atLeast"/>
            </w:pPr>
            <w:r>
              <w:t>1.5951000</w:t>
            </w:r>
          </w:p>
        </w:tc>
        <w:tc>
          <w:tcPr>
            <w:tcW w:w="791" w:type="pct"/>
            <w:vAlign w:val="center"/>
          </w:tcPr>
          <w:p w:rsidR="0018722C">
            <w:pPr>
              <w:pStyle w:val="affff9"/>
              <w:topLinePunct/>
              <w:ind w:leftChars="0" w:left="0" w:rightChars="0" w:right="0" w:firstLineChars="0" w:firstLine="0"/>
              <w:spacing w:line="240" w:lineRule="atLeast"/>
            </w:pPr>
            <w:r>
              <w:t>8.32473940</w:t>
            </w:r>
          </w:p>
        </w:tc>
      </w:tr>
      <w:tr>
        <w:tc>
          <w:tcPr>
            <w:tcW w:w="1604" w:type="pct"/>
            <w:vAlign w:val="center"/>
          </w:tcPr>
          <w:p w:rsidR="0018722C">
            <w:pPr>
              <w:pStyle w:val="ac"/>
              <w:topLinePunct/>
              <w:ind w:leftChars="0" w:left="0" w:rightChars="0" w:right="0" w:firstLineChars="0" w:firstLine="0"/>
              <w:spacing w:line="240" w:lineRule="atLeast"/>
            </w:pPr>
            <w:r>
              <w:t>EXREV</w:t>
            </w:r>
          </w:p>
        </w:tc>
        <w:tc>
          <w:tcPr>
            <w:tcW w:w="282" w:type="pct"/>
            <w:vAlign w:val="center"/>
          </w:tcPr>
          <w:p w:rsidR="0018722C">
            <w:pPr>
              <w:pStyle w:val="affff9"/>
              <w:topLinePunct/>
              <w:ind w:leftChars="0" w:left="0" w:rightChars="0" w:right="0" w:firstLineChars="0" w:firstLine="0"/>
              <w:spacing w:line="240" w:lineRule="atLeast"/>
            </w:pPr>
            <w:r>
              <w:t>406</w:t>
            </w:r>
          </w:p>
        </w:tc>
        <w:tc>
          <w:tcPr>
            <w:tcW w:w="730" w:type="pct"/>
            <w:vAlign w:val="center"/>
          </w:tcPr>
          <w:p w:rsidR="0018722C">
            <w:pPr>
              <w:pStyle w:val="affff9"/>
              <w:topLinePunct/>
              <w:ind w:leftChars="0" w:left="0" w:rightChars="0" w:right="0" w:firstLineChars="0" w:firstLine="0"/>
              <w:spacing w:line="240" w:lineRule="atLeast"/>
            </w:pPr>
            <w:r>
              <w:t>0.00018</w:t>
            </w:r>
          </w:p>
        </w:tc>
        <w:tc>
          <w:tcPr>
            <w:tcW w:w="810" w:type="pct"/>
            <w:vAlign w:val="center"/>
          </w:tcPr>
          <w:p w:rsidR="0018722C">
            <w:pPr>
              <w:pStyle w:val="affff9"/>
              <w:topLinePunct/>
              <w:ind w:leftChars="0" w:left="0" w:rightChars="0" w:right="0" w:firstLineChars="0" w:firstLine="0"/>
              <w:spacing w:line="240" w:lineRule="atLeast"/>
            </w:pPr>
            <w:r>
              <w:t>105.02489</w:t>
            </w:r>
          </w:p>
        </w:tc>
        <w:tc>
          <w:tcPr>
            <w:tcW w:w="783" w:type="pct"/>
            <w:vAlign w:val="center"/>
          </w:tcPr>
          <w:p w:rsidR="0018722C">
            <w:pPr>
              <w:pStyle w:val="affff9"/>
              <w:topLinePunct/>
              <w:ind w:leftChars="0" w:left="0" w:rightChars="0" w:right="0" w:firstLineChars="0" w:firstLine="0"/>
              <w:spacing w:line="240" w:lineRule="atLeast"/>
            </w:pPr>
            <w:r>
              <w:t>1.6317317</w:t>
            </w:r>
          </w:p>
        </w:tc>
        <w:tc>
          <w:tcPr>
            <w:tcW w:w="791" w:type="pct"/>
            <w:vAlign w:val="center"/>
          </w:tcPr>
          <w:p w:rsidR="0018722C">
            <w:pPr>
              <w:pStyle w:val="affff9"/>
              <w:topLinePunct/>
              <w:ind w:leftChars="0" w:left="0" w:rightChars="0" w:right="0" w:firstLineChars="0" w:firstLine="0"/>
              <w:spacing w:line="240" w:lineRule="atLeast"/>
            </w:pPr>
            <w:r>
              <w:t>6.48542453</w:t>
            </w:r>
          </w:p>
        </w:tc>
      </w:tr>
      <w:tr>
        <w:tc>
          <w:tcPr>
            <w:tcW w:w="1604" w:type="pct"/>
            <w:vAlign w:val="center"/>
          </w:tcPr>
          <w:p w:rsidR="0018722C">
            <w:pPr>
              <w:pStyle w:val="ac"/>
              <w:topLinePunct/>
              <w:ind w:leftChars="0" w:left="0" w:rightChars="0" w:right="0" w:firstLineChars="0" w:firstLine="0"/>
              <w:spacing w:line="240" w:lineRule="atLeast"/>
            </w:pPr>
            <w:r>
              <w:t>ΔREV-ΔREC</w:t>
            </w:r>
          </w:p>
        </w:tc>
        <w:tc>
          <w:tcPr>
            <w:tcW w:w="282" w:type="pct"/>
            <w:vAlign w:val="center"/>
          </w:tcPr>
          <w:p w:rsidR="0018722C">
            <w:pPr>
              <w:pStyle w:val="affff9"/>
              <w:topLinePunct/>
              <w:ind w:leftChars="0" w:left="0" w:rightChars="0" w:right="0" w:firstLineChars="0" w:firstLine="0"/>
              <w:spacing w:line="240" w:lineRule="atLeast"/>
            </w:pPr>
            <w:r>
              <w:t>406</w:t>
            </w:r>
          </w:p>
        </w:tc>
        <w:tc>
          <w:tcPr>
            <w:tcW w:w="730" w:type="pct"/>
            <w:vAlign w:val="center"/>
          </w:tcPr>
          <w:p w:rsidR="0018722C">
            <w:pPr>
              <w:pStyle w:val="affff9"/>
              <w:topLinePunct/>
              <w:ind w:leftChars="0" w:left="0" w:rightChars="0" w:right="0" w:firstLineChars="0" w:firstLine="0"/>
              <w:spacing w:line="240" w:lineRule="atLeast"/>
            </w:pPr>
            <w:r>
              <w:t>-329.27448</w:t>
            </w:r>
          </w:p>
        </w:tc>
        <w:tc>
          <w:tcPr>
            <w:tcW w:w="810" w:type="pct"/>
            <w:vAlign w:val="center"/>
          </w:tcPr>
          <w:p w:rsidR="0018722C">
            <w:pPr>
              <w:pStyle w:val="affff9"/>
              <w:topLinePunct/>
              <w:ind w:leftChars="0" w:left="0" w:rightChars="0" w:right="0" w:firstLineChars="0" w:firstLine="0"/>
              <w:spacing w:line="240" w:lineRule="atLeast"/>
            </w:pPr>
            <w:r>
              <w:t>2576.88000</w:t>
            </w:r>
          </w:p>
        </w:tc>
        <w:tc>
          <w:tcPr>
            <w:tcW w:w="783" w:type="pct"/>
            <w:vAlign w:val="center"/>
          </w:tcPr>
          <w:p w:rsidR="0018722C">
            <w:pPr>
              <w:pStyle w:val="affff9"/>
              <w:topLinePunct/>
              <w:ind w:leftChars="0" w:left="0" w:rightChars="0" w:right="0" w:firstLineChars="0" w:firstLine="0"/>
              <w:spacing w:line="240" w:lineRule="atLeast"/>
            </w:pPr>
            <w:r>
              <w:t>15.9419944</w:t>
            </w:r>
          </w:p>
        </w:tc>
        <w:tc>
          <w:tcPr>
            <w:tcW w:w="791" w:type="pct"/>
            <w:vAlign w:val="center"/>
          </w:tcPr>
          <w:p w:rsidR="0018722C">
            <w:pPr>
              <w:pStyle w:val="affff9"/>
              <w:topLinePunct/>
              <w:ind w:leftChars="0" w:left="0" w:rightChars="0" w:right="0" w:firstLineChars="0" w:firstLine="0"/>
              <w:spacing w:line="240" w:lineRule="atLeast"/>
            </w:pPr>
            <w:r>
              <w:t>142.20701199</w:t>
            </w:r>
          </w:p>
        </w:tc>
      </w:tr>
      <w:tr>
        <w:tc>
          <w:tcPr>
            <w:tcW w:w="1604" w:type="pct"/>
            <w:vAlign w:val="center"/>
          </w:tcPr>
          <w:p w:rsidR="0018722C">
            <w:pPr>
              <w:pStyle w:val="ac"/>
              <w:topLinePunct/>
              <w:ind w:leftChars="0" w:left="0" w:rightChars="0" w:right="0" w:firstLineChars="0" w:firstLine="0"/>
              <w:spacing w:line="240" w:lineRule="atLeast"/>
            </w:pPr>
            <w:r>
              <w:t>PPE</w:t>
            </w:r>
          </w:p>
        </w:tc>
        <w:tc>
          <w:tcPr>
            <w:tcW w:w="282" w:type="pct"/>
            <w:vAlign w:val="center"/>
          </w:tcPr>
          <w:p w:rsidR="0018722C">
            <w:pPr>
              <w:pStyle w:val="affff9"/>
              <w:topLinePunct/>
              <w:ind w:leftChars="0" w:left="0" w:rightChars="0" w:right="0" w:firstLineChars="0" w:firstLine="0"/>
              <w:spacing w:line="240" w:lineRule="atLeast"/>
            </w:pPr>
            <w:r>
              <w:t>406</w:t>
            </w:r>
          </w:p>
        </w:tc>
        <w:tc>
          <w:tcPr>
            <w:tcW w:w="730" w:type="pct"/>
            <w:vAlign w:val="center"/>
          </w:tcPr>
          <w:p w:rsidR="0018722C">
            <w:pPr>
              <w:pStyle w:val="affff9"/>
              <w:topLinePunct/>
              <w:ind w:leftChars="0" w:left="0" w:rightChars="0" w:right="0" w:firstLineChars="0" w:firstLine="0"/>
              <w:spacing w:line="240" w:lineRule="atLeast"/>
            </w:pPr>
            <w:r>
              <w:t>0.02433</w:t>
            </w:r>
          </w:p>
        </w:tc>
        <w:tc>
          <w:tcPr>
            <w:tcW w:w="810" w:type="pct"/>
            <w:vAlign w:val="center"/>
          </w:tcPr>
          <w:p w:rsidR="0018722C">
            <w:pPr>
              <w:pStyle w:val="affff9"/>
              <w:topLinePunct/>
              <w:ind w:leftChars="0" w:left="0" w:rightChars="0" w:right="0" w:firstLineChars="0" w:firstLine="0"/>
              <w:spacing w:line="240" w:lineRule="atLeast"/>
            </w:pPr>
            <w:r>
              <w:t>5889.69000</w:t>
            </w:r>
          </w:p>
        </w:tc>
        <w:tc>
          <w:tcPr>
            <w:tcW w:w="783" w:type="pct"/>
            <w:vAlign w:val="center"/>
          </w:tcPr>
          <w:p w:rsidR="0018722C">
            <w:pPr>
              <w:pStyle w:val="affff9"/>
              <w:topLinePunct/>
              <w:ind w:leftChars="0" w:left="0" w:rightChars="0" w:right="0" w:firstLineChars="0" w:firstLine="0"/>
              <w:spacing w:line="240" w:lineRule="atLeast"/>
            </w:pPr>
            <w:r>
              <w:t>66.0598257</w:t>
            </w:r>
          </w:p>
        </w:tc>
        <w:tc>
          <w:tcPr>
            <w:tcW w:w="791" w:type="pct"/>
            <w:vAlign w:val="center"/>
          </w:tcPr>
          <w:p w:rsidR="0018722C">
            <w:pPr>
              <w:pStyle w:val="affff9"/>
              <w:topLinePunct/>
              <w:ind w:leftChars="0" w:left="0" w:rightChars="0" w:right="0" w:firstLineChars="0" w:firstLine="0"/>
              <w:spacing w:line="240" w:lineRule="atLeast"/>
            </w:pPr>
            <w:r>
              <w:t>338.20713288</w:t>
            </w:r>
          </w:p>
        </w:tc>
      </w:tr>
      <w:tr>
        <w:tc>
          <w:tcPr>
            <w:tcW w:w="1604" w:type="pct"/>
            <w:vAlign w:val="center"/>
          </w:tcPr>
          <w:p w:rsidR="0018722C">
            <w:pPr>
              <w:pStyle w:val="ac"/>
              <w:topLinePunct/>
              <w:ind w:leftChars="0" w:left="0" w:rightChars="0" w:right="0" w:firstLineChars="0" w:firstLine="0"/>
              <w:spacing w:line="240" w:lineRule="atLeast"/>
            </w:pPr>
            <w:r>
              <w:t>IA</w:t>
            </w:r>
          </w:p>
        </w:tc>
        <w:tc>
          <w:tcPr>
            <w:tcW w:w="282" w:type="pct"/>
            <w:vAlign w:val="center"/>
          </w:tcPr>
          <w:p w:rsidR="0018722C">
            <w:pPr>
              <w:pStyle w:val="affff9"/>
              <w:topLinePunct/>
              <w:ind w:leftChars="0" w:left="0" w:rightChars="0" w:right="0" w:firstLineChars="0" w:firstLine="0"/>
              <w:spacing w:line="240" w:lineRule="atLeast"/>
            </w:pPr>
            <w:r>
              <w:t>406</w:t>
            </w:r>
          </w:p>
        </w:tc>
        <w:tc>
          <w:tcPr>
            <w:tcW w:w="730" w:type="pct"/>
            <w:vAlign w:val="center"/>
          </w:tcPr>
          <w:p w:rsidR="0018722C">
            <w:pPr>
              <w:pStyle w:val="affff9"/>
              <w:topLinePunct/>
              <w:ind w:leftChars="0" w:left="0" w:rightChars="0" w:right="0" w:firstLineChars="0" w:firstLine="0"/>
              <w:spacing w:line="240" w:lineRule="atLeast"/>
            </w:pPr>
            <w:r>
              <w:t>0.00000</w:t>
            </w:r>
          </w:p>
        </w:tc>
        <w:tc>
          <w:tcPr>
            <w:tcW w:w="810" w:type="pct"/>
            <w:vAlign w:val="center"/>
          </w:tcPr>
          <w:p w:rsidR="0018722C">
            <w:pPr>
              <w:pStyle w:val="affff9"/>
              <w:topLinePunct/>
              <w:ind w:leftChars="0" w:left="0" w:rightChars="0" w:right="0" w:firstLineChars="0" w:firstLine="0"/>
              <w:spacing w:line="240" w:lineRule="atLeast"/>
            </w:pPr>
            <w:r>
              <w:t>498.34000</w:t>
            </w:r>
          </w:p>
        </w:tc>
        <w:tc>
          <w:tcPr>
            <w:tcW w:w="783" w:type="pct"/>
            <w:vAlign w:val="center"/>
          </w:tcPr>
          <w:p w:rsidR="0018722C">
            <w:pPr>
              <w:pStyle w:val="affff9"/>
              <w:topLinePunct/>
              <w:ind w:leftChars="0" w:left="0" w:rightChars="0" w:right="0" w:firstLineChars="0" w:firstLine="0"/>
              <w:spacing w:line="240" w:lineRule="atLeast"/>
            </w:pPr>
            <w:r>
              <w:t>13.0069942</w:t>
            </w:r>
          </w:p>
        </w:tc>
        <w:tc>
          <w:tcPr>
            <w:tcW w:w="791" w:type="pct"/>
            <w:vAlign w:val="center"/>
          </w:tcPr>
          <w:p w:rsidR="0018722C">
            <w:pPr>
              <w:pStyle w:val="affff9"/>
              <w:topLinePunct/>
              <w:ind w:leftChars="0" w:left="0" w:rightChars="0" w:right="0" w:firstLineChars="0" w:firstLine="0"/>
              <w:spacing w:line="240" w:lineRule="atLeast"/>
            </w:pPr>
            <w:r>
              <w:t>49.31412675</w:t>
            </w:r>
          </w:p>
        </w:tc>
      </w:tr>
      <w:tr>
        <w:tc>
          <w:tcPr>
            <w:tcW w:w="1604" w:type="pct"/>
            <w:vAlign w:val="center"/>
          </w:tcPr>
          <w:p w:rsidR="0018722C">
            <w:pPr>
              <w:pStyle w:val="ac"/>
              <w:topLinePunct/>
              <w:ind w:leftChars="0" w:left="0" w:rightChars="0" w:right="0" w:firstLineChars="0" w:firstLine="0"/>
              <w:spacing w:line="240" w:lineRule="atLeast"/>
            </w:pPr>
            <w:r>
              <w:t>A</w:t>
            </w:r>
          </w:p>
        </w:tc>
        <w:tc>
          <w:tcPr>
            <w:tcW w:w="282" w:type="pct"/>
            <w:vAlign w:val="center"/>
          </w:tcPr>
          <w:p w:rsidR="0018722C">
            <w:pPr>
              <w:pStyle w:val="affff9"/>
              <w:topLinePunct/>
              <w:ind w:leftChars="0" w:left="0" w:rightChars="0" w:right="0" w:firstLineChars="0" w:firstLine="0"/>
              <w:spacing w:line="240" w:lineRule="atLeast"/>
            </w:pPr>
            <w:r>
              <w:t>406</w:t>
            </w:r>
          </w:p>
        </w:tc>
        <w:tc>
          <w:tcPr>
            <w:tcW w:w="730" w:type="pct"/>
            <w:vAlign w:val="center"/>
          </w:tcPr>
          <w:p w:rsidR="0018722C">
            <w:pPr>
              <w:pStyle w:val="affff9"/>
              <w:topLinePunct/>
              <w:ind w:leftChars="0" w:left="0" w:rightChars="0" w:right="0" w:firstLineChars="0" w:firstLine="0"/>
              <w:spacing w:line="240" w:lineRule="atLeast"/>
            </w:pPr>
            <w:r>
              <w:t>0.77237</w:t>
            </w:r>
          </w:p>
        </w:tc>
        <w:tc>
          <w:tcPr>
            <w:tcW w:w="810" w:type="pct"/>
            <w:vAlign w:val="center"/>
          </w:tcPr>
          <w:p w:rsidR="0018722C">
            <w:pPr>
              <w:pStyle w:val="affff9"/>
              <w:topLinePunct/>
              <w:ind w:leftChars="0" w:left="0" w:rightChars="0" w:right="0" w:firstLineChars="0" w:firstLine="0"/>
              <w:spacing w:line="240" w:lineRule="atLeast"/>
            </w:pPr>
            <w:r>
              <w:t>11300.53000</w:t>
            </w:r>
          </w:p>
        </w:tc>
        <w:tc>
          <w:tcPr>
            <w:tcW w:w="783" w:type="pct"/>
            <w:vAlign w:val="center"/>
          </w:tcPr>
          <w:p w:rsidR="0018722C">
            <w:pPr>
              <w:pStyle w:val="affff9"/>
              <w:topLinePunct/>
              <w:ind w:leftChars="0" w:left="0" w:rightChars="0" w:right="0" w:firstLineChars="0" w:firstLine="0"/>
              <w:spacing w:line="240" w:lineRule="atLeast"/>
            </w:pPr>
            <w:r>
              <w:t>244.8708791</w:t>
            </w:r>
          </w:p>
        </w:tc>
        <w:tc>
          <w:tcPr>
            <w:tcW w:w="791" w:type="pct"/>
            <w:vAlign w:val="center"/>
          </w:tcPr>
          <w:p w:rsidR="0018722C">
            <w:pPr>
              <w:pStyle w:val="affff9"/>
              <w:topLinePunct/>
              <w:ind w:leftChars="0" w:left="0" w:rightChars="0" w:right="0" w:firstLineChars="0" w:firstLine="0"/>
              <w:spacing w:line="240" w:lineRule="atLeast"/>
            </w:pPr>
            <w:r>
              <w:t>817.64640659</w:t>
            </w:r>
          </w:p>
        </w:tc>
      </w:tr>
      <w:tr>
        <w:tc>
          <w:tcPr>
            <w:tcW w:w="1604" w:type="pct"/>
            <w:vAlign w:val="center"/>
            <w:tcBorders>
              <w:top w:val="single" w:sz="4" w:space="0" w:color="auto"/>
            </w:tcBorders>
          </w:tcPr>
          <w:p w:rsidR="0018722C">
            <w:pPr>
              <w:pStyle w:val="ac"/>
              <w:topLinePunct/>
              <w:ind w:leftChars="0" w:left="0" w:rightChars="0" w:right="0" w:firstLineChars="0" w:firstLine="0"/>
              <w:spacing w:line="240" w:lineRule="atLeast"/>
            </w:pPr>
            <w:r>
              <w:t>DEBT</w:t>
            </w:r>
          </w:p>
        </w:tc>
        <w:tc>
          <w:tcPr>
            <w:tcW w:w="282" w:type="pct"/>
            <w:vAlign w:val="center"/>
            <w:tcBorders>
              <w:top w:val="single" w:sz="4" w:space="0" w:color="auto"/>
            </w:tcBorders>
          </w:tcPr>
          <w:p w:rsidR="0018722C">
            <w:pPr>
              <w:pStyle w:val="affff9"/>
              <w:topLinePunct/>
              <w:ind w:leftChars="0" w:left="0" w:rightChars="0" w:right="0" w:firstLineChars="0" w:firstLine="0"/>
              <w:spacing w:line="240" w:lineRule="atLeast"/>
            </w:pPr>
            <w:r>
              <w:t>406</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t>0.03038</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0.94781</w:t>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0.4948219</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0.21780124</w:t>
            </w: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非比率变量的单位为亿</w:t>
      </w:r>
      <w:r>
        <w:rPr>
          <w:rFonts w:cstheme="minorBidi" w:hAnsiTheme="minorHAnsi" w:eastAsiaTheme="minorHAnsi" w:asciiTheme="minorHAnsi"/>
        </w:rPr>
        <w:t>）</w:t>
      </w:r>
    </w:p>
    <w:p w:rsidR="0018722C">
      <w:pPr>
        <w:topLinePunct/>
      </w:pPr>
      <w:r>
        <w:t>由</w:t>
      </w:r>
      <w:r>
        <w:t>表</w:t>
      </w:r>
      <w:r>
        <w:rPr>
          <w:rFonts w:ascii="Times New Roman" w:eastAsia="Times New Roman"/>
        </w:rPr>
        <w:t>5-1</w:t>
      </w:r>
      <w:r>
        <w:t>对各原始变量的描述性统计分析可知，</w:t>
      </w:r>
      <w:r>
        <w:rPr>
          <w:rFonts w:ascii="Times New Roman" w:eastAsia="Times New Roman"/>
        </w:rPr>
        <w:t>2012</w:t>
      </w:r>
      <w:r>
        <w:t>年的总体应计利润的均值为</w:t>
      </w:r>
      <w:r>
        <w:rPr>
          <w:rFonts w:ascii="Times New Roman" w:eastAsia="Times New Roman"/>
        </w:rPr>
        <w:t>-4.9572084</w:t>
      </w:r>
      <w:r>
        <w:t>亿元，极小值和极大值分别是</w:t>
      </w:r>
      <w:r>
        <w:rPr>
          <w:rFonts w:ascii="Times New Roman" w:eastAsia="Times New Roman"/>
        </w:rPr>
        <w:t>-770.51</w:t>
      </w:r>
      <w:r>
        <w:t>亿元和</w:t>
      </w:r>
      <w:r>
        <w:rPr>
          <w:rFonts w:ascii="Times New Roman" w:eastAsia="Times New Roman"/>
        </w:rPr>
        <w:t>203</w:t>
      </w:r>
      <w:r>
        <w:rPr>
          <w:rFonts w:ascii="Times New Roman" w:eastAsia="Times New Roman"/>
        </w:rPr>
        <w:t>.</w:t>
      </w:r>
      <w:r>
        <w:rPr>
          <w:rFonts w:ascii="Times New Roman" w:eastAsia="Times New Roman"/>
        </w:rPr>
        <w:t>83398</w:t>
      </w:r>
      <w:r>
        <w:t>亿元，这表</w:t>
      </w:r>
      <w:r>
        <w:t>明上市公司之间的盈利能力差异比较大。总资产的标准差达到了</w:t>
      </w:r>
      <w:r>
        <w:rPr>
          <w:rFonts w:ascii="Times New Roman" w:eastAsia="Times New Roman"/>
        </w:rPr>
        <w:t>817</w:t>
      </w:r>
      <w:r>
        <w:rPr>
          <w:rFonts w:ascii="Times New Roman" w:eastAsia="Times New Roman"/>
        </w:rPr>
        <w:t>.</w:t>
      </w:r>
      <w:r>
        <w:rPr>
          <w:rFonts w:ascii="Times New Roman" w:eastAsia="Times New Roman"/>
        </w:rPr>
        <w:t>6464</w:t>
      </w:r>
      <w:r>
        <w:t>，而且其极小值和极大值之间差距也很大，说明上市公司的行业以及其规模也存在着较</w:t>
      </w:r>
      <w:r>
        <w:t>大的差距。资产负债率的均值为</w:t>
      </w:r>
      <w:r>
        <w:rPr>
          <w:rFonts w:ascii="Times New Roman" w:eastAsia="Times New Roman"/>
        </w:rPr>
        <w:t>49</w:t>
      </w:r>
      <w:r>
        <w:rPr>
          <w:rFonts w:ascii="Times New Roman" w:eastAsia="Times New Roman"/>
        </w:rPr>
        <w:t>.</w:t>
      </w:r>
      <w:r>
        <w:rPr>
          <w:rFonts w:ascii="Times New Roman" w:eastAsia="Times New Roman"/>
        </w:rPr>
        <w:t>48%</w:t>
      </w:r>
      <w:r>
        <w:t>，资产减值损失的均值</w:t>
      </w:r>
      <w:r>
        <w:rPr>
          <w:rFonts w:ascii="Times New Roman" w:eastAsia="Times New Roman"/>
        </w:rPr>
        <w:t>1</w:t>
      </w:r>
      <w:r>
        <w:rPr>
          <w:rFonts w:ascii="Times New Roman" w:eastAsia="Times New Roman"/>
        </w:rPr>
        <w:t>.</w:t>
      </w:r>
      <w:r>
        <w:rPr>
          <w:rFonts w:ascii="Times New Roman" w:eastAsia="Times New Roman"/>
        </w:rPr>
        <w:t>4877</w:t>
      </w:r>
      <w:r>
        <w:t>亿元，公允</w:t>
      </w:r>
      <w:r>
        <w:t>价值变动损益的平均值是</w:t>
      </w:r>
      <w:r>
        <w:rPr>
          <w:rFonts w:ascii="Times New Roman" w:eastAsia="Times New Roman"/>
        </w:rPr>
        <w:t>0</w:t>
      </w:r>
      <w:r>
        <w:rPr>
          <w:rFonts w:ascii="Times New Roman" w:eastAsia="Times New Roman"/>
        </w:rPr>
        <w:t>.</w:t>
      </w:r>
      <w:r>
        <w:rPr>
          <w:rFonts w:ascii="Times New Roman" w:eastAsia="Times New Roman"/>
        </w:rPr>
        <w:t>1275</w:t>
      </w:r>
      <w:r>
        <w:t>亿元，投资收益的平均值是</w:t>
      </w:r>
      <w:r>
        <w:rPr>
          <w:rFonts w:ascii="Times New Roman" w:eastAsia="Times New Roman"/>
        </w:rPr>
        <w:t>1</w:t>
      </w:r>
      <w:r>
        <w:rPr>
          <w:rFonts w:ascii="Times New Roman" w:eastAsia="Times New Roman"/>
        </w:rPr>
        <w:t>.</w:t>
      </w:r>
      <w:r>
        <w:rPr>
          <w:rFonts w:ascii="Times New Roman" w:eastAsia="Times New Roman"/>
        </w:rPr>
        <w:t>5951</w:t>
      </w:r>
      <w:r>
        <w:t>亿元，营业</w:t>
      </w:r>
      <w:r>
        <w:t>外</w:t>
      </w:r>
    </w:p>
    <w:p w:rsidR="0018722C">
      <w:pPr>
        <w:topLinePunct/>
      </w:pPr>
      <w:r>
        <w:t>收入的平均值</w:t>
      </w:r>
      <w:r>
        <w:rPr>
          <w:rFonts w:ascii="Times New Roman" w:eastAsia="Times New Roman"/>
        </w:rPr>
        <w:t>1</w:t>
      </w:r>
      <w:r>
        <w:rPr>
          <w:rFonts w:ascii="Times New Roman" w:eastAsia="Times New Roman"/>
        </w:rPr>
        <w:t>.</w:t>
      </w:r>
      <w:r>
        <w:rPr>
          <w:rFonts w:ascii="Times New Roman" w:eastAsia="Times New Roman"/>
        </w:rPr>
        <w:t>6317</w:t>
      </w:r>
      <w:r>
        <w:t>亿元，营业收入增量减去应收账款的增量的平均值为</w:t>
      </w:r>
      <w:r>
        <w:rPr>
          <w:rFonts w:ascii="Times New Roman" w:eastAsia="Times New Roman"/>
        </w:rPr>
        <w:t>15</w:t>
      </w:r>
      <w:r>
        <w:rPr>
          <w:rFonts w:ascii="Times New Roman" w:eastAsia="Times New Roman"/>
        </w:rPr>
        <w:t>.</w:t>
      </w:r>
      <w:r>
        <w:rPr>
          <w:rFonts w:ascii="Times New Roman" w:eastAsia="Times New Roman"/>
        </w:rPr>
        <w:t>9420</w:t>
      </w:r>
    </w:p>
    <w:p w:rsidR="0018722C">
      <w:pPr>
        <w:topLinePunct/>
      </w:pPr>
      <w:r>
        <w:t>亿元，固定资产净额的均值为</w:t>
      </w:r>
      <w:r>
        <w:rPr>
          <w:rFonts w:ascii="Times New Roman" w:eastAsia="Times New Roman"/>
        </w:rPr>
        <w:t>66</w:t>
      </w:r>
      <w:r>
        <w:rPr>
          <w:rFonts w:ascii="Times New Roman" w:eastAsia="Times New Roman"/>
        </w:rPr>
        <w:t>.</w:t>
      </w:r>
      <w:r>
        <w:rPr>
          <w:rFonts w:ascii="Times New Roman" w:eastAsia="Times New Roman"/>
        </w:rPr>
        <w:t>0598</w:t>
      </w:r>
      <w:r>
        <w:t>亿元，无形资产和其他资产总额的平均值为</w:t>
      </w:r>
    </w:p>
    <w:p w:rsidR="0018722C">
      <w:pPr>
        <w:topLinePunct/>
      </w:pPr>
      <w:r>
        <w:rPr>
          <w:rFonts w:ascii="Times New Roman" w:eastAsia="Times New Roman"/>
        </w:rPr>
        <w:t>13.0070</w:t>
      </w:r>
      <w:r>
        <w:t>亿元。</w:t>
      </w:r>
    </w:p>
    <w:p w:rsidR="0018722C">
      <w:pPr>
        <w:topLinePunct/>
      </w:pPr>
      <w:r>
        <w:rPr>
          <w:rFonts w:cstheme="minorBidi" w:hAnsiTheme="minorHAnsi" w:eastAsiaTheme="minorHAnsi" w:asciiTheme="minorHAnsi" w:ascii="Calibri"/>
        </w:rPr>
        <w:t>37</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Calibri" w:eastAsia="Calibri" w:cstheme="minorBidi" w:hAnsiTheme="minorHAnsi"/>
          <w:sz w:val="21"/>
        </w:rPr>
        <w:t>5-2</w:t>
      </w:r>
      <w:r>
        <w:t xml:space="preserve">  </w:t>
      </w:r>
      <w:r>
        <w:t>2013</w:t>
      </w:r>
      <w:r>
        <w:rPr>
          <w:kern w:val="2"/>
          <w:szCs w:val="22"/>
          <w:rFonts w:cstheme="minorBidi" w:hAnsiTheme="minorHAnsi" w:eastAsiaTheme="minorHAnsi" w:asciiTheme="minorHAnsi"/>
          <w:sz w:val="21"/>
        </w:rPr>
        <w:t>年描述统计量</w:t>
      </w:r>
    </w:p>
    <w:p w:rsidR="0018722C">
      <w:pPr>
        <w:pStyle w:val="a8"/>
        <w:topLinePunct/>
      </w:pPr>
      <w:r>
        <w:t>Table</w:t>
      </w:r>
      <w:r>
        <w:t xml:space="preserve"> </w:t>
      </w:r>
      <w:r w:rsidRPr="00DB64CE">
        <w:t>5-2</w:t>
      </w:r>
      <w:r>
        <w:t xml:space="preserve">  </w:t>
      </w:r>
      <w:r>
        <w:t>Descriptive statistics in</w:t>
      </w:r>
      <w:r>
        <w:t> </w:t>
      </w:r>
      <w:r>
        <w:t>2013</w:t>
      </w:r>
    </w:p>
    <w:tbl>
      <w:tblPr>
        <w:tblW w:w="5000" w:type="pct"/>
        <w:tblInd w:w="7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70"/>
        <w:gridCol w:w="487"/>
        <w:gridCol w:w="1257"/>
        <w:gridCol w:w="1403"/>
        <w:gridCol w:w="1352"/>
        <w:gridCol w:w="1367"/>
      </w:tblGrid>
      <w:tr>
        <w:trPr>
          <w:tblHeader/>
        </w:trPr>
        <w:tc>
          <w:tcPr>
            <w:tcW w:w="1604"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28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604" w:type="pct"/>
            <w:vAlign w:val="center"/>
          </w:tcPr>
          <w:p w:rsidR="0018722C">
            <w:pPr>
              <w:pStyle w:val="ac"/>
              <w:topLinePunct/>
              <w:ind w:leftChars="0" w:left="0" w:rightChars="0" w:right="0" w:firstLineChars="0" w:firstLine="0"/>
              <w:spacing w:line="240" w:lineRule="atLeast"/>
            </w:pPr>
            <w:r>
              <w:t>TA</w:t>
            </w:r>
          </w:p>
        </w:tc>
        <w:tc>
          <w:tcPr>
            <w:tcW w:w="282" w:type="pct"/>
            <w:vAlign w:val="center"/>
          </w:tcPr>
          <w:p w:rsidR="0018722C">
            <w:pPr>
              <w:pStyle w:val="affff9"/>
              <w:topLinePunct/>
              <w:ind w:leftChars="0" w:left="0" w:rightChars="0" w:right="0" w:firstLineChars="0" w:firstLine="0"/>
              <w:spacing w:line="240" w:lineRule="atLeast"/>
            </w:pPr>
            <w:r>
              <w:t>406</w:t>
            </w:r>
          </w:p>
        </w:tc>
        <w:tc>
          <w:tcPr>
            <w:tcW w:w="728" w:type="pct"/>
            <w:vAlign w:val="center"/>
          </w:tcPr>
          <w:p w:rsidR="0018722C">
            <w:pPr>
              <w:pStyle w:val="affff9"/>
              <w:topLinePunct/>
              <w:ind w:leftChars="0" w:left="0" w:rightChars="0" w:right="0" w:firstLineChars="0" w:firstLine="0"/>
              <w:spacing w:line="240" w:lineRule="atLeast"/>
            </w:pPr>
            <w:r>
              <w:t>-805.16000</w:t>
            </w:r>
          </w:p>
        </w:tc>
        <w:tc>
          <w:tcPr>
            <w:tcW w:w="812" w:type="pct"/>
            <w:vAlign w:val="center"/>
          </w:tcPr>
          <w:p w:rsidR="0018722C">
            <w:pPr>
              <w:pStyle w:val="affff9"/>
              <w:topLinePunct/>
              <w:ind w:leftChars="0" w:left="0" w:rightChars="0" w:right="0" w:firstLineChars="0" w:firstLine="0"/>
              <w:spacing w:line="240" w:lineRule="atLeast"/>
            </w:pPr>
            <w:r>
              <w:t>267.14636</w:t>
            </w:r>
          </w:p>
        </w:tc>
        <w:tc>
          <w:tcPr>
            <w:tcW w:w="783" w:type="pct"/>
            <w:vAlign w:val="center"/>
          </w:tcPr>
          <w:p w:rsidR="0018722C">
            <w:pPr>
              <w:pStyle w:val="affff9"/>
              <w:topLinePunct/>
              <w:ind w:leftChars="0" w:left="0" w:rightChars="0" w:right="0" w:firstLineChars="0" w:firstLine="0"/>
              <w:spacing w:line="240" w:lineRule="atLeast"/>
            </w:pPr>
            <w:r>
              <w:t>-2.5324819</w:t>
            </w:r>
          </w:p>
        </w:tc>
        <w:tc>
          <w:tcPr>
            <w:tcW w:w="791" w:type="pct"/>
            <w:vAlign w:val="center"/>
          </w:tcPr>
          <w:p w:rsidR="0018722C">
            <w:pPr>
              <w:pStyle w:val="affff9"/>
              <w:topLinePunct/>
              <w:ind w:leftChars="0" w:left="0" w:rightChars="0" w:right="0" w:firstLineChars="0" w:firstLine="0"/>
              <w:spacing w:line="240" w:lineRule="atLeast"/>
            </w:pPr>
            <w:r>
              <w:t>50.32097554</w:t>
            </w:r>
          </w:p>
        </w:tc>
      </w:tr>
      <w:tr>
        <w:tc>
          <w:tcPr>
            <w:tcW w:w="1604" w:type="pct"/>
            <w:vAlign w:val="center"/>
          </w:tcPr>
          <w:p w:rsidR="0018722C">
            <w:pPr>
              <w:pStyle w:val="ac"/>
              <w:topLinePunct/>
              <w:ind w:leftChars="0" w:left="0" w:rightChars="0" w:right="0" w:firstLineChars="0" w:firstLine="0"/>
              <w:spacing w:line="240" w:lineRule="atLeast"/>
            </w:pPr>
            <w:r>
              <w:t>IMPAIR</w:t>
            </w:r>
          </w:p>
        </w:tc>
        <w:tc>
          <w:tcPr>
            <w:tcW w:w="282" w:type="pct"/>
            <w:vAlign w:val="center"/>
          </w:tcPr>
          <w:p w:rsidR="0018722C">
            <w:pPr>
              <w:pStyle w:val="affff9"/>
              <w:topLinePunct/>
              <w:ind w:leftChars="0" w:left="0" w:rightChars="0" w:right="0" w:firstLineChars="0" w:firstLine="0"/>
              <w:spacing w:line="240" w:lineRule="atLeast"/>
            </w:pPr>
            <w:r>
              <w:t>406</w:t>
            </w:r>
          </w:p>
        </w:tc>
        <w:tc>
          <w:tcPr>
            <w:tcW w:w="728" w:type="pct"/>
            <w:vAlign w:val="center"/>
          </w:tcPr>
          <w:p w:rsidR="0018722C">
            <w:pPr>
              <w:pStyle w:val="affff9"/>
              <w:topLinePunct/>
              <w:ind w:leftChars="0" w:left="0" w:rightChars="0" w:right="0" w:firstLineChars="0" w:firstLine="0"/>
              <w:spacing w:line="240" w:lineRule="atLeast"/>
            </w:pPr>
            <w:r>
              <w:t>-2.15654</w:t>
            </w:r>
          </w:p>
        </w:tc>
        <w:tc>
          <w:tcPr>
            <w:tcW w:w="812" w:type="pct"/>
            <w:vAlign w:val="center"/>
          </w:tcPr>
          <w:p w:rsidR="0018722C">
            <w:pPr>
              <w:pStyle w:val="affff9"/>
              <w:topLinePunct/>
              <w:ind w:leftChars="0" w:left="0" w:rightChars="0" w:right="0" w:firstLineChars="0" w:firstLine="0"/>
              <w:spacing w:line="240" w:lineRule="atLeast"/>
            </w:pPr>
            <w:r>
              <w:t>46.98723</w:t>
            </w:r>
          </w:p>
        </w:tc>
        <w:tc>
          <w:tcPr>
            <w:tcW w:w="783" w:type="pct"/>
            <w:vAlign w:val="center"/>
          </w:tcPr>
          <w:p w:rsidR="0018722C">
            <w:pPr>
              <w:pStyle w:val="affff9"/>
              <w:topLinePunct/>
              <w:ind w:leftChars="0" w:left="0" w:rightChars="0" w:right="0" w:firstLineChars="0" w:firstLine="0"/>
              <w:spacing w:line="240" w:lineRule="atLeast"/>
            </w:pPr>
            <w:r>
              <w:t>1.4684905</w:t>
            </w:r>
          </w:p>
        </w:tc>
        <w:tc>
          <w:tcPr>
            <w:tcW w:w="791" w:type="pct"/>
            <w:vAlign w:val="center"/>
          </w:tcPr>
          <w:p w:rsidR="0018722C">
            <w:pPr>
              <w:pStyle w:val="affff9"/>
              <w:topLinePunct/>
              <w:ind w:leftChars="0" w:left="0" w:rightChars="0" w:right="0" w:firstLineChars="0" w:firstLine="0"/>
              <w:spacing w:line="240" w:lineRule="atLeast"/>
            </w:pPr>
            <w:r>
              <w:t>4.73681646</w:t>
            </w:r>
          </w:p>
        </w:tc>
      </w:tr>
      <w:tr>
        <w:tc>
          <w:tcPr>
            <w:tcW w:w="1604" w:type="pct"/>
            <w:vAlign w:val="center"/>
          </w:tcPr>
          <w:p w:rsidR="0018722C">
            <w:pPr>
              <w:pStyle w:val="ac"/>
              <w:topLinePunct/>
              <w:ind w:leftChars="0" w:left="0" w:rightChars="0" w:right="0" w:firstLineChars="0" w:firstLine="0"/>
              <w:spacing w:line="240" w:lineRule="atLeast"/>
            </w:pPr>
            <w:r>
              <w:t>FAIR</w:t>
            </w:r>
          </w:p>
        </w:tc>
        <w:tc>
          <w:tcPr>
            <w:tcW w:w="282" w:type="pct"/>
            <w:vAlign w:val="center"/>
          </w:tcPr>
          <w:p w:rsidR="0018722C">
            <w:pPr>
              <w:pStyle w:val="affff9"/>
              <w:topLinePunct/>
              <w:ind w:leftChars="0" w:left="0" w:rightChars="0" w:right="0" w:firstLineChars="0" w:firstLine="0"/>
              <w:spacing w:line="240" w:lineRule="atLeast"/>
            </w:pPr>
            <w:r>
              <w:t>406</w:t>
            </w:r>
          </w:p>
        </w:tc>
        <w:tc>
          <w:tcPr>
            <w:tcW w:w="728" w:type="pct"/>
            <w:vAlign w:val="center"/>
          </w:tcPr>
          <w:p w:rsidR="0018722C">
            <w:pPr>
              <w:pStyle w:val="affff9"/>
              <w:topLinePunct/>
              <w:ind w:leftChars="0" w:left="0" w:rightChars="0" w:right="0" w:firstLineChars="0" w:firstLine="0"/>
              <w:spacing w:line="240" w:lineRule="atLeast"/>
            </w:pPr>
            <w:r>
              <w:t>-2.77046</w:t>
            </w:r>
          </w:p>
        </w:tc>
        <w:tc>
          <w:tcPr>
            <w:tcW w:w="812" w:type="pct"/>
            <w:vAlign w:val="center"/>
          </w:tcPr>
          <w:p w:rsidR="0018722C">
            <w:pPr>
              <w:pStyle w:val="affff9"/>
              <w:topLinePunct/>
              <w:ind w:leftChars="0" w:left="0" w:rightChars="0" w:right="0" w:firstLineChars="0" w:firstLine="0"/>
              <w:spacing w:line="240" w:lineRule="atLeast"/>
            </w:pPr>
            <w:r>
              <w:t>21.67000</w:t>
            </w:r>
          </w:p>
        </w:tc>
        <w:tc>
          <w:tcPr>
            <w:tcW w:w="783" w:type="pct"/>
            <w:vAlign w:val="center"/>
          </w:tcPr>
          <w:p w:rsidR="0018722C">
            <w:pPr>
              <w:pStyle w:val="affff9"/>
              <w:topLinePunct/>
              <w:ind w:leftChars="0" w:left="0" w:rightChars="0" w:right="0" w:firstLineChars="0" w:firstLine="0"/>
              <w:spacing w:line="240" w:lineRule="atLeast"/>
            </w:pPr>
            <w:r>
              <w:t>0.1527351</w:t>
            </w:r>
          </w:p>
        </w:tc>
        <w:tc>
          <w:tcPr>
            <w:tcW w:w="791" w:type="pct"/>
            <w:vAlign w:val="center"/>
          </w:tcPr>
          <w:p w:rsidR="0018722C">
            <w:pPr>
              <w:pStyle w:val="affff9"/>
              <w:topLinePunct/>
              <w:ind w:leftChars="0" w:left="0" w:rightChars="0" w:right="0" w:firstLineChars="0" w:firstLine="0"/>
              <w:spacing w:line="240" w:lineRule="atLeast"/>
            </w:pPr>
            <w:r>
              <w:t>1.28010877</w:t>
            </w:r>
          </w:p>
        </w:tc>
      </w:tr>
      <w:tr>
        <w:tc>
          <w:tcPr>
            <w:tcW w:w="1604" w:type="pct"/>
            <w:vAlign w:val="center"/>
          </w:tcPr>
          <w:p w:rsidR="0018722C">
            <w:pPr>
              <w:pStyle w:val="ac"/>
              <w:topLinePunct/>
              <w:ind w:leftChars="0" w:left="0" w:rightChars="0" w:right="0" w:firstLineChars="0" w:firstLine="0"/>
              <w:spacing w:line="240" w:lineRule="atLeast"/>
            </w:pPr>
            <w:r>
              <w:t>INVEST</w:t>
            </w:r>
          </w:p>
        </w:tc>
        <w:tc>
          <w:tcPr>
            <w:tcW w:w="282" w:type="pct"/>
            <w:vAlign w:val="center"/>
          </w:tcPr>
          <w:p w:rsidR="0018722C">
            <w:pPr>
              <w:pStyle w:val="affff9"/>
              <w:topLinePunct/>
              <w:ind w:leftChars="0" w:left="0" w:rightChars="0" w:right="0" w:firstLineChars="0" w:firstLine="0"/>
              <w:spacing w:line="240" w:lineRule="atLeast"/>
            </w:pPr>
            <w:r>
              <w:t>406</w:t>
            </w:r>
          </w:p>
        </w:tc>
        <w:tc>
          <w:tcPr>
            <w:tcW w:w="728" w:type="pct"/>
            <w:vAlign w:val="center"/>
          </w:tcPr>
          <w:p w:rsidR="0018722C">
            <w:pPr>
              <w:pStyle w:val="affff9"/>
              <w:topLinePunct/>
              <w:ind w:leftChars="0" w:left="0" w:rightChars="0" w:right="0" w:firstLineChars="0" w:firstLine="0"/>
              <w:spacing w:line="240" w:lineRule="atLeast"/>
            </w:pPr>
            <w:r>
              <w:t>-1.97623</w:t>
            </w:r>
          </w:p>
        </w:tc>
        <w:tc>
          <w:tcPr>
            <w:tcW w:w="812" w:type="pct"/>
            <w:vAlign w:val="center"/>
          </w:tcPr>
          <w:p w:rsidR="0018722C">
            <w:pPr>
              <w:pStyle w:val="affff9"/>
              <w:topLinePunct/>
              <w:ind w:leftChars="0" w:left="0" w:rightChars="0" w:right="0" w:firstLineChars="0" w:firstLine="0"/>
              <w:spacing w:line="240" w:lineRule="atLeast"/>
            </w:pPr>
            <w:r>
              <w:t>254.56416</w:t>
            </w:r>
          </w:p>
        </w:tc>
        <w:tc>
          <w:tcPr>
            <w:tcW w:w="783" w:type="pct"/>
            <w:vAlign w:val="center"/>
          </w:tcPr>
          <w:p w:rsidR="0018722C">
            <w:pPr>
              <w:pStyle w:val="affff9"/>
              <w:topLinePunct/>
              <w:ind w:leftChars="0" w:left="0" w:rightChars="0" w:right="0" w:firstLineChars="0" w:firstLine="0"/>
              <w:spacing w:line="240" w:lineRule="atLeast"/>
            </w:pPr>
            <w:r>
              <w:t>2.5062579</w:t>
            </w:r>
          </w:p>
        </w:tc>
        <w:tc>
          <w:tcPr>
            <w:tcW w:w="791" w:type="pct"/>
            <w:vAlign w:val="center"/>
          </w:tcPr>
          <w:p w:rsidR="0018722C">
            <w:pPr>
              <w:pStyle w:val="affff9"/>
              <w:topLinePunct/>
              <w:ind w:leftChars="0" w:left="0" w:rightChars="0" w:right="0" w:firstLineChars="0" w:firstLine="0"/>
              <w:spacing w:line="240" w:lineRule="atLeast"/>
            </w:pPr>
            <w:r>
              <w:t>14.48730791</w:t>
            </w:r>
          </w:p>
        </w:tc>
      </w:tr>
      <w:tr>
        <w:tc>
          <w:tcPr>
            <w:tcW w:w="1604" w:type="pct"/>
            <w:vAlign w:val="center"/>
          </w:tcPr>
          <w:p w:rsidR="0018722C">
            <w:pPr>
              <w:pStyle w:val="ac"/>
              <w:topLinePunct/>
              <w:ind w:leftChars="0" w:left="0" w:rightChars="0" w:right="0" w:firstLineChars="0" w:firstLine="0"/>
              <w:spacing w:line="240" w:lineRule="atLeast"/>
            </w:pPr>
            <w:r>
              <w:t>EXREV</w:t>
            </w:r>
          </w:p>
        </w:tc>
        <w:tc>
          <w:tcPr>
            <w:tcW w:w="282" w:type="pct"/>
            <w:vAlign w:val="center"/>
          </w:tcPr>
          <w:p w:rsidR="0018722C">
            <w:pPr>
              <w:pStyle w:val="affff9"/>
              <w:topLinePunct/>
              <w:ind w:leftChars="0" w:left="0" w:rightChars="0" w:right="0" w:firstLineChars="0" w:firstLine="0"/>
              <w:spacing w:line="240" w:lineRule="atLeast"/>
            </w:pPr>
            <w:r>
              <w:t>406</w:t>
            </w:r>
          </w:p>
        </w:tc>
        <w:tc>
          <w:tcPr>
            <w:tcW w:w="728" w:type="pct"/>
            <w:vAlign w:val="center"/>
          </w:tcPr>
          <w:p w:rsidR="0018722C">
            <w:pPr>
              <w:pStyle w:val="affff9"/>
              <w:topLinePunct/>
              <w:ind w:leftChars="0" w:left="0" w:rightChars="0" w:right="0" w:firstLineChars="0" w:firstLine="0"/>
              <w:spacing w:line="240" w:lineRule="atLeast"/>
            </w:pPr>
            <w:r>
              <w:t>0.00000</w:t>
            </w:r>
          </w:p>
        </w:tc>
        <w:tc>
          <w:tcPr>
            <w:tcW w:w="812" w:type="pct"/>
            <w:vAlign w:val="center"/>
          </w:tcPr>
          <w:p w:rsidR="0018722C">
            <w:pPr>
              <w:pStyle w:val="affff9"/>
              <w:topLinePunct/>
              <w:ind w:leftChars="0" w:left="0" w:rightChars="0" w:right="0" w:firstLineChars="0" w:firstLine="0"/>
              <w:spacing w:line="240" w:lineRule="atLeast"/>
            </w:pPr>
            <w:r>
              <w:t>34.81000</w:t>
            </w:r>
          </w:p>
        </w:tc>
        <w:tc>
          <w:tcPr>
            <w:tcW w:w="783" w:type="pct"/>
            <w:vAlign w:val="center"/>
          </w:tcPr>
          <w:p w:rsidR="0018722C">
            <w:pPr>
              <w:pStyle w:val="affff9"/>
              <w:topLinePunct/>
              <w:ind w:leftChars="0" w:left="0" w:rightChars="0" w:right="0" w:firstLineChars="0" w:firstLine="0"/>
              <w:spacing w:line="240" w:lineRule="atLeast"/>
            </w:pPr>
            <w:r>
              <w:t>1.4519570</w:t>
            </w:r>
          </w:p>
        </w:tc>
        <w:tc>
          <w:tcPr>
            <w:tcW w:w="791" w:type="pct"/>
            <w:vAlign w:val="center"/>
          </w:tcPr>
          <w:p w:rsidR="0018722C">
            <w:pPr>
              <w:pStyle w:val="affff9"/>
              <w:topLinePunct/>
              <w:ind w:leftChars="0" w:left="0" w:rightChars="0" w:right="0" w:firstLineChars="0" w:firstLine="0"/>
              <w:spacing w:line="240" w:lineRule="atLeast"/>
            </w:pPr>
            <w:r>
              <w:t>3.96217325</w:t>
            </w:r>
          </w:p>
        </w:tc>
      </w:tr>
      <w:tr>
        <w:tc>
          <w:tcPr>
            <w:tcW w:w="1604" w:type="pct"/>
            <w:vAlign w:val="center"/>
          </w:tcPr>
          <w:p w:rsidR="0018722C">
            <w:pPr>
              <w:pStyle w:val="ac"/>
              <w:topLinePunct/>
              <w:ind w:leftChars="0" w:left="0" w:rightChars="0" w:right="0" w:firstLineChars="0" w:firstLine="0"/>
              <w:spacing w:line="240" w:lineRule="atLeast"/>
            </w:pPr>
            <w:r>
              <w:t>ΔREV-ΔREC</w:t>
            </w:r>
          </w:p>
        </w:tc>
        <w:tc>
          <w:tcPr>
            <w:tcW w:w="282" w:type="pct"/>
            <w:vAlign w:val="center"/>
          </w:tcPr>
          <w:p w:rsidR="0018722C">
            <w:pPr>
              <w:pStyle w:val="affff9"/>
              <w:topLinePunct/>
              <w:ind w:leftChars="0" w:left="0" w:rightChars="0" w:right="0" w:firstLineChars="0" w:firstLine="0"/>
              <w:spacing w:line="240" w:lineRule="atLeast"/>
            </w:pPr>
            <w:r>
              <w:t>406</w:t>
            </w:r>
          </w:p>
        </w:tc>
        <w:tc>
          <w:tcPr>
            <w:tcW w:w="728" w:type="pct"/>
            <w:vAlign w:val="center"/>
          </w:tcPr>
          <w:p w:rsidR="0018722C">
            <w:pPr>
              <w:pStyle w:val="affff9"/>
              <w:topLinePunct/>
              <w:ind w:leftChars="0" w:left="0" w:rightChars="0" w:right="0" w:firstLineChars="0" w:firstLine="0"/>
              <w:spacing w:line="240" w:lineRule="atLeast"/>
            </w:pPr>
            <w:r>
              <w:t>-240.83447</w:t>
            </w:r>
          </w:p>
        </w:tc>
        <w:tc>
          <w:tcPr>
            <w:tcW w:w="812" w:type="pct"/>
            <w:vAlign w:val="center"/>
          </w:tcPr>
          <w:p w:rsidR="0018722C">
            <w:pPr>
              <w:pStyle w:val="affff9"/>
              <w:topLinePunct/>
              <w:ind w:leftChars="0" w:left="0" w:rightChars="0" w:right="0" w:firstLineChars="0" w:firstLine="0"/>
              <w:spacing w:line="240" w:lineRule="atLeast"/>
            </w:pPr>
            <w:r>
              <w:t>1071.95000</w:t>
            </w:r>
          </w:p>
        </w:tc>
        <w:tc>
          <w:tcPr>
            <w:tcW w:w="783" w:type="pct"/>
            <w:vAlign w:val="center"/>
          </w:tcPr>
          <w:p w:rsidR="0018722C">
            <w:pPr>
              <w:pStyle w:val="affff9"/>
              <w:topLinePunct/>
              <w:ind w:leftChars="0" w:left="0" w:rightChars="0" w:right="0" w:firstLineChars="0" w:firstLine="0"/>
              <w:spacing w:line="240" w:lineRule="atLeast"/>
            </w:pPr>
            <w:r>
              <w:t>22.1051018</w:t>
            </w:r>
          </w:p>
        </w:tc>
        <w:tc>
          <w:tcPr>
            <w:tcW w:w="791" w:type="pct"/>
            <w:vAlign w:val="center"/>
          </w:tcPr>
          <w:p w:rsidR="0018722C">
            <w:pPr>
              <w:pStyle w:val="affff9"/>
              <w:topLinePunct/>
              <w:ind w:leftChars="0" w:left="0" w:rightChars="0" w:right="0" w:firstLineChars="0" w:firstLine="0"/>
              <w:spacing w:line="240" w:lineRule="atLeast"/>
            </w:pPr>
            <w:r>
              <w:t>109.29973671</w:t>
            </w:r>
          </w:p>
        </w:tc>
      </w:tr>
      <w:tr>
        <w:tc>
          <w:tcPr>
            <w:tcW w:w="1604" w:type="pct"/>
            <w:vAlign w:val="center"/>
          </w:tcPr>
          <w:p w:rsidR="0018722C">
            <w:pPr>
              <w:pStyle w:val="ac"/>
              <w:topLinePunct/>
              <w:ind w:leftChars="0" w:left="0" w:rightChars="0" w:right="0" w:firstLineChars="0" w:firstLine="0"/>
              <w:spacing w:line="240" w:lineRule="atLeast"/>
            </w:pPr>
            <w:r>
              <w:t>PPE</w:t>
            </w:r>
          </w:p>
        </w:tc>
        <w:tc>
          <w:tcPr>
            <w:tcW w:w="282" w:type="pct"/>
            <w:vAlign w:val="center"/>
          </w:tcPr>
          <w:p w:rsidR="0018722C">
            <w:pPr>
              <w:pStyle w:val="affff9"/>
              <w:topLinePunct/>
              <w:ind w:leftChars="0" w:left="0" w:rightChars="0" w:right="0" w:firstLineChars="0" w:firstLine="0"/>
              <w:spacing w:line="240" w:lineRule="atLeast"/>
            </w:pPr>
            <w:r>
              <w:t>406</w:t>
            </w:r>
          </w:p>
        </w:tc>
        <w:tc>
          <w:tcPr>
            <w:tcW w:w="728" w:type="pct"/>
            <w:vAlign w:val="center"/>
          </w:tcPr>
          <w:p w:rsidR="0018722C">
            <w:pPr>
              <w:pStyle w:val="affff9"/>
              <w:topLinePunct/>
              <w:ind w:leftChars="0" w:left="0" w:rightChars="0" w:right="0" w:firstLineChars="0" w:firstLine="0"/>
              <w:spacing w:line="240" w:lineRule="atLeast"/>
            </w:pPr>
            <w:r>
              <w:t>0.02727</w:t>
            </w:r>
          </w:p>
        </w:tc>
        <w:tc>
          <w:tcPr>
            <w:tcW w:w="812" w:type="pct"/>
            <w:vAlign w:val="center"/>
          </w:tcPr>
          <w:p w:rsidR="0018722C">
            <w:pPr>
              <w:pStyle w:val="affff9"/>
              <w:topLinePunct/>
              <w:ind w:leftChars="0" w:left="0" w:rightChars="0" w:right="0" w:firstLineChars="0" w:firstLine="0"/>
              <w:spacing w:line="240" w:lineRule="atLeast"/>
            </w:pPr>
            <w:r>
              <w:t>6695.95000</w:t>
            </w:r>
          </w:p>
        </w:tc>
        <w:tc>
          <w:tcPr>
            <w:tcW w:w="783" w:type="pct"/>
            <w:vAlign w:val="center"/>
          </w:tcPr>
          <w:p w:rsidR="0018722C">
            <w:pPr>
              <w:pStyle w:val="affff9"/>
              <w:topLinePunct/>
              <w:ind w:leftChars="0" w:left="0" w:rightChars="0" w:right="0" w:firstLineChars="0" w:firstLine="0"/>
              <w:spacing w:line="240" w:lineRule="atLeast"/>
            </w:pPr>
            <w:r>
              <w:t>72.6187830</w:t>
            </w:r>
          </w:p>
        </w:tc>
        <w:tc>
          <w:tcPr>
            <w:tcW w:w="791" w:type="pct"/>
            <w:vAlign w:val="center"/>
          </w:tcPr>
          <w:p w:rsidR="0018722C">
            <w:pPr>
              <w:pStyle w:val="affff9"/>
              <w:topLinePunct/>
              <w:ind w:leftChars="0" w:left="0" w:rightChars="0" w:right="0" w:firstLineChars="0" w:firstLine="0"/>
              <w:spacing w:line="240" w:lineRule="atLeast"/>
            </w:pPr>
            <w:r>
              <w:t>379.35878400</w:t>
            </w:r>
          </w:p>
        </w:tc>
      </w:tr>
      <w:tr>
        <w:tc>
          <w:tcPr>
            <w:tcW w:w="1604" w:type="pct"/>
            <w:vAlign w:val="center"/>
          </w:tcPr>
          <w:p w:rsidR="0018722C">
            <w:pPr>
              <w:pStyle w:val="ac"/>
              <w:topLinePunct/>
              <w:ind w:leftChars="0" w:left="0" w:rightChars="0" w:right="0" w:firstLineChars="0" w:firstLine="0"/>
              <w:spacing w:line="240" w:lineRule="atLeast"/>
            </w:pPr>
            <w:r>
              <w:t>IA</w:t>
            </w:r>
          </w:p>
        </w:tc>
        <w:tc>
          <w:tcPr>
            <w:tcW w:w="282" w:type="pct"/>
            <w:vAlign w:val="center"/>
          </w:tcPr>
          <w:p w:rsidR="0018722C">
            <w:pPr>
              <w:pStyle w:val="affff9"/>
              <w:topLinePunct/>
              <w:ind w:leftChars="0" w:left="0" w:rightChars="0" w:right="0" w:firstLineChars="0" w:firstLine="0"/>
              <w:spacing w:line="240" w:lineRule="atLeast"/>
            </w:pPr>
            <w:r>
              <w:t>406</w:t>
            </w:r>
          </w:p>
        </w:tc>
        <w:tc>
          <w:tcPr>
            <w:tcW w:w="728" w:type="pct"/>
            <w:vAlign w:val="center"/>
          </w:tcPr>
          <w:p w:rsidR="0018722C">
            <w:pPr>
              <w:pStyle w:val="affff9"/>
              <w:topLinePunct/>
              <w:ind w:leftChars="0" w:left="0" w:rightChars="0" w:right="0" w:firstLineChars="0" w:firstLine="0"/>
              <w:spacing w:line="240" w:lineRule="atLeast"/>
            </w:pPr>
            <w:r>
              <w:t>0.00000</w:t>
            </w:r>
          </w:p>
        </w:tc>
        <w:tc>
          <w:tcPr>
            <w:tcW w:w="812" w:type="pct"/>
            <w:vAlign w:val="center"/>
          </w:tcPr>
          <w:p w:rsidR="0018722C">
            <w:pPr>
              <w:pStyle w:val="affff9"/>
              <w:topLinePunct/>
              <w:ind w:leftChars="0" w:left="0" w:rightChars="0" w:right="0" w:firstLineChars="0" w:firstLine="0"/>
              <w:spacing w:line="240" w:lineRule="atLeast"/>
            </w:pPr>
            <w:r>
              <w:t>622.61145</w:t>
            </w:r>
          </w:p>
        </w:tc>
        <w:tc>
          <w:tcPr>
            <w:tcW w:w="783" w:type="pct"/>
            <w:vAlign w:val="center"/>
          </w:tcPr>
          <w:p w:rsidR="0018722C">
            <w:pPr>
              <w:pStyle w:val="affff9"/>
              <w:topLinePunct/>
              <w:ind w:leftChars="0" w:left="0" w:rightChars="0" w:right="0" w:firstLineChars="0" w:firstLine="0"/>
              <w:spacing w:line="240" w:lineRule="atLeast"/>
            </w:pPr>
            <w:r>
              <w:t>14.9274460</w:t>
            </w:r>
          </w:p>
        </w:tc>
        <w:tc>
          <w:tcPr>
            <w:tcW w:w="791" w:type="pct"/>
            <w:vAlign w:val="center"/>
          </w:tcPr>
          <w:p w:rsidR="0018722C">
            <w:pPr>
              <w:pStyle w:val="affff9"/>
              <w:topLinePunct/>
              <w:ind w:leftChars="0" w:left="0" w:rightChars="0" w:right="0" w:firstLineChars="0" w:firstLine="0"/>
              <w:spacing w:line="240" w:lineRule="atLeast"/>
            </w:pPr>
            <w:r>
              <w:t>56.55864208</w:t>
            </w:r>
          </w:p>
        </w:tc>
      </w:tr>
      <w:tr>
        <w:tc>
          <w:tcPr>
            <w:tcW w:w="1604" w:type="pct"/>
            <w:vAlign w:val="center"/>
          </w:tcPr>
          <w:p w:rsidR="0018722C">
            <w:pPr>
              <w:pStyle w:val="ac"/>
              <w:topLinePunct/>
              <w:ind w:leftChars="0" w:left="0" w:rightChars="0" w:right="0" w:firstLineChars="0" w:firstLine="0"/>
              <w:spacing w:line="240" w:lineRule="atLeast"/>
            </w:pPr>
            <w:r>
              <w:t>A</w:t>
            </w:r>
          </w:p>
        </w:tc>
        <w:tc>
          <w:tcPr>
            <w:tcW w:w="282" w:type="pct"/>
            <w:vAlign w:val="center"/>
          </w:tcPr>
          <w:p w:rsidR="0018722C">
            <w:pPr>
              <w:pStyle w:val="affff9"/>
              <w:topLinePunct/>
              <w:ind w:leftChars="0" w:left="0" w:rightChars="0" w:right="0" w:firstLineChars="0" w:firstLine="0"/>
              <w:spacing w:line="240" w:lineRule="atLeast"/>
            </w:pPr>
            <w:r>
              <w:t>406</w:t>
            </w:r>
          </w:p>
        </w:tc>
        <w:tc>
          <w:tcPr>
            <w:tcW w:w="728" w:type="pct"/>
            <w:vAlign w:val="center"/>
          </w:tcPr>
          <w:p w:rsidR="0018722C">
            <w:pPr>
              <w:pStyle w:val="affff9"/>
              <w:topLinePunct/>
              <w:ind w:leftChars="0" w:left="0" w:rightChars="0" w:right="0" w:firstLineChars="0" w:firstLine="0"/>
              <w:spacing w:line="240" w:lineRule="atLeast"/>
            </w:pPr>
            <w:r>
              <w:t>1.94749</w:t>
            </w:r>
          </w:p>
        </w:tc>
        <w:tc>
          <w:tcPr>
            <w:tcW w:w="812" w:type="pct"/>
            <w:vAlign w:val="center"/>
          </w:tcPr>
          <w:p w:rsidR="0018722C">
            <w:pPr>
              <w:pStyle w:val="affff9"/>
              <w:topLinePunct/>
              <w:ind w:leftChars="0" w:left="0" w:rightChars="0" w:right="0" w:firstLineChars="0" w:firstLine="0"/>
              <w:spacing w:line="240" w:lineRule="atLeast"/>
            </w:pPr>
            <w:r>
              <w:t>12472.71000</w:t>
            </w:r>
          </w:p>
        </w:tc>
        <w:tc>
          <w:tcPr>
            <w:tcW w:w="783" w:type="pct"/>
            <w:vAlign w:val="center"/>
          </w:tcPr>
          <w:p w:rsidR="0018722C">
            <w:pPr>
              <w:pStyle w:val="affff9"/>
              <w:topLinePunct/>
              <w:ind w:leftChars="0" w:left="0" w:rightChars="0" w:right="0" w:firstLineChars="0" w:firstLine="0"/>
              <w:spacing w:line="240" w:lineRule="atLeast"/>
            </w:pPr>
            <w:r>
              <w:t>277.1349351</w:t>
            </w:r>
          </w:p>
        </w:tc>
        <w:tc>
          <w:tcPr>
            <w:tcW w:w="791" w:type="pct"/>
            <w:vAlign w:val="center"/>
          </w:tcPr>
          <w:p w:rsidR="0018722C">
            <w:pPr>
              <w:pStyle w:val="affff9"/>
              <w:topLinePunct/>
              <w:ind w:leftChars="0" w:left="0" w:rightChars="0" w:right="0" w:firstLineChars="0" w:firstLine="0"/>
              <w:spacing w:line="240" w:lineRule="atLeast"/>
            </w:pPr>
            <w:r>
              <w:t>922.90246065</w:t>
            </w:r>
          </w:p>
        </w:tc>
      </w:tr>
      <w:tr>
        <w:tc>
          <w:tcPr>
            <w:tcW w:w="1604" w:type="pct"/>
            <w:vAlign w:val="center"/>
            <w:tcBorders>
              <w:top w:val="single" w:sz="4" w:space="0" w:color="auto"/>
            </w:tcBorders>
          </w:tcPr>
          <w:p w:rsidR="0018722C">
            <w:pPr>
              <w:pStyle w:val="ac"/>
              <w:topLinePunct/>
              <w:ind w:leftChars="0" w:left="0" w:rightChars="0" w:right="0" w:firstLineChars="0" w:firstLine="0"/>
              <w:spacing w:line="240" w:lineRule="atLeast"/>
            </w:pPr>
            <w:r>
              <w:t>DEBT</w:t>
            </w:r>
          </w:p>
        </w:tc>
        <w:tc>
          <w:tcPr>
            <w:tcW w:w="282" w:type="pct"/>
            <w:vAlign w:val="center"/>
            <w:tcBorders>
              <w:top w:val="single" w:sz="4" w:space="0" w:color="auto"/>
            </w:tcBorders>
          </w:tcPr>
          <w:p w:rsidR="0018722C">
            <w:pPr>
              <w:pStyle w:val="affff9"/>
              <w:topLinePunct/>
              <w:ind w:leftChars="0" w:left="0" w:rightChars="0" w:right="0" w:firstLineChars="0" w:firstLine="0"/>
              <w:spacing w:line="240" w:lineRule="atLeast"/>
            </w:pPr>
            <w:r>
              <w:t>406</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t>0.00797</w:t>
            </w:r>
          </w:p>
        </w:tc>
        <w:tc>
          <w:tcPr>
            <w:tcW w:w="812" w:type="pct"/>
            <w:vAlign w:val="center"/>
            <w:tcBorders>
              <w:top w:val="single" w:sz="4" w:space="0" w:color="auto"/>
            </w:tcBorders>
          </w:tcPr>
          <w:p w:rsidR="0018722C">
            <w:pPr>
              <w:pStyle w:val="affff9"/>
              <w:topLinePunct/>
              <w:ind w:leftChars="0" w:left="0" w:rightChars="0" w:right="0" w:firstLineChars="0" w:firstLine="0"/>
              <w:spacing w:line="240" w:lineRule="atLeast"/>
            </w:pPr>
            <w:r>
              <w:t>0.97174</w:t>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0.5061371</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0.21314745</w:t>
            </w: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非比率变量的单位为亿</w:t>
      </w:r>
      <w:r>
        <w:rPr>
          <w:rFonts w:cstheme="minorBidi" w:hAnsiTheme="minorHAnsi" w:eastAsiaTheme="minorHAnsi" w:asciiTheme="minorHAnsi"/>
        </w:rPr>
        <w:t>）</w:t>
      </w:r>
    </w:p>
    <w:p w:rsidR="0018722C">
      <w:pPr>
        <w:topLinePunct/>
      </w:pPr>
      <w:r>
        <w:t>由</w:t>
      </w:r>
      <w:r>
        <w:t>表</w:t>
      </w:r>
      <w:r>
        <w:rPr>
          <w:rFonts w:ascii="Times New Roman" w:eastAsia="宋体"/>
        </w:rPr>
        <w:t>5-2</w:t>
      </w:r>
      <w:r>
        <w:t>的描述性统计数据分析可知，</w:t>
      </w:r>
      <w:r>
        <w:rPr>
          <w:rFonts w:ascii="Times New Roman" w:eastAsia="宋体"/>
        </w:rPr>
        <w:t>2013</w:t>
      </w:r>
      <w:r>
        <w:t>年的总体应计利润的均值为</w:t>
      </w:r>
      <w:r>
        <w:rPr>
          <w:rFonts w:ascii="Times New Roman" w:eastAsia="宋体"/>
        </w:rPr>
        <w:t>-2.5325</w:t>
      </w:r>
      <w:r>
        <w:t>亿元，极小值和极大值分别是</w:t>
      </w:r>
      <w:r>
        <w:rPr>
          <w:rFonts w:ascii="Times New Roman" w:eastAsia="宋体"/>
        </w:rPr>
        <w:t>-805.16</w:t>
      </w:r>
      <w:r>
        <w:t>亿元和</w:t>
      </w:r>
      <w:r>
        <w:rPr>
          <w:rFonts w:ascii="Times New Roman" w:eastAsia="宋体"/>
        </w:rPr>
        <w:t>267</w:t>
      </w:r>
      <w:r>
        <w:rPr>
          <w:rFonts w:ascii="Times New Roman" w:eastAsia="宋体"/>
        </w:rPr>
        <w:t>.</w:t>
      </w:r>
      <w:r>
        <w:rPr>
          <w:rFonts w:ascii="Times New Roman" w:eastAsia="宋体"/>
        </w:rPr>
        <w:t>1464</w:t>
      </w:r>
      <w:r>
        <w:t>亿元，这也说明上市公司与</w:t>
      </w:r>
      <w:r>
        <w:t>上市公司之间的盈利能力差异比较大。总资产的标准差达到了</w:t>
      </w:r>
      <w:r>
        <w:rPr>
          <w:rFonts w:ascii="Times New Roman" w:eastAsia="宋体"/>
        </w:rPr>
        <w:t>922</w:t>
      </w:r>
      <w:r>
        <w:rPr>
          <w:rFonts w:ascii="Times New Roman" w:eastAsia="宋体"/>
        </w:rPr>
        <w:t>.</w:t>
      </w:r>
      <w:r>
        <w:rPr>
          <w:rFonts w:ascii="Times New Roman" w:eastAsia="宋体"/>
        </w:rPr>
        <w:t>9025,</w:t>
      </w:r>
      <w:r>
        <w:t>极小值和极大值之间的差距也特别大，上市公司的行业规模存在着较大的差距；资产负债</w:t>
      </w:r>
      <w:r>
        <w:t>率的均值为</w:t>
      </w:r>
      <w:r>
        <w:rPr>
          <w:rFonts w:ascii="Times New Roman" w:eastAsia="宋体"/>
        </w:rPr>
        <w:t>50</w:t>
      </w:r>
      <w:r>
        <w:rPr>
          <w:rFonts w:ascii="Times New Roman" w:eastAsia="宋体"/>
        </w:rPr>
        <w:t>.</w:t>
      </w:r>
      <w:r>
        <w:rPr>
          <w:rFonts w:ascii="Times New Roman" w:eastAsia="宋体"/>
        </w:rPr>
        <w:t>61%</w:t>
      </w:r>
      <w:r>
        <w:t>，资产减值损失的均值是</w:t>
      </w:r>
      <w:r>
        <w:rPr>
          <w:rFonts w:ascii="Times New Roman" w:eastAsia="宋体"/>
        </w:rPr>
        <w:t>1</w:t>
      </w:r>
      <w:r>
        <w:rPr>
          <w:rFonts w:ascii="Times New Roman" w:eastAsia="宋体"/>
        </w:rPr>
        <w:t>.</w:t>
      </w:r>
      <w:r>
        <w:rPr>
          <w:rFonts w:ascii="Times New Roman" w:eastAsia="宋体"/>
        </w:rPr>
        <w:t>4685</w:t>
      </w:r>
      <w:r>
        <w:t>亿元，公允价值变动损益的均</w:t>
      </w:r>
      <w:r>
        <w:t>值是</w:t>
      </w:r>
      <w:r>
        <w:rPr>
          <w:rFonts w:ascii="Times New Roman" w:eastAsia="宋体"/>
        </w:rPr>
        <w:t>0</w:t>
      </w:r>
      <w:r>
        <w:rPr>
          <w:rFonts w:ascii="Times New Roman" w:eastAsia="宋体"/>
        </w:rPr>
        <w:t>.</w:t>
      </w:r>
      <w:r>
        <w:rPr>
          <w:rFonts w:ascii="Times New Roman" w:eastAsia="宋体"/>
        </w:rPr>
        <w:t>1527</w:t>
      </w:r>
      <w:r>
        <w:t>亿元，投资收益项目的均值为</w:t>
      </w:r>
      <w:r>
        <w:rPr>
          <w:rFonts w:ascii="Times New Roman" w:eastAsia="宋体"/>
        </w:rPr>
        <w:t>2</w:t>
      </w:r>
      <w:r>
        <w:rPr>
          <w:rFonts w:ascii="Times New Roman" w:eastAsia="宋体"/>
        </w:rPr>
        <w:t>.</w:t>
      </w:r>
      <w:r>
        <w:rPr>
          <w:rFonts w:ascii="Times New Roman" w:eastAsia="宋体"/>
        </w:rPr>
        <w:t>5063</w:t>
      </w:r>
      <w:r>
        <w:t>亿元，营业外收入项目的平均</w:t>
      </w:r>
      <w:r>
        <w:t>值</w:t>
      </w:r>
    </w:p>
    <w:p w:rsidR="0018722C">
      <w:pPr>
        <w:topLinePunct/>
      </w:pPr>
      <w:r>
        <w:t>为</w:t>
      </w:r>
      <w:r>
        <w:rPr>
          <w:rFonts w:ascii="Times New Roman" w:eastAsia="Times New Roman"/>
        </w:rPr>
        <w:t>1</w:t>
      </w:r>
      <w:r>
        <w:rPr>
          <w:rFonts w:ascii="Times New Roman" w:eastAsia="Times New Roman"/>
        </w:rPr>
        <w:t>.</w:t>
      </w:r>
      <w:r>
        <w:rPr>
          <w:rFonts w:ascii="Times New Roman" w:eastAsia="Times New Roman"/>
        </w:rPr>
        <w:t>4520</w:t>
      </w:r>
      <w:r>
        <w:t>亿元，营业收入的变化额扣除应收账款的变化额之后的平均值为</w:t>
      </w:r>
      <w:r>
        <w:rPr>
          <w:rFonts w:ascii="Times New Roman" w:eastAsia="Times New Roman"/>
        </w:rPr>
        <w:t>22</w:t>
      </w:r>
      <w:r>
        <w:rPr>
          <w:rFonts w:ascii="Times New Roman" w:eastAsia="Times New Roman"/>
        </w:rPr>
        <w:t>.</w:t>
      </w:r>
      <w:r>
        <w:rPr>
          <w:rFonts w:ascii="Times New Roman" w:eastAsia="Times New Roman"/>
        </w:rPr>
        <w:t>1051</w:t>
      </w:r>
    </w:p>
    <w:p w:rsidR="0018722C">
      <w:pPr>
        <w:topLinePunct/>
      </w:pPr>
      <w:r>
        <w:t>亿元，固定资产原值的平均值为</w:t>
      </w:r>
      <w:r>
        <w:rPr>
          <w:rFonts w:ascii="Times New Roman" w:eastAsia="Times New Roman"/>
        </w:rPr>
        <w:t>72</w:t>
      </w:r>
      <w:r>
        <w:rPr>
          <w:rFonts w:ascii="Times New Roman" w:eastAsia="Times New Roman"/>
        </w:rPr>
        <w:t>.</w:t>
      </w:r>
      <w:r>
        <w:rPr>
          <w:rFonts w:ascii="Times New Roman" w:eastAsia="Times New Roman"/>
        </w:rPr>
        <w:t>6188</w:t>
      </w:r>
      <w:r>
        <w:t>亿元，无形资产和其他资产总额的平均值</w:t>
      </w:r>
    </w:p>
    <w:p w:rsidR="0018722C">
      <w:pPr>
        <w:topLinePunct/>
      </w:pPr>
      <w:r>
        <w:t>为</w:t>
      </w:r>
      <w:r>
        <w:rPr>
          <w:rFonts w:ascii="Times New Roman" w:eastAsia="Times New Roman"/>
        </w:rPr>
        <w:t>14</w:t>
      </w:r>
      <w:r>
        <w:rPr>
          <w:rFonts w:ascii="Times New Roman" w:eastAsia="Times New Roman"/>
        </w:rPr>
        <w:t>.</w:t>
      </w:r>
      <w:r>
        <w:rPr>
          <w:rFonts w:ascii="Times New Roman" w:eastAsia="Times New Roman"/>
        </w:rPr>
        <w:t>9274</w:t>
      </w:r>
      <w:r>
        <w:t>亿元。</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Calibri" w:eastAsia="Calibri" w:cstheme="minorBidi" w:hAnsiTheme="minorHAnsi"/>
          <w:sz w:val="21"/>
        </w:rPr>
        <w:t>5-3</w:t>
      </w:r>
      <w:r>
        <w:t xml:space="preserve">  </w:t>
      </w:r>
      <w:r>
        <w:t>2014</w:t>
      </w:r>
      <w:r>
        <w:rPr>
          <w:kern w:val="2"/>
          <w:szCs w:val="22"/>
          <w:rFonts w:cstheme="minorBidi" w:hAnsiTheme="minorHAnsi" w:eastAsiaTheme="minorHAnsi" w:asciiTheme="minorHAnsi"/>
          <w:sz w:val="21"/>
        </w:rPr>
        <w:t>年描述统计量</w:t>
      </w:r>
    </w:p>
    <w:p w:rsidR="0018722C">
      <w:pPr>
        <w:pStyle w:val="a8"/>
        <w:topLinePunct/>
      </w:pPr>
      <w:r>
        <w:t>Table</w:t>
      </w:r>
      <w:r>
        <w:t xml:space="preserve"> </w:t>
      </w:r>
      <w:r w:rsidRPr="00DB64CE">
        <w:t>5-3</w:t>
      </w:r>
      <w:r>
        <w:t xml:space="preserve">  </w:t>
      </w:r>
      <w:r>
        <w:t>Descriptive statistics in</w:t>
      </w:r>
      <w:r>
        <w:t> </w:t>
      </w:r>
      <w:r>
        <w:t>2014</w:t>
      </w:r>
    </w:p>
    <w:tbl>
      <w:tblPr>
        <w:tblW w:w="5000" w:type="pct"/>
        <w:tblInd w:w="7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70"/>
        <w:gridCol w:w="487"/>
        <w:gridCol w:w="1257"/>
        <w:gridCol w:w="1371"/>
        <w:gridCol w:w="1300"/>
        <w:gridCol w:w="1451"/>
      </w:tblGrid>
      <w:tr>
        <w:trPr>
          <w:tblHeader/>
        </w:trPr>
        <w:tc>
          <w:tcPr>
            <w:tcW w:w="1604"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28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604" w:type="pct"/>
            <w:vAlign w:val="center"/>
          </w:tcPr>
          <w:p w:rsidR="0018722C">
            <w:pPr>
              <w:pStyle w:val="ac"/>
              <w:topLinePunct/>
              <w:ind w:leftChars="0" w:left="0" w:rightChars="0" w:right="0" w:firstLineChars="0" w:firstLine="0"/>
              <w:spacing w:line="240" w:lineRule="atLeast"/>
            </w:pPr>
            <w:r>
              <w:t>TA</w:t>
            </w:r>
          </w:p>
        </w:tc>
        <w:tc>
          <w:tcPr>
            <w:tcW w:w="282" w:type="pct"/>
            <w:vAlign w:val="center"/>
          </w:tcPr>
          <w:p w:rsidR="0018722C">
            <w:pPr>
              <w:pStyle w:val="affff9"/>
              <w:topLinePunct/>
              <w:ind w:leftChars="0" w:left="0" w:rightChars="0" w:right="0" w:firstLineChars="0" w:firstLine="0"/>
              <w:spacing w:line="240" w:lineRule="atLeast"/>
            </w:pPr>
            <w:r>
              <w:t>406</w:t>
            </w:r>
          </w:p>
        </w:tc>
        <w:tc>
          <w:tcPr>
            <w:tcW w:w="728" w:type="pct"/>
            <w:vAlign w:val="center"/>
          </w:tcPr>
          <w:p w:rsidR="0018722C">
            <w:pPr>
              <w:pStyle w:val="affff9"/>
              <w:topLinePunct/>
              <w:ind w:leftChars="0" w:left="0" w:rightChars="0" w:right="0" w:firstLineChars="0" w:firstLine="0"/>
              <w:spacing w:line="240" w:lineRule="atLeast"/>
            </w:pPr>
            <w:r>
              <w:t>-994.37000</w:t>
            </w:r>
          </w:p>
        </w:tc>
        <w:tc>
          <w:tcPr>
            <w:tcW w:w="794" w:type="pct"/>
            <w:vAlign w:val="center"/>
          </w:tcPr>
          <w:p w:rsidR="0018722C">
            <w:pPr>
              <w:pStyle w:val="affff9"/>
              <w:topLinePunct/>
              <w:ind w:leftChars="0" w:left="0" w:rightChars="0" w:right="0" w:firstLineChars="0" w:firstLine="0"/>
              <w:spacing w:line="240" w:lineRule="atLeast"/>
            </w:pPr>
            <w:r>
              <w:t>149.66962</w:t>
            </w:r>
          </w:p>
        </w:tc>
        <w:tc>
          <w:tcPr>
            <w:tcW w:w="753" w:type="pct"/>
            <w:vAlign w:val="center"/>
          </w:tcPr>
          <w:p w:rsidR="0018722C">
            <w:pPr>
              <w:pStyle w:val="affff9"/>
              <w:topLinePunct/>
              <w:ind w:leftChars="0" w:left="0" w:rightChars="0" w:right="0" w:firstLineChars="0" w:firstLine="0"/>
              <w:spacing w:line="240" w:lineRule="atLeast"/>
            </w:pPr>
            <w:r>
              <w:t>-7.0695273</w:t>
            </w:r>
          </w:p>
        </w:tc>
        <w:tc>
          <w:tcPr>
            <w:tcW w:w="840" w:type="pct"/>
            <w:vAlign w:val="center"/>
          </w:tcPr>
          <w:p w:rsidR="0018722C">
            <w:pPr>
              <w:pStyle w:val="affff9"/>
              <w:topLinePunct/>
              <w:ind w:leftChars="0" w:left="0" w:rightChars="0" w:right="0" w:firstLineChars="0" w:firstLine="0"/>
              <w:spacing w:line="240" w:lineRule="atLeast"/>
            </w:pPr>
            <w:r>
              <w:t>61.06227316</w:t>
            </w:r>
          </w:p>
        </w:tc>
      </w:tr>
      <w:tr>
        <w:tc>
          <w:tcPr>
            <w:tcW w:w="1604" w:type="pct"/>
            <w:vAlign w:val="center"/>
          </w:tcPr>
          <w:p w:rsidR="0018722C">
            <w:pPr>
              <w:pStyle w:val="ac"/>
              <w:topLinePunct/>
              <w:ind w:leftChars="0" w:left="0" w:rightChars="0" w:right="0" w:firstLineChars="0" w:firstLine="0"/>
              <w:spacing w:line="240" w:lineRule="atLeast"/>
            </w:pPr>
            <w:r>
              <w:t>IMPAIR</w:t>
            </w:r>
          </w:p>
        </w:tc>
        <w:tc>
          <w:tcPr>
            <w:tcW w:w="282" w:type="pct"/>
            <w:vAlign w:val="center"/>
          </w:tcPr>
          <w:p w:rsidR="0018722C">
            <w:pPr>
              <w:pStyle w:val="affff9"/>
              <w:topLinePunct/>
              <w:ind w:leftChars="0" w:left="0" w:rightChars="0" w:right="0" w:firstLineChars="0" w:firstLine="0"/>
              <w:spacing w:line="240" w:lineRule="atLeast"/>
            </w:pPr>
            <w:r>
              <w:t>406</w:t>
            </w:r>
          </w:p>
        </w:tc>
        <w:tc>
          <w:tcPr>
            <w:tcW w:w="728" w:type="pct"/>
            <w:vAlign w:val="center"/>
          </w:tcPr>
          <w:p w:rsidR="0018722C">
            <w:pPr>
              <w:pStyle w:val="affff9"/>
              <w:topLinePunct/>
              <w:ind w:leftChars="0" w:left="0" w:rightChars="0" w:right="0" w:firstLineChars="0" w:firstLine="0"/>
              <w:spacing w:line="240" w:lineRule="atLeast"/>
            </w:pPr>
            <w:r>
              <w:t>-1.78749</w:t>
            </w:r>
          </w:p>
        </w:tc>
        <w:tc>
          <w:tcPr>
            <w:tcW w:w="794" w:type="pct"/>
            <w:vAlign w:val="center"/>
          </w:tcPr>
          <w:p w:rsidR="0018722C">
            <w:pPr>
              <w:pStyle w:val="affff9"/>
              <w:topLinePunct/>
              <w:ind w:leftChars="0" w:left="0" w:rightChars="0" w:right="0" w:firstLineChars="0" w:firstLine="0"/>
              <w:spacing w:line="240" w:lineRule="atLeast"/>
            </w:pPr>
            <w:r>
              <w:t>74.59418</w:t>
            </w:r>
          </w:p>
        </w:tc>
        <w:tc>
          <w:tcPr>
            <w:tcW w:w="753" w:type="pct"/>
            <w:vAlign w:val="center"/>
          </w:tcPr>
          <w:p w:rsidR="0018722C">
            <w:pPr>
              <w:pStyle w:val="affff9"/>
              <w:topLinePunct/>
              <w:ind w:leftChars="0" w:left="0" w:rightChars="0" w:right="0" w:firstLineChars="0" w:firstLine="0"/>
              <w:spacing w:line="240" w:lineRule="atLeast"/>
            </w:pPr>
            <w:r>
              <w:t>1.7656851</w:t>
            </w:r>
          </w:p>
        </w:tc>
        <w:tc>
          <w:tcPr>
            <w:tcW w:w="840" w:type="pct"/>
            <w:vAlign w:val="center"/>
          </w:tcPr>
          <w:p w:rsidR="0018722C">
            <w:pPr>
              <w:pStyle w:val="affff9"/>
              <w:topLinePunct/>
              <w:ind w:leftChars="0" w:left="0" w:rightChars="0" w:right="0" w:firstLineChars="0" w:firstLine="0"/>
              <w:spacing w:line="240" w:lineRule="atLeast"/>
            </w:pPr>
            <w:r>
              <w:t>6.87391110</w:t>
            </w:r>
          </w:p>
        </w:tc>
      </w:tr>
      <w:tr>
        <w:tc>
          <w:tcPr>
            <w:tcW w:w="1604" w:type="pct"/>
            <w:vAlign w:val="center"/>
          </w:tcPr>
          <w:p w:rsidR="0018722C">
            <w:pPr>
              <w:pStyle w:val="ac"/>
              <w:topLinePunct/>
              <w:ind w:leftChars="0" w:left="0" w:rightChars="0" w:right="0" w:firstLineChars="0" w:firstLine="0"/>
              <w:spacing w:line="240" w:lineRule="atLeast"/>
            </w:pPr>
            <w:r>
              <w:t>FAIR</w:t>
            </w:r>
          </w:p>
        </w:tc>
        <w:tc>
          <w:tcPr>
            <w:tcW w:w="282" w:type="pct"/>
            <w:vAlign w:val="center"/>
          </w:tcPr>
          <w:p w:rsidR="0018722C">
            <w:pPr>
              <w:pStyle w:val="affff9"/>
              <w:topLinePunct/>
              <w:ind w:leftChars="0" w:left="0" w:rightChars="0" w:right="0" w:firstLineChars="0" w:firstLine="0"/>
              <w:spacing w:line="240" w:lineRule="atLeast"/>
            </w:pPr>
            <w:r>
              <w:t>406</w:t>
            </w:r>
          </w:p>
        </w:tc>
        <w:tc>
          <w:tcPr>
            <w:tcW w:w="728" w:type="pct"/>
            <w:vAlign w:val="center"/>
          </w:tcPr>
          <w:p w:rsidR="0018722C">
            <w:pPr>
              <w:pStyle w:val="affff9"/>
              <w:topLinePunct/>
              <w:ind w:leftChars="0" w:left="0" w:rightChars="0" w:right="0" w:firstLineChars="0" w:firstLine="0"/>
              <w:spacing w:line="240" w:lineRule="atLeast"/>
            </w:pPr>
            <w:r>
              <w:t>-41.51000</w:t>
            </w:r>
          </w:p>
        </w:tc>
        <w:tc>
          <w:tcPr>
            <w:tcW w:w="794" w:type="pct"/>
            <w:vAlign w:val="center"/>
          </w:tcPr>
          <w:p w:rsidR="0018722C">
            <w:pPr>
              <w:pStyle w:val="affff9"/>
              <w:topLinePunct/>
              <w:ind w:leftChars="0" w:left="0" w:rightChars="0" w:right="0" w:firstLineChars="0" w:firstLine="0"/>
              <w:spacing w:line="240" w:lineRule="atLeast"/>
            </w:pPr>
            <w:r>
              <w:t>10.29674</w:t>
            </w:r>
          </w:p>
        </w:tc>
        <w:tc>
          <w:tcPr>
            <w:tcW w:w="753" w:type="pct"/>
            <w:vAlign w:val="center"/>
          </w:tcPr>
          <w:p w:rsidR="0018722C">
            <w:pPr>
              <w:pStyle w:val="affff9"/>
              <w:topLinePunct/>
              <w:ind w:leftChars="0" w:left="0" w:rightChars="0" w:right="0" w:firstLineChars="0" w:firstLine="0"/>
              <w:spacing w:line="240" w:lineRule="atLeast"/>
            </w:pPr>
            <w:r>
              <w:t>-.0763381</w:t>
            </w:r>
          </w:p>
        </w:tc>
        <w:tc>
          <w:tcPr>
            <w:tcW w:w="840" w:type="pct"/>
            <w:vAlign w:val="center"/>
          </w:tcPr>
          <w:p w:rsidR="0018722C">
            <w:pPr>
              <w:pStyle w:val="affff9"/>
              <w:topLinePunct/>
              <w:ind w:leftChars="0" w:left="0" w:rightChars="0" w:right="0" w:firstLineChars="0" w:firstLine="0"/>
              <w:spacing w:line="240" w:lineRule="atLeast"/>
            </w:pPr>
            <w:r>
              <w:t>2.32082862</w:t>
            </w:r>
          </w:p>
        </w:tc>
      </w:tr>
      <w:tr>
        <w:tc>
          <w:tcPr>
            <w:tcW w:w="1604" w:type="pct"/>
            <w:vAlign w:val="center"/>
          </w:tcPr>
          <w:p w:rsidR="0018722C">
            <w:pPr>
              <w:pStyle w:val="ac"/>
              <w:topLinePunct/>
              <w:ind w:leftChars="0" w:left="0" w:rightChars="0" w:right="0" w:firstLineChars="0" w:firstLine="0"/>
              <w:spacing w:line="240" w:lineRule="atLeast"/>
            </w:pPr>
            <w:r>
              <w:t>INVEST</w:t>
            </w:r>
          </w:p>
        </w:tc>
        <w:tc>
          <w:tcPr>
            <w:tcW w:w="282" w:type="pct"/>
            <w:vAlign w:val="center"/>
          </w:tcPr>
          <w:p w:rsidR="0018722C">
            <w:pPr>
              <w:pStyle w:val="affff9"/>
              <w:topLinePunct/>
              <w:ind w:leftChars="0" w:left="0" w:rightChars="0" w:right="0" w:firstLineChars="0" w:firstLine="0"/>
              <w:spacing w:line="240" w:lineRule="atLeast"/>
            </w:pPr>
            <w:r>
              <w:t>406</w:t>
            </w:r>
          </w:p>
        </w:tc>
        <w:tc>
          <w:tcPr>
            <w:tcW w:w="728" w:type="pct"/>
            <w:vAlign w:val="center"/>
          </w:tcPr>
          <w:p w:rsidR="0018722C">
            <w:pPr>
              <w:pStyle w:val="affff9"/>
              <w:topLinePunct/>
              <w:ind w:leftChars="0" w:left="0" w:rightChars="0" w:right="0" w:firstLineChars="0" w:firstLine="0"/>
              <w:spacing w:line="240" w:lineRule="atLeast"/>
            </w:pPr>
            <w:r>
              <w:t>-.58903</w:t>
            </w:r>
          </w:p>
        </w:tc>
        <w:tc>
          <w:tcPr>
            <w:tcW w:w="794" w:type="pct"/>
            <w:vAlign w:val="center"/>
          </w:tcPr>
          <w:p w:rsidR="0018722C">
            <w:pPr>
              <w:pStyle w:val="affff9"/>
              <w:topLinePunct/>
              <w:ind w:leftChars="0" w:left="0" w:rightChars="0" w:right="0" w:firstLineChars="0" w:firstLine="0"/>
              <w:spacing w:line="240" w:lineRule="atLeast"/>
            </w:pPr>
            <w:r>
              <w:t>278.34668</w:t>
            </w:r>
          </w:p>
        </w:tc>
        <w:tc>
          <w:tcPr>
            <w:tcW w:w="753" w:type="pct"/>
            <w:vAlign w:val="center"/>
          </w:tcPr>
          <w:p w:rsidR="0018722C">
            <w:pPr>
              <w:pStyle w:val="affff9"/>
              <w:topLinePunct/>
              <w:ind w:leftChars="0" w:left="0" w:rightChars="0" w:right="0" w:firstLineChars="0" w:firstLine="0"/>
              <w:spacing w:line="240" w:lineRule="atLeast"/>
            </w:pPr>
            <w:r>
              <w:t>2.6798434</w:t>
            </w:r>
          </w:p>
        </w:tc>
        <w:tc>
          <w:tcPr>
            <w:tcW w:w="840" w:type="pct"/>
            <w:vAlign w:val="center"/>
          </w:tcPr>
          <w:p w:rsidR="0018722C">
            <w:pPr>
              <w:pStyle w:val="affff9"/>
              <w:topLinePunct/>
              <w:ind w:leftChars="0" w:left="0" w:rightChars="0" w:right="0" w:firstLineChars="0" w:firstLine="0"/>
              <w:spacing w:line="240" w:lineRule="atLeast"/>
            </w:pPr>
            <w:r>
              <w:t>14.89545568</w:t>
            </w:r>
          </w:p>
        </w:tc>
      </w:tr>
      <w:tr>
        <w:tc>
          <w:tcPr>
            <w:tcW w:w="1604" w:type="pct"/>
            <w:vAlign w:val="center"/>
          </w:tcPr>
          <w:p w:rsidR="0018722C">
            <w:pPr>
              <w:pStyle w:val="ac"/>
              <w:topLinePunct/>
              <w:ind w:leftChars="0" w:left="0" w:rightChars="0" w:right="0" w:firstLineChars="0" w:firstLine="0"/>
              <w:spacing w:line="240" w:lineRule="atLeast"/>
            </w:pPr>
            <w:r>
              <w:t>EXREV</w:t>
            </w:r>
          </w:p>
        </w:tc>
        <w:tc>
          <w:tcPr>
            <w:tcW w:w="282" w:type="pct"/>
            <w:vAlign w:val="center"/>
          </w:tcPr>
          <w:p w:rsidR="0018722C">
            <w:pPr>
              <w:pStyle w:val="affff9"/>
              <w:topLinePunct/>
              <w:ind w:leftChars="0" w:left="0" w:rightChars="0" w:right="0" w:firstLineChars="0" w:firstLine="0"/>
              <w:spacing w:line="240" w:lineRule="atLeast"/>
            </w:pPr>
            <w:r>
              <w:t>406</w:t>
            </w:r>
          </w:p>
        </w:tc>
        <w:tc>
          <w:tcPr>
            <w:tcW w:w="728" w:type="pct"/>
            <w:vAlign w:val="center"/>
          </w:tcPr>
          <w:p w:rsidR="0018722C">
            <w:pPr>
              <w:pStyle w:val="affff9"/>
              <w:topLinePunct/>
              <w:ind w:leftChars="0" w:left="0" w:rightChars="0" w:right="0" w:firstLineChars="0" w:firstLine="0"/>
              <w:spacing w:line="240" w:lineRule="atLeast"/>
            </w:pPr>
            <w:r>
              <w:t>.00007</w:t>
            </w:r>
          </w:p>
        </w:tc>
        <w:tc>
          <w:tcPr>
            <w:tcW w:w="794" w:type="pct"/>
            <w:vAlign w:val="center"/>
          </w:tcPr>
          <w:p w:rsidR="0018722C">
            <w:pPr>
              <w:pStyle w:val="affff9"/>
              <w:topLinePunct/>
              <w:ind w:leftChars="0" w:left="0" w:rightChars="0" w:right="0" w:firstLineChars="0" w:firstLine="0"/>
              <w:spacing w:line="240" w:lineRule="atLeast"/>
            </w:pPr>
            <w:r>
              <w:t>47.10000</w:t>
            </w:r>
          </w:p>
        </w:tc>
        <w:tc>
          <w:tcPr>
            <w:tcW w:w="753" w:type="pct"/>
            <w:vAlign w:val="center"/>
          </w:tcPr>
          <w:p w:rsidR="0018722C">
            <w:pPr>
              <w:pStyle w:val="affff9"/>
              <w:topLinePunct/>
              <w:ind w:leftChars="0" w:left="0" w:rightChars="0" w:right="0" w:firstLineChars="0" w:firstLine="0"/>
              <w:spacing w:line="240" w:lineRule="atLeast"/>
            </w:pPr>
            <w:r>
              <w:t>1.7502711</w:t>
            </w:r>
          </w:p>
        </w:tc>
        <w:tc>
          <w:tcPr>
            <w:tcW w:w="840" w:type="pct"/>
            <w:vAlign w:val="center"/>
          </w:tcPr>
          <w:p w:rsidR="0018722C">
            <w:pPr>
              <w:pStyle w:val="affff9"/>
              <w:topLinePunct/>
              <w:ind w:leftChars="0" w:left="0" w:rightChars="0" w:right="0" w:firstLineChars="0" w:firstLine="0"/>
              <w:spacing w:line="240" w:lineRule="atLeast"/>
            </w:pPr>
            <w:r>
              <w:t>5.08047789</w:t>
            </w:r>
          </w:p>
        </w:tc>
      </w:tr>
      <w:tr>
        <w:tc>
          <w:tcPr>
            <w:tcW w:w="1604" w:type="pct"/>
            <w:vAlign w:val="center"/>
          </w:tcPr>
          <w:p w:rsidR="0018722C">
            <w:pPr>
              <w:pStyle w:val="ac"/>
              <w:topLinePunct/>
              <w:ind w:leftChars="0" w:left="0" w:rightChars="0" w:right="0" w:firstLineChars="0" w:firstLine="0"/>
              <w:spacing w:line="240" w:lineRule="atLeast"/>
            </w:pPr>
            <w:r>
              <w:t>ΔREV-ΔREC</w:t>
            </w:r>
          </w:p>
        </w:tc>
        <w:tc>
          <w:tcPr>
            <w:tcW w:w="282" w:type="pct"/>
            <w:vAlign w:val="center"/>
          </w:tcPr>
          <w:p w:rsidR="0018722C">
            <w:pPr>
              <w:pStyle w:val="affff9"/>
              <w:topLinePunct/>
              <w:ind w:leftChars="0" w:left="0" w:rightChars="0" w:right="0" w:firstLineChars="0" w:firstLine="0"/>
              <w:spacing w:line="240" w:lineRule="atLeast"/>
            </w:pPr>
            <w:r>
              <w:t>406</w:t>
            </w:r>
          </w:p>
        </w:tc>
        <w:tc>
          <w:tcPr>
            <w:tcW w:w="728" w:type="pct"/>
            <w:vAlign w:val="center"/>
          </w:tcPr>
          <w:p w:rsidR="0018722C">
            <w:pPr>
              <w:pStyle w:val="affff9"/>
              <w:topLinePunct/>
              <w:ind w:leftChars="0" w:left="0" w:rightChars="0" w:right="0" w:firstLineChars="0" w:firstLine="0"/>
              <w:spacing w:line="240" w:lineRule="atLeast"/>
            </w:pPr>
            <w:r>
              <w:t>-767.62000</w:t>
            </w:r>
          </w:p>
        </w:tc>
        <w:tc>
          <w:tcPr>
            <w:tcW w:w="794" w:type="pct"/>
            <w:vAlign w:val="center"/>
          </w:tcPr>
          <w:p w:rsidR="0018722C">
            <w:pPr>
              <w:pStyle w:val="affff9"/>
              <w:topLinePunct/>
              <w:ind w:leftChars="0" w:left="0" w:rightChars="0" w:right="0" w:firstLineChars="0" w:firstLine="0"/>
              <w:spacing w:line="240" w:lineRule="atLeast"/>
            </w:pPr>
            <w:r>
              <w:t>841.44200</w:t>
            </w:r>
          </w:p>
        </w:tc>
        <w:tc>
          <w:tcPr>
            <w:tcW w:w="753" w:type="pct"/>
            <w:vAlign w:val="center"/>
          </w:tcPr>
          <w:p w:rsidR="0018722C">
            <w:pPr>
              <w:pStyle w:val="affff9"/>
              <w:topLinePunct/>
              <w:ind w:leftChars="0" w:left="0" w:rightChars="0" w:right="0" w:firstLineChars="0" w:firstLine="0"/>
              <w:spacing w:line="240" w:lineRule="atLeast"/>
            </w:pPr>
            <w:r>
              <w:t>7.2539555</w:t>
            </w:r>
          </w:p>
        </w:tc>
        <w:tc>
          <w:tcPr>
            <w:tcW w:w="840" w:type="pct"/>
            <w:vAlign w:val="center"/>
          </w:tcPr>
          <w:p w:rsidR="0018722C">
            <w:pPr>
              <w:pStyle w:val="affff9"/>
              <w:topLinePunct/>
              <w:ind w:leftChars="0" w:left="0" w:rightChars="0" w:right="0" w:firstLineChars="0" w:firstLine="0"/>
              <w:spacing w:line="240" w:lineRule="atLeast"/>
            </w:pPr>
            <w:r>
              <w:t>88.61038144</w:t>
            </w:r>
          </w:p>
        </w:tc>
      </w:tr>
      <w:tr>
        <w:tc>
          <w:tcPr>
            <w:tcW w:w="1604" w:type="pct"/>
            <w:vAlign w:val="center"/>
          </w:tcPr>
          <w:p w:rsidR="0018722C">
            <w:pPr>
              <w:pStyle w:val="ac"/>
              <w:topLinePunct/>
              <w:ind w:leftChars="0" w:left="0" w:rightChars="0" w:right="0" w:firstLineChars="0" w:firstLine="0"/>
              <w:spacing w:line="240" w:lineRule="atLeast"/>
            </w:pPr>
            <w:r>
              <w:t>PPE</w:t>
            </w:r>
          </w:p>
        </w:tc>
        <w:tc>
          <w:tcPr>
            <w:tcW w:w="282" w:type="pct"/>
            <w:vAlign w:val="center"/>
          </w:tcPr>
          <w:p w:rsidR="0018722C">
            <w:pPr>
              <w:pStyle w:val="affff9"/>
              <w:topLinePunct/>
              <w:ind w:leftChars="0" w:left="0" w:rightChars="0" w:right="0" w:firstLineChars="0" w:firstLine="0"/>
              <w:spacing w:line="240" w:lineRule="atLeast"/>
            </w:pPr>
            <w:r>
              <w:t>406</w:t>
            </w:r>
          </w:p>
        </w:tc>
        <w:tc>
          <w:tcPr>
            <w:tcW w:w="728" w:type="pct"/>
            <w:vAlign w:val="center"/>
          </w:tcPr>
          <w:p w:rsidR="0018722C">
            <w:pPr>
              <w:pStyle w:val="affff9"/>
              <w:topLinePunct/>
              <w:ind w:leftChars="0" w:left="0" w:rightChars="0" w:right="0" w:firstLineChars="0" w:firstLine="0"/>
              <w:spacing w:line="240" w:lineRule="atLeast"/>
            </w:pPr>
            <w:r>
              <w:t>.00709</w:t>
            </w:r>
          </w:p>
        </w:tc>
        <w:tc>
          <w:tcPr>
            <w:tcW w:w="794" w:type="pct"/>
            <w:vAlign w:val="center"/>
          </w:tcPr>
          <w:p w:rsidR="0018722C">
            <w:pPr>
              <w:pStyle w:val="affff9"/>
              <w:topLinePunct/>
              <w:ind w:leftChars="0" w:left="0" w:rightChars="0" w:right="0" w:firstLineChars="0" w:firstLine="0"/>
              <w:spacing w:line="240" w:lineRule="atLeast"/>
            </w:pPr>
            <w:r>
              <w:t>7034.85000</w:t>
            </w:r>
          </w:p>
        </w:tc>
        <w:tc>
          <w:tcPr>
            <w:tcW w:w="753" w:type="pct"/>
            <w:vAlign w:val="center"/>
          </w:tcPr>
          <w:p w:rsidR="0018722C">
            <w:pPr>
              <w:pStyle w:val="affff9"/>
              <w:topLinePunct/>
              <w:ind w:leftChars="0" w:left="0" w:rightChars="0" w:right="0" w:firstLineChars="0" w:firstLine="0"/>
              <w:spacing w:line="240" w:lineRule="atLeast"/>
            </w:pPr>
            <w:r>
              <w:t>79.5917771</w:t>
            </w:r>
          </w:p>
        </w:tc>
        <w:tc>
          <w:tcPr>
            <w:tcW w:w="840" w:type="pct"/>
            <w:vAlign w:val="center"/>
          </w:tcPr>
          <w:p w:rsidR="0018722C">
            <w:pPr>
              <w:pStyle w:val="affff9"/>
              <w:topLinePunct/>
              <w:ind w:leftChars="0" w:left="0" w:rightChars="0" w:right="0" w:firstLineChars="0" w:firstLine="0"/>
              <w:spacing w:line="240" w:lineRule="atLeast"/>
            </w:pPr>
            <w:r>
              <w:t>401.20239934</w:t>
            </w:r>
          </w:p>
        </w:tc>
      </w:tr>
      <w:tr>
        <w:tc>
          <w:tcPr>
            <w:tcW w:w="1604" w:type="pct"/>
            <w:vAlign w:val="center"/>
          </w:tcPr>
          <w:p w:rsidR="0018722C">
            <w:pPr>
              <w:pStyle w:val="ac"/>
              <w:topLinePunct/>
              <w:ind w:leftChars="0" w:left="0" w:rightChars="0" w:right="0" w:firstLineChars="0" w:firstLine="0"/>
              <w:spacing w:line="240" w:lineRule="atLeast"/>
            </w:pPr>
            <w:r>
              <w:t>IA</w:t>
            </w:r>
          </w:p>
        </w:tc>
        <w:tc>
          <w:tcPr>
            <w:tcW w:w="282" w:type="pct"/>
            <w:vAlign w:val="center"/>
          </w:tcPr>
          <w:p w:rsidR="0018722C">
            <w:pPr>
              <w:pStyle w:val="affff9"/>
              <w:topLinePunct/>
              <w:ind w:leftChars="0" w:left="0" w:rightChars="0" w:right="0" w:firstLineChars="0" w:firstLine="0"/>
              <w:spacing w:line="240" w:lineRule="atLeast"/>
            </w:pPr>
            <w:r>
              <w:t>406</w:t>
            </w:r>
          </w:p>
        </w:tc>
        <w:tc>
          <w:tcPr>
            <w:tcW w:w="728" w:type="pct"/>
            <w:vAlign w:val="center"/>
          </w:tcPr>
          <w:p w:rsidR="0018722C">
            <w:pPr>
              <w:pStyle w:val="affff9"/>
              <w:topLinePunct/>
              <w:ind w:leftChars="0" w:left="0" w:rightChars="0" w:right="0" w:firstLineChars="0" w:firstLine="0"/>
              <w:spacing w:line="240" w:lineRule="atLeast"/>
            </w:pPr>
            <w:r>
              <w:t>.00000</w:t>
            </w:r>
          </w:p>
        </w:tc>
        <w:tc>
          <w:tcPr>
            <w:tcW w:w="794" w:type="pct"/>
            <w:vAlign w:val="center"/>
          </w:tcPr>
          <w:p w:rsidR="0018722C">
            <w:pPr>
              <w:pStyle w:val="affff9"/>
              <w:topLinePunct/>
              <w:ind w:leftChars="0" w:left="0" w:rightChars="0" w:right="0" w:firstLineChars="0" w:firstLine="0"/>
              <w:spacing w:line="240" w:lineRule="atLeast"/>
            </w:pPr>
            <w:r>
              <w:t>979.67566</w:t>
            </w:r>
          </w:p>
        </w:tc>
        <w:tc>
          <w:tcPr>
            <w:tcW w:w="753" w:type="pct"/>
            <w:vAlign w:val="center"/>
          </w:tcPr>
          <w:p w:rsidR="0018722C">
            <w:pPr>
              <w:pStyle w:val="affff9"/>
              <w:topLinePunct/>
              <w:ind w:leftChars="0" w:left="0" w:rightChars="0" w:right="0" w:firstLineChars="0" w:firstLine="0"/>
              <w:spacing w:line="240" w:lineRule="atLeast"/>
            </w:pPr>
            <w:r>
              <w:t>17.3877644</w:t>
            </w:r>
          </w:p>
        </w:tc>
        <w:tc>
          <w:tcPr>
            <w:tcW w:w="840" w:type="pct"/>
            <w:vAlign w:val="center"/>
          </w:tcPr>
          <w:p w:rsidR="0018722C">
            <w:pPr>
              <w:pStyle w:val="affff9"/>
              <w:topLinePunct/>
              <w:ind w:leftChars="0" w:left="0" w:rightChars="0" w:right="0" w:firstLineChars="0" w:firstLine="0"/>
              <w:spacing w:line="240" w:lineRule="atLeast"/>
            </w:pPr>
            <w:r>
              <w:t>73.63068807</w:t>
            </w:r>
          </w:p>
        </w:tc>
      </w:tr>
      <w:tr>
        <w:tc>
          <w:tcPr>
            <w:tcW w:w="1604" w:type="pct"/>
            <w:vAlign w:val="center"/>
          </w:tcPr>
          <w:p w:rsidR="0018722C">
            <w:pPr>
              <w:pStyle w:val="ac"/>
              <w:topLinePunct/>
              <w:ind w:leftChars="0" w:left="0" w:rightChars="0" w:right="0" w:firstLineChars="0" w:firstLine="0"/>
              <w:spacing w:line="240" w:lineRule="atLeast"/>
            </w:pPr>
            <w:r>
              <w:t>A</w:t>
            </w:r>
          </w:p>
        </w:tc>
        <w:tc>
          <w:tcPr>
            <w:tcW w:w="282" w:type="pct"/>
            <w:vAlign w:val="center"/>
          </w:tcPr>
          <w:p w:rsidR="0018722C">
            <w:pPr>
              <w:pStyle w:val="affff9"/>
              <w:topLinePunct/>
              <w:ind w:leftChars="0" w:left="0" w:rightChars="0" w:right="0" w:firstLineChars="0" w:firstLine="0"/>
              <w:spacing w:line="240" w:lineRule="atLeast"/>
            </w:pPr>
            <w:r>
              <w:t>406</w:t>
            </w:r>
          </w:p>
        </w:tc>
        <w:tc>
          <w:tcPr>
            <w:tcW w:w="728" w:type="pct"/>
            <w:vAlign w:val="center"/>
          </w:tcPr>
          <w:p w:rsidR="0018722C">
            <w:pPr>
              <w:pStyle w:val="affff9"/>
              <w:topLinePunct/>
              <w:ind w:leftChars="0" w:left="0" w:rightChars="0" w:right="0" w:firstLineChars="0" w:firstLine="0"/>
              <w:spacing w:line="240" w:lineRule="atLeast"/>
            </w:pPr>
            <w:r>
              <w:t>2.08595</w:t>
            </w:r>
          </w:p>
        </w:tc>
        <w:tc>
          <w:tcPr>
            <w:tcW w:w="794" w:type="pct"/>
            <w:vAlign w:val="center"/>
          </w:tcPr>
          <w:p w:rsidR="0018722C">
            <w:pPr>
              <w:pStyle w:val="affff9"/>
              <w:topLinePunct/>
              <w:ind w:leftChars="0" w:left="0" w:rightChars="0" w:right="0" w:firstLineChars="0" w:firstLine="0"/>
              <w:spacing w:line="240" w:lineRule="atLeast"/>
            </w:pPr>
            <w:r>
              <w:t>13829.16000</w:t>
            </w:r>
          </w:p>
        </w:tc>
        <w:tc>
          <w:tcPr>
            <w:tcW w:w="753" w:type="pct"/>
            <w:vAlign w:val="center"/>
          </w:tcPr>
          <w:p w:rsidR="0018722C">
            <w:pPr>
              <w:pStyle w:val="affff9"/>
              <w:topLinePunct/>
              <w:ind w:leftChars="0" w:left="0" w:rightChars="0" w:right="0" w:firstLineChars="0" w:firstLine="0"/>
              <w:spacing w:line="240" w:lineRule="atLeast"/>
            </w:pPr>
            <w:r>
              <w:t>313.2621985</w:t>
            </w:r>
          </w:p>
        </w:tc>
        <w:tc>
          <w:tcPr>
            <w:tcW w:w="840" w:type="pct"/>
            <w:vAlign w:val="center"/>
          </w:tcPr>
          <w:p w:rsidR="0018722C">
            <w:pPr>
              <w:pStyle w:val="affff9"/>
              <w:topLinePunct/>
              <w:ind w:leftChars="0" w:left="0" w:rightChars="0" w:right="0" w:firstLineChars="0" w:firstLine="0"/>
              <w:spacing w:line="240" w:lineRule="atLeast"/>
            </w:pPr>
            <w:r>
              <w:t>1046.70567159</w:t>
            </w:r>
          </w:p>
        </w:tc>
      </w:tr>
      <w:tr>
        <w:tc>
          <w:tcPr>
            <w:tcW w:w="1604" w:type="pct"/>
            <w:vAlign w:val="center"/>
            <w:tcBorders>
              <w:top w:val="single" w:sz="4" w:space="0" w:color="auto"/>
            </w:tcBorders>
          </w:tcPr>
          <w:p w:rsidR="0018722C">
            <w:pPr>
              <w:pStyle w:val="ac"/>
              <w:topLinePunct/>
              <w:ind w:leftChars="0" w:left="0" w:rightChars="0" w:right="0" w:firstLineChars="0" w:firstLine="0"/>
              <w:spacing w:line="240" w:lineRule="atLeast"/>
            </w:pPr>
            <w:r>
              <w:t>DEBT</w:t>
            </w:r>
          </w:p>
        </w:tc>
        <w:tc>
          <w:tcPr>
            <w:tcW w:w="282" w:type="pct"/>
            <w:vAlign w:val="center"/>
            <w:tcBorders>
              <w:top w:val="single" w:sz="4" w:space="0" w:color="auto"/>
            </w:tcBorders>
          </w:tcPr>
          <w:p w:rsidR="0018722C">
            <w:pPr>
              <w:pStyle w:val="affff9"/>
              <w:topLinePunct/>
              <w:ind w:leftChars="0" w:left="0" w:rightChars="0" w:right="0" w:firstLineChars="0" w:firstLine="0"/>
              <w:spacing w:line="240" w:lineRule="atLeast"/>
            </w:pPr>
            <w:r>
              <w:t>406</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t>.00906</w:t>
            </w:r>
          </w:p>
        </w:tc>
        <w:tc>
          <w:tcPr>
            <w:tcW w:w="794" w:type="pct"/>
            <w:vAlign w:val="center"/>
            <w:tcBorders>
              <w:top w:val="single" w:sz="4" w:space="0" w:color="auto"/>
            </w:tcBorders>
          </w:tcPr>
          <w:p w:rsidR="0018722C">
            <w:pPr>
              <w:pStyle w:val="affff9"/>
              <w:topLinePunct/>
              <w:ind w:leftChars="0" w:left="0" w:rightChars="0" w:right="0" w:firstLineChars="0" w:firstLine="0"/>
              <w:spacing w:line="240" w:lineRule="atLeast"/>
            </w:pPr>
            <w:r>
              <w:t>1.39853</w:t>
            </w: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.5066930</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.21388315</w:t>
            </w: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非比率变量的单位为亿</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38</w:t>
      </w:r>
    </w:p>
    <w:p w:rsidR="0018722C">
      <w:pPr>
        <w:topLinePunct/>
      </w:pPr>
      <w:r>
        <w:t>由</w:t>
      </w:r>
      <w:r>
        <w:t>表</w:t>
      </w:r>
      <w:r>
        <w:rPr>
          <w:rFonts w:ascii="Times New Roman" w:eastAsia="Times New Roman"/>
        </w:rPr>
        <w:t>5-3</w:t>
      </w:r>
      <w:r>
        <w:t>的描述性统计数据分析情况可知，</w:t>
      </w:r>
      <w:r>
        <w:rPr>
          <w:rFonts w:ascii="Times New Roman" w:eastAsia="Times New Roman"/>
        </w:rPr>
        <w:t>2014</w:t>
      </w:r>
      <w:r>
        <w:t>年的盈余管理水平的均值为</w:t>
      </w:r>
    </w:p>
    <w:p w:rsidR="0018722C">
      <w:pPr>
        <w:topLinePunct/>
      </w:pPr>
      <w:r>
        <w:rPr>
          <w:rFonts w:ascii="Times New Roman" w:eastAsia="Times New Roman"/>
        </w:rPr>
        <w:t>-7.0695</w:t>
      </w:r>
      <w:r>
        <w:t>亿元，极小值和极大值分别是</w:t>
      </w:r>
      <w:r>
        <w:rPr>
          <w:rFonts w:ascii="Times New Roman" w:eastAsia="Times New Roman"/>
        </w:rPr>
        <w:t>-994.37</w:t>
      </w:r>
      <w:r>
        <w:t>亿元和</w:t>
      </w:r>
      <w:r>
        <w:rPr>
          <w:rFonts w:ascii="Times New Roman" w:eastAsia="Times New Roman"/>
        </w:rPr>
        <w:t>149</w:t>
      </w:r>
      <w:r>
        <w:rPr>
          <w:rFonts w:ascii="Times New Roman" w:eastAsia="Times New Roman"/>
        </w:rPr>
        <w:t>.</w:t>
      </w:r>
      <w:r>
        <w:rPr>
          <w:rFonts w:ascii="Times New Roman" w:eastAsia="Times New Roman"/>
        </w:rPr>
        <w:t>6696</w:t>
      </w:r>
      <w:r>
        <w:t>亿元，也表明了上市</w:t>
      </w:r>
    </w:p>
    <w:p w:rsidR="0018722C">
      <w:pPr>
        <w:topLinePunct/>
      </w:pPr>
      <w:r>
        <w:t>公司与上市公司之间的盈利能力差异比较大。总资产的标准差达到了</w:t>
      </w:r>
      <w:r>
        <w:rPr>
          <w:rFonts w:ascii="Times New Roman" w:eastAsia="Times New Roman"/>
        </w:rPr>
        <w:t>1046</w:t>
      </w:r>
      <w:r>
        <w:rPr>
          <w:rFonts w:ascii="Times New Roman" w:eastAsia="Times New Roman"/>
        </w:rPr>
        <w:t>.</w:t>
      </w:r>
      <w:r>
        <w:rPr>
          <w:rFonts w:ascii="Times New Roman" w:eastAsia="Times New Roman"/>
        </w:rPr>
        <w:t>7057, </w:t>
      </w:r>
      <w:r>
        <w:t>极小值和极大值之间的差距也特别大，行业规模存在着较大的差距；资产负债率的均值为</w:t>
      </w:r>
      <w:r>
        <w:rPr>
          <w:rFonts w:ascii="Times New Roman" w:eastAsia="Times New Roman"/>
        </w:rPr>
        <w:t>50</w:t>
      </w:r>
      <w:r>
        <w:rPr>
          <w:rFonts w:ascii="Times New Roman" w:eastAsia="Times New Roman"/>
        </w:rPr>
        <w:t>.</w:t>
      </w:r>
      <w:r>
        <w:rPr>
          <w:rFonts w:ascii="Times New Roman" w:eastAsia="Times New Roman"/>
        </w:rPr>
        <w:t>67%</w:t>
      </w:r>
      <w:r>
        <w:t>，资产减值损失的均值</w:t>
      </w:r>
      <w:r>
        <w:rPr>
          <w:rFonts w:ascii="Times New Roman" w:eastAsia="Times New Roman"/>
        </w:rPr>
        <w:t>1</w:t>
      </w:r>
      <w:r>
        <w:rPr>
          <w:rFonts w:ascii="Times New Roman" w:eastAsia="Times New Roman"/>
        </w:rPr>
        <w:t>.</w:t>
      </w:r>
      <w:r>
        <w:rPr>
          <w:rFonts w:ascii="Times New Roman" w:eastAsia="Times New Roman"/>
        </w:rPr>
        <w:t>7657</w:t>
      </w:r>
      <w:r w:rsidR="001852F3">
        <w:rPr>
          <w:rFonts w:ascii="Times New Roman" w:eastAsia="Times New Roman"/>
        </w:rPr>
        <w:t xml:space="preserve"> </w:t>
      </w:r>
      <w:r>
        <w:t>亿元，公允价值变动损益的均</w:t>
      </w:r>
      <w:r>
        <w:t>值</w:t>
      </w:r>
    </w:p>
    <w:p w:rsidR="0018722C">
      <w:pPr>
        <w:topLinePunct/>
      </w:pPr>
      <w:r>
        <w:rPr>
          <w:rFonts w:ascii="Times New Roman" w:eastAsia="Times New Roman"/>
        </w:rPr>
        <w:t>-0.0763</w:t>
      </w:r>
      <w:r w:rsidR="001852F3">
        <w:rPr>
          <w:rFonts w:ascii="Times New Roman" w:eastAsia="Times New Roman"/>
        </w:rPr>
        <w:t xml:space="preserve"> </w:t>
      </w:r>
      <w:r>
        <w:t>亿元，投资收益项目的均值是</w:t>
      </w:r>
      <w:r>
        <w:rPr>
          <w:rFonts w:ascii="Times New Roman" w:eastAsia="Times New Roman"/>
        </w:rPr>
        <w:t>2</w:t>
      </w:r>
      <w:r>
        <w:rPr>
          <w:rFonts w:ascii="Times New Roman" w:eastAsia="Times New Roman"/>
        </w:rPr>
        <w:t>.</w:t>
      </w:r>
      <w:r>
        <w:rPr>
          <w:rFonts w:ascii="Times New Roman" w:eastAsia="Times New Roman"/>
        </w:rPr>
        <w:t>6798</w:t>
      </w:r>
      <w:r w:rsidR="001852F3">
        <w:rPr>
          <w:rFonts w:ascii="Times New Roman" w:eastAsia="Times New Roman"/>
        </w:rPr>
        <w:t xml:space="preserve"> </w:t>
      </w:r>
      <w:r>
        <w:t>亿元，营业外收入项目的平均值是</w:t>
      </w:r>
    </w:p>
    <w:p w:rsidR="0018722C">
      <w:pPr>
        <w:topLinePunct/>
      </w:pPr>
      <w:r>
        <w:rPr>
          <w:rFonts w:ascii="Times New Roman" w:eastAsia="Times New Roman"/>
        </w:rPr>
        <w:t>1.7503</w:t>
      </w:r>
      <w:r>
        <w:t>亿元，营业收入的变化额扣除应收账款的变化额之后的平均值为</w:t>
      </w:r>
      <w:r>
        <w:rPr>
          <w:rFonts w:ascii="Times New Roman" w:eastAsia="Times New Roman"/>
        </w:rPr>
        <w:t>7</w:t>
      </w:r>
      <w:r>
        <w:rPr>
          <w:rFonts w:ascii="Times New Roman" w:eastAsia="Times New Roman"/>
        </w:rPr>
        <w:t>.</w:t>
      </w:r>
      <w:r>
        <w:rPr>
          <w:rFonts w:ascii="Times New Roman" w:eastAsia="Times New Roman"/>
        </w:rPr>
        <w:t>2740 </w:t>
      </w:r>
      <w:r>
        <w:t>亿</w:t>
      </w:r>
    </w:p>
    <w:p w:rsidR="0018722C">
      <w:pPr>
        <w:topLinePunct/>
      </w:pPr>
      <w:r>
        <w:t>元，固定资产原值的平均值为</w:t>
      </w:r>
      <w:r>
        <w:rPr>
          <w:rFonts w:ascii="Times New Roman" w:eastAsia="Times New Roman"/>
        </w:rPr>
        <w:t>79</w:t>
      </w:r>
      <w:r>
        <w:rPr>
          <w:rFonts w:ascii="Times New Roman" w:eastAsia="Times New Roman"/>
        </w:rPr>
        <w:t>.</w:t>
      </w:r>
      <w:r>
        <w:rPr>
          <w:rFonts w:ascii="Times New Roman" w:eastAsia="Times New Roman"/>
        </w:rPr>
        <w:t>5918</w:t>
      </w:r>
      <w:r>
        <w:t>亿元，无形资产和其他资产总额的平均值为</w:t>
      </w:r>
    </w:p>
    <w:p w:rsidR="0018722C">
      <w:pPr>
        <w:topLinePunct/>
      </w:pPr>
      <w:r>
        <w:rPr>
          <w:rFonts w:ascii="Times New Roman" w:eastAsia="Times New Roman"/>
        </w:rPr>
        <w:t>17.3878</w:t>
      </w:r>
      <w:r>
        <w:t>亿元。</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Calibri" w:eastAsia="Calibri" w:cstheme="minorBidi" w:hAnsiTheme="minorHAnsi"/>
        </w:rPr>
        <w:t>5-4</w:t>
      </w:r>
      <w:r>
        <w:t xml:space="preserve">  </w:t>
      </w:r>
      <w:r>
        <w:t>2012</w:t>
      </w:r>
      <w:r>
        <w:rPr>
          <w:rFonts w:cstheme="minorBidi" w:hAnsiTheme="minorHAnsi" w:eastAsiaTheme="minorHAnsi" w:asciiTheme="minorHAnsi"/>
        </w:rPr>
        <w:t>年</w:t>
      </w:r>
      <w:r>
        <w:rPr>
          <w:rFonts w:ascii="Calibri" w:eastAsia="Calibri" w:cstheme="minorBidi" w:hAnsiTheme="minorHAnsi"/>
        </w:rPr>
        <w:t>-2014</w:t>
      </w:r>
      <w:r>
        <w:rPr>
          <w:rFonts w:cstheme="minorBidi" w:hAnsiTheme="minorHAnsi" w:eastAsiaTheme="minorHAnsi" w:asciiTheme="minorHAnsi"/>
        </w:rPr>
        <w:t>年总样本的描述统计量</w:t>
      </w:r>
    </w:p>
    <w:p w:rsidR="0018722C">
      <w:pPr>
        <w:pStyle w:val="a8"/>
        <w:topLinePunct/>
      </w:pPr>
      <w:r>
        <w:t>Table</w:t>
      </w:r>
      <w:r>
        <w:t xml:space="preserve"> </w:t>
      </w:r>
      <w:r w:rsidRPr="00DB64CE">
        <w:t>5-3</w:t>
      </w:r>
      <w:r>
        <w:t xml:space="preserve">  </w:t>
      </w:r>
      <w:r>
        <w:t>Descriptive</w:t>
      </w:r>
      <w:r>
        <w:t> </w:t>
      </w:r>
      <w:r>
        <w:t>statistics</w:t>
      </w:r>
      <w:r>
        <w:t> </w:t>
      </w:r>
      <w:r>
        <w:t>from</w:t>
      </w:r>
      <w:r>
        <w:t> </w:t>
      </w:r>
      <w:r>
        <w:t>2012</w:t>
      </w:r>
      <w:r>
        <w:t> </w:t>
      </w:r>
      <w:r>
        <w:t>to</w:t>
      </w:r>
      <w:r>
        <w:t> </w:t>
      </w:r>
      <w:r>
        <w:t>2014</w:t>
      </w:r>
    </w:p>
    <w:tbl>
      <w:tblPr>
        <w:tblW w:w="5000" w:type="pct"/>
        <w:tblInd w:w="7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56"/>
        <w:gridCol w:w="1300"/>
        <w:gridCol w:w="1256"/>
        <w:gridCol w:w="1403"/>
        <w:gridCol w:w="1352"/>
        <w:gridCol w:w="1366"/>
      </w:tblGrid>
      <w:tr>
        <w:trPr>
          <w:tblHeader/>
        </w:trPr>
        <w:tc>
          <w:tcPr>
            <w:tcW w:w="11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133" w:type="pct"/>
            <w:vAlign w:val="center"/>
          </w:tcPr>
          <w:p w:rsidR="0018722C">
            <w:pPr>
              <w:pStyle w:val="ac"/>
              <w:topLinePunct/>
              <w:ind w:leftChars="0" w:left="0" w:rightChars="0" w:right="0" w:firstLineChars="0" w:firstLine="0"/>
              <w:spacing w:line="240" w:lineRule="atLeast"/>
            </w:pPr>
            <w:r>
              <w:t>TA</w:t>
            </w:r>
          </w:p>
        </w:tc>
        <w:tc>
          <w:tcPr>
            <w:tcW w:w="753" w:type="pct"/>
            <w:vAlign w:val="center"/>
          </w:tcPr>
          <w:p w:rsidR="0018722C">
            <w:pPr>
              <w:pStyle w:val="affff9"/>
              <w:topLinePunct/>
              <w:ind w:leftChars="0" w:left="0" w:rightChars="0" w:right="0" w:firstLineChars="0" w:firstLine="0"/>
              <w:spacing w:line="240" w:lineRule="atLeast"/>
            </w:pPr>
            <w:r>
              <w:t>1218</w:t>
            </w:r>
          </w:p>
        </w:tc>
        <w:tc>
          <w:tcPr>
            <w:tcW w:w="727" w:type="pct"/>
            <w:vAlign w:val="center"/>
          </w:tcPr>
          <w:p w:rsidR="0018722C">
            <w:pPr>
              <w:pStyle w:val="affff9"/>
              <w:topLinePunct/>
              <w:ind w:leftChars="0" w:left="0" w:rightChars="0" w:right="0" w:firstLineChars="0" w:firstLine="0"/>
              <w:spacing w:line="240" w:lineRule="atLeast"/>
            </w:pPr>
            <w:r>
              <w:t>-994.37000</w:t>
            </w:r>
          </w:p>
        </w:tc>
        <w:tc>
          <w:tcPr>
            <w:tcW w:w="813" w:type="pct"/>
            <w:vAlign w:val="center"/>
          </w:tcPr>
          <w:p w:rsidR="0018722C">
            <w:pPr>
              <w:pStyle w:val="affff9"/>
              <w:topLinePunct/>
              <w:ind w:leftChars="0" w:left="0" w:rightChars="0" w:right="0" w:firstLineChars="0" w:firstLine="0"/>
              <w:spacing w:line="240" w:lineRule="atLeast"/>
            </w:pPr>
            <w:r>
              <w:t>267.14636</w:t>
            </w:r>
          </w:p>
        </w:tc>
        <w:tc>
          <w:tcPr>
            <w:tcW w:w="783" w:type="pct"/>
            <w:vAlign w:val="center"/>
          </w:tcPr>
          <w:p w:rsidR="0018722C">
            <w:pPr>
              <w:pStyle w:val="affff9"/>
              <w:topLinePunct/>
              <w:ind w:leftChars="0" w:left="0" w:rightChars="0" w:right="0" w:firstLineChars="0" w:firstLine="0"/>
              <w:spacing w:line="240" w:lineRule="atLeast"/>
            </w:pPr>
            <w:r>
              <w:t>-4.8530725</w:t>
            </w:r>
          </w:p>
        </w:tc>
        <w:tc>
          <w:tcPr>
            <w:tcW w:w="791" w:type="pct"/>
            <w:vAlign w:val="center"/>
          </w:tcPr>
          <w:p w:rsidR="0018722C">
            <w:pPr>
              <w:pStyle w:val="affff9"/>
              <w:topLinePunct/>
              <w:ind w:leftChars="0" w:left="0" w:rightChars="0" w:right="0" w:firstLineChars="0" w:firstLine="0"/>
              <w:spacing w:line="240" w:lineRule="atLeast"/>
            </w:pPr>
            <w:r>
              <w:t>52.99291450</w:t>
            </w:r>
          </w:p>
        </w:tc>
      </w:tr>
      <w:tr>
        <w:tc>
          <w:tcPr>
            <w:tcW w:w="1133" w:type="pct"/>
            <w:vAlign w:val="center"/>
          </w:tcPr>
          <w:p w:rsidR="0018722C">
            <w:pPr>
              <w:pStyle w:val="ac"/>
              <w:topLinePunct/>
              <w:ind w:leftChars="0" w:left="0" w:rightChars="0" w:right="0" w:firstLineChars="0" w:firstLine="0"/>
              <w:spacing w:line="240" w:lineRule="atLeast"/>
            </w:pPr>
            <w:r>
              <w:t>IMPAIR</w:t>
            </w:r>
          </w:p>
        </w:tc>
        <w:tc>
          <w:tcPr>
            <w:tcW w:w="753" w:type="pct"/>
            <w:vAlign w:val="center"/>
          </w:tcPr>
          <w:p w:rsidR="0018722C">
            <w:pPr>
              <w:pStyle w:val="affff9"/>
              <w:topLinePunct/>
              <w:ind w:leftChars="0" w:left="0" w:rightChars="0" w:right="0" w:firstLineChars="0" w:firstLine="0"/>
              <w:spacing w:line="240" w:lineRule="atLeast"/>
            </w:pPr>
            <w:r>
              <w:t>1218</w:t>
            </w:r>
          </w:p>
        </w:tc>
        <w:tc>
          <w:tcPr>
            <w:tcW w:w="727" w:type="pct"/>
            <w:vAlign w:val="center"/>
          </w:tcPr>
          <w:p w:rsidR="0018722C">
            <w:pPr>
              <w:pStyle w:val="affff9"/>
              <w:topLinePunct/>
              <w:ind w:leftChars="0" w:left="0" w:rightChars="0" w:right="0" w:firstLineChars="0" w:firstLine="0"/>
              <w:spacing w:line="240" w:lineRule="atLeast"/>
            </w:pPr>
            <w:r>
              <w:t>-2.40999</w:t>
            </w:r>
          </w:p>
        </w:tc>
        <w:tc>
          <w:tcPr>
            <w:tcW w:w="813" w:type="pct"/>
            <w:vAlign w:val="center"/>
          </w:tcPr>
          <w:p w:rsidR="0018722C">
            <w:pPr>
              <w:pStyle w:val="affff9"/>
              <w:topLinePunct/>
              <w:ind w:leftChars="0" w:left="0" w:rightChars="0" w:right="0" w:firstLineChars="0" w:firstLine="0"/>
              <w:spacing w:line="240" w:lineRule="atLeast"/>
            </w:pPr>
            <w:r>
              <w:t>157.68210</w:t>
            </w:r>
          </w:p>
        </w:tc>
        <w:tc>
          <w:tcPr>
            <w:tcW w:w="783" w:type="pct"/>
            <w:vAlign w:val="center"/>
          </w:tcPr>
          <w:p w:rsidR="0018722C">
            <w:pPr>
              <w:pStyle w:val="affff9"/>
              <w:topLinePunct/>
              <w:ind w:leftChars="0" w:left="0" w:rightChars="0" w:right="0" w:firstLineChars="0" w:firstLine="0"/>
              <w:spacing w:line="240" w:lineRule="atLeast"/>
            </w:pPr>
            <w:r>
              <w:t>1.5739456</w:t>
            </w:r>
          </w:p>
        </w:tc>
        <w:tc>
          <w:tcPr>
            <w:tcW w:w="791" w:type="pct"/>
            <w:vAlign w:val="center"/>
          </w:tcPr>
          <w:p w:rsidR="0018722C">
            <w:pPr>
              <w:pStyle w:val="affff9"/>
              <w:topLinePunct/>
              <w:ind w:leftChars="0" w:left="0" w:rightChars="0" w:right="0" w:firstLineChars="0" w:firstLine="0"/>
              <w:spacing w:line="240" w:lineRule="atLeast"/>
            </w:pPr>
            <w:r>
              <w:t>7.15303374</w:t>
            </w:r>
          </w:p>
        </w:tc>
      </w:tr>
      <w:tr>
        <w:tc>
          <w:tcPr>
            <w:tcW w:w="1133" w:type="pct"/>
            <w:vAlign w:val="center"/>
          </w:tcPr>
          <w:p w:rsidR="0018722C">
            <w:pPr>
              <w:pStyle w:val="ac"/>
              <w:topLinePunct/>
              <w:ind w:leftChars="0" w:left="0" w:rightChars="0" w:right="0" w:firstLineChars="0" w:firstLine="0"/>
              <w:spacing w:line="240" w:lineRule="atLeast"/>
            </w:pPr>
            <w:r>
              <w:t>FAIR</w:t>
            </w:r>
          </w:p>
        </w:tc>
        <w:tc>
          <w:tcPr>
            <w:tcW w:w="753" w:type="pct"/>
            <w:vAlign w:val="center"/>
          </w:tcPr>
          <w:p w:rsidR="0018722C">
            <w:pPr>
              <w:pStyle w:val="affff9"/>
              <w:topLinePunct/>
              <w:ind w:leftChars="0" w:left="0" w:rightChars="0" w:right="0" w:firstLineChars="0" w:firstLine="0"/>
              <w:spacing w:line="240" w:lineRule="atLeast"/>
            </w:pPr>
            <w:r>
              <w:t>1218</w:t>
            </w:r>
          </w:p>
        </w:tc>
        <w:tc>
          <w:tcPr>
            <w:tcW w:w="727" w:type="pct"/>
            <w:vAlign w:val="center"/>
          </w:tcPr>
          <w:p w:rsidR="0018722C">
            <w:pPr>
              <w:pStyle w:val="affff9"/>
              <w:topLinePunct/>
              <w:ind w:leftChars="0" w:left="0" w:rightChars="0" w:right="0" w:firstLineChars="0" w:firstLine="0"/>
              <w:spacing w:line="240" w:lineRule="atLeast"/>
            </w:pPr>
            <w:r>
              <w:t>-41.51000</w:t>
            </w:r>
          </w:p>
        </w:tc>
        <w:tc>
          <w:tcPr>
            <w:tcW w:w="813" w:type="pct"/>
            <w:vAlign w:val="center"/>
          </w:tcPr>
          <w:p w:rsidR="0018722C">
            <w:pPr>
              <w:pStyle w:val="affff9"/>
              <w:topLinePunct/>
              <w:ind w:leftChars="0" w:left="0" w:rightChars="0" w:right="0" w:firstLineChars="0" w:firstLine="0"/>
              <w:spacing w:line="240" w:lineRule="atLeast"/>
            </w:pPr>
            <w:r>
              <w:t>21.67000</w:t>
            </w:r>
          </w:p>
        </w:tc>
        <w:tc>
          <w:tcPr>
            <w:tcW w:w="783" w:type="pct"/>
            <w:vAlign w:val="center"/>
          </w:tcPr>
          <w:p w:rsidR="0018722C">
            <w:pPr>
              <w:pStyle w:val="affff9"/>
              <w:topLinePunct/>
              <w:ind w:leftChars="0" w:left="0" w:rightChars="0" w:right="0" w:firstLineChars="0" w:firstLine="0"/>
              <w:spacing w:line="240" w:lineRule="atLeast"/>
            </w:pPr>
            <w:r>
              <w:t>0.0679698</w:t>
            </w:r>
          </w:p>
        </w:tc>
        <w:tc>
          <w:tcPr>
            <w:tcW w:w="791" w:type="pct"/>
            <w:vAlign w:val="center"/>
          </w:tcPr>
          <w:p w:rsidR="0018722C">
            <w:pPr>
              <w:pStyle w:val="affff9"/>
              <w:topLinePunct/>
              <w:ind w:leftChars="0" w:left="0" w:rightChars="0" w:right="0" w:firstLineChars="0" w:firstLine="0"/>
              <w:spacing w:line="240" w:lineRule="atLeast"/>
            </w:pPr>
            <w:r>
              <w:t>1.63111973</w:t>
            </w:r>
          </w:p>
        </w:tc>
      </w:tr>
      <w:tr>
        <w:tc>
          <w:tcPr>
            <w:tcW w:w="1133" w:type="pct"/>
            <w:vAlign w:val="center"/>
          </w:tcPr>
          <w:p w:rsidR="0018722C">
            <w:pPr>
              <w:pStyle w:val="ac"/>
              <w:topLinePunct/>
              <w:ind w:leftChars="0" w:left="0" w:rightChars="0" w:right="0" w:firstLineChars="0" w:firstLine="0"/>
              <w:spacing w:line="240" w:lineRule="atLeast"/>
            </w:pPr>
            <w:r>
              <w:t>INVEST</w:t>
            </w:r>
          </w:p>
        </w:tc>
        <w:tc>
          <w:tcPr>
            <w:tcW w:w="753" w:type="pct"/>
            <w:vAlign w:val="center"/>
          </w:tcPr>
          <w:p w:rsidR="0018722C">
            <w:pPr>
              <w:pStyle w:val="affff9"/>
              <w:topLinePunct/>
              <w:ind w:leftChars="0" w:left="0" w:rightChars="0" w:right="0" w:firstLineChars="0" w:firstLine="0"/>
              <w:spacing w:line="240" w:lineRule="atLeast"/>
            </w:pPr>
            <w:r>
              <w:t>1218</w:t>
            </w:r>
          </w:p>
        </w:tc>
        <w:tc>
          <w:tcPr>
            <w:tcW w:w="727" w:type="pct"/>
            <w:vAlign w:val="center"/>
          </w:tcPr>
          <w:p w:rsidR="0018722C">
            <w:pPr>
              <w:pStyle w:val="affff9"/>
              <w:topLinePunct/>
              <w:ind w:leftChars="0" w:left="0" w:rightChars="0" w:right="0" w:firstLineChars="0" w:firstLine="0"/>
              <w:spacing w:line="240" w:lineRule="atLeast"/>
            </w:pPr>
            <w:r>
              <w:t>-4.09864</w:t>
            </w:r>
          </w:p>
        </w:tc>
        <w:tc>
          <w:tcPr>
            <w:tcW w:w="813" w:type="pct"/>
            <w:vAlign w:val="center"/>
          </w:tcPr>
          <w:p w:rsidR="0018722C">
            <w:pPr>
              <w:pStyle w:val="affff9"/>
              <w:topLinePunct/>
              <w:ind w:leftChars="0" w:left="0" w:rightChars="0" w:right="0" w:firstLineChars="0" w:firstLine="0"/>
              <w:spacing w:line="240" w:lineRule="atLeast"/>
            </w:pPr>
            <w:r>
              <w:t>278.34669</w:t>
            </w:r>
          </w:p>
        </w:tc>
        <w:tc>
          <w:tcPr>
            <w:tcW w:w="783" w:type="pct"/>
            <w:vAlign w:val="center"/>
          </w:tcPr>
          <w:p w:rsidR="0018722C">
            <w:pPr>
              <w:pStyle w:val="affff9"/>
              <w:topLinePunct/>
              <w:ind w:leftChars="0" w:left="0" w:rightChars="0" w:right="0" w:firstLineChars="0" w:firstLine="0"/>
              <w:spacing w:line="240" w:lineRule="atLeast"/>
            </w:pPr>
            <w:r>
              <w:t>2.2604005</w:t>
            </w:r>
          </w:p>
        </w:tc>
        <w:tc>
          <w:tcPr>
            <w:tcW w:w="791" w:type="pct"/>
            <w:vAlign w:val="center"/>
          </w:tcPr>
          <w:p w:rsidR="0018722C">
            <w:pPr>
              <w:pStyle w:val="affff9"/>
              <w:topLinePunct/>
              <w:ind w:leftChars="0" w:left="0" w:rightChars="0" w:right="0" w:firstLineChars="0" w:firstLine="0"/>
              <w:spacing w:line="240" w:lineRule="atLeast"/>
            </w:pPr>
            <w:r>
              <w:t>12.92174044</w:t>
            </w:r>
          </w:p>
        </w:tc>
      </w:tr>
      <w:tr>
        <w:tc>
          <w:tcPr>
            <w:tcW w:w="1133" w:type="pct"/>
            <w:vAlign w:val="center"/>
          </w:tcPr>
          <w:p w:rsidR="0018722C">
            <w:pPr>
              <w:pStyle w:val="ac"/>
              <w:topLinePunct/>
              <w:ind w:leftChars="0" w:left="0" w:rightChars="0" w:right="0" w:firstLineChars="0" w:firstLine="0"/>
              <w:spacing w:line="240" w:lineRule="atLeast"/>
            </w:pPr>
            <w:r>
              <w:t>EXREV</w:t>
            </w:r>
          </w:p>
        </w:tc>
        <w:tc>
          <w:tcPr>
            <w:tcW w:w="753" w:type="pct"/>
            <w:vAlign w:val="center"/>
          </w:tcPr>
          <w:p w:rsidR="0018722C">
            <w:pPr>
              <w:pStyle w:val="affff9"/>
              <w:topLinePunct/>
              <w:ind w:leftChars="0" w:left="0" w:rightChars="0" w:right="0" w:firstLineChars="0" w:firstLine="0"/>
              <w:spacing w:line="240" w:lineRule="atLeast"/>
            </w:pPr>
            <w:r>
              <w:t>1218</w:t>
            </w:r>
          </w:p>
        </w:tc>
        <w:tc>
          <w:tcPr>
            <w:tcW w:w="727" w:type="pct"/>
            <w:vAlign w:val="center"/>
          </w:tcPr>
          <w:p w:rsidR="0018722C">
            <w:pPr>
              <w:pStyle w:val="affff9"/>
              <w:topLinePunct/>
              <w:ind w:leftChars="0" w:left="0" w:rightChars="0" w:right="0" w:firstLineChars="0" w:firstLine="0"/>
              <w:spacing w:line="240" w:lineRule="atLeast"/>
            </w:pPr>
            <w:r>
              <w:t>0.00000</w:t>
            </w:r>
          </w:p>
        </w:tc>
        <w:tc>
          <w:tcPr>
            <w:tcW w:w="813" w:type="pct"/>
            <w:vAlign w:val="center"/>
          </w:tcPr>
          <w:p w:rsidR="0018722C">
            <w:pPr>
              <w:pStyle w:val="affff9"/>
              <w:topLinePunct/>
              <w:ind w:leftChars="0" w:left="0" w:rightChars="0" w:right="0" w:firstLineChars="0" w:firstLine="0"/>
              <w:spacing w:line="240" w:lineRule="atLeast"/>
            </w:pPr>
            <w:r>
              <w:t>105.02489</w:t>
            </w:r>
          </w:p>
        </w:tc>
        <w:tc>
          <w:tcPr>
            <w:tcW w:w="783" w:type="pct"/>
            <w:vAlign w:val="center"/>
          </w:tcPr>
          <w:p w:rsidR="0018722C">
            <w:pPr>
              <w:pStyle w:val="affff9"/>
              <w:topLinePunct/>
              <w:ind w:leftChars="0" w:left="0" w:rightChars="0" w:right="0" w:firstLineChars="0" w:firstLine="0"/>
              <w:spacing w:line="240" w:lineRule="atLeast"/>
            </w:pPr>
            <w:r>
              <w:t>1.6113200</w:t>
            </w:r>
          </w:p>
        </w:tc>
        <w:tc>
          <w:tcPr>
            <w:tcW w:w="791" w:type="pct"/>
            <w:vAlign w:val="center"/>
          </w:tcPr>
          <w:p w:rsidR="0018722C">
            <w:pPr>
              <w:pStyle w:val="affff9"/>
              <w:topLinePunct/>
              <w:ind w:leftChars="0" w:left="0" w:rightChars="0" w:right="0" w:firstLineChars="0" w:firstLine="0"/>
              <w:spacing w:line="240" w:lineRule="atLeast"/>
            </w:pPr>
            <w:r>
              <w:t>5.27505517</w:t>
            </w:r>
          </w:p>
        </w:tc>
      </w:tr>
      <w:tr>
        <w:tc>
          <w:tcPr>
            <w:tcW w:w="1133" w:type="pct"/>
            <w:vAlign w:val="center"/>
          </w:tcPr>
          <w:p w:rsidR="0018722C">
            <w:pPr>
              <w:pStyle w:val="ac"/>
              <w:topLinePunct/>
              <w:ind w:leftChars="0" w:left="0" w:rightChars="0" w:right="0" w:firstLineChars="0" w:firstLine="0"/>
              <w:spacing w:line="240" w:lineRule="atLeast"/>
            </w:pPr>
            <w:r>
              <w:t>ΔREV-ΔREC</w:t>
            </w:r>
          </w:p>
        </w:tc>
        <w:tc>
          <w:tcPr>
            <w:tcW w:w="753" w:type="pct"/>
            <w:vAlign w:val="center"/>
          </w:tcPr>
          <w:p w:rsidR="0018722C">
            <w:pPr>
              <w:pStyle w:val="affff9"/>
              <w:topLinePunct/>
              <w:ind w:leftChars="0" w:left="0" w:rightChars="0" w:right="0" w:firstLineChars="0" w:firstLine="0"/>
              <w:spacing w:line="240" w:lineRule="atLeast"/>
            </w:pPr>
            <w:r>
              <w:t>1218</w:t>
            </w:r>
          </w:p>
        </w:tc>
        <w:tc>
          <w:tcPr>
            <w:tcW w:w="727" w:type="pct"/>
            <w:vAlign w:val="center"/>
          </w:tcPr>
          <w:p w:rsidR="0018722C">
            <w:pPr>
              <w:pStyle w:val="affff9"/>
              <w:topLinePunct/>
              <w:ind w:leftChars="0" w:left="0" w:rightChars="0" w:right="0" w:firstLineChars="0" w:firstLine="0"/>
              <w:spacing w:line="240" w:lineRule="atLeast"/>
            </w:pPr>
            <w:r>
              <w:t>-767.62000</w:t>
            </w:r>
          </w:p>
        </w:tc>
        <w:tc>
          <w:tcPr>
            <w:tcW w:w="813" w:type="pct"/>
            <w:vAlign w:val="center"/>
          </w:tcPr>
          <w:p w:rsidR="0018722C">
            <w:pPr>
              <w:pStyle w:val="affff9"/>
              <w:topLinePunct/>
              <w:ind w:leftChars="0" w:left="0" w:rightChars="0" w:right="0" w:firstLineChars="0" w:firstLine="0"/>
              <w:spacing w:line="240" w:lineRule="atLeast"/>
            </w:pPr>
            <w:r>
              <w:t>2576.88000</w:t>
            </w:r>
          </w:p>
        </w:tc>
        <w:tc>
          <w:tcPr>
            <w:tcW w:w="783" w:type="pct"/>
            <w:vAlign w:val="center"/>
          </w:tcPr>
          <w:p w:rsidR="0018722C">
            <w:pPr>
              <w:pStyle w:val="affff9"/>
              <w:topLinePunct/>
              <w:ind w:leftChars="0" w:left="0" w:rightChars="0" w:right="0" w:firstLineChars="0" w:firstLine="0"/>
              <w:spacing w:line="240" w:lineRule="atLeast"/>
            </w:pPr>
            <w:r>
              <w:t>15.1003504</w:t>
            </w:r>
          </w:p>
        </w:tc>
        <w:tc>
          <w:tcPr>
            <w:tcW w:w="791" w:type="pct"/>
            <w:vAlign w:val="center"/>
          </w:tcPr>
          <w:p w:rsidR="0018722C">
            <w:pPr>
              <w:pStyle w:val="affff9"/>
              <w:topLinePunct/>
              <w:ind w:leftChars="0" w:left="0" w:rightChars="0" w:right="0" w:firstLineChars="0" w:firstLine="0"/>
              <w:spacing w:line="240" w:lineRule="atLeast"/>
            </w:pPr>
            <w:r>
              <w:t>115.56632808</w:t>
            </w:r>
          </w:p>
        </w:tc>
      </w:tr>
      <w:tr>
        <w:tc>
          <w:tcPr>
            <w:tcW w:w="1133" w:type="pct"/>
            <w:vAlign w:val="center"/>
          </w:tcPr>
          <w:p w:rsidR="0018722C">
            <w:pPr>
              <w:pStyle w:val="ac"/>
              <w:topLinePunct/>
              <w:ind w:leftChars="0" w:left="0" w:rightChars="0" w:right="0" w:firstLineChars="0" w:firstLine="0"/>
              <w:spacing w:line="240" w:lineRule="atLeast"/>
            </w:pPr>
            <w:r>
              <w:t>PPE</w:t>
            </w:r>
          </w:p>
        </w:tc>
        <w:tc>
          <w:tcPr>
            <w:tcW w:w="753" w:type="pct"/>
            <w:vAlign w:val="center"/>
          </w:tcPr>
          <w:p w:rsidR="0018722C">
            <w:pPr>
              <w:pStyle w:val="affff9"/>
              <w:topLinePunct/>
              <w:ind w:leftChars="0" w:left="0" w:rightChars="0" w:right="0" w:firstLineChars="0" w:firstLine="0"/>
              <w:spacing w:line="240" w:lineRule="atLeast"/>
            </w:pPr>
            <w:r>
              <w:t>1218</w:t>
            </w:r>
          </w:p>
        </w:tc>
        <w:tc>
          <w:tcPr>
            <w:tcW w:w="727" w:type="pct"/>
            <w:vAlign w:val="center"/>
          </w:tcPr>
          <w:p w:rsidR="0018722C">
            <w:pPr>
              <w:pStyle w:val="affff9"/>
              <w:topLinePunct/>
              <w:ind w:leftChars="0" w:left="0" w:rightChars="0" w:right="0" w:firstLineChars="0" w:firstLine="0"/>
              <w:spacing w:line="240" w:lineRule="atLeast"/>
            </w:pPr>
            <w:r>
              <w:t>0.00709</w:t>
            </w:r>
          </w:p>
        </w:tc>
        <w:tc>
          <w:tcPr>
            <w:tcW w:w="813" w:type="pct"/>
            <w:vAlign w:val="center"/>
          </w:tcPr>
          <w:p w:rsidR="0018722C">
            <w:pPr>
              <w:pStyle w:val="affff9"/>
              <w:topLinePunct/>
              <w:ind w:leftChars="0" w:left="0" w:rightChars="0" w:right="0" w:firstLineChars="0" w:firstLine="0"/>
              <w:spacing w:line="240" w:lineRule="atLeast"/>
            </w:pPr>
            <w:r>
              <w:t>7034.85000</w:t>
            </w:r>
          </w:p>
        </w:tc>
        <w:tc>
          <w:tcPr>
            <w:tcW w:w="783" w:type="pct"/>
            <w:vAlign w:val="center"/>
          </w:tcPr>
          <w:p w:rsidR="0018722C">
            <w:pPr>
              <w:pStyle w:val="affff9"/>
              <w:topLinePunct/>
              <w:ind w:leftChars="0" w:left="0" w:rightChars="0" w:right="0" w:firstLineChars="0" w:firstLine="0"/>
              <w:spacing w:line="240" w:lineRule="atLeast"/>
            </w:pPr>
            <w:r>
              <w:t>72.7567950</w:t>
            </w:r>
          </w:p>
        </w:tc>
        <w:tc>
          <w:tcPr>
            <w:tcW w:w="791" w:type="pct"/>
            <w:vAlign w:val="center"/>
          </w:tcPr>
          <w:p w:rsidR="0018722C">
            <w:pPr>
              <w:pStyle w:val="affff9"/>
              <w:topLinePunct/>
              <w:ind w:leftChars="0" w:left="0" w:rightChars="0" w:right="0" w:firstLineChars="0" w:firstLine="0"/>
              <w:spacing w:line="240" w:lineRule="atLeast"/>
            </w:pPr>
            <w:r>
              <w:t>373.56979280</w:t>
            </w:r>
          </w:p>
        </w:tc>
      </w:tr>
      <w:tr>
        <w:tc>
          <w:tcPr>
            <w:tcW w:w="1133" w:type="pct"/>
            <w:vAlign w:val="center"/>
          </w:tcPr>
          <w:p w:rsidR="0018722C">
            <w:pPr>
              <w:pStyle w:val="ac"/>
              <w:topLinePunct/>
              <w:ind w:leftChars="0" w:left="0" w:rightChars="0" w:right="0" w:firstLineChars="0" w:firstLine="0"/>
              <w:spacing w:line="240" w:lineRule="atLeast"/>
            </w:pPr>
            <w:r>
              <w:t>IA</w:t>
            </w:r>
          </w:p>
        </w:tc>
        <w:tc>
          <w:tcPr>
            <w:tcW w:w="753" w:type="pct"/>
            <w:vAlign w:val="center"/>
          </w:tcPr>
          <w:p w:rsidR="0018722C">
            <w:pPr>
              <w:pStyle w:val="affff9"/>
              <w:topLinePunct/>
              <w:ind w:leftChars="0" w:left="0" w:rightChars="0" w:right="0" w:firstLineChars="0" w:firstLine="0"/>
              <w:spacing w:line="240" w:lineRule="atLeast"/>
            </w:pPr>
            <w:r>
              <w:t>1218</w:t>
            </w:r>
          </w:p>
        </w:tc>
        <w:tc>
          <w:tcPr>
            <w:tcW w:w="727" w:type="pct"/>
            <w:vAlign w:val="center"/>
          </w:tcPr>
          <w:p w:rsidR="0018722C">
            <w:pPr>
              <w:pStyle w:val="affff9"/>
              <w:topLinePunct/>
              <w:ind w:leftChars="0" w:left="0" w:rightChars="0" w:right="0" w:firstLineChars="0" w:firstLine="0"/>
              <w:spacing w:line="240" w:lineRule="atLeast"/>
            </w:pPr>
            <w:r>
              <w:t>0.00000</w:t>
            </w:r>
          </w:p>
        </w:tc>
        <w:tc>
          <w:tcPr>
            <w:tcW w:w="813" w:type="pct"/>
            <w:vAlign w:val="center"/>
          </w:tcPr>
          <w:p w:rsidR="0018722C">
            <w:pPr>
              <w:pStyle w:val="affff9"/>
              <w:topLinePunct/>
              <w:ind w:leftChars="0" w:left="0" w:rightChars="0" w:right="0" w:firstLineChars="0" w:firstLine="0"/>
              <w:spacing w:line="240" w:lineRule="atLeast"/>
            </w:pPr>
            <w:r>
              <w:t>979.67567</w:t>
            </w:r>
          </w:p>
        </w:tc>
        <w:tc>
          <w:tcPr>
            <w:tcW w:w="783" w:type="pct"/>
            <w:vAlign w:val="center"/>
          </w:tcPr>
          <w:p w:rsidR="0018722C">
            <w:pPr>
              <w:pStyle w:val="affff9"/>
              <w:topLinePunct/>
              <w:ind w:leftChars="0" w:left="0" w:rightChars="0" w:right="0" w:firstLineChars="0" w:firstLine="0"/>
              <w:spacing w:line="240" w:lineRule="atLeast"/>
            </w:pPr>
            <w:r>
              <w:t>15.1074016</w:t>
            </w:r>
          </w:p>
        </w:tc>
        <w:tc>
          <w:tcPr>
            <w:tcW w:w="791" w:type="pct"/>
            <w:vAlign w:val="center"/>
          </w:tcPr>
          <w:p w:rsidR="0018722C">
            <w:pPr>
              <w:pStyle w:val="affff9"/>
              <w:topLinePunct/>
              <w:ind w:leftChars="0" w:left="0" w:rightChars="0" w:right="0" w:firstLineChars="0" w:firstLine="0"/>
              <w:spacing w:line="240" w:lineRule="atLeast"/>
            </w:pPr>
            <w:r>
              <w:t>60.67325152</w:t>
            </w:r>
          </w:p>
        </w:tc>
      </w:tr>
      <w:tr>
        <w:tc>
          <w:tcPr>
            <w:tcW w:w="1133" w:type="pct"/>
            <w:vAlign w:val="center"/>
          </w:tcPr>
          <w:p w:rsidR="0018722C">
            <w:pPr>
              <w:pStyle w:val="ac"/>
              <w:topLinePunct/>
              <w:ind w:leftChars="0" w:left="0" w:rightChars="0" w:right="0" w:firstLineChars="0" w:firstLine="0"/>
              <w:spacing w:line="240" w:lineRule="atLeast"/>
            </w:pPr>
            <w:r>
              <w:t>A</w:t>
            </w:r>
          </w:p>
        </w:tc>
        <w:tc>
          <w:tcPr>
            <w:tcW w:w="753" w:type="pct"/>
            <w:vAlign w:val="center"/>
          </w:tcPr>
          <w:p w:rsidR="0018722C">
            <w:pPr>
              <w:pStyle w:val="affff9"/>
              <w:topLinePunct/>
              <w:ind w:leftChars="0" w:left="0" w:rightChars="0" w:right="0" w:firstLineChars="0" w:firstLine="0"/>
              <w:spacing w:line="240" w:lineRule="atLeast"/>
            </w:pPr>
            <w:r>
              <w:t>1218</w:t>
            </w:r>
          </w:p>
        </w:tc>
        <w:tc>
          <w:tcPr>
            <w:tcW w:w="727" w:type="pct"/>
            <w:vAlign w:val="center"/>
          </w:tcPr>
          <w:p w:rsidR="0018722C">
            <w:pPr>
              <w:pStyle w:val="affff9"/>
              <w:topLinePunct/>
              <w:ind w:leftChars="0" w:left="0" w:rightChars="0" w:right="0" w:firstLineChars="0" w:firstLine="0"/>
              <w:spacing w:line="240" w:lineRule="atLeast"/>
            </w:pPr>
            <w:r>
              <w:t>0.77237</w:t>
            </w:r>
          </w:p>
        </w:tc>
        <w:tc>
          <w:tcPr>
            <w:tcW w:w="813" w:type="pct"/>
            <w:vAlign w:val="center"/>
          </w:tcPr>
          <w:p w:rsidR="0018722C">
            <w:pPr>
              <w:pStyle w:val="affff9"/>
              <w:topLinePunct/>
              <w:ind w:leftChars="0" w:left="0" w:rightChars="0" w:right="0" w:firstLineChars="0" w:firstLine="0"/>
              <w:spacing w:line="240" w:lineRule="atLeast"/>
            </w:pPr>
            <w:r>
              <w:t>13829.16000</w:t>
            </w:r>
          </w:p>
        </w:tc>
        <w:tc>
          <w:tcPr>
            <w:tcW w:w="783" w:type="pct"/>
            <w:vAlign w:val="center"/>
          </w:tcPr>
          <w:p w:rsidR="0018722C">
            <w:pPr>
              <w:pStyle w:val="affff9"/>
              <w:topLinePunct/>
              <w:ind w:leftChars="0" w:left="0" w:rightChars="0" w:right="0" w:firstLineChars="0" w:firstLine="0"/>
              <w:spacing w:line="240" w:lineRule="atLeast"/>
            </w:pPr>
            <w:r>
              <w:t>278.4226709</w:t>
            </w:r>
          </w:p>
        </w:tc>
        <w:tc>
          <w:tcPr>
            <w:tcW w:w="791" w:type="pct"/>
            <w:vAlign w:val="center"/>
          </w:tcPr>
          <w:p w:rsidR="0018722C">
            <w:pPr>
              <w:pStyle w:val="affff9"/>
              <w:topLinePunct/>
              <w:ind w:leftChars="0" w:left="0" w:rightChars="0" w:right="0" w:firstLineChars="0" w:firstLine="0"/>
              <w:spacing w:line="240" w:lineRule="atLeast"/>
            </w:pPr>
            <w:r>
              <w:t>933.44015191</w:t>
            </w:r>
          </w:p>
        </w:tc>
      </w:tr>
      <w:tr>
        <w:tc>
          <w:tcPr>
            <w:tcW w:w="1133" w:type="pct"/>
            <w:vAlign w:val="center"/>
            <w:tcBorders>
              <w:top w:val="single" w:sz="4" w:space="0" w:color="auto"/>
            </w:tcBorders>
          </w:tcPr>
          <w:p w:rsidR="0018722C">
            <w:pPr>
              <w:pStyle w:val="ac"/>
              <w:topLinePunct/>
              <w:ind w:leftChars="0" w:left="0" w:rightChars="0" w:right="0" w:firstLineChars="0" w:firstLine="0"/>
              <w:spacing w:line="240" w:lineRule="atLeast"/>
            </w:pPr>
            <w:r>
              <w:t>DEBT</w:t>
            </w: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1218</w:t>
            </w:r>
          </w:p>
        </w:tc>
        <w:tc>
          <w:tcPr>
            <w:tcW w:w="727" w:type="pct"/>
            <w:vAlign w:val="center"/>
            <w:tcBorders>
              <w:top w:val="single" w:sz="4" w:space="0" w:color="auto"/>
            </w:tcBorders>
          </w:tcPr>
          <w:p w:rsidR="0018722C">
            <w:pPr>
              <w:pStyle w:val="affff9"/>
              <w:topLinePunct/>
              <w:ind w:leftChars="0" w:left="0" w:rightChars="0" w:right="0" w:firstLineChars="0" w:firstLine="0"/>
              <w:spacing w:line="240" w:lineRule="atLeast"/>
            </w:pPr>
            <w:r>
              <w:t>0.00797</w:t>
            </w:r>
          </w:p>
        </w:tc>
        <w:tc>
          <w:tcPr>
            <w:tcW w:w="813" w:type="pct"/>
            <w:vAlign w:val="center"/>
            <w:tcBorders>
              <w:top w:val="single" w:sz="4" w:space="0" w:color="auto"/>
            </w:tcBorders>
          </w:tcPr>
          <w:p w:rsidR="0018722C">
            <w:pPr>
              <w:pStyle w:val="affff9"/>
              <w:topLinePunct/>
              <w:ind w:leftChars="0" w:left="0" w:rightChars="0" w:right="0" w:firstLineChars="0" w:firstLine="0"/>
              <w:spacing w:line="240" w:lineRule="atLeast"/>
            </w:pPr>
            <w:r>
              <w:t>1.39853</w:t>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0.5025511</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0.21484663</w:t>
            </w: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非比率变量的单位为亿</w:t>
      </w:r>
      <w:r>
        <w:rPr>
          <w:rFonts w:cstheme="minorBidi" w:hAnsiTheme="minorHAnsi" w:eastAsiaTheme="minorHAnsi" w:asciiTheme="minorHAnsi"/>
        </w:rPr>
        <w:t>）</w:t>
      </w:r>
    </w:p>
    <w:p w:rsidR="0018722C">
      <w:pPr>
        <w:topLinePunct/>
      </w:pPr>
      <w:r>
        <w:t/>
      </w:r>
      <w:r>
        <w:t>表</w:t>
      </w:r>
      <w:r>
        <w:rPr>
          <w:rFonts w:ascii="Times New Roman" w:eastAsia="Times New Roman"/>
        </w:rPr>
        <w:t>5-4</w:t>
      </w:r>
      <w:r>
        <w:t>列示了我国</w:t>
      </w:r>
      <w:r>
        <w:rPr>
          <w:rFonts w:ascii="Times New Roman" w:eastAsia="Times New Roman"/>
        </w:rPr>
        <w:t>406</w:t>
      </w:r>
      <w:r>
        <w:t>家上市公司</w:t>
      </w:r>
      <w:r>
        <w:rPr>
          <w:rFonts w:ascii="Times New Roman" w:eastAsia="Times New Roman"/>
        </w:rPr>
        <w:t>2012</w:t>
      </w:r>
      <w:r>
        <w:t>年</w:t>
      </w:r>
      <w:r>
        <w:rPr>
          <w:rFonts w:ascii="Times New Roman" w:eastAsia="Times New Roman"/>
        </w:rPr>
        <w:t>-2014</w:t>
      </w:r>
      <w:r>
        <w:t>年的主要原始变量的描述性统</w:t>
      </w:r>
    </w:p>
    <w:p w:rsidR="0018722C">
      <w:pPr>
        <w:topLinePunct/>
      </w:pPr>
      <w:r>
        <w:t>计分析的一个结果，其包括总计样本个数为</w:t>
      </w:r>
      <w:r>
        <w:rPr>
          <w:rFonts w:ascii="Times New Roman" w:eastAsia="Times New Roman"/>
        </w:rPr>
        <w:t>1218</w:t>
      </w:r>
      <w:r>
        <w:t>个。从总体样本的描述统计量中</w:t>
      </w:r>
      <w:r>
        <w:t>可以看到，期初资产总额</w:t>
      </w:r>
      <w:r>
        <w:rPr>
          <w:rFonts w:ascii="Times New Roman" w:eastAsia="Times New Roman"/>
        </w:rPr>
        <w:t>A</w:t>
      </w:r>
      <w:r>
        <w:t>的极大值和极小值相差非常大，期初资产总额的标准差也较大，由此可见上市公司行业以及规模的差距也相对较大，为了降低资产规模的影响，所以在建立的线性回归模型当中把各个变量都除以了期初资产总额，</w:t>
      </w:r>
      <w:r w:rsidR="001852F3">
        <w:t xml:space="preserve">这样做的目的就是解除行业规模对其产生的影响。</w:t>
      </w:r>
    </w:p>
    <w:p w:rsidR="0018722C">
      <w:pPr>
        <w:topLinePunct/>
      </w:pPr>
      <w:r>
        <w:t>此外，与公允价值相关的四个指标的极大值和极小值的差异也都很大，这表明不同上市公司运用公允价值程度的高低也存在着较大的差异性。具体体现为：</w:t>
      </w:r>
      <w:r>
        <w:t>资产减值损失的平均值为</w:t>
      </w:r>
      <w:r>
        <w:rPr>
          <w:rFonts w:ascii="Times New Roman" w:eastAsia="Times New Roman"/>
        </w:rPr>
        <w:t>1</w:t>
      </w:r>
      <w:r>
        <w:rPr>
          <w:rFonts w:ascii="Times New Roman" w:eastAsia="Times New Roman"/>
        </w:rPr>
        <w:t>.</w:t>
      </w:r>
      <w:r>
        <w:rPr>
          <w:rFonts w:ascii="Times New Roman" w:eastAsia="Times New Roman"/>
        </w:rPr>
        <w:t>5739</w:t>
      </w:r>
      <w:r>
        <w:t>亿元，极小值为</w:t>
      </w:r>
      <w:r>
        <w:rPr>
          <w:rFonts w:ascii="Times New Roman" w:eastAsia="Times New Roman"/>
        </w:rPr>
        <w:t>-2.40999</w:t>
      </w:r>
      <w:r>
        <w:t>亿元，极大值为</w:t>
      </w:r>
      <w:r>
        <w:rPr>
          <w:rFonts w:ascii="Times New Roman" w:eastAsia="Times New Roman"/>
        </w:rPr>
        <w:t>157</w:t>
      </w:r>
      <w:r>
        <w:rPr>
          <w:rFonts w:ascii="Times New Roman" w:eastAsia="Times New Roman"/>
        </w:rPr>
        <w:t>.</w:t>
      </w:r>
      <w:r>
        <w:rPr>
          <w:rFonts w:ascii="Times New Roman" w:eastAsia="Times New Roman"/>
        </w:rPr>
        <w:t>68210</w:t>
      </w:r>
      <w:r>
        <w:t>亿元，这表明上市公司可能会经常性大额的计提资产减值损失，并且其差异性比较大，说明上市公司很有可能采用资产减值损失损益类项目来进行操控盈余的行</w:t>
      </w:r>
      <w:r>
        <w:t>为；公允价值变动损益的平均值为</w:t>
      </w:r>
      <w:r>
        <w:rPr>
          <w:rFonts w:ascii="Times New Roman" w:eastAsia="Times New Roman"/>
        </w:rPr>
        <w:t>0</w:t>
      </w:r>
      <w:r>
        <w:rPr>
          <w:rFonts w:ascii="Times New Roman" w:eastAsia="Times New Roman"/>
        </w:rPr>
        <w:t>.</w:t>
      </w:r>
      <w:r>
        <w:rPr>
          <w:rFonts w:ascii="Times New Roman" w:eastAsia="Times New Roman"/>
        </w:rPr>
        <w:t>06797</w:t>
      </w:r>
      <w:r>
        <w:t>亿元，这说明从整体上看，上市公司</w:t>
      </w:r>
      <w:r>
        <w:t>确</w:t>
      </w:r>
    </w:p>
    <w:p w:rsidR="0018722C">
      <w:pPr>
        <w:topLinePunct/>
      </w:pPr>
      <w:r>
        <w:rPr>
          <w:rFonts w:cstheme="minorBidi" w:hAnsiTheme="minorHAnsi" w:eastAsiaTheme="minorHAnsi" w:asciiTheme="minorHAnsi" w:ascii="Calibri"/>
        </w:rPr>
        <w:t>39</w:t>
      </w:r>
    </w:p>
    <w:p w:rsidR="0018722C">
      <w:pPr>
        <w:topLinePunct/>
      </w:pPr>
      <w:r>
        <w:t>认的公允价值变动占期初资产的比重相对较小，并且其在</w:t>
      </w:r>
      <w:r>
        <w:rPr>
          <w:rFonts w:ascii="Times New Roman" w:eastAsia="Times New Roman"/>
        </w:rPr>
        <w:t>2014</w:t>
      </w:r>
      <w:r>
        <w:t>年的标准差较</w:t>
      </w:r>
      <w:r>
        <w:rPr>
          <w:rFonts w:ascii="Times New Roman" w:eastAsia="Times New Roman"/>
        </w:rPr>
        <w:t>2012</w:t>
      </w:r>
      <w:r>
        <w:t>年、</w:t>
      </w:r>
      <w:r>
        <w:rPr>
          <w:rFonts w:ascii="Times New Roman" w:eastAsia="Times New Roman"/>
        </w:rPr>
        <w:t>2013</w:t>
      </w:r>
      <w:r>
        <w:t>年的标准差也有增加的趋势，这在某种意义上也说明了上市公司有可能</w:t>
      </w:r>
      <w:r>
        <w:t>加大了运用公允价值变动来调整盈余管理的幅度；投资收益的均值为</w:t>
      </w:r>
      <w:r>
        <w:rPr>
          <w:rFonts w:ascii="Times New Roman" w:eastAsia="Times New Roman"/>
        </w:rPr>
        <w:t>2</w:t>
      </w:r>
      <w:r>
        <w:rPr>
          <w:rFonts w:ascii="Times New Roman" w:eastAsia="Times New Roman"/>
        </w:rPr>
        <w:t>.</w:t>
      </w:r>
      <w:r>
        <w:rPr>
          <w:rFonts w:ascii="Times New Roman" w:eastAsia="Times New Roman"/>
        </w:rPr>
        <w:t>2604</w:t>
      </w:r>
      <w:r>
        <w:t>亿元</w:t>
      </w:r>
      <w:r>
        <w:t>，</w:t>
      </w:r>
    </w:p>
    <w:p w:rsidR="0018722C">
      <w:pPr>
        <w:topLinePunct/>
      </w:pPr>
      <w:r>
        <w:t>最大值为</w:t>
      </w:r>
      <w:r>
        <w:rPr>
          <w:rFonts w:ascii="Times New Roman" w:eastAsia="Times New Roman"/>
        </w:rPr>
        <w:t>278</w:t>
      </w:r>
      <w:r>
        <w:rPr>
          <w:rFonts w:ascii="Times New Roman" w:eastAsia="Times New Roman"/>
        </w:rPr>
        <w:t>.</w:t>
      </w:r>
      <w:r>
        <w:rPr>
          <w:rFonts w:ascii="Times New Roman" w:eastAsia="Times New Roman"/>
        </w:rPr>
        <w:t>34669</w:t>
      </w:r>
      <w:r>
        <w:t>亿元，这说明存在部分上市公司大额确认投资收益，且确认的投资收益的最大值甚至超过期初总资产，并且投资收益的标准差较前一年又增加</w:t>
      </w:r>
      <w:r>
        <w:t>的趋势，说明上市公司可能运用调整投资收益的金额来进行盈余管理行为；营业</w:t>
      </w:r>
      <w:r>
        <w:t>外收入的最大值为</w:t>
      </w:r>
      <w:r>
        <w:rPr>
          <w:rFonts w:ascii="Times New Roman" w:eastAsia="Times New Roman"/>
        </w:rPr>
        <w:t>105</w:t>
      </w:r>
      <w:r>
        <w:rPr>
          <w:rFonts w:ascii="Times New Roman" w:eastAsia="Times New Roman"/>
        </w:rPr>
        <w:t>.</w:t>
      </w:r>
      <w:r>
        <w:rPr>
          <w:rFonts w:ascii="Times New Roman" w:eastAsia="Times New Roman"/>
        </w:rPr>
        <w:t>02489</w:t>
      </w:r>
      <w:r>
        <w:t>亿元，即上市公司确认的营业外收入超过该公司当期的期初资产总额，也同样说明上市公司比较偏向于运用营业外收入进行盈余管理。</w:t>
      </w:r>
      <w:r>
        <w:t>因此，从</w:t>
      </w:r>
      <w:r>
        <w:rPr>
          <w:rFonts w:ascii="Times New Roman" w:eastAsia="Times New Roman"/>
        </w:rPr>
        <w:t>2014</w:t>
      </w:r>
      <w:r>
        <w:t>、</w:t>
      </w:r>
      <w:r>
        <w:rPr>
          <w:rFonts w:ascii="Times New Roman" w:eastAsia="Times New Roman"/>
        </w:rPr>
        <w:t>2013</w:t>
      </w:r>
      <w:r>
        <w:t>年的标准差来看，大部分变量标准差都较</w:t>
      </w:r>
      <w:r>
        <w:rPr>
          <w:rFonts w:ascii="Times New Roman" w:eastAsia="Times New Roman"/>
        </w:rPr>
        <w:t>2012</w:t>
      </w:r>
      <w:r>
        <w:t>年有所增加，</w:t>
      </w:r>
      <w:r w:rsidR="001852F3">
        <w:t xml:space="preserve">这说明样本上市公司进行盈余管理的差异在进一步增大。</w:t>
      </w:r>
    </w:p>
    <w:p w:rsidR="0018722C">
      <w:pPr>
        <w:pStyle w:val="Heading2"/>
        <w:topLinePunct/>
        <w:ind w:left="171" w:hangingChars="171" w:hanging="171"/>
      </w:pPr>
      <w:bookmarkStart w:id="949291" w:name="_Toc686949291"/>
      <w:bookmarkStart w:name="5.2盈余管理模型的测度结果分析 " w:id="119"/>
      <w:bookmarkEnd w:id="119"/>
      <w:r>
        <w:t>5.2</w:t>
      </w:r>
      <w:r>
        <w:t xml:space="preserve"> </w:t>
      </w:r>
      <w:r/>
      <w:bookmarkStart w:name="_bookmark46" w:id="120"/>
      <w:bookmarkEnd w:id="120"/>
      <w:r/>
      <w:bookmarkStart w:name="_bookmark46" w:id="121"/>
      <w:bookmarkEnd w:id="121"/>
      <w:r>
        <w:t>盈余管理模型的测度结果分析</w:t>
      </w:r>
      <w:bookmarkEnd w:id="949291"/>
    </w:p>
    <w:p w:rsidR="0018722C">
      <w:pPr>
        <w:topLinePunct/>
      </w:pPr>
      <w:r>
        <w:t>在应用软件</w:t>
      </w:r>
      <w:r>
        <w:rPr>
          <w:rFonts w:ascii="Times New Roman" w:eastAsia="Times New Roman"/>
        </w:rPr>
        <w:t>SPSS</w:t>
      </w:r>
      <w:r>
        <w:t>和样本数据的基础上，应用进入回归法对文中使用的盈余管理模型进行了回归分析，得出相关结论。为下一步的研究提供依据，主要包括得出参数的估计值、拟合度、主要变量及方程的显著性检验。</w:t>
      </w:r>
    </w:p>
    <w:p w:rsidR="0018722C">
      <w:pPr>
        <w:topLinePunct/>
      </w:pPr>
      <w:r>
        <w:t>（</w:t>
      </w:r>
      <w:r>
        <w:rPr>
          <w:rFonts w:ascii="Times New Roman" w:eastAsia="Times New Roman"/>
        </w:rPr>
        <w:t>1</w:t>
      </w:r>
      <w:r>
        <w:t>）</w:t>
      </w:r>
      <w:r>
        <w:rPr>
          <w:rFonts w:ascii="Times New Roman" w:eastAsia="Times New Roman"/>
        </w:rPr>
        <w:t>2012</w:t>
      </w:r>
      <w:r>
        <w:t>年盈余管理模型测度分析</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Calibri" w:eastAsia="Calibri" w:cstheme="minorBidi" w:hAnsiTheme="minorHAnsi"/>
        </w:rPr>
        <w:t>5-5</w:t>
      </w:r>
      <w:r>
        <w:t xml:space="preserve">  </w:t>
      </w:r>
      <w:r>
        <w:t>2012</w:t>
      </w:r>
      <w:r>
        <w:rPr>
          <w:rFonts w:cstheme="minorBidi" w:hAnsiTheme="minorHAnsi" w:eastAsiaTheme="minorHAnsi" w:asciiTheme="minorHAnsi"/>
        </w:rPr>
        <w:t>年盈余管理测度模型方差分析</w:t>
      </w:r>
    </w:p>
    <w:p w:rsidR="0018722C">
      <w:pPr>
        <w:pStyle w:val="a8"/>
        <w:topLinePunct/>
      </w:pPr>
      <w:r>
        <w:t>Table</w:t>
      </w:r>
      <w:r>
        <w:t xml:space="preserve"> </w:t>
      </w:r>
      <w:r w:rsidRPr="00DB64CE">
        <w:t>5-5</w:t>
      </w:r>
      <w:r>
        <w:t xml:space="preserve">  </w:t>
      </w:r>
      <w:r>
        <w:t>Earnings</w:t>
      </w:r>
      <w:r>
        <w:t> </w:t>
      </w:r>
      <w:r>
        <w:t>management</w:t>
      </w:r>
      <w:r>
        <w:t> </w:t>
      </w:r>
      <w:r>
        <w:t>measure</w:t>
      </w:r>
      <w:r>
        <w:t> </w:t>
      </w:r>
      <w:r>
        <w:t>model</w:t>
      </w:r>
      <w:r>
        <w:t> </w:t>
      </w:r>
      <w:r>
        <w:t>analysis</w:t>
      </w:r>
      <w:r>
        <w:t> </w:t>
      </w:r>
      <w:r>
        <w:t>of</w:t>
      </w:r>
      <w:r>
        <w:t> </w:t>
      </w:r>
      <w:r>
        <w:t>variance</w:t>
      </w:r>
      <w:r>
        <w:t> </w:t>
      </w:r>
      <w:r>
        <w:t>in</w:t>
      </w:r>
      <w:r>
        <w:t> </w:t>
      </w:r>
      <w:r>
        <w:t>2012</w:t>
      </w:r>
    </w:p>
    <w:tbl>
      <w:tblPr>
        <w:tblW w:w="5000" w:type="pct"/>
        <w:tblInd w:w="17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90"/>
        <w:gridCol w:w="1156"/>
        <w:gridCol w:w="1025"/>
        <w:gridCol w:w="1156"/>
        <w:gridCol w:w="1195"/>
        <w:gridCol w:w="1117"/>
      </w:tblGrid>
      <w:tr>
        <w:trPr>
          <w:tblHeader/>
        </w:trPr>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4"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884"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854"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681" w:type="pct"/>
            <w:vAlign w:val="center"/>
          </w:tcPr>
          <w:p w:rsidR="0018722C">
            <w:pPr>
              <w:pStyle w:val="ac"/>
              <w:topLinePunct/>
              <w:ind w:leftChars="0" w:left="0" w:rightChars="0" w:right="0" w:firstLineChars="0" w:firstLine="0"/>
              <w:spacing w:line="240" w:lineRule="atLeast"/>
            </w:pPr>
            <w:r>
              <w:t>回归</w:t>
            </w:r>
          </w:p>
        </w:tc>
        <w:tc>
          <w:tcPr>
            <w:tcW w:w="884" w:type="pct"/>
            <w:vAlign w:val="center"/>
          </w:tcPr>
          <w:p w:rsidR="0018722C">
            <w:pPr>
              <w:pStyle w:val="affff9"/>
              <w:topLinePunct/>
              <w:ind w:leftChars="0" w:left="0" w:rightChars="0" w:right="0" w:firstLineChars="0" w:firstLine="0"/>
              <w:spacing w:line="240" w:lineRule="atLeast"/>
            </w:pPr>
            <w:r>
              <w:t>0.733</w:t>
            </w:r>
          </w:p>
        </w:tc>
        <w:tc>
          <w:tcPr>
            <w:tcW w:w="784" w:type="pct"/>
            <w:vAlign w:val="center"/>
          </w:tcPr>
          <w:p w:rsidR="0018722C">
            <w:pPr>
              <w:pStyle w:val="affff9"/>
              <w:topLinePunct/>
              <w:ind w:leftChars="0" w:left="0" w:rightChars="0" w:right="0" w:firstLineChars="0" w:firstLine="0"/>
              <w:spacing w:line="240" w:lineRule="atLeast"/>
            </w:pPr>
            <w:r>
              <w:t>4</w:t>
            </w:r>
          </w:p>
        </w:tc>
        <w:tc>
          <w:tcPr>
            <w:tcW w:w="884" w:type="pct"/>
            <w:vAlign w:val="center"/>
          </w:tcPr>
          <w:p w:rsidR="0018722C">
            <w:pPr>
              <w:pStyle w:val="affff9"/>
              <w:topLinePunct/>
              <w:ind w:leftChars="0" w:left="0" w:rightChars="0" w:right="0" w:firstLineChars="0" w:firstLine="0"/>
              <w:spacing w:line="240" w:lineRule="atLeast"/>
            </w:pPr>
            <w:r>
              <w:t>0.183</w:t>
            </w:r>
          </w:p>
        </w:tc>
        <w:tc>
          <w:tcPr>
            <w:tcW w:w="914" w:type="pct"/>
            <w:vAlign w:val="center"/>
          </w:tcPr>
          <w:p w:rsidR="0018722C">
            <w:pPr>
              <w:pStyle w:val="affff9"/>
              <w:topLinePunct/>
              <w:ind w:leftChars="0" w:left="0" w:rightChars="0" w:right="0" w:firstLineChars="0" w:firstLine="0"/>
              <w:spacing w:line="240" w:lineRule="atLeast"/>
            </w:pPr>
            <w:r>
              <w:t>10.692</w:t>
            </w:r>
          </w:p>
        </w:tc>
        <w:tc>
          <w:tcPr>
            <w:tcW w:w="854" w:type="pct"/>
            <w:vAlign w:val="center"/>
          </w:tcPr>
          <w:p w:rsidR="0018722C">
            <w:pPr>
              <w:pStyle w:val="affff9"/>
              <w:topLinePunct/>
              <w:ind w:leftChars="0" w:left="0" w:rightChars="0" w:right="0" w:firstLineChars="0" w:firstLine="0"/>
              <w:spacing w:line="240" w:lineRule="atLeast"/>
            </w:pPr>
            <w:r>
              <w:t>0.000</w:t>
            </w:r>
          </w:p>
        </w:tc>
      </w:tr>
      <w:tr>
        <w:tc>
          <w:tcPr>
            <w:tcW w:w="681" w:type="pct"/>
            <w:vAlign w:val="center"/>
          </w:tcPr>
          <w:p w:rsidR="0018722C">
            <w:pPr>
              <w:pStyle w:val="ac"/>
              <w:topLinePunct/>
              <w:ind w:leftChars="0" w:left="0" w:rightChars="0" w:right="0" w:firstLineChars="0" w:firstLine="0"/>
              <w:spacing w:line="240" w:lineRule="atLeast"/>
            </w:pPr>
            <w:r>
              <w:t>残差</w:t>
            </w:r>
          </w:p>
        </w:tc>
        <w:tc>
          <w:tcPr>
            <w:tcW w:w="884" w:type="pct"/>
            <w:vAlign w:val="center"/>
          </w:tcPr>
          <w:p w:rsidR="0018722C">
            <w:pPr>
              <w:pStyle w:val="affff9"/>
              <w:topLinePunct/>
              <w:ind w:leftChars="0" w:left="0" w:rightChars="0" w:right="0" w:firstLineChars="0" w:firstLine="0"/>
              <w:spacing w:line="240" w:lineRule="atLeast"/>
            </w:pPr>
            <w:r>
              <w:t>6.876</w:t>
            </w:r>
          </w:p>
        </w:tc>
        <w:tc>
          <w:tcPr>
            <w:tcW w:w="784" w:type="pct"/>
            <w:vAlign w:val="center"/>
          </w:tcPr>
          <w:p w:rsidR="0018722C">
            <w:pPr>
              <w:pStyle w:val="affff9"/>
              <w:topLinePunct/>
              <w:ind w:leftChars="0" w:left="0" w:rightChars="0" w:right="0" w:firstLineChars="0" w:firstLine="0"/>
              <w:spacing w:line="240" w:lineRule="atLeast"/>
            </w:pPr>
            <w:r>
              <w:t>401</w:t>
            </w:r>
          </w:p>
        </w:tc>
        <w:tc>
          <w:tcPr>
            <w:tcW w:w="884" w:type="pct"/>
            <w:vAlign w:val="center"/>
          </w:tcPr>
          <w:p w:rsidR="0018722C">
            <w:pPr>
              <w:pStyle w:val="affff9"/>
              <w:topLinePunct/>
              <w:ind w:leftChars="0" w:left="0" w:rightChars="0" w:right="0" w:firstLineChars="0" w:firstLine="0"/>
              <w:spacing w:line="240" w:lineRule="atLeast"/>
            </w:pPr>
            <w:r>
              <w:t>0.017</w:t>
            </w:r>
          </w:p>
        </w:tc>
        <w:tc>
          <w:tcPr>
            <w:tcW w:w="914" w:type="pct"/>
            <w:vAlign w:val="center"/>
          </w:tcPr>
          <w:p w:rsidR="0018722C">
            <w:pPr>
              <w:pStyle w:val="a5"/>
              <w:topLinePunct/>
              <w:ind w:leftChars="0" w:left="0" w:rightChars="0" w:right="0" w:firstLineChars="0" w:firstLine="0"/>
              <w:spacing w:line="240" w:lineRule="atLeast"/>
            </w:pPr>
          </w:p>
        </w:tc>
        <w:tc>
          <w:tcPr>
            <w:tcW w:w="854" w:type="pct"/>
            <w:vAlign w:val="center"/>
          </w:tcPr>
          <w:p w:rsidR="0018722C">
            <w:pPr>
              <w:pStyle w:val="ad"/>
              <w:topLinePunct/>
              <w:ind w:leftChars="0" w:left="0" w:rightChars="0" w:right="0" w:firstLineChars="0" w:firstLine="0"/>
              <w:spacing w:line="240" w:lineRule="atLeast"/>
            </w:pPr>
          </w:p>
        </w:tc>
      </w:tr>
      <w:tr>
        <w:tc>
          <w:tcPr>
            <w:tcW w:w="681" w:type="pct"/>
            <w:vAlign w:val="center"/>
          </w:tcPr>
          <w:p w:rsidR="0018722C">
            <w:pPr>
              <w:pStyle w:val="ac"/>
              <w:topLinePunct/>
              <w:ind w:leftChars="0" w:left="0" w:rightChars="0" w:right="0" w:firstLineChars="0" w:firstLine="0"/>
              <w:spacing w:line="240" w:lineRule="atLeast"/>
            </w:pPr>
            <w:r>
              <w:t>总计</w:t>
            </w:r>
          </w:p>
        </w:tc>
        <w:tc>
          <w:tcPr>
            <w:tcW w:w="884" w:type="pct"/>
            <w:vAlign w:val="center"/>
          </w:tcPr>
          <w:p w:rsidR="0018722C">
            <w:pPr>
              <w:pStyle w:val="affff9"/>
              <w:topLinePunct/>
              <w:ind w:leftChars="0" w:left="0" w:rightChars="0" w:right="0" w:firstLineChars="0" w:firstLine="0"/>
              <w:spacing w:line="240" w:lineRule="atLeast"/>
            </w:pPr>
            <w:r>
              <w:t>7.609</w:t>
            </w:r>
          </w:p>
        </w:tc>
        <w:tc>
          <w:tcPr>
            <w:tcW w:w="784" w:type="pct"/>
            <w:vAlign w:val="center"/>
          </w:tcPr>
          <w:p w:rsidR="0018722C">
            <w:pPr>
              <w:pStyle w:val="affff9"/>
              <w:topLinePunct/>
              <w:ind w:leftChars="0" w:left="0" w:rightChars="0" w:right="0" w:firstLineChars="0" w:firstLine="0"/>
              <w:spacing w:line="240" w:lineRule="atLeast"/>
            </w:pPr>
            <w:r>
              <w:t>405</w:t>
            </w:r>
          </w:p>
        </w:tc>
        <w:tc>
          <w:tcPr>
            <w:tcW w:w="884" w:type="pct"/>
            <w:vAlign w:val="center"/>
          </w:tcPr>
          <w:p w:rsidR="0018722C">
            <w:pPr>
              <w:pStyle w:val="a5"/>
              <w:topLinePunct/>
              <w:ind w:leftChars="0" w:left="0" w:rightChars="0" w:right="0" w:firstLineChars="0" w:firstLine="0"/>
              <w:spacing w:line="240" w:lineRule="atLeast"/>
            </w:pPr>
          </w:p>
        </w:tc>
        <w:tc>
          <w:tcPr>
            <w:tcW w:w="914" w:type="pct"/>
            <w:vAlign w:val="center"/>
          </w:tcPr>
          <w:p w:rsidR="0018722C">
            <w:pPr>
              <w:pStyle w:val="a5"/>
              <w:topLinePunct/>
              <w:ind w:leftChars="0" w:left="0" w:rightChars="0" w:right="0" w:firstLineChars="0" w:firstLine="0"/>
              <w:spacing w:line="240" w:lineRule="atLeast"/>
            </w:pPr>
          </w:p>
        </w:tc>
        <w:tc>
          <w:tcPr>
            <w:tcW w:w="854" w:type="pct"/>
            <w:vAlign w:val="center"/>
          </w:tcPr>
          <w:p w:rsidR="0018722C">
            <w:pPr>
              <w:pStyle w:val="ad"/>
              <w:topLinePunct/>
              <w:ind w:leftChars="0" w:left="0" w:rightChars="0" w:right="0" w:firstLineChars="0" w:firstLine="0"/>
              <w:spacing w:line="240" w:lineRule="atLeast"/>
            </w:pPr>
          </w:p>
        </w:tc>
      </w:tr>
      <w:tr>
        <w:tc>
          <w:tcPr>
            <w:tcW w:w="1564"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调整的 </w:t>
            </w:r>
            <w:r>
              <w:t>R</w:t>
            </w:r>
            <w:r>
              <w:t>2</w:t>
            </w:r>
            <w:r>
              <w:t>=0.870</w:t>
            </w:r>
          </w:p>
        </w:tc>
        <w:tc>
          <w:tcPr>
            <w:tcW w:w="78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8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1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5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Calibri" w:eastAsia="Calibri" w:cstheme="minorBidi" w:hAnsiTheme="minorHAnsi"/>
        </w:rPr>
        <w:t>5-6</w:t>
      </w:r>
      <w:r>
        <w:t xml:space="preserve">  </w:t>
      </w:r>
      <w:r>
        <w:t>2012</w:t>
      </w:r>
      <w:r>
        <w:rPr>
          <w:rFonts w:cstheme="minorBidi" w:hAnsiTheme="minorHAnsi" w:eastAsiaTheme="minorHAnsi" w:asciiTheme="minorHAnsi"/>
        </w:rPr>
        <w:t>年盈余管理测度模型回归系数</w:t>
      </w:r>
    </w:p>
    <w:p w:rsidR="0018722C">
      <w:pPr>
        <w:pStyle w:val="a8"/>
        <w:topLinePunct/>
      </w:pPr>
      <w:r>
        <w:t>Table</w:t>
      </w:r>
      <w:r>
        <w:t xml:space="preserve"> </w:t>
      </w:r>
      <w:r w:rsidRPr="00DB64CE">
        <w:t>5-6</w:t>
      </w:r>
      <w:r>
        <w:t xml:space="preserve">  </w:t>
      </w:r>
      <w:r w:rsidRPr="00DB64CE">
        <w:t>Earnings management measure model regression coefficients in 2012</w:t>
      </w:r>
    </w:p>
    <w:tbl>
      <w:tblPr>
        <w:tblW w:w="5000" w:type="pct"/>
        <w:tblInd w:w="157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9"/>
        <w:gridCol w:w="804"/>
        <w:gridCol w:w="1149"/>
        <w:gridCol w:w="1149"/>
        <w:gridCol w:w="1148"/>
        <w:gridCol w:w="1112"/>
      </w:tblGrid>
      <w:tr>
        <w:trPr>
          <w:tblHeader/>
        </w:trPr>
        <w:tc>
          <w:tcPr>
            <w:tcW w:w="254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非标准化系数</w:t>
            </w:r>
          </w:p>
        </w:tc>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r>
              <w:t>标准系数</w:t>
            </w:r>
          </w:p>
        </w:tc>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43" w:type="pct"/>
            <w:vAlign w:val="center"/>
          </w:tcPr>
          <w:p w:rsidR="0018722C">
            <w:pPr>
              <w:pStyle w:val="ac"/>
              <w:topLinePunct/>
              <w:ind w:leftChars="0" w:left="0" w:rightChars="0" w:right="0" w:firstLineChars="0" w:firstLine="0"/>
              <w:spacing w:line="240" w:lineRule="atLeast"/>
            </w:pPr>
          </w:p>
        </w:tc>
        <w:tc>
          <w:tcPr>
            <w:tcW w:w="578" w:type="pct"/>
            <w:vAlign w:val="center"/>
          </w:tcPr>
          <w:p w:rsidR="0018722C">
            <w:pPr>
              <w:pStyle w:val="a5"/>
              <w:topLinePunct/>
              <w:ind w:leftChars="0" w:left="0" w:rightChars="0" w:right="0" w:firstLineChars="0" w:firstLine="0"/>
              <w:spacing w:line="240" w:lineRule="atLeast"/>
            </w:pPr>
            <w:r>
              <w:t>B</w:t>
            </w:r>
          </w:p>
        </w:tc>
        <w:tc>
          <w:tcPr>
            <w:tcW w:w="826" w:type="pct"/>
            <w:vAlign w:val="center"/>
          </w:tcPr>
          <w:p w:rsidR="0018722C">
            <w:pPr>
              <w:pStyle w:val="a5"/>
              <w:topLinePunct/>
              <w:ind w:leftChars="0" w:left="0" w:rightChars="0" w:right="0" w:firstLineChars="0" w:firstLine="0"/>
              <w:spacing w:line="240" w:lineRule="atLeast"/>
            </w:pPr>
            <w:r>
              <w:t>标准误差</w:t>
            </w:r>
          </w:p>
        </w:tc>
        <w:tc>
          <w:tcPr>
            <w:tcW w:w="826" w:type="pct"/>
            <w:vAlign w:val="center"/>
          </w:tcPr>
          <w:p w:rsidR="0018722C">
            <w:pPr>
              <w:pStyle w:val="a5"/>
              <w:topLinePunct/>
              <w:ind w:leftChars="0" w:left="0" w:rightChars="0" w:right="0" w:firstLineChars="0" w:firstLine="0"/>
              <w:spacing w:line="240" w:lineRule="atLeast"/>
            </w:pPr>
            <w:r>
              <w:t>Beta</w:t>
            </w:r>
          </w:p>
        </w:tc>
        <w:tc>
          <w:tcPr>
            <w:tcW w:w="826" w:type="pct"/>
            <w:vAlign w:val="center"/>
          </w:tcPr>
          <w:p w:rsidR="0018722C">
            <w:pPr>
              <w:pStyle w:val="a5"/>
              <w:topLinePunct/>
              <w:ind w:leftChars="0" w:left="0" w:rightChars="0" w:right="0" w:firstLineChars="0" w:firstLine="0"/>
              <w:spacing w:line="240" w:lineRule="atLeast"/>
            </w:pPr>
            <w:r>
              <w:t>T</w:t>
            </w:r>
          </w:p>
        </w:tc>
        <w:tc>
          <w:tcPr>
            <w:tcW w:w="800" w:type="pct"/>
            <w:vAlign w:val="center"/>
          </w:tcPr>
          <w:p w:rsidR="0018722C">
            <w:pPr>
              <w:pStyle w:val="ad"/>
              <w:topLinePunct/>
              <w:ind w:leftChars="0" w:left="0" w:rightChars="0" w:right="0" w:firstLineChars="0" w:firstLine="0"/>
              <w:spacing w:line="240" w:lineRule="atLeast"/>
            </w:pPr>
            <w:r>
              <w:t>Sig.</w:t>
            </w:r>
          </w:p>
        </w:tc>
      </w:tr>
      <w:tr>
        <w:tc>
          <w:tcPr>
            <w:tcW w:w="1143" w:type="pct"/>
            <w:vAlign w:val="center"/>
          </w:tcPr>
          <w:p w:rsidR="0018722C">
            <w:pPr>
              <w:pStyle w:val="ac"/>
              <w:topLinePunct/>
              <w:ind w:leftChars="0" w:left="0" w:rightChars="0" w:right="0" w:firstLineChars="0" w:firstLine="0"/>
              <w:spacing w:line="240" w:lineRule="atLeast"/>
            </w:pPr>
            <w:r>
              <w:t>（</w:t>
            </w:r>
            <w:r>
              <w:t>常量</w:t>
            </w:r>
            <w:r>
              <w:t>）</w:t>
            </w:r>
          </w:p>
        </w:tc>
        <w:tc>
          <w:tcPr>
            <w:tcW w:w="578" w:type="pct"/>
            <w:vAlign w:val="center"/>
          </w:tcPr>
          <w:p w:rsidR="0018722C">
            <w:pPr>
              <w:pStyle w:val="affff9"/>
              <w:topLinePunct/>
              <w:ind w:leftChars="0" w:left="0" w:rightChars="0" w:right="0" w:firstLineChars="0" w:firstLine="0"/>
              <w:spacing w:line="240" w:lineRule="atLeast"/>
            </w:pPr>
            <w:r>
              <w:t>0.010</w:t>
            </w:r>
          </w:p>
        </w:tc>
        <w:tc>
          <w:tcPr>
            <w:tcW w:w="826" w:type="pct"/>
            <w:vAlign w:val="center"/>
          </w:tcPr>
          <w:p w:rsidR="0018722C">
            <w:pPr>
              <w:pStyle w:val="affff9"/>
              <w:topLinePunct/>
              <w:ind w:leftChars="0" w:left="0" w:rightChars="0" w:right="0" w:firstLineChars="0" w:firstLine="0"/>
              <w:spacing w:line="240" w:lineRule="atLeast"/>
            </w:pPr>
            <w:r>
              <w:t>0.010</w:t>
            </w:r>
          </w:p>
        </w:tc>
        <w:tc>
          <w:tcPr>
            <w:tcW w:w="826"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ffff9"/>
              <w:topLinePunct/>
              <w:ind w:leftChars="0" w:left="0" w:rightChars="0" w:right="0" w:firstLineChars="0" w:firstLine="0"/>
              <w:spacing w:line="240" w:lineRule="atLeast"/>
            </w:pPr>
            <w:r>
              <w:t>1.040</w:t>
            </w:r>
          </w:p>
        </w:tc>
        <w:tc>
          <w:tcPr>
            <w:tcW w:w="800" w:type="pct"/>
            <w:vAlign w:val="center"/>
          </w:tcPr>
          <w:p w:rsidR="0018722C">
            <w:pPr>
              <w:pStyle w:val="affff9"/>
              <w:topLinePunct/>
              <w:ind w:leftChars="0" w:left="0" w:rightChars="0" w:right="0" w:firstLineChars="0" w:firstLine="0"/>
              <w:spacing w:line="240" w:lineRule="atLeast"/>
            </w:pPr>
            <w:r>
              <w:t>0.299</w:t>
            </w:r>
          </w:p>
        </w:tc>
      </w:tr>
      <w:tr>
        <w:tc>
          <w:tcPr>
            <w:tcW w:w="1143" w:type="pct"/>
            <w:vAlign w:val="center"/>
          </w:tcPr>
          <w:p w:rsidR="0018722C">
            <w:pPr>
              <w:pStyle w:val="ac"/>
              <w:topLinePunct/>
              <w:ind w:leftChars="0" w:left="0" w:rightChars="0" w:right="0" w:firstLineChars="0" w:firstLine="0"/>
              <w:spacing w:line="240" w:lineRule="atLeast"/>
            </w:pPr>
            <w:r>
              <w:t>1</w:t>
            </w:r>
            <w:r>
              <w:t>/</w:t>
            </w:r>
            <w:r>
              <w:t>A</w:t>
            </w:r>
          </w:p>
        </w:tc>
        <w:tc>
          <w:tcPr>
            <w:tcW w:w="578" w:type="pct"/>
            <w:vAlign w:val="center"/>
          </w:tcPr>
          <w:p w:rsidR="0018722C">
            <w:pPr>
              <w:pStyle w:val="affff9"/>
              <w:topLinePunct/>
              <w:ind w:leftChars="0" w:left="0" w:rightChars="0" w:right="0" w:firstLineChars="0" w:firstLine="0"/>
              <w:spacing w:line="240" w:lineRule="atLeast"/>
            </w:pPr>
            <w:r>
              <w:t>0.074</w:t>
            </w:r>
          </w:p>
        </w:tc>
        <w:tc>
          <w:tcPr>
            <w:tcW w:w="826" w:type="pct"/>
            <w:vAlign w:val="center"/>
          </w:tcPr>
          <w:p w:rsidR="0018722C">
            <w:pPr>
              <w:pStyle w:val="affff9"/>
              <w:topLinePunct/>
              <w:ind w:leftChars="0" w:left="0" w:rightChars="0" w:right="0" w:firstLineChars="0" w:firstLine="0"/>
              <w:spacing w:line="240" w:lineRule="atLeast"/>
            </w:pPr>
            <w:r>
              <w:t>0.088</w:t>
            </w:r>
          </w:p>
        </w:tc>
        <w:tc>
          <w:tcPr>
            <w:tcW w:w="826" w:type="pct"/>
            <w:vAlign w:val="center"/>
          </w:tcPr>
          <w:p w:rsidR="0018722C">
            <w:pPr>
              <w:pStyle w:val="affff9"/>
              <w:topLinePunct/>
              <w:ind w:leftChars="0" w:left="0" w:rightChars="0" w:right="0" w:firstLineChars="0" w:firstLine="0"/>
              <w:spacing w:line="240" w:lineRule="atLeast"/>
            </w:pPr>
            <w:r>
              <w:t>0.049</w:t>
            </w:r>
          </w:p>
        </w:tc>
        <w:tc>
          <w:tcPr>
            <w:tcW w:w="826" w:type="pct"/>
            <w:vAlign w:val="center"/>
          </w:tcPr>
          <w:p w:rsidR="0018722C">
            <w:pPr>
              <w:pStyle w:val="affff9"/>
              <w:topLinePunct/>
              <w:ind w:leftChars="0" w:left="0" w:rightChars="0" w:right="0" w:firstLineChars="0" w:firstLine="0"/>
              <w:spacing w:line="240" w:lineRule="atLeast"/>
            </w:pPr>
            <w:r>
              <w:t>0.845</w:t>
            </w:r>
          </w:p>
        </w:tc>
        <w:tc>
          <w:tcPr>
            <w:tcW w:w="800" w:type="pct"/>
            <w:vAlign w:val="center"/>
          </w:tcPr>
          <w:p w:rsidR="0018722C">
            <w:pPr>
              <w:pStyle w:val="affff9"/>
              <w:topLinePunct/>
              <w:ind w:leftChars="0" w:left="0" w:rightChars="0" w:right="0" w:firstLineChars="0" w:firstLine="0"/>
              <w:spacing w:line="240" w:lineRule="atLeast"/>
            </w:pPr>
            <w:r>
              <w:t>0.399</w:t>
            </w:r>
          </w:p>
        </w:tc>
      </w:tr>
      <w:tr>
        <w:tc>
          <w:tcPr>
            <w:tcW w:w="1143" w:type="pct"/>
            <w:vAlign w:val="center"/>
          </w:tcPr>
          <w:p w:rsidR="0018722C">
            <w:pPr>
              <w:pStyle w:val="ac"/>
              <w:topLinePunct/>
              <w:ind w:leftChars="0" w:left="0" w:rightChars="0" w:right="0" w:firstLineChars="0" w:firstLine="0"/>
              <w:spacing w:line="240" w:lineRule="atLeast"/>
            </w:pPr>
            <w:r>
              <w:t>ΔREV-ΔREC</w:t>
            </w:r>
            <w:r>
              <w:t>/</w:t>
            </w:r>
            <w:r>
              <w:t>A</w:t>
            </w:r>
          </w:p>
        </w:tc>
        <w:tc>
          <w:tcPr>
            <w:tcW w:w="578" w:type="pct"/>
            <w:vAlign w:val="center"/>
          </w:tcPr>
          <w:p w:rsidR="0018722C">
            <w:pPr>
              <w:pStyle w:val="affff9"/>
              <w:topLinePunct/>
              <w:ind w:leftChars="0" w:left="0" w:rightChars="0" w:right="0" w:firstLineChars="0" w:firstLine="0"/>
              <w:spacing w:line="240" w:lineRule="atLeast"/>
            </w:pPr>
            <w:r>
              <w:t>-0.080</w:t>
            </w:r>
          </w:p>
        </w:tc>
        <w:tc>
          <w:tcPr>
            <w:tcW w:w="826" w:type="pct"/>
            <w:vAlign w:val="center"/>
          </w:tcPr>
          <w:p w:rsidR="0018722C">
            <w:pPr>
              <w:pStyle w:val="affff9"/>
              <w:topLinePunct/>
              <w:ind w:leftChars="0" w:left="0" w:rightChars="0" w:right="0" w:firstLineChars="0" w:firstLine="0"/>
              <w:spacing w:line="240" w:lineRule="atLeast"/>
            </w:pPr>
            <w:r>
              <w:t>0.023</w:t>
            </w:r>
          </w:p>
        </w:tc>
        <w:tc>
          <w:tcPr>
            <w:tcW w:w="826" w:type="pct"/>
            <w:vAlign w:val="center"/>
          </w:tcPr>
          <w:p w:rsidR="0018722C">
            <w:pPr>
              <w:pStyle w:val="affff9"/>
              <w:topLinePunct/>
              <w:ind w:leftChars="0" w:left="0" w:rightChars="0" w:right="0" w:firstLineChars="0" w:firstLine="0"/>
              <w:spacing w:line="240" w:lineRule="atLeast"/>
            </w:pPr>
            <w:r>
              <w:t>-0.200</w:t>
            </w:r>
          </w:p>
        </w:tc>
        <w:tc>
          <w:tcPr>
            <w:tcW w:w="826" w:type="pct"/>
            <w:vAlign w:val="center"/>
          </w:tcPr>
          <w:p w:rsidR="0018722C">
            <w:pPr>
              <w:pStyle w:val="affff9"/>
              <w:topLinePunct/>
              <w:ind w:leftChars="0" w:left="0" w:rightChars="0" w:right="0" w:firstLineChars="0" w:firstLine="0"/>
              <w:spacing w:line="240" w:lineRule="atLeast"/>
            </w:pPr>
            <w:r>
              <w:t>-3.567</w:t>
            </w:r>
          </w:p>
        </w:tc>
        <w:tc>
          <w:tcPr>
            <w:tcW w:w="800" w:type="pct"/>
            <w:vAlign w:val="center"/>
          </w:tcPr>
          <w:p w:rsidR="0018722C">
            <w:pPr>
              <w:pStyle w:val="affff9"/>
              <w:topLinePunct/>
              <w:ind w:leftChars="0" w:left="0" w:rightChars="0" w:right="0" w:firstLineChars="0" w:firstLine="0"/>
              <w:spacing w:line="240" w:lineRule="atLeast"/>
            </w:pPr>
            <w:r>
              <w:t>0.000</w:t>
            </w:r>
          </w:p>
        </w:tc>
      </w:tr>
      <w:tr>
        <w:tc>
          <w:tcPr>
            <w:tcW w:w="1143" w:type="pct"/>
            <w:vAlign w:val="center"/>
          </w:tcPr>
          <w:p w:rsidR="0018722C">
            <w:pPr>
              <w:pStyle w:val="ac"/>
              <w:topLinePunct/>
              <w:ind w:leftChars="0" w:left="0" w:rightChars="0" w:right="0" w:firstLineChars="0" w:firstLine="0"/>
              <w:spacing w:line="240" w:lineRule="atLeast"/>
            </w:pPr>
            <w:r>
              <w:t>PPE</w:t>
            </w:r>
            <w:r>
              <w:t>/</w:t>
            </w:r>
            <w:r>
              <w:t>A</w:t>
            </w:r>
          </w:p>
        </w:tc>
        <w:tc>
          <w:tcPr>
            <w:tcW w:w="578" w:type="pct"/>
            <w:vAlign w:val="center"/>
          </w:tcPr>
          <w:p w:rsidR="0018722C">
            <w:pPr>
              <w:pStyle w:val="affff9"/>
              <w:topLinePunct/>
              <w:ind w:leftChars="0" w:left="0" w:rightChars="0" w:right="0" w:firstLineChars="0" w:firstLine="0"/>
              <w:spacing w:line="240" w:lineRule="atLeast"/>
            </w:pPr>
            <w:r>
              <w:t>-0.099</w:t>
            </w:r>
          </w:p>
        </w:tc>
        <w:tc>
          <w:tcPr>
            <w:tcW w:w="826" w:type="pct"/>
            <w:vAlign w:val="center"/>
          </w:tcPr>
          <w:p w:rsidR="0018722C">
            <w:pPr>
              <w:pStyle w:val="affff9"/>
              <w:topLinePunct/>
              <w:ind w:leftChars="0" w:left="0" w:rightChars="0" w:right="0" w:firstLineChars="0" w:firstLine="0"/>
              <w:spacing w:line="240" w:lineRule="atLeast"/>
            </w:pPr>
            <w:r>
              <w:t>0.028</w:t>
            </w:r>
          </w:p>
        </w:tc>
        <w:tc>
          <w:tcPr>
            <w:tcW w:w="826" w:type="pct"/>
            <w:vAlign w:val="center"/>
          </w:tcPr>
          <w:p w:rsidR="0018722C">
            <w:pPr>
              <w:pStyle w:val="affff9"/>
              <w:topLinePunct/>
              <w:ind w:leftChars="0" w:left="0" w:rightChars="0" w:right="0" w:firstLineChars="0" w:firstLine="0"/>
              <w:spacing w:line="240" w:lineRule="atLeast"/>
            </w:pPr>
            <w:r>
              <w:t>-0.202</w:t>
            </w:r>
          </w:p>
        </w:tc>
        <w:tc>
          <w:tcPr>
            <w:tcW w:w="826" w:type="pct"/>
            <w:vAlign w:val="center"/>
          </w:tcPr>
          <w:p w:rsidR="0018722C">
            <w:pPr>
              <w:pStyle w:val="affff9"/>
              <w:topLinePunct/>
              <w:ind w:leftChars="0" w:left="0" w:rightChars="0" w:right="0" w:firstLineChars="0" w:firstLine="0"/>
              <w:spacing w:line="240" w:lineRule="atLeast"/>
            </w:pPr>
            <w:r>
              <w:t>-3.526</w:t>
            </w:r>
          </w:p>
        </w:tc>
        <w:tc>
          <w:tcPr>
            <w:tcW w:w="800" w:type="pct"/>
            <w:vAlign w:val="center"/>
          </w:tcPr>
          <w:p w:rsidR="0018722C">
            <w:pPr>
              <w:pStyle w:val="affff9"/>
              <w:topLinePunct/>
              <w:ind w:leftChars="0" w:left="0" w:rightChars="0" w:right="0" w:firstLineChars="0" w:firstLine="0"/>
              <w:spacing w:line="240" w:lineRule="atLeast"/>
            </w:pPr>
            <w:r>
              <w:t>0.000</w:t>
            </w:r>
          </w:p>
        </w:tc>
      </w:tr>
      <w:tr>
        <w:tc>
          <w:tcPr>
            <w:tcW w:w="1143" w:type="pct"/>
            <w:vAlign w:val="center"/>
            <w:tcBorders>
              <w:top w:val="single" w:sz="4" w:space="0" w:color="auto"/>
            </w:tcBorders>
          </w:tcPr>
          <w:p w:rsidR="0018722C">
            <w:pPr>
              <w:pStyle w:val="ac"/>
              <w:topLinePunct/>
              <w:ind w:leftChars="0" w:left="0" w:rightChars="0" w:right="0" w:firstLineChars="0" w:firstLine="0"/>
              <w:spacing w:line="240" w:lineRule="atLeast"/>
            </w:pPr>
            <w:r>
              <w:t>IA</w:t>
            </w:r>
            <w:r>
              <w:t>/</w:t>
            </w:r>
            <w:r>
              <w:t>A</w:t>
            </w:r>
          </w:p>
        </w:tc>
        <w:tc>
          <w:tcPr>
            <w:tcW w:w="578" w:type="pct"/>
            <w:vAlign w:val="center"/>
            <w:tcBorders>
              <w:top w:val="single" w:sz="4" w:space="0" w:color="auto"/>
            </w:tcBorders>
          </w:tcPr>
          <w:p w:rsidR="0018722C">
            <w:pPr>
              <w:pStyle w:val="affff9"/>
              <w:topLinePunct/>
              <w:ind w:leftChars="0" w:left="0" w:rightChars="0" w:right="0" w:firstLineChars="0" w:firstLine="0"/>
              <w:spacing w:line="240" w:lineRule="atLeast"/>
            </w:pPr>
            <w:r>
              <w:t>0.085</w:t>
            </w:r>
          </w:p>
        </w:tc>
        <w:tc>
          <w:tcPr>
            <w:tcW w:w="826" w:type="pct"/>
            <w:vAlign w:val="center"/>
            <w:tcBorders>
              <w:top w:val="single" w:sz="4" w:space="0" w:color="auto"/>
            </w:tcBorders>
          </w:tcPr>
          <w:p w:rsidR="0018722C">
            <w:pPr>
              <w:pStyle w:val="affff9"/>
              <w:topLinePunct/>
              <w:ind w:leftChars="0" w:left="0" w:rightChars="0" w:right="0" w:firstLineChars="0" w:firstLine="0"/>
              <w:spacing w:line="240" w:lineRule="atLeast"/>
            </w:pPr>
            <w:r>
              <w:t>0.073</w:t>
            </w:r>
          </w:p>
        </w:tc>
        <w:tc>
          <w:tcPr>
            <w:tcW w:w="826" w:type="pct"/>
            <w:vAlign w:val="center"/>
            <w:tcBorders>
              <w:top w:val="single" w:sz="4" w:space="0" w:color="auto"/>
            </w:tcBorders>
          </w:tcPr>
          <w:p w:rsidR="0018722C">
            <w:pPr>
              <w:pStyle w:val="affff9"/>
              <w:topLinePunct/>
              <w:ind w:leftChars="0" w:left="0" w:rightChars="0" w:right="0" w:firstLineChars="0" w:firstLine="0"/>
              <w:spacing w:line="240" w:lineRule="atLeast"/>
            </w:pPr>
            <w:r>
              <w:t>0.057</w:t>
            </w:r>
          </w:p>
        </w:tc>
        <w:tc>
          <w:tcPr>
            <w:tcW w:w="826" w:type="pct"/>
            <w:vAlign w:val="center"/>
            <w:tcBorders>
              <w:top w:val="single" w:sz="4" w:space="0" w:color="auto"/>
            </w:tcBorders>
          </w:tcPr>
          <w:p w:rsidR="0018722C">
            <w:pPr>
              <w:pStyle w:val="affff9"/>
              <w:topLinePunct/>
              <w:ind w:leftChars="0" w:left="0" w:rightChars="0" w:right="0" w:firstLineChars="0" w:firstLine="0"/>
              <w:spacing w:line="240" w:lineRule="atLeast"/>
            </w:pPr>
            <w:r>
              <w:t>1.156</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0.249</w:t>
            </w:r>
          </w:p>
        </w:tc>
      </w:tr>
    </w:tbl>
    <w:p w:rsidR="0018722C">
      <w:pPr>
        <w:topLinePunct/>
        <w:pStyle w:val="affa"/>
      </w:pPr>
    </w:p>
    <w:p w:rsidR="0018722C">
      <w:pPr>
        <w:topLinePunct/>
      </w:pPr>
      <w:r>
        <w:t>通过以上</w:t>
      </w:r>
      <w:r>
        <w:rPr>
          <w:rFonts w:ascii="Times New Roman" w:eastAsia="Times New Roman"/>
        </w:rPr>
        <w:t>2012</w:t>
      </w:r>
      <w:r w:rsidR="001852F3">
        <w:rPr>
          <w:rFonts w:ascii="Times New Roman" w:eastAsia="Times New Roman"/>
        </w:rPr>
        <w:t xml:space="preserve"> </w:t>
      </w:r>
      <w:r>
        <w:t>年度对衡量盈余管理模型的测度进行分析，</w:t>
      </w:r>
      <w:r w:rsidR="001852F3">
        <w:t xml:space="preserve">得到模型的</w:t>
      </w:r>
    </w:p>
    <w:p w:rsidR="0018722C">
      <w:pPr>
        <w:topLinePunct/>
      </w:pPr>
      <w:r>
        <w:rPr>
          <w:rFonts w:cstheme="minorBidi" w:hAnsiTheme="minorHAnsi" w:eastAsiaTheme="minorHAnsi" w:asciiTheme="minorHAnsi" w:ascii="Calibri"/>
        </w:rPr>
        <w:t>40</w:t>
      </w:r>
    </w:p>
    <w:p w:rsidR="0018722C">
      <w:pPr>
        <w:topLinePunct/>
      </w:pPr>
      <w:r>
        <w:t>拟合优度为</w:t>
      </w:r>
      <w:r>
        <w:rPr>
          <w:rFonts w:ascii="Times New Roman" w:eastAsia="Times New Roman"/>
        </w:rPr>
        <w:t>0.870</w:t>
      </w:r>
      <w:r>
        <w:t>，</w:t>
      </w:r>
      <w:r w:rsidR="001852F3">
        <w:t xml:space="preserve">模型的测度结果较好，</w:t>
      </w:r>
      <w:r w:rsidR="001852F3">
        <w:t xml:space="preserve">模型的检验</w:t>
      </w:r>
      <w:r>
        <w:rPr>
          <w:rFonts w:ascii="Times New Roman" w:eastAsia="Times New Roman"/>
        </w:rPr>
        <w:t>P</w:t>
      </w:r>
      <w:r>
        <w:t>值盈著为</w:t>
      </w:r>
      <w:r>
        <w:rPr>
          <w:rFonts w:ascii="Times New Roman" w:eastAsia="Times New Roman"/>
        </w:rPr>
        <w:t>0.000&lt;0.005</w:t>
      </w:r>
      <w:r>
        <w:t>。该</w:t>
      </w:r>
      <w:r>
        <w:t>模型通过显著性检验，并将得出的系数应用于</w:t>
      </w:r>
      <w:r>
        <w:rPr>
          <w:rFonts w:ascii="Times New Roman" w:eastAsia="Times New Roman"/>
        </w:rPr>
        <w:t>2012</w:t>
      </w:r>
      <w:r>
        <w:t>年的模型，应用样本数据计</w:t>
      </w:r>
      <w:r>
        <w:t>算</w:t>
      </w:r>
    </w:p>
    <w:p w:rsidR="0018722C">
      <w:pPr>
        <w:pStyle w:val="ae"/>
        <w:topLinePunct/>
      </w:pPr>
      <w:r>
        <w:pict>
          <v:line style="position:absolute;mso-position-horizontal-relative:page;mso-position-vertical-relative:paragraph;z-index:-195184" from="513.431274pt,53.369225pt" to="542.758541pt,53.369225pt" stroked="true" strokeweight=".626763pt" strokecolor="#000000">
            <v:stroke dashstyle="solid"/>
            <w10:wrap type="none"/>
          </v:line>
        </w:pict>
      </w:r>
      <w:r>
        <w:rPr>
          <w:rFonts w:ascii="Times New Roman" w:eastAsia="Times New Roman"/>
        </w:rPr>
        <w:t>2012</w:t>
      </w:r>
      <w:r>
        <w:t>年的操纵性应计利润</w:t>
      </w:r>
      <w:r>
        <w:rPr>
          <w:rFonts w:ascii="Times New Roman" w:eastAsia="Times New Roman"/>
        </w:rPr>
        <w:t>DA</w:t>
      </w:r>
      <w:r>
        <w:t>。</w:t>
      </w:r>
    </w:p>
    <w:p w:rsidR="0018722C">
      <w:spacing w:beforeLines="0" w:before="0" w:afterLines="0" w:after="0" w:line="440" w:lineRule="auto"/>
      <w:pPr>
        <w:sectPr w:rsidR="00556256">
          <w:type w:val="continuous"/>
          <w:pgSz w:w="11910" w:h="16840"/>
          <w:pgMar w:header="875" w:footer="272" w:top="1120" w:bottom="460" w:left="900" w:right="94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88" from="57.43483pt,27.355368pt" to="98.794533pt,27.355368pt" stroked="true" strokeweight=".626763pt" strokecolor="#000000">
            <v:stroke dashstyle="solid"/>
            <w10:wrap type="none"/>
          </v:line>
        </w:pict>
      </w:r>
      <w:r>
        <w:rPr>
          <w:kern w:val="2"/>
          <w:szCs w:val="22"/>
          <w:rFonts w:ascii="Times New Roman" w:cstheme="minorBidi" w:hAnsiTheme="minorHAnsi" w:eastAsiaTheme="minorHAnsi"/>
          <w:i/>
          <w:sz w:val="30"/>
        </w:rPr>
        <w:t>NDA</w:t>
      </w:r>
      <w:r>
        <w:rPr>
          <w:kern w:val="2"/>
          <w:szCs w:val="22"/>
          <w:rFonts w:ascii="Times New Roman" w:cstheme="minorBidi" w:hAnsiTheme="minorHAnsi" w:eastAsiaTheme="minorHAnsi"/>
          <w:i/>
          <w:sz w:val="17"/>
        </w:rPr>
        <w:t>i</w:t>
      </w:r>
      <w:r>
        <w:rPr>
          <w:kern w:val="2"/>
          <w:szCs w:val="22"/>
          <w:rFonts w:ascii="Times New Roman" w:cstheme="minorBidi" w:hAnsiTheme="minorHAnsi" w:eastAsiaTheme="minorHAnsi"/>
          <w:sz w:val="17"/>
        </w:rPr>
        <w:t>,</w:t>
      </w:r>
      <w:r w:rsidR="001852F3">
        <w:rPr>
          <w:kern w:val="2"/>
          <w:szCs w:val="22"/>
          <w:rFonts w:ascii="Times New Roman" w:cstheme="minorBidi" w:hAnsiTheme="minorHAnsi" w:eastAsiaTheme="minorHAnsi"/>
          <w:sz w:val="17"/>
        </w:rPr>
        <w:t xml:space="preserve"> </w:t>
      </w:r>
      <w:r>
        <w:rPr>
          <w:kern w:val="2"/>
          <w:szCs w:val="22"/>
          <w:rFonts w:ascii="Times New Roman" w:cstheme="minorBidi" w:hAnsiTheme="minorHAnsi" w:eastAsiaTheme="minorHAnsi"/>
          <w:i/>
          <w:sz w:val="17"/>
        </w:rPr>
        <w:t>t</w:t>
      </w:r>
    </w:p>
    <w:p w:rsidR="0018722C">
      <w:pPr>
        <w:topLinePunct/>
      </w:pPr>
      <w:r>
        <w:rPr>
          <w:rFonts w:cstheme="minorBidi" w:hAnsiTheme="minorHAnsi" w:eastAsiaTheme="minorHAnsi" w:asciiTheme="minorHAnsi" w:ascii="Times New Roman" w:hAnsi="Times New Roman"/>
          <w:i/>
        </w:rPr>
        <w:t>A</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outlineLvl w:val="9"/>
        <w:topLinePunct/>
      </w:pPr>
      <w:r>
        <w:rPr>
          <w:kern w:val="2"/>
          <w:sz w:val="30"/>
          <w:szCs w:val="30"/>
          <w:rFonts w:cstheme="minorBidi" w:hAnsiTheme="minorHAnsi" w:eastAsiaTheme="minorHAnsi" w:asciiTheme="minorHAnsi" w:ascii="黑体" w:hAnsi="黑体" w:eastAsia="黑体" w:cs="黑体"/>
        </w:rPr>
        <w:br w:type="column"/>
      </w:r>
      <w:r>
        <w:rPr>
          <w:kern w:val="2"/>
          <w:sz w:val="30"/>
          <w:szCs w:val="30"/>
          <w:rFonts w:ascii="Symbol" w:hAnsi="Symbol" w:cstheme="minorBidi" w:eastAsiaTheme="minorHAnsi" w:eastAsia="黑体" w:cs="黑体"/>
          <w:w w:val="105"/>
        </w:rPr>
        <w:t></w:t>
      </w:r>
      <w:r>
        <w:rPr>
          <w:kern w:val="2"/>
          <w:sz w:val="30"/>
          <w:szCs w:val="30"/>
          <w:rFonts w:ascii="Times New Roman" w:hAnsi="Times New Roman" w:cstheme="minorBidi" w:eastAsiaTheme="minorHAnsi" w:eastAsia="黑体" w:cs="黑体"/>
          <w:w w:val="105"/>
        </w:rPr>
        <w:t>0.01</w:t>
      </w:r>
      <w:r>
        <w:rPr>
          <w:kern w:val="2"/>
          <w:sz w:val="30"/>
          <w:szCs w:val="30"/>
          <w:rFonts w:ascii="Symbol" w:hAnsi="Symbol" w:cstheme="minorBidi" w:eastAsiaTheme="minorHAnsi" w:eastAsia="黑体" w:cs="黑体"/>
          <w:w w:val="105"/>
        </w:rPr>
        <w:t></w:t>
      </w:r>
      <w:r>
        <w:rPr>
          <w:kern w:val="2"/>
          <w:sz w:val="30"/>
          <w:szCs w:val="30"/>
          <w:rFonts w:ascii="Times New Roman" w:hAnsi="Times New Roman" w:cstheme="minorBidi" w:eastAsiaTheme="minorHAnsi" w:eastAsia="黑体" w:cs="黑体"/>
          <w:spacing w:val="-2"/>
          <w:w w:val="105"/>
        </w:rPr>
        <w:t>0.074</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12" from="188.816986pt,2.426169pt" to="218.169276pt,2.426169pt" stroked="true" strokeweight=".626763pt" strokecolor="#000000">
            <v:stroke dashstyle="solid"/>
            <w10:wrap type="none"/>
          </v:line>
        </w:pict>
      </w:r>
      <w:r>
        <w:rPr>
          <w:kern w:val="2"/>
          <w:szCs w:val="22"/>
          <w:rFonts w:ascii="Times New Roman" w:hAnsi="Times New Roman" w:cstheme="minorBidi" w:eastAsiaTheme="minorHAnsi"/>
          <w:i/>
          <w:spacing w:val="-2"/>
          <w:w w:val="105"/>
          <w:sz w:val="30"/>
        </w:rPr>
        <w:t>A</w:t>
      </w:r>
      <w:r>
        <w:rPr>
          <w:kern w:val="2"/>
          <w:szCs w:val="22"/>
          <w:rFonts w:ascii="Times New Roman" w:hAnsi="Times New Roman" w:cstheme="minorBidi" w:eastAsiaTheme="minorHAnsi"/>
          <w:i/>
          <w:spacing w:val="-2"/>
          <w:w w:val="105"/>
          <w:sz w:val="17"/>
        </w:rPr>
        <w:t>i</w:t>
      </w:r>
      <w:r>
        <w:rPr>
          <w:kern w:val="2"/>
          <w:szCs w:val="22"/>
          <w:rFonts w:ascii="Times New Roman" w:hAnsi="Times New Roman" w:cstheme="minorBidi" w:eastAsiaTheme="minorHAnsi"/>
          <w:spacing w:val="-2"/>
          <w:w w:val="105"/>
          <w:sz w:val="17"/>
        </w:rPr>
        <w:t>,</w:t>
      </w:r>
      <w:r w:rsidR="001852F3">
        <w:rPr>
          <w:kern w:val="2"/>
          <w:szCs w:val="22"/>
          <w:rFonts w:ascii="Times New Roman" w:hAnsi="Times New Roman" w:cstheme="minorBidi" w:eastAsiaTheme="minorHAnsi"/>
          <w:spacing w:val="-2"/>
          <w:w w:val="105"/>
          <w:sz w:val="17"/>
        </w:rPr>
        <w:t xml:space="preserve"> </w:t>
      </w:r>
      <w:r>
        <w:rPr>
          <w:kern w:val="2"/>
          <w:szCs w:val="22"/>
          <w:rFonts w:ascii="Times New Roman" w:hAnsi="Times New Roman" w:cstheme="minorBidi" w:eastAsiaTheme="minorHAnsi"/>
          <w:i/>
          <w:spacing w:val="-2"/>
          <w:w w:val="105"/>
          <w:sz w:val="17"/>
        </w:rPr>
        <w:t>t</w:t>
      </w:r>
      <w:r>
        <w:rPr>
          <w:kern w:val="2"/>
          <w:szCs w:val="22"/>
          <w:rFonts w:ascii="Symbol" w:hAnsi="Symbol" w:cstheme="minorBidi" w:eastAsiaTheme="minorHAnsi"/>
          <w:spacing w:val="-3"/>
          <w:w w:val="105"/>
          <w:sz w:val="17"/>
        </w:rPr>
        <w:t></w:t>
      </w:r>
      <w:r>
        <w:rPr>
          <w:kern w:val="2"/>
          <w:szCs w:val="22"/>
          <w:rFonts w:ascii="Times New Roman" w:hAnsi="Times New Roman" w:cstheme="minorBidi" w:eastAsiaTheme="minorHAnsi"/>
          <w:spacing w:val="-3"/>
          <w:w w:val="105"/>
          <w:sz w:val="17"/>
        </w:rPr>
        <w:t>1</w:t>
      </w:r>
    </w:p>
    <w:p w:rsidR="0018722C">
      <w:pPr>
        <w:tabs>
          <w:tab w:pos="1898" w:val="left" w:leader="none"/>
        </w:tabs>
        <w:spacing w:line="293" w:lineRule="exact" w:before="102"/>
        <w:ind w:leftChars="0" w:left="9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
          <w:w w:val="105"/>
          <w:sz w:val="30"/>
        </w:rPr>
        <w:t></w:t>
      </w:r>
      <w:r>
        <w:rPr>
          <w:kern w:val="2"/>
          <w:szCs w:val="22"/>
          <w:rFonts w:ascii="Times New Roman" w:hAnsi="Times New Roman" w:cstheme="minorBidi" w:eastAsiaTheme="minorHAnsi"/>
          <w:i/>
          <w:spacing w:val="-4"/>
          <w:w w:val="105"/>
          <w:sz w:val="30"/>
        </w:rPr>
        <w:t>REV</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105"/>
          <w:sz w:val="30"/>
        </w:rPr>
        <w:t>-</w:t>
      </w:r>
      <w:r>
        <w:rPr>
          <w:kern w:val="2"/>
          <w:szCs w:val="22"/>
          <w:rFonts w:ascii="Symbol" w:hAnsi="Symbol" w:cstheme="minorBidi" w:eastAsiaTheme="minorHAnsi"/>
          <w:spacing w:val="-6"/>
          <w:w w:val="105"/>
          <w:sz w:val="30"/>
        </w:rPr>
        <w:t></w:t>
      </w:r>
      <w:r>
        <w:rPr>
          <w:kern w:val="2"/>
          <w:szCs w:val="22"/>
          <w:rFonts w:ascii="Times New Roman" w:hAnsi="Times New Roman" w:cstheme="minorBidi" w:eastAsiaTheme="minorHAnsi"/>
          <w:i/>
          <w:spacing w:val="-6"/>
          <w:w w:val="105"/>
          <w:sz w:val="30"/>
        </w:rPr>
        <w:t>REC</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5232" from="264.111969pt,7.579502pt" to="369.309775pt,7.579502pt" stroked="true" strokeweight=".626763pt" strokecolor="#000000">
            <v:stroke dashstyle="solid"/>
            <w10:wrap type="none"/>
          </v:line>
        </w:pict>
      </w:r>
      <w:r>
        <w:rPr>
          <w:kern w:val="2"/>
          <w:szCs w:val="22"/>
          <w:rFonts w:ascii="Times New Roman" w:cstheme="minorBidi" w:hAnsiTheme="minorHAnsi" w:eastAsiaTheme="minorHAnsi"/>
          <w:w w:val="105"/>
          <w:sz w:val="30"/>
        </w:rPr>
        <w:t>-</w:t>
      </w:r>
      <w:r>
        <w:rPr>
          <w:kern w:val="2"/>
          <w:szCs w:val="22"/>
          <w:rFonts w:ascii="Times New Roman" w:cstheme="minorBidi" w:hAnsiTheme="minorHAnsi" w:eastAsiaTheme="minorHAnsi"/>
          <w:spacing w:val="-22"/>
          <w:w w:val="105"/>
          <w:sz w:val="30"/>
        </w:rPr>
        <w:t> </w:t>
      </w:r>
      <w:r>
        <w:rPr>
          <w:kern w:val="2"/>
          <w:szCs w:val="22"/>
          <w:rFonts w:ascii="Times New Roman" w:cstheme="minorBidi" w:hAnsiTheme="minorHAnsi" w:eastAsiaTheme="minorHAnsi"/>
          <w:spacing w:val="-2"/>
          <w:w w:val="105"/>
          <w:sz w:val="30"/>
        </w:rPr>
        <w:t>0.080</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pacing w:val="1"/>
          <w:w w:val="105"/>
          <w:sz w:val="17"/>
        </w:rPr>
        <w:t>i</w:t>
      </w:r>
      <w:r>
        <w:rPr>
          <w:kern w:val="2"/>
          <w:szCs w:val="22"/>
          <w:rFonts w:ascii="Times New Roman" w:cstheme="minorBidi" w:hAnsiTheme="minorHAnsi" w:eastAsiaTheme="minorHAnsi"/>
          <w:spacing w:val="1"/>
          <w:w w:val="105"/>
          <w:sz w:val="17"/>
        </w:rPr>
        <w:t>,</w:t>
      </w:r>
      <w:r w:rsidR="001852F3">
        <w:rPr>
          <w:kern w:val="2"/>
          <w:szCs w:val="22"/>
          <w:rFonts w:ascii="Times New Roman" w:cstheme="minorBidi" w:hAnsiTheme="minorHAnsi" w:eastAsiaTheme="minorHAnsi"/>
          <w:spacing w:val="1"/>
          <w:w w:val="105"/>
          <w:sz w:val="17"/>
        </w:rPr>
        <w:t xml:space="preserve"> </w:t>
      </w:r>
      <w:r>
        <w:rPr>
          <w:kern w:val="2"/>
          <w:szCs w:val="22"/>
          <w:rFonts w:ascii="Times New Roman" w:cstheme="minorBidi" w:hAnsiTheme="minorHAnsi" w:eastAsiaTheme="minorHAnsi"/>
          <w:i/>
          <w:spacing w:val="1"/>
          <w:w w:val="105"/>
          <w:sz w:val="17"/>
        </w:rPr>
        <w:t>t</w:t>
      </w:r>
      <w:r w:rsidRPr="00000000">
        <w:rPr>
          <w:kern w:val="2"/>
          <w:sz w:val="22"/>
          <w:szCs w:val="22"/>
          <w:rFonts w:cstheme="minorBidi" w:hAnsiTheme="minorHAnsi" w:eastAsiaTheme="minorHAnsi" w:asciiTheme="minorHAnsi"/>
        </w:rPr>
        <w:tab/>
        <w:t>i</w:t>
      </w:r>
      <w:r>
        <w:rPr>
          <w:kern w:val="2"/>
          <w:szCs w:val="22"/>
          <w:rFonts w:ascii="Times New Roman" w:cstheme="minorBidi" w:hAnsiTheme="minorHAnsi" w:eastAsiaTheme="minorHAnsi"/>
          <w:spacing w:val="1"/>
          <w:w w:val="105"/>
          <w:sz w:val="17"/>
        </w:rPr>
        <w:t>,</w:t>
      </w:r>
      <w:r w:rsidR="001852F3">
        <w:rPr>
          <w:kern w:val="2"/>
          <w:szCs w:val="22"/>
          <w:rFonts w:ascii="Times New Roman" w:cstheme="minorBidi" w:hAnsiTheme="minorHAnsi" w:eastAsiaTheme="minorHAnsi"/>
          <w:spacing w:val="1"/>
          <w:w w:val="105"/>
          <w:sz w:val="17"/>
        </w:rPr>
        <w:t xml:space="preserve"> </w:t>
      </w:r>
      <w:r>
        <w:rPr>
          <w:kern w:val="2"/>
          <w:szCs w:val="22"/>
          <w:rFonts w:ascii="Times New Roman" w:cstheme="minorBidi" w:hAnsiTheme="minorHAnsi" w:eastAsiaTheme="minorHAnsi"/>
          <w:i/>
          <w:spacing w:val="1"/>
          <w:w w:val="105"/>
          <w:sz w:val="17"/>
        </w:rPr>
        <w:t>t</w:t>
      </w:r>
    </w:p>
    <w:p w:rsidR="0018722C">
      <w:pPr>
        <w:topLinePunct/>
      </w:pPr>
      <w:r>
        <w:rPr>
          <w:rFonts w:cstheme="minorBidi" w:hAnsiTheme="minorHAnsi" w:eastAsiaTheme="minorHAnsi" w:asciiTheme="minorHAnsi" w:ascii="Times New Roman" w:hAnsi="Times New Roman"/>
          <w:i/>
        </w:rPr>
        <w:t>A</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spacing w:line="294" w:lineRule="exact" w:before="102"/>
        <w:ind w:leftChars="0" w:left="9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30"/>
        </w:rPr>
        <w:t></w:t>
      </w:r>
      <w:r>
        <w:rPr>
          <w:kern w:val="2"/>
          <w:szCs w:val="22"/>
          <w:rFonts w:ascii="Times New Roman" w:hAnsi="Times New Roman" w:cstheme="minorBidi" w:eastAsiaTheme="minorHAnsi"/>
          <w:i/>
          <w:w w:val="105"/>
          <w:sz w:val="30"/>
        </w:rPr>
        <w:t>PPE</w:t>
      </w:r>
    </w:p>
    <w:p w:rsidR="0018722C">
      <w:pPr>
        <w:tabs>
          <w:tab w:pos="1688" w:val="left" w:leader="none"/>
        </w:tabs>
        <w:spacing w:line="233" w:lineRule="exact" w:before="0"/>
        <w:ind w:leftChars="0" w:left="71" w:rightChars="0" w:right="0" w:firstLineChars="0" w:firstLine="0"/>
        <w:jc w:val="left"/>
        <w:rPr>
          <w:rFonts w:ascii="Times New Roman"/>
          <w:i/>
          <w:sz w:val="17"/>
        </w:rPr>
      </w:pPr>
      <w:r>
        <w:pict>
          <v:line style="position:absolute;mso-position-horizontal-relative:page;mso-position-vertical-relative:paragraph;z-index:-195208" from="415.252502pt,7.518436pt" to="463.697543pt,7.518436pt" stroked="true" strokeweight=".626763pt" strokecolor="#000000">
            <v:stroke dashstyle="solid"/>
            <w10:wrap type="none"/>
          </v:line>
        </w:pict>
      </w:r>
      <w:r>
        <w:rPr>
          <w:rFonts w:ascii="Times New Roman"/>
          <w:w w:val="105"/>
          <w:sz w:val="30"/>
        </w:rPr>
        <w:t>-</w:t>
      </w:r>
      <w:r>
        <w:rPr>
          <w:rFonts w:ascii="Times New Roman"/>
          <w:spacing w:val="-44"/>
          <w:w w:val="105"/>
          <w:sz w:val="30"/>
        </w:rPr>
        <w:t> </w:t>
      </w:r>
      <w:r>
        <w:rPr>
          <w:rFonts w:ascii="Times New Roman"/>
          <w:spacing w:val="-3"/>
          <w:w w:val="105"/>
          <w:sz w:val="30"/>
        </w:rPr>
        <w:t>0.099</w:t>
      </w:r>
      <w:r w:rsidRPr="00000000">
        <w:tab/>
      </w:r>
      <w:r>
        <w:rPr>
          <w:rFonts w:ascii="Times New Roman"/>
          <w:i/>
          <w:spacing w:val="2"/>
          <w:w w:val="105"/>
          <w:position w:val="14"/>
          <w:sz w:val="17"/>
        </w:rPr>
        <w:t>i</w:t>
      </w:r>
      <w:r>
        <w:rPr>
          <w:rFonts w:ascii="Times New Roman"/>
          <w:spacing w:val="2"/>
          <w:w w:val="105"/>
          <w:position w:val="14"/>
          <w:sz w:val="17"/>
        </w:rPr>
        <w:t>,</w:t>
      </w:r>
      <w:r w:rsidR="004B696B">
        <w:rPr>
          <w:rFonts w:ascii="Times New Roman"/>
          <w:spacing w:val="2"/>
          <w:w w:val="105"/>
          <w:position w:val="14"/>
          <w:sz w:val="17"/>
        </w:rPr>
        <w:t xml:space="preserve"> </w:t>
      </w:r>
      <w:r>
        <w:rPr>
          <w:rFonts w:ascii="Times New Roman"/>
          <w:i/>
          <w:spacing w:val="2"/>
          <w:w w:val="105"/>
          <w:position w:val="14"/>
          <w:sz w:val="17"/>
        </w:rPr>
        <w:t>t</w:t>
      </w:r>
    </w:p>
    <w:p w:rsidR="0018722C">
      <w:pPr>
        <w:spacing w:line="340" w:lineRule="exact" w:before="0"/>
        <w:ind w:leftChars="0" w:left="1169" w:rightChars="0" w:right="0" w:firstLineChars="0" w:firstLine="0"/>
        <w:jc w:val="left"/>
        <w:rPr>
          <w:rFonts w:ascii="Times New Roman" w:hAnsi="Times New Roman"/>
          <w:sz w:val="17"/>
        </w:rPr>
      </w:pPr>
      <w:r>
        <w:rPr>
          <w:rFonts w:ascii="Times New Roman" w:hAnsi="Times New Roman"/>
          <w:i/>
          <w:w w:val="105"/>
          <w:position w:val="8"/>
          <w:sz w:val="30"/>
        </w:rPr>
        <w:t>A</w:t>
      </w:r>
      <w:r>
        <w:rPr>
          <w:rFonts w:ascii="Times New Roman" w:hAnsi="Times New Roman"/>
          <w:i/>
          <w:w w:val="105"/>
          <w:sz w:val="17"/>
        </w:rPr>
        <w:t>i</w:t>
      </w:r>
      <w:r>
        <w:rPr>
          <w:rFonts w:ascii="Times New Roman" w:hAnsi="Times New Roman"/>
          <w:w w:val="105"/>
          <w:sz w:val="17"/>
        </w:rPr>
        <w:t>,</w:t>
      </w:r>
      <w:r w:rsidR="004B696B">
        <w:rPr>
          <w:rFonts w:ascii="Times New Roman" w:hAnsi="Times New Roman"/>
          <w:w w:val="105"/>
          <w:sz w:val="17"/>
        </w:rPr>
        <w:t xml:space="preserve"> </w:t>
      </w:r>
      <w:r>
        <w:rPr>
          <w:rFonts w:ascii="Times New Roman" w:hAnsi="Times New Roman"/>
          <w:i/>
          <w:w w:val="105"/>
          <w:sz w:val="17"/>
        </w:rPr>
        <w:t>t </w:t>
      </w:r>
      <w:r>
        <w:rPr>
          <w:rFonts w:ascii="Symbol" w:hAnsi="Symbol"/>
          <w:w w:val="105"/>
          <w:sz w:val="17"/>
        </w:rPr>
        <w:t></w:t>
      </w:r>
      <w:r>
        <w:rPr>
          <w:rFonts w:ascii="Times New Roman" w:hAnsi="Times New Roman"/>
          <w:w w:val="105"/>
          <w:sz w:val="17"/>
        </w:rPr>
        <w:t>1</w:t>
      </w:r>
    </w:p>
    <w:p w:rsidR="0018722C">
      <w:pPr>
        <w:widowControl w:val="0"/>
        <w:snapToGrid w:val="1"/>
        <w:spacing w:beforeLines="0" w:afterLines="0" w:lineRule="auto" w:line="240" w:after="0" w:before="320"/>
        <w:ind w:firstLineChars="0" w:firstLine="0" w:rightChars="0" w:right="0" w:leftChars="0" w:left="76"/>
        <w:jc w:val="left"/>
        <w:autoSpaceDE w:val="0"/>
        <w:autoSpaceDN w:val="0"/>
        <w:outlineLvl w:val="1"/>
        <w:pBdr>
          <w:bottom w:val="none" w:sz="0" w:space="0" w:color="auto"/>
        </w:pBdr>
        <w:rPr>
          <w:kern w:val="2"/>
          <w:sz w:val="30"/>
          <w:szCs w:val="30"/>
          <w:rFonts w:cstheme="minorBidi" w:ascii="Times New Roman" w:hAnsi="Times New Roman" w:eastAsia="黑体" w:cs="黑体"/>
        </w:rPr>
      </w:pPr>
      <w:r>
        <w:rPr>
          <w:kern w:val="2"/>
          <w:sz w:val="30"/>
          <w:szCs w:val="30"/>
          <w:rFonts w:cstheme="minorBidi" w:ascii="黑体" w:hAnsi="黑体" w:eastAsia="黑体" w:cs="黑体"/>
        </w:rPr>
        <w:br w:type="column"/>
      </w:r>
      <w:r>
        <w:rPr>
          <w:kern w:val="2"/>
          <w:sz w:val="30"/>
          <w:szCs w:val="30"/>
          <w:rFonts w:ascii="Symbol" w:hAnsi="Symbol" w:cstheme="minorBidi" w:eastAsia="黑体" w:cs="黑体"/>
          <w:w w:val="105"/>
        </w:rPr>
        <w:t></w:t>
      </w:r>
      <w:r>
        <w:rPr>
          <w:kern w:val="2"/>
          <w:sz w:val="30"/>
          <w:szCs w:val="30"/>
          <w:rFonts w:ascii="Times New Roman" w:hAnsi="Times New Roman" w:cstheme="minorBidi" w:eastAsia="黑体" w:cs="黑体"/>
          <w:spacing w:val="-49"/>
          <w:w w:val="105"/>
        </w:rPr>
        <w:t> </w:t>
      </w:r>
      <w:r>
        <w:rPr>
          <w:kern w:val="2"/>
          <w:sz w:val="30"/>
          <w:szCs w:val="30"/>
          <w:rFonts w:ascii="Times New Roman" w:hAnsi="Times New Roman" w:cstheme="minorBidi" w:eastAsia="黑体" w:cs="黑体"/>
          <w:spacing w:val="-4"/>
          <w:w w:val="105"/>
        </w:rPr>
        <w:t>0.085</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IA</w:t>
      </w:r>
      <w:r>
        <w:rPr>
          <w:rFonts w:ascii="Times New Roman" w:hAnsi="Times New Roman" w:cstheme="minorBidi" w:eastAsiaTheme="minorHAnsi"/>
        </w:rPr>
        <w:t>i,</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t </w:t>
      </w:r>
      <w:r>
        <w:rPr>
          <w:rFonts w:ascii="Times New Roman" w:hAnsi="Times New Roman" w:cstheme="minorBidi" w:eastAsiaTheme="minorHAnsi"/>
          <w:i/>
        </w:rPr>
        <w:t>A</w:t>
      </w:r>
      <w:r>
        <w:rPr>
          <w:rFonts w:ascii="Times New Roman" w:hAnsi="Times New Roman" w:cstheme="minorBidi" w:eastAsiaTheme="minorHAnsi"/>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460" w:left="900" w:right="940"/>
          <w:cols w:num="7" w:equalWidth="0">
            <w:col w:w="1021" w:space="40"/>
            <w:col w:w="1774" w:space="39"/>
            <w:col w:w="561" w:space="40"/>
            <w:col w:w="2957" w:space="39"/>
            <w:col w:w="1848" w:space="40"/>
            <w:col w:w="972" w:space="39"/>
            <w:col w:w="700"/>
          </w:cols>
        </w:sectPr>
        <w:topLinePunct/>
      </w:pPr>
    </w:p>
    <w:p w:rsidR="0018722C">
      <w:pPr>
        <w:topLinePunct/>
      </w:pPr>
    </w:p>
    <w:p w:rsidR="0018722C">
      <w:pPr>
        <w:topLinePunct/>
      </w:pPr>
    </w:p>
    <w:p w:rsidR="0018722C">
      <w:pPr>
        <w:topLinePunct/>
      </w:pPr>
      <w:r>
        <w:t>（</w:t>
      </w:r>
      <w:r>
        <w:rPr>
          <w:rFonts w:ascii="Times New Roman" w:eastAsia="Times New Roman"/>
        </w:rPr>
        <w:t>2</w:t>
      </w:r>
      <w:r>
        <w:t>）</w:t>
      </w:r>
      <w:r>
        <w:rPr>
          <w:rFonts w:ascii="Times New Roman" w:eastAsia="Times New Roman"/>
        </w:rPr>
        <w:t>2013</w:t>
      </w:r>
      <w:r>
        <w:t>年盈余管理测度模型的参数估计</w:t>
      </w:r>
    </w:p>
    <w:p w:rsidR="0018722C">
      <w:pPr>
        <w:pStyle w:val="a8"/>
        <w:topLinePunct/>
      </w:pPr>
      <w:r>
        <w:rPr>
          <w:rFonts w:cstheme="minorBidi" w:hAnsiTheme="minorHAnsi" w:eastAsiaTheme="minorHAnsi" w:asciiTheme="minorHAnsi"/>
        </w:rPr>
        <w:t>表</w:t>
      </w:r>
      <w:r>
        <w:rPr>
          <w:rFonts w:ascii="Calibri" w:eastAsia="Calibri" w:cstheme="minorBidi" w:hAnsiTheme="minorHAnsi"/>
        </w:rPr>
        <w:t>5-7</w:t>
      </w:r>
      <w:r>
        <w:t xml:space="preserve">  </w:t>
      </w:r>
      <w:r w:rsidRPr="00DB64CE">
        <w:rPr>
          <w:rFonts w:ascii="Calibri" w:eastAsia="Calibri" w:cstheme="minorBidi" w:hAnsiTheme="minorHAnsi"/>
        </w:rPr>
        <w:t>2013</w:t>
      </w:r>
      <w:r>
        <w:rPr>
          <w:rFonts w:cstheme="minorBidi" w:hAnsiTheme="minorHAnsi" w:eastAsiaTheme="minorHAnsi" w:asciiTheme="minorHAnsi"/>
        </w:rPr>
        <w:t>年盈余管理测度模型方差分析</w:t>
      </w:r>
    </w:p>
    <w:p w:rsidR="0018722C">
      <w:pPr>
        <w:pStyle w:val="a8"/>
        <w:topLinePunct/>
      </w:pPr>
      <w:r>
        <w:t>Table</w:t>
      </w:r>
      <w:r>
        <w:t xml:space="preserve"> </w:t>
      </w:r>
      <w:r w:rsidRPr="00DB64CE">
        <w:t>5-7</w:t>
      </w:r>
      <w:r>
        <w:t xml:space="preserve">  </w:t>
      </w:r>
      <w:r w:rsidRPr="00DB64CE">
        <w:t>Earnings management measure model analysis of variance in 2013</w:t>
      </w:r>
    </w:p>
    <w:tbl>
      <w:tblPr>
        <w:tblW w:w="5000" w:type="pct"/>
        <w:tblInd w:w="169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15"/>
        <w:gridCol w:w="1185"/>
        <w:gridCol w:w="1056"/>
        <w:gridCol w:w="1189"/>
        <w:gridCol w:w="1228"/>
        <w:gridCol w:w="1149"/>
      </w:tblGrid>
      <w:tr>
        <w:trPr>
          <w:tblHeader/>
        </w:trPr>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1"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884"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913"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855"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681" w:type="pct"/>
            <w:vAlign w:val="center"/>
          </w:tcPr>
          <w:p w:rsidR="0018722C">
            <w:pPr>
              <w:pStyle w:val="ac"/>
              <w:topLinePunct/>
              <w:ind w:leftChars="0" w:left="0" w:rightChars="0" w:right="0" w:firstLineChars="0" w:firstLine="0"/>
              <w:spacing w:line="240" w:lineRule="atLeast"/>
            </w:pPr>
            <w:r>
              <w:t>回归</w:t>
            </w:r>
          </w:p>
        </w:tc>
        <w:tc>
          <w:tcPr>
            <w:tcW w:w="881" w:type="pct"/>
            <w:vAlign w:val="center"/>
          </w:tcPr>
          <w:p w:rsidR="0018722C">
            <w:pPr>
              <w:pStyle w:val="affff9"/>
              <w:topLinePunct/>
              <w:ind w:leftChars="0" w:left="0" w:rightChars="0" w:right="0" w:firstLineChars="0" w:firstLine="0"/>
              <w:spacing w:line="240" w:lineRule="atLeast"/>
            </w:pPr>
            <w:r>
              <w:t>1.324</w:t>
            </w:r>
          </w:p>
        </w:tc>
        <w:tc>
          <w:tcPr>
            <w:tcW w:w="785" w:type="pct"/>
            <w:vAlign w:val="center"/>
          </w:tcPr>
          <w:p w:rsidR="0018722C">
            <w:pPr>
              <w:pStyle w:val="affff9"/>
              <w:topLinePunct/>
              <w:ind w:leftChars="0" w:left="0" w:rightChars="0" w:right="0" w:firstLineChars="0" w:firstLine="0"/>
              <w:spacing w:line="240" w:lineRule="atLeast"/>
            </w:pPr>
            <w:r>
              <w:t>4</w:t>
            </w:r>
          </w:p>
        </w:tc>
        <w:tc>
          <w:tcPr>
            <w:tcW w:w="884" w:type="pct"/>
            <w:vAlign w:val="center"/>
          </w:tcPr>
          <w:p w:rsidR="0018722C">
            <w:pPr>
              <w:pStyle w:val="affff9"/>
              <w:topLinePunct/>
              <w:ind w:leftChars="0" w:left="0" w:rightChars="0" w:right="0" w:firstLineChars="0" w:firstLine="0"/>
              <w:spacing w:line="240" w:lineRule="atLeast"/>
            </w:pPr>
            <w:r>
              <w:t>0.331</w:t>
            </w:r>
          </w:p>
        </w:tc>
        <w:tc>
          <w:tcPr>
            <w:tcW w:w="913" w:type="pct"/>
            <w:vAlign w:val="center"/>
          </w:tcPr>
          <w:p w:rsidR="0018722C">
            <w:pPr>
              <w:pStyle w:val="affff9"/>
              <w:topLinePunct/>
              <w:ind w:leftChars="0" w:left="0" w:rightChars="0" w:right="0" w:firstLineChars="0" w:firstLine="0"/>
              <w:spacing w:line="240" w:lineRule="atLeast"/>
            </w:pPr>
            <w:r>
              <w:t>25.148</w:t>
            </w:r>
          </w:p>
        </w:tc>
        <w:tc>
          <w:tcPr>
            <w:tcW w:w="855" w:type="pct"/>
            <w:vAlign w:val="center"/>
          </w:tcPr>
          <w:p w:rsidR="0018722C">
            <w:pPr>
              <w:pStyle w:val="affff9"/>
              <w:topLinePunct/>
              <w:ind w:leftChars="0" w:left="0" w:rightChars="0" w:right="0" w:firstLineChars="0" w:firstLine="0"/>
              <w:spacing w:line="240" w:lineRule="atLeast"/>
            </w:pPr>
            <w:r>
              <w:t>0.000</w:t>
            </w:r>
          </w:p>
        </w:tc>
      </w:tr>
      <w:tr>
        <w:tc>
          <w:tcPr>
            <w:tcW w:w="681" w:type="pct"/>
            <w:vAlign w:val="center"/>
          </w:tcPr>
          <w:p w:rsidR="0018722C">
            <w:pPr>
              <w:pStyle w:val="ac"/>
              <w:topLinePunct/>
              <w:ind w:leftChars="0" w:left="0" w:rightChars="0" w:right="0" w:firstLineChars="0" w:firstLine="0"/>
              <w:spacing w:line="240" w:lineRule="atLeast"/>
            </w:pPr>
            <w:r>
              <w:t>残差</w:t>
            </w:r>
          </w:p>
        </w:tc>
        <w:tc>
          <w:tcPr>
            <w:tcW w:w="881" w:type="pct"/>
            <w:vAlign w:val="center"/>
          </w:tcPr>
          <w:p w:rsidR="0018722C">
            <w:pPr>
              <w:pStyle w:val="affff9"/>
              <w:topLinePunct/>
              <w:ind w:leftChars="0" w:left="0" w:rightChars="0" w:right="0" w:firstLineChars="0" w:firstLine="0"/>
              <w:spacing w:line="240" w:lineRule="atLeast"/>
            </w:pPr>
            <w:r>
              <w:t>5.280</w:t>
            </w:r>
          </w:p>
        </w:tc>
        <w:tc>
          <w:tcPr>
            <w:tcW w:w="785" w:type="pct"/>
            <w:vAlign w:val="center"/>
          </w:tcPr>
          <w:p w:rsidR="0018722C">
            <w:pPr>
              <w:pStyle w:val="affff9"/>
              <w:topLinePunct/>
              <w:ind w:leftChars="0" w:left="0" w:rightChars="0" w:right="0" w:firstLineChars="0" w:firstLine="0"/>
              <w:spacing w:line="240" w:lineRule="atLeast"/>
            </w:pPr>
            <w:r>
              <w:t>401</w:t>
            </w:r>
          </w:p>
        </w:tc>
        <w:tc>
          <w:tcPr>
            <w:tcW w:w="884" w:type="pct"/>
            <w:vAlign w:val="center"/>
          </w:tcPr>
          <w:p w:rsidR="0018722C">
            <w:pPr>
              <w:pStyle w:val="affff9"/>
              <w:topLinePunct/>
              <w:ind w:leftChars="0" w:left="0" w:rightChars="0" w:right="0" w:firstLineChars="0" w:firstLine="0"/>
              <w:spacing w:line="240" w:lineRule="atLeast"/>
            </w:pPr>
            <w:r>
              <w:t>0.013</w:t>
            </w:r>
          </w:p>
        </w:tc>
        <w:tc>
          <w:tcPr>
            <w:tcW w:w="913" w:type="pct"/>
            <w:vAlign w:val="center"/>
          </w:tcPr>
          <w:p w:rsidR="0018722C">
            <w:pPr>
              <w:pStyle w:val="a5"/>
              <w:topLinePunct/>
              <w:ind w:leftChars="0" w:left="0" w:rightChars="0" w:right="0" w:firstLineChars="0" w:firstLine="0"/>
              <w:spacing w:line="240" w:lineRule="atLeast"/>
            </w:pPr>
          </w:p>
        </w:tc>
        <w:tc>
          <w:tcPr>
            <w:tcW w:w="855" w:type="pct"/>
            <w:vAlign w:val="center"/>
          </w:tcPr>
          <w:p w:rsidR="0018722C">
            <w:pPr>
              <w:pStyle w:val="ad"/>
              <w:topLinePunct/>
              <w:ind w:leftChars="0" w:left="0" w:rightChars="0" w:right="0" w:firstLineChars="0" w:firstLine="0"/>
              <w:spacing w:line="240" w:lineRule="atLeast"/>
            </w:pPr>
          </w:p>
        </w:tc>
      </w:tr>
      <w:tr>
        <w:tc>
          <w:tcPr>
            <w:tcW w:w="681" w:type="pct"/>
            <w:vAlign w:val="center"/>
          </w:tcPr>
          <w:p w:rsidR="0018722C">
            <w:pPr>
              <w:pStyle w:val="ac"/>
              <w:topLinePunct/>
              <w:ind w:leftChars="0" w:left="0" w:rightChars="0" w:right="0" w:firstLineChars="0" w:firstLine="0"/>
              <w:spacing w:line="240" w:lineRule="atLeast"/>
            </w:pPr>
            <w:r>
              <w:t>总计</w:t>
            </w:r>
          </w:p>
        </w:tc>
        <w:tc>
          <w:tcPr>
            <w:tcW w:w="881" w:type="pct"/>
            <w:vAlign w:val="center"/>
          </w:tcPr>
          <w:p w:rsidR="0018722C">
            <w:pPr>
              <w:pStyle w:val="affff9"/>
              <w:topLinePunct/>
              <w:ind w:leftChars="0" w:left="0" w:rightChars="0" w:right="0" w:firstLineChars="0" w:firstLine="0"/>
              <w:spacing w:line="240" w:lineRule="atLeast"/>
            </w:pPr>
            <w:r>
              <w:t>6.604</w:t>
            </w:r>
          </w:p>
        </w:tc>
        <w:tc>
          <w:tcPr>
            <w:tcW w:w="785" w:type="pct"/>
            <w:vAlign w:val="center"/>
          </w:tcPr>
          <w:p w:rsidR="0018722C">
            <w:pPr>
              <w:pStyle w:val="affff9"/>
              <w:topLinePunct/>
              <w:ind w:leftChars="0" w:left="0" w:rightChars="0" w:right="0" w:firstLineChars="0" w:firstLine="0"/>
              <w:spacing w:line="240" w:lineRule="atLeast"/>
            </w:pPr>
            <w:r>
              <w:t>405</w:t>
            </w:r>
          </w:p>
        </w:tc>
        <w:tc>
          <w:tcPr>
            <w:tcW w:w="884" w:type="pct"/>
            <w:vAlign w:val="center"/>
          </w:tcPr>
          <w:p w:rsidR="0018722C">
            <w:pPr>
              <w:pStyle w:val="a5"/>
              <w:topLinePunct/>
              <w:ind w:leftChars="0" w:left="0" w:rightChars="0" w:right="0" w:firstLineChars="0" w:firstLine="0"/>
              <w:spacing w:line="240" w:lineRule="atLeast"/>
            </w:pPr>
          </w:p>
        </w:tc>
        <w:tc>
          <w:tcPr>
            <w:tcW w:w="913" w:type="pct"/>
            <w:vAlign w:val="center"/>
          </w:tcPr>
          <w:p w:rsidR="0018722C">
            <w:pPr>
              <w:pStyle w:val="a5"/>
              <w:topLinePunct/>
              <w:ind w:leftChars="0" w:left="0" w:rightChars="0" w:right="0" w:firstLineChars="0" w:firstLine="0"/>
              <w:spacing w:line="240" w:lineRule="atLeast"/>
            </w:pPr>
          </w:p>
        </w:tc>
        <w:tc>
          <w:tcPr>
            <w:tcW w:w="855" w:type="pct"/>
            <w:vAlign w:val="center"/>
          </w:tcPr>
          <w:p w:rsidR="0018722C">
            <w:pPr>
              <w:pStyle w:val="ad"/>
              <w:topLinePunct/>
              <w:ind w:leftChars="0" w:left="0" w:rightChars="0" w:right="0" w:firstLineChars="0" w:firstLine="0"/>
              <w:spacing w:line="240" w:lineRule="atLeast"/>
            </w:pPr>
          </w:p>
        </w:tc>
      </w:tr>
      <w:tr>
        <w:tc>
          <w:tcPr>
            <w:tcW w:w="1562"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调整的 </w:t>
            </w:r>
            <w:r>
              <w:t>R</w:t>
            </w:r>
            <w:r>
              <w:t>2</w:t>
            </w:r>
            <w:r>
              <w:t>=0.931</w:t>
            </w:r>
          </w:p>
        </w:tc>
        <w:tc>
          <w:tcPr>
            <w:tcW w:w="78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8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1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5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rPr>
        <w:t>表</w:t>
      </w:r>
      <w:r>
        <w:rPr>
          <w:rFonts w:ascii="Calibri" w:eastAsia="Calibri" w:cstheme="minorBidi" w:hAnsiTheme="minorHAnsi"/>
        </w:rPr>
        <w:t>5-8</w:t>
      </w:r>
      <w:r>
        <w:t xml:space="preserve">  </w:t>
      </w:r>
      <w:r w:rsidRPr="00DB64CE">
        <w:rPr>
          <w:rFonts w:ascii="Calibri" w:eastAsia="Calibri" w:cstheme="minorBidi" w:hAnsiTheme="minorHAnsi"/>
        </w:rPr>
        <w:t>2013</w:t>
      </w:r>
      <w:r>
        <w:rPr>
          <w:rFonts w:cstheme="minorBidi" w:hAnsiTheme="minorHAnsi" w:eastAsiaTheme="minorHAnsi" w:asciiTheme="minorHAnsi"/>
        </w:rPr>
        <w:t>年盈余管理测度模型回归系数</w:t>
      </w:r>
    </w:p>
    <w:p w:rsidR="0018722C">
      <w:pPr>
        <w:pStyle w:val="a8"/>
        <w:topLinePunct/>
      </w:pPr>
      <w:r>
        <w:t>Table</w:t>
      </w:r>
      <w:r>
        <w:t xml:space="preserve"> </w:t>
      </w:r>
      <w:r w:rsidRPr="00DB64CE">
        <w:t>5-8</w:t>
      </w:r>
      <w:r>
        <w:t xml:space="preserve">  </w:t>
      </w:r>
      <w:r w:rsidRPr="00DB64CE">
        <w:t>Earnings management measure model regression coefficients in 2013</w:t>
      </w:r>
    </w:p>
    <w:tbl>
      <w:tblPr>
        <w:tblW w:w="5000" w:type="pct"/>
        <w:tblInd w:w="15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9"/>
        <w:gridCol w:w="830"/>
        <w:gridCol w:w="1174"/>
        <w:gridCol w:w="1168"/>
        <w:gridCol w:w="1169"/>
        <w:gridCol w:w="1133"/>
      </w:tblGrid>
      <w:tr>
        <w:trPr>
          <w:tblHeader/>
        </w:trPr>
        <w:tc>
          <w:tcPr>
            <w:tcW w:w="2547"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非标准化系数</w:t>
            </w:r>
          </w:p>
        </w:tc>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r>
              <w:t>标准系数</w:t>
            </w:r>
          </w:p>
        </w:tc>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30" w:type="pct"/>
            <w:vAlign w:val="center"/>
          </w:tcPr>
          <w:p w:rsidR="0018722C">
            <w:pPr>
              <w:pStyle w:val="ac"/>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830"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r>
              <w:t>T</w:t>
            </w:r>
          </w:p>
        </w:tc>
        <w:tc>
          <w:tcPr>
            <w:tcW w:w="801" w:type="pct"/>
            <w:vAlign w:val="center"/>
          </w:tcPr>
          <w:p w:rsidR="0018722C">
            <w:pPr>
              <w:pStyle w:val="ad"/>
              <w:topLinePunct/>
              <w:ind w:leftChars="0" w:left="0" w:rightChars="0" w:right="0" w:firstLineChars="0" w:firstLine="0"/>
              <w:spacing w:line="240" w:lineRule="atLeast"/>
            </w:pPr>
            <w:r>
              <w:t>Sig.</w:t>
            </w:r>
          </w:p>
        </w:tc>
      </w:tr>
      <w:tr>
        <w:tc>
          <w:tcPr>
            <w:tcW w:w="1130" w:type="pct"/>
            <w:vAlign w:val="center"/>
          </w:tcPr>
          <w:p w:rsidR="0018722C">
            <w:pPr>
              <w:pStyle w:val="ac"/>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r>
              <w:t>B</w:t>
            </w:r>
          </w:p>
        </w:tc>
        <w:tc>
          <w:tcPr>
            <w:tcW w:w="830" w:type="pct"/>
            <w:vAlign w:val="center"/>
          </w:tcPr>
          <w:p w:rsidR="0018722C">
            <w:pPr>
              <w:pStyle w:val="a5"/>
              <w:topLinePunct/>
              <w:ind w:leftChars="0" w:left="0" w:rightChars="0" w:right="0" w:firstLineChars="0" w:firstLine="0"/>
              <w:spacing w:line="240" w:lineRule="atLeast"/>
            </w:pPr>
            <w:r>
              <w:t>标准误差</w:t>
            </w:r>
          </w:p>
        </w:tc>
        <w:tc>
          <w:tcPr>
            <w:tcW w:w="826" w:type="pct"/>
            <w:vAlign w:val="center"/>
          </w:tcPr>
          <w:p w:rsidR="0018722C">
            <w:pPr>
              <w:pStyle w:val="a5"/>
              <w:topLinePunct/>
              <w:ind w:leftChars="0" w:left="0" w:rightChars="0" w:right="0" w:firstLineChars="0" w:firstLine="0"/>
              <w:spacing w:line="240" w:lineRule="atLeast"/>
            </w:pPr>
            <w:r>
              <w:t>Beta</w:t>
            </w:r>
          </w:p>
        </w:tc>
        <w:tc>
          <w:tcPr>
            <w:tcW w:w="826" w:type="pct"/>
            <w:vAlign w:val="center"/>
          </w:tcPr>
          <w:p w:rsidR="0018722C">
            <w:pPr>
              <w:pStyle w:val="a5"/>
              <w:topLinePunct/>
              <w:ind w:leftChars="0" w:left="0" w:rightChars="0" w:right="0" w:firstLineChars="0" w:firstLine="0"/>
              <w:spacing w:line="240" w:lineRule="atLeast"/>
            </w:pPr>
          </w:p>
        </w:tc>
        <w:tc>
          <w:tcPr>
            <w:tcW w:w="801" w:type="pct"/>
            <w:vAlign w:val="center"/>
          </w:tcPr>
          <w:p w:rsidR="0018722C">
            <w:pPr>
              <w:pStyle w:val="ad"/>
              <w:topLinePunct/>
              <w:ind w:leftChars="0" w:left="0" w:rightChars="0" w:right="0" w:firstLineChars="0" w:firstLine="0"/>
              <w:spacing w:line="240" w:lineRule="atLeast"/>
            </w:pPr>
          </w:p>
        </w:tc>
      </w:tr>
      <w:tr>
        <w:tc>
          <w:tcPr>
            <w:tcW w:w="1130" w:type="pct"/>
            <w:vAlign w:val="center"/>
          </w:tcPr>
          <w:p w:rsidR="0018722C">
            <w:pPr>
              <w:pStyle w:val="ac"/>
              <w:topLinePunct/>
              <w:ind w:leftChars="0" w:left="0" w:rightChars="0" w:right="0" w:firstLineChars="0" w:firstLine="0"/>
              <w:spacing w:line="240" w:lineRule="atLeast"/>
            </w:pPr>
            <w:r>
              <w:t>（</w:t>
            </w:r>
            <w:r>
              <w:t>常量</w:t>
            </w:r>
            <w:r>
              <w:t>）</w:t>
            </w:r>
          </w:p>
        </w:tc>
        <w:tc>
          <w:tcPr>
            <w:tcW w:w="587" w:type="pct"/>
            <w:vAlign w:val="center"/>
          </w:tcPr>
          <w:p w:rsidR="0018722C">
            <w:pPr>
              <w:pStyle w:val="affff9"/>
              <w:topLinePunct/>
              <w:ind w:leftChars="0" w:left="0" w:rightChars="0" w:right="0" w:firstLineChars="0" w:firstLine="0"/>
              <w:spacing w:line="240" w:lineRule="atLeast"/>
            </w:pPr>
            <w:r>
              <w:t>-0.027</w:t>
            </w:r>
          </w:p>
        </w:tc>
        <w:tc>
          <w:tcPr>
            <w:tcW w:w="830" w:type="pct"/>
            <w:vAlign w:val="center"/>
          </w:tcPr>
          <w:p w:rsidR="0018722C">
            <w:pPr>
              <w:pStyle w:val="affff9"/>
              <w:topLinePunct/>
              <w:ind w:leftChars="0" w:left="0" w:rightChars="0" w:right="0" w:firstLineChars="0" w:firstLine="0"/>
              <w:spacing w:line="240" w:lineRule="atLeast"/>
            </w:pPr>
            <w:r>
              <w:t>0.008</w:t>
            </w:r>
          </w:p>
        </w:tc>
        <w:tc>
          <w:tcPr>
            <w:tcW w:w="826"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ffff9"/>
              <w:topLinePunct/>
              <w:ind w:leftChars="0" w:left="0" w:rightChars="0" w:right="0" w:firstLineChars="0" w:firstLine="0"/>
              <w:spacing w:line="240" w:lineRule="atLeast"/>
            </w:pPr>
            <w:r>
              <w:t>-3.257</w:t>
            </w:r>
          </w:p>
        </w:tc>
        <w:tc>
          <w:tcPr>
            <w:tcW w:w="801" w:type="pct"/>
            <w:vAlign w:val="center"/>
          </w:tcPr>
          <w:p w:rsidR="0018722C">
            <w:pPr>
              <w:pStyle w:val="affff9"/>
              <w:topLinePunct/>
              <w:ind w:leftChars="0" w:left="0" w:rightChars="0" w:right="0" w:firstLineChars="0" w:firstLine="0"/>
              <w:spacing w:line="240" w:lineRule="atLeast"/>
            </w:pPr>
            <w:r>
              <w:t>0.001</w:t>
            </w:r>
          </w:p>
        </w:tc>
      </w:tr>
      <w:tr>
        <w:tc>
          <w:tcPr>
            <w:tcW w:w="1130" w:type="pct"/>
            <w:vAlign w:val="center"/>
          </w:tcPr>
          <w:p w:rsidR="0018722C">
            <w:pPr>
              <w:pStyle w:val="ac"/>
              <w:topLinePunct/>
              <w:ind w:leftChars="0" w:left="0" w:rightChars="0" w:right="0" w:firstLineChars="0" w:firstLine="0"/>
              <w:spacing w:line="240" w:lineRule="atLeast"/>
            </w:pPr>
            <w:r>
              <w:t>1</w:t>
            </w:r>
            <w:r>
              <w:t>/</w:t>
            </w:r>
            <w:r>
              <w:t>A</w:t>
            </w:r>
          </w:p>
        </w:tc>
        <w:tc>
          <w:tcPr>
            <w:tcW w:w="587" w:type="pct"/>
            <w:vAlign w:val="center"/>
          </w:tcPr>
          <w:p w:rsidR="0018722C">
            <w:pPr>
              <w:pStyle w:val="affff9"/>
              <w:topLinePunct/>
              <w:ind w:leftChars="0" w:left="0" w:rightChars="0" w:right="0" w:firstLineChars="0" w:firstLine="0"/>
              <w:spacing w:line="240" w:lineRule="atLeast"/>
            </w:pPr>
            <w:r>
              <w:t>0.532</w:t>
            </w:r>
          </w:p>
        </w:tc>
        <w:tc>
          <w:tcPr>
            <w:tcW w:w="830" w:type="pct"/>
            <w:vAlign w:val="center"/>
          </w:tcPr>
          <w:p w:rsidR="0018722C">
            <w:pPr>
              <w:pStyle w:val="affff9"/>
              <w:topLinePunct/>
              <w:ind w:leftChars="0" w:left="0" w:rightChars="0" w:right="0" w:firstLineChars="0" w:firstLine="0"/>
              <w:spacing w:line="240" w:lineRule="atLeast"/>
            </w:pPr>
            <w:r>
              <w:t>0.101</w:t>
            </w:r>
          </w:p>
        </w:tc>
        <w:tc>
          <w:tcPr>
            <w:tcW w:w="826" w:type="pct"/>
            <w:vAlign w:val="center"/>
          </w:tcPr>
          <w:p w:rsidR="0018722C">
            <w:pPr>
              <w:pStyle w:val="affff9"/>
              <w:topLinePunct/>
              <w:ind w:leftChars="0" w:left="0" w:rightChars="0" w:right="0" w:firstLineChars="0" w:firstLine="0"/>
              <w:spacing w:line="240" w:lineRule="atLeast"/>
            </w:pPr>
            <w:r>
              <w:t>0.241</w:t>
            </w:r>
          </w:p>
        </w:tc>
        <w:tc>
          <w:tcPr>
            <w:tcW w:w="826" w:type="pct"/>
            <w:vAlign w:val="center"/>
          </w:tcPr>
          <w:p w:rsidR="0018722C">
            <w:pPr>
              <w:pStyle w:val="affff9"/>
              <w:topLinePunct/>
              <w:ind w:leftChars="0" w:left="0" w:rightChars="0" w:right="0" w:firstLineChars="0" w:firstLine="0"/>
              <w:spacing w:line="240" w:lineRule="atLeast"/>
            </w:pPr>
            <w:r>
              <w:t>5.294</w:t>
            </w:r>
          </w:p>
        </w:tc>
        <w:tc>
          <w:tcPr>
            <w:tcW w:w="801" w:type="pct"/>
            <w:vAlign w:val="center"/>
          </w:tcPr>
          <w:p w:rsidR="0018722C">
            <w:pPr>
              <w:pStyle w:val="affff9"/>
              <w:topLinePunct/>
              <w:ind w:leftChars="0" w:left="0" w:rightChars="0" w:right="0" w:firstLineChars="0" w:firstLine="0"/>
              <w:spacing w:line="240" w:lineRule="atLeast"/>
            </w:pPr>
            <w:r>
              <w:t>0.000</w:t>
            </w:r>
          </w:p>
        </w:tc>
      </w:tr>
      <w:tr>
        <w:tc>
          <w:tcPr>
            <w:tcW w:w="1130" w:type="pct"/>
            <w:vAlign w:val="center"/>
          </w:tcPr>
          <w:p w:rsidR="0018722C">
            <w:pPr>
              <w:pStyle w:val="ac"/>
              <w:topLinePunct/>
              <w:ind w:leftChars="0" w:left="0" w:rightChars="0" w:right="0" w:firstLineChars="0" w:firstLine="0"/>
              <w:spacing w:line="240" w:lineRule="atLeast"/>
            </w:pPr>
            <w:r>
              <w:t>ΔREV-ΔREC</w:t>
            </w:r>
            <w:r>
              <w:t>/</w:t>
            </w:r>
            <w:r>
              <w:t>A</w:t>
            </w:r>
          </w:p>
        </w:tc>
        <w:tc>
          <w:tcPr>
            <w:tcW w:w="587" w:type="pct"/>
            <w:vAlign w:val="center"/>
          </w:tcPr>
          <w:p w:rsidR="0018722C">
            <w:pPr>
              <w:pStyle w:val="affff9"/>
              <w:topLinePunct/>
              <w:ind w:leftChars="0" w:left="0" w:rightChars="0" w:right="0" w:firstLineChars="0" w:firstLine="0"/>
              <w:spacing w:line="240" w:lineRule="atLeast"/>
            </w:pPr>
            <w:r>
              <w:t>0.098</w:t>
            </w:r>
          </w:p>
        </w:tc>
        <w:tc>
          <w:tcPr>
            <w:tcW w:w="830" w:type="pct"/>
            <w:vAlign w:val="center"/>
          </w:tcPr>
          <w:p w:rsidR="0018722C">
            <w:pPr>
              <w:pStyle w:val="affff9"/>
              <w:topLinePunct/>
              <w:ind w:leftChars="0" w:left="0" w:rightChars="0" w:right="0" w:firstLineChars="0" w:firstLine="0"/>
              <w:spacing w:line="240" w:lineRule="atLeast"/>
            </w:pPr>
            <w:r>
              <w:t>0.018</w:t>
            </w:r>
          </w:p>
        </w:tc>
        <w:tc>
          <w:tcPr>
            <w:tcW w:w="826" w:type="pct"/>
            <w:vAlign w:val="center"/>
          </w:tcPr>
          <w:p w:rsidR="0018722C">
            <w:pPr>
              <w:pStyle w:val="affff9"/>
              <w:topLinePunct/>
              <w:ind w:leftChars="0" w:left="0" w:rightChars="0" w:right="0" w:firstLineChars="0" w:firstLine="0"/>
              <w:spacing w:line="240" w:lineRule="atLeast"/>
            </w:pPr>
            <w:r>
              <w:t>0.321</w:t>
            </w:r>
          </w:p>
        </w:tc>
        <w:tc>
          <w:tcPr>
            <w:tcW w:w="826" w:type="pct"/>
            <w:vAlign w:val="center"/>
          </w:tcPr>
          <w:p w:rsidR="0018722C">
            <w:pPr>
              <w:pStyle w:val="affff9"/>
              <w:topLinePunct/>
              <w:ind w:leftChars="0" w:left="0" w:rightChars="0" w:right="0" w:firstLineChars="0" w:firstLine="0"/>
              <w:spacing w:line="240" w:lineRule="atLeast"/>
            </w:pPr>
            <w:r>
              <w:t>5.479</w:t>
            </w:r>
          </w:p>
        </w:tc>
        <w:tc>
          <w:tcPr>
            <w:tcW w:w="801" w:type="pct"/>
            <w:vAlign w:val="center"/>
          </w:tcPr>
          <w:p w:rsidR="0018722C">
            <w:pPr>
              <w:pStyle w:val="affff9"/>
              <w:topLinePunct/>
              <w:ind w:leftChars="0" w:left="0" w:rightChars="0" w:right="0" w:firstLineChars="0" w:firstLine="0"/>
              <w:spacing w:line="240" w:lineRule="atLeast"/>
            </w:pPr>
            <w:r>
              <w:t>0.000</w:t>
            </w:r>
          </w:p>
        </w:tc>
      </w:tr>
      <w:tr>
        <w:tc>
          <w:tcPr>
            <w:tcW w:w="1130" w:type="pct"/>
            <w:vAlign w:val="center"/>
          </w:tcPr>
          <w:p w:rsidR="0018722C">
            <w:pPr>
              <w:pStyle w:val="ac"/>
              <w:topLinePunct/>
              <w:ind w:leftChars="0" w:left="0" w:rightChars="0" w:right="0" w:firstLineChars="0" w:firstLine="0"/>
              <w:spacing w:line="240" w:lineRule="atLeast"/>
            </w:pPr>
            <w:r>
              <w:t>PPE</w:t>
            </w:r>
            <w:r>
              <w:t>/</w:t>
            </w:r>
            <w:r>
              <w:t>A</w:t>
            </w:r>
          </w:p>
        </w:tc>
        <w:tc>
          <w:tcPr>
            <w:tcW w:w="587" w:type="pct"/>
            <w:vAlign w:val="center"/>
          </w:tcPr>
          <w:p w:rsidR="0018722C">
            <w:pPr>
              <w:pStyle w:val="affff9"/>
              <w:topLinePunct/>
              <w:ind w:leftChars="0" w:left="0" w:rightChars="0" w:right="0" w:firstLineChars="0" w:firstLine="0"/>
              <w:spacing w:line="240" w:lineRule="atLeast"/>
            </w:pPr>
            <w:r>
              <w:t>0.005</w:t>
            </w:r>
          </w:p>
        </w:tc>
        <w:tc>
          <w:tcPr>
            <w:tcW w:w="830" w:type="pct"/>
            <w:vAlign w:val="center"/>
          </w:tcPr>
          <w:p w:rsidR="0018722C">
            <w:pPr>
              <w:pStyle w:val="affff9"/>
              <w:topLinePunct/>
              <w:ind w:leftChars="0" w:left="0" w:rightChars="0" w:right="0" w:firstLineChars="0" w:firstLine="0"/>
              <w:spacing w:line="240" w:lineRule="atLeast"/>
            </w:pPr>
            <w:r>
              <w:t>0.021</w:t>
            </w:r>
          </w:p>
        </w:tc>
        <w:tc>
          <w:tcPr>
            <w:tcW w:w="826" w:type="pct"/>
            <w:vAlign w:val="center"/>
          </w:tcPr>
          <w:p w:rsidR="0018722C">
            <w:pPr>
              <w:pStyle w:val="affff9"/>
              <w:topLinePunct/>
              <w:ind w:leftChars="0" w:left="0" w:rightChars="0" w:right="0" w:firstLineChars="0" w:firstLine="0"/>
              <w:spacing w:line="240" w:lineRule="atLeast"/>
            </w:pPr>
            <w:r>
              <w:t>0.014</w:t>
            </w:r>
          </w:p>
        </w:tc>
        <w:tc>
          <w:tcPr>
            <w:tcW w:w="826" w:type="pct"/>
            <w:vAlign w:val="center"/>
          </w:tcPr>
          <w:p w:rsidR="0018722C">
            <w:pPr>
              <w:pStyle w:val="affff9"/>
              <w:topLinePunct/>
              <w:ind w:leftChars="0" w:left="0" w:rightChars="0" w:right="0" w:firstLineChars="0" w:firstLine="0"/>
              <w:spacing w:line="240" w:lineRule="atLeast"/>
            </w:pPr>
            <w:r>
              <w:t>0.234</w:t>
            </w:r>
          </w:p>
        </w:tc>
        <w:tc>
          <w:tcPr>
            <w:tcW w:w="801" w:type="pct"/>
            <w:vAlign w:val="center"/>
          </w:tcPr>
          <w:p w:rsidR="0018722C">
            <w:pPr>
              <w:pStyle w:val="affff9"/>
              <w:topLinePunct/>
              <w:ind w:leftChars="0" w:left="0" w:rightChars="0" w:right="0" w:firstLineChars="0" w:firstLine="0"/>
              <w:spacing w:line="240" w:lineRule="atLeast"/>
            </w:pPr>
            <w:r>
              <w:t>0.815</w:t>
            </w:r>
          </w:p>
        </w:tc>
      </w:tr>
      <w:tr>
        <w:tc>
          <w:tcPr>
            <w:tcW w:w="1130" w:type="pct"/>
            <w:vAlign w:val="center"/>
            <w:tcBorders>
              <w:top w:val="single" w:sz="4" w:space="0" w:color="auto"/>
            </w:tcBorders>
          </w:tcPr>
          <w:p w:rsidR="0018722C">
            <w:pPr>
              <w:pStyle w:val="ac"/>
              <w:topLinePunct/>
              <w:ind w:leftChars="0" w:left="0" w:rightChars="0" w:right="0" w:firstLineChars="0" w:firstLine="0"/>
              <w:spacing w:line="240" w:lineRule="atLeast"/>
            </w:pPr>
            <w:r>
              <w:t>IA</w:t>
            </w:r>
            <w:r>
              <w:t>/</w:t>
            </w:r>
            <w:r>
              <w:t>A</w:t>
            </w:r>
          </w:p>
        </w:tc>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t>0.054</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0.070</w:t>
            </w:r>
          </w:p>
        </w:tc>
        <w:tc>
          <w:tcPr>
            <w:tcW w:w="826" w:type="pct"/>
            <w:vAlign w:val="center"/>
            <w:tcBorders>
              <w:top w:val="single" w:sz="4" w:space="0" w:color="auto"/>
            </w:tcBorders>
          </w:tcPr>
          <w:p w:rsidR="0018722C">
            <w:pPr>
              <w:pStyle w:val="affff9"/>
              <w:topLinePunct/>
              <w:ind w:leftChars="0" w:left="0" w:rightChars="0" w:right="0" w:firstLineChars="0" w:firstLine="0"/>
              <w:spacing w:line="240" w:lineRule="atLeast"/>
            </w:pPr>
            <w:r>
              <w:t>0.036</w:t>
            </w:r>
          </w:p>
        </w:tc>
        <w:tc>
          <w:tcPr>
            <w:tcW w:w="826" w:type="pct"/>
            <w:vAlign w:val="center"/>
            <w:tcBorders>
              <w:top w:val="single" w:sz="4" w:space="0" w:color="auto"/>
            </w:tcBorders>
          </w:tcPr>
          <w:p w:rsidR="0018722C">
            <w:pPr>
              <w:pStyle w:val="affff9"/>
              <w:topLinePunct/>
              <w:ind w:leftChars="0" w:left="0" w:rightChars="0" w:right="0" w:firstLineChars="0" w:firstLine="0"/>
              <w:spacing w:line="240" w:lineRule="atLeast"/>
            </w:pPr>
            <w:r>
              <w:t>0.777</w:t>
            </w:r>
          </w:p>
        </w:tc>
        <w:tc>
          <w:tcPr>
            <w:tcW w:w="801" w:type="pct"/>
            <w:vAlign w:val="center"/>
            <w:tcBorders>
              <w:top w:val="single" w:sz="4" w:space="0" w:color="auto"/>
            </w:tcBorders>
          </w:tcPr>
          <w:p w:rsidR="0018722C">
            <w:pPr>
              <w:pStyle w:val="affff9"/>
              <w:topLinePunct/>
              <w:ind w:leftChars="0" w:left="0" w:rightChars="0" w:right="0" w:firstLineChars="0" w:firstLine="0"/>
              <w:spacing w:line="240" w:lineRule="atLeast"/>
            </w:pPr>
            <w:r>
              <w:t>0.438</w:t>
            </w:r>
          </w:p>
        </w:tc>
      </w:tr>
    </w:tbl>
    <w:p w:rsidR="0018722C">
      <w:pPr>
        <w:topLinePunct/>
        <w:pStyle w:val="affa"/>
      </w:pPr>
    </w:p>
    <w:p w:rsidR="0018722C">
      <w:pPr>
        <w:topLinePunct/>
      </w:pPr>
      <w:r>
        <w:t>通过</w:t>
      </w:r>
      <w:r w:rsidR="001852F3">
        <w:t xml:space="preserve">以</w:t>
      </w:r>
      <w:r w:rsidR="001852F3">
        <w:t xml:space="preserve">上</w:t>
      </w:r>
      <w:r w:rsidR="001852F3">
        <w:t xml:space="preserve">对</w:t>
      </w:r>
      <w:r>
        <w:rPr>
          <w:rFonts w:ascii="Times New Roman" w:eastAsia="Times New Roman"/>
        </w:rPr>
        <w:t>2013</w:t>
      </w:r>
      <w:r>
        <w:t>年度的</w:t>
      </w:r>
      <w:r w:rsidR="001852F3">
        <w:t xml:space="preserve">盈余管理模型的测度</w:t>
      </w:r>
      <w:r w:rsidR="001852F3">
        <w:t xml:space="preserve">进行</w:t>
      </w:r>
      <w:r w:rsidR="001852F3">
        <w:t xml:space="preserve">分析</w:t>
      </w:r>
      <w:r w:rsidR="001852F3">
        <w:t xml:space="preserve">，</w:t>
      </w:r>
      <w:r w:rsidR="001852F3">
        <w:t xml:space="preserve">得</w:t>
      </w:r>
      <w:r w:rsidR="001852F3">
        <w:t xml:space="preserve">到</w:t>
      </w:r>
      <w:r w:rsidR="001852F3">
        <w:t xml:space="preserve">模</w:t>
      </w:r>
      <w:r w:rsidR="001852F3">
        <w:t xml:space="preserve">型</w:t>
      </w:r>
      <w:r w:rsidR="001852F3">
        <w:t xml:space="preserve">的拟合优度为</w:t>
      </w:r>
      <w:r>
        <w:rPr>
          <w:rFonts w:ascii="Times New Roman" w:eastAsia="Times New Roman"/>
        </w:rPr>
        <w:t>0.201</w:t>
      </w:r>
      <w:r>
        <w:t>，</w:t>
      </w:r>
      <w:r w:rsidR="001852F3">
        <w:t xml:space="preserve">模型的测度结果较好</w:t>
      </w:r>
      <w:r w:rsidR="001852F3">
        <w:t xml:space="preserve">，</w:t>
      </w:r>
      <w:r w:rsidR="001852F3">
        <w:t xml:space="preserve">模型的检验</w:t>
      </w:r>
      <w:r>
        <w:rPr>
          <w:rFonts w:ascii="Times New Roman" w:eastAsia="Times New Roman"/>
        </w:rPr>
        <w:t>P</w:t>
      </w:r>
      <w:r>
        <w:t>值盈著为</w:t>
      </w:r>
      <w:r>
        <w:rPr>
          <w:rFonts w:ascii="Times New Roman" w:eastAsia="Times New Roman"/>
        </w:rPr>
        <w:t>0.000</w:t>
      </w:r>
      <w:r>
        <w:t>。</w:t>
      </w:r>
      <w:r w:rsidR="001852F3">
        <w:t xml:space="preserve">该</w:t>
      </w:r>
      <w:r>
        <w:t>模型通过显著性检验，并将得出的系数应用于</w:t>
      </w:r>
      <w:r>
        <w:rPr>
          <w:rFonts w:ascii="Times New Roman" w:eastAsia="Times New Roman"/>
        </w:rPr>
        <w:t>2013</w:t>
      </w:r>
      <w:r>
        <w:t>年的模型，应用样本数据计</w:t>
      </w:r>
      <w:r>
        <w:t>算</w:t>
      </w:r>
    </w:p>
    <w:p w:rsidR="0018722C">
      <w:pPr>
        <w:topLinePunct/>
      </w:pPr>
      <w:r>
        <w:rPr>
          <w:rFonts w:ascii="Times New Roman" w:eastAsia="Times New Roman"/>
        </w:rPr>
        <w:t>2013</w:t>
      </w:r>
      <w:r>
        <w:t>年的操纵性应计利润</w:t>
      </w:r>
      <w:r>
        <w:rPr>
          <w:rFonts w:ascii="Times New Roman" w:eastAsia="Times New Roman"/>
        </w:rPr>
        <w:t>DA</w:t>
      </w:r>
      <w:r>
        <w:t>。</w:t>
      </w:r>
    </w:p>
    <w:p w:rsidR="0018722C">
      <w:spacing w:beforeLines="0" w:before="0" w:afterLines="0" w:after="0" w:line="440" w:lineRule="auto"/>
      <w:pPr>
        <w:sectPr w:rsidR="00556256">
          <w:type w:val="continuous"/>
          <w:pgSz w:w="11910" w:h="16840"/>
          <w:pgMar w:top="1580" w:bottom="460" w:left="900" w:right="94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08" from="63.54842pt,25.633772pt" to="101.83012pt,25.633772pt" stroked="true" strokeweight=".579610pt" strokecolor="#000000">
            <v:stroke dashstyle="solid"/>
            <w10:wrap type="none"/>
          </v:line>
        </w:pict>
      </w:r>
      <w:r>
        <w:rPr>
          <w:kern w:val="2"/>
          <w:szCs w:val="22"/>
          <w:rFonts w:ascii="Times New Roman" w:cstheme="minorBidi" w:hAnsiTheme="minorHAnsi" w:eastAsiaTheme="minorHAnsi"/>
          <w:i/>
          <w:spacing w:val="-3"/>
          <w:sz w:val="28"/>
        </w:rPr>
        <w:t>NDA</w:t>
      </w:r>
      <w:r>
        <w:rPr>
          <w:kern w:val="2"/>
          <w:szCs w:val="22"/>
          <w:rFonts w:ascii="Times New Roman" w:cstheme="minorBidi" w:hAnsiTheme="minorHAnsi" w:eastAsiaTheme="minorHAnsi"/>
          <w:i/>
          <w:spacing w:val="-3"/>
          <w:sz w:val="16"/>
        </w:rPr>
        <w:t>i</w:t>
      </w:r>
      <w:r>
        <w:rPr>
          <w:kern w:val="2"/>
          <w:szCs w:val="22"/>
          <w:rFonts w:ascii="Times New Roman" w:cstheme="minorBidi" w:hAnsiTheme="minorHAnsi" w:eastAsiaTheme="minorHAnsi"/>
          <w:spacing w:val="-3"/>
          <w:sz w:val="16"/>
        </w:rPr>
        <w:t>,</w:t>
      </w:r>
      <w:r w:rsidR="001852F3">
        <w:rPr>
          <w:kern w:val="2"/>
          <w:szCs w:val="22"/>
          <w:rFonts w:ascii="Times New Roman" w:cstheme="minorBidi" w:hAnsiTheme="minorHAnsi" w:eastAsiaTheme="minorHAnsi"/>
          <w:spacing w:val="-3"/>
          <w:sz w:val="16"/>
        </w:rPr>
        <w:t xml:space="preserve"> </w:t>
      </w:r>
      <w:r>
        <w:rPr>
          <w:kern w:val="2"/>
          <w:szCs w:val="22"/>
          <w:rFonts w:ascii="Times New Roman" w:cstheme="minorBidi" w:hAnsiTheme="minorHAnsi" w:eastAsiaTheme="minorHAnsi"/>
          <w:i/>
          <w:spacing w:val="-3"/>
          <w:sz w:val="16"/>
        </w:rPr>
        <w:t>t</w:t>
      </w:r>
    </w:p>
    <w:p w:rsidR="0018722C">
      <w:pPr>
        <w:topLinePunct/>
      </w:pPr>
      <w:r>
        <w:rPr>
          <w:rFonts w:cstheme="minorBidi" w:hAnsiTheme="minorHAnsi" w:eastAsiaTheme="minorHAnsi" w:asciiTheme="minorHAnsi" w:ascii="Times New Roman" w:hAnsi="Times New Roman"/>
          <w:i/>
        </w:rPr>
        <w:t>A</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outlineLvl w:val="9"/>
        <w:topLinePunct/>
      </w:pPr>
      <w:r>
        <w:rPr>
          <w:kern w:val="2"/>
          <w:sz w:val="28"/>
          <w:szCs w:val="28"/>
          <w:rFonts w:cstheme="minorBidi" w:hAnsiTheme="minorHAnsi" w:eastAsiaTheme="minorHAnsi" w:asciiTheme="minorHAnsi" w:ascii="黑体" w:hAnsi="黑体" w:eastAsia="黑体" w:cs="黑体"/>
        </w:rPr>
        <w:br w:type="column"/>
      </w:r>
      <w:r>
        <w:rPr>
          <w:kern w:val="2"/>
          <w:sz w:val="28"/>
          <w:szCs w:val="28"/>
          <w:rFonts w:ascii="Symbol" w:hAnsi="Symbol" w:cstheme="minorBidi" w:eastAsiaTheme="minorHAnsi" w:eastAsia="黑体" w:cs="黑体"/>
        </w:rPr>
        <w:t></w:t>
      </w:r>
      <w:r>
        <w:rPr>
          <w:kern w:val="2"/>
          <w:sz w:val="28"/>
          <w:szCs w:val="28"/>
          <w:rFonts w:ascii="Times New Roman" w:hAnsi="Times New Roman" w:cstheme="minorBidi" w:eastAsiaTheme="minorHAnsi" w:eastAsia="黑体" w:cs="黑体"/>
          <w:spacing w:val="-2"/>
        </w:rPr>
        <w:t>-0.027</w:t>
      </w:r>
      <w:r>
        <w:rPr>
          <w:kern w:val="2"/>
          <w:sz w:val="28"/>
          <w:szCs w:val="28"/>
          <w:rFonts w:ascii="Symbol" w:hAnsi="Symbol" w:cstheme="minorBidi" w:eastAsiaTheme="minorHAnsi" w:eastAsia="黑体" w:cs="黑体"/>
        </w:rPr>
        <w:t></w:t>
      </w:r>
      <w:r>
        <w:rPr>
          <w:kern w:val="2"/>
          <w:sz w:val="28"/>
          <w:szCs w:val="28"/>
          <w:rFonts w:ascii="Times New Roman" w:hAnsi="Times New Roman" w:cstheme="minorBidi" w:eastAsiaTheme="minorHAnsi" w:eastAsia="黑体" w:cs="黑体"/>
          <w:spacing w:val="-2"/>
        </w:rPr>
        <w:t>0.532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32" from="197.787399pt,2.19293pt" to="224.955282pt,2.19293pt" stroked="true" strokeweight=".579610pt" strokecolor="#000000">
            <v:stroke dashstyle="solid"/>
            <w10:wrap type="none"/>
          </v:line>
        </w:pict>
      </w:r>
      <w:r>
        <w:rPr>
          <w:kern w:val="2"/>
          <w:szCs w:val="22"/>
          <w:rFonts w:ascii="Times New Roman" w:hAnsi="Times New Roman" w:cstheme="minorBidi" w:eastAsiaTheme="minorHAnsi"/>
          <w:i/>
          <w:spacing w:val="-2"/>
          <w:w w:val="105"/>
          <w:sz w:val="28"/>
        </w:rPr>
        <w:t>A</w:t>
      </w:r>
      <w:r>
        <w:rPr>
          <w:kern w:val="2"/>
          <w:szCs w:val="22"/>
          <w:rFonts w:ascii="Times New Roman" w:hAnsi="Times New Roman" w:cstheme="minorBidi" w:eastAsiaTheme="minorHAnsi"/>
          <w:i/>
          <w:spacing w:val="-2"/>
          <w:w w:val="105"/>
          <w:sz w:val="16"/>
        </w:rPr>
        <w:t>i</w:t>
      </w:r>
      <w:r>
        <w:rPr>
          <w:kern w:val="2"/>
          <w:szCs w:val="22"/>
          <w:rFonts w:ascii="Times New Roman" w:hAnsi="Times New Roman" w:cstheme="minorBidi" w:eastAsiaTheme="minorHAnsi"/>
          <w:spacing w:val="-2"/>
          <w:w w:val="105"/>
          <w:sz w:val="16"/>
        </w:rPr>
        <w:t>,</w:t>
      </w:r>
      <w:r w:rsidR="001852F3">
        <w:rPr>
          <w:kern w:val="2"/>
          <w:szCs w:val="22"/>
          <w:rFonts w:ascii="Times New Roman" w:hAnsi="Times New Roman" w:cstheme="minorBidi" w:eastAsiaTheme="minorHAnsi"/>
          <w:spacing w:val="-2"/>
          <w:w w:val="105"/>
          <w:sz w:val="16"/>
        </w:rPr>
        <w:t xml:space="preserve"> </w:t>
      </w:r>
      <w:r>
        <w:rPr>
          <w:kern w:val="2"/>
          <w:szCs w:val="22"/>
          <w:rFonts w:ascii="Times New Roman" w:hAnsi="Times New Roman" w:cstheme="minorBidi" w:eastAsiaTheme="minorHAnsi"/>
          <w:i/>
          <w:spacing w:val="-2"/>
          <w:w w:val="105"/>
          <w:sz w:val="16"/>
        </w:rPr>
        <w:t>t</w:t>
      </w:r>
      <w:r>
        <w:rPr>
          <w:kern w:val="2"/>
          <w:szCs w:val="22"/>
          <w:rFonts w:ascii="Symbol" w:hAnsi="Symbol" w:cstheme="minorBidi" w:eastAsiaTheme="minorHAnsi"/>
          <w:spacing w:val="-3"/>
          <w:w w:val="105"/>
          <w:sz w:val="16"/>
        </w:rPr>
        <w:t></w:t>
      </w:r>
      <w:r>
        <w:rPr>
          <w:kern w:val="2"/>
          <w:szCs w:val="22"/>
          <w:rFonts w:ascii="Times New Roman" w:hAnsi="Times New Roman" w:cstheme="minorBidi" w:eastAsiaTheme="minorHAnsi"/>
          <w:spacing w:val="-3"/>
          <w:w w:val="105"/>
          <w:sz w:val="16"/>
        </w:rPr>
        <w:t>1</w:t>
      </w:r>
    </w:p>
    <w:p w:rsidR="0018722C">
      <w:pPr>
        <w:pStyle w:val="cw21"/>
        <w:topLinePunct/>
      </w:pPr>
      <w:r>
        <w:rPr>
          <w:rFonts w:ascii="Times New Roman" w:hAnsi="Times New Roman"/>
        </w:rPr>
        <w:br w:type="column"/>
      </w:r>
      <w:r>
        <w:rPr>
          <w:rFonts w:ascii="Times New Roman" w:hAnsi="Times New Roman"/>
        </w:rPr>
        <w:t>0.098</w:t>
      </w:r>
      <w:r>
        <w:rPr>
          <w:rFonts w:ascii="Symbol" w:hAnsi="Symbol"/>
        </w:rPr>
        <w:t></w:t>
      </w:r>
      <w:r>
        <w:rPr>
          <w:rFonts w:ascii="Times New Roman" w:hAnsi="Times New Roman"/>
          <w:i/>
        </w:rPr>
        <w:t>REV</w:t>
      </w:r>
      <w:r>
        <w:rPr>
          <w:rFonts w:ascii="Times New Roman" w:hAnsi="Times New Roman"/>
          <w:i/>
        </w:rPr>
        <w:t>i</w:t>
      </w:r>
      <w:r>
        <w:rPr>
          <w:rFonts w:ascii="Times New Roman" w:hAnsi="Times New Roman"/>
        </w:rPr>
        <w:t>,</w:t>
      </w:r>
      <w:r w:rsidR="004B696B">
        <w:rPr>
          <w:rFonts w:ascii="Times New Roman" w:hAnsi="Times New Roman"/>
        </w:rPr>
        <w:t xml:space="preserve"> </w:t>
      </w:r>
      <w:r>
        <w:rPr>
          <w:rFonts w:ascii="Times New Roman" w:hAnsi="Times New Roman"/>
          <w:i/>
        </w:rPr>
        <w:t>t</w:t>
      </w:r>
      <w:r w:rsidR="001852F3">
        <w:rPr>
          <w:rFonts w:ascii="Times New Roman" w:hAnsi="Times New Roman"/>
          <w:i/>
        </w:rPr>
        <w:t xml:space="preserve">  </w:t>
      </w:r>
      <w:r>
        <w:rPr>
          <w:rFonts w:ascii="Times New Roman" w:hAnsi="Times New Roman"/>
        </w:rPr>
        <w:t>-</w:t>
      </w:r>
      <w:r>
        <w:rPr>
          <w:rFonts w:ascii="Symbol" w:hAnsi="Symbol"/>
        </w:rPr>
        <w:t></w:t>
      </w:r>
      <w:r>
        <w:rPr>
          <w:rFonts w:ascii="Times New Roman" w:hAnsi="Times New Roman"/>
          <w:i/>
        </w:rPr>
        <w:t>REC</w:t>
      </w:r>
      <w:r>
        <w:rPr>
          <w:rFonts w:ascii="Times New Roman" w:hAnsi="Times New Roman"/>
          <w:i/>
        </w:rPr>
        <w:t>i</w:t>
      </w:r>
      <w:r>
        <w:rPr>
          <w:rFonts w:ascii="Times New Roman" w:hAnsi="Times New Roman"/>
        </w:rPr>
        <w:t>,</w:t>
      </w:r>
      <w:r w:rsidR="001852F3">
        <w:rPr>
          <w:rFonts w:ascii="Times New Roman" w:hAnsi="Times New Roman"/>
        </w:rPr>
        <w:t xml:space="preserve"> </w:t>
      </w:r>
      <w:r>
        <w:rPr>
          <w:rFonts w:ascii="Times New Roman" w:hAnsi="Times New Roman"/>
          <w:i/>
        </w:rPr>
        <w:t>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5112" from="270.953094pt,-3.859892pt" to="368.298883pt,-3.859892pt" stroked="true" strokeweight=".579610pt" strokecolor="#000000">
            <v:stroke dashstyle="solid"/>
            <w10:wrap type="none"/>
          </v:line>
        </w:pict>
      </w:r>
      <w:r>
        <w:rPr>
          <w:kern w:val="2"/>
          <w:szCs w:val="22"/>
          <w:rFonts w:ascii="Times New Roman" w:hAnsi="Times New Roman" w:cstheme="minorBidi" w:eastAsiaTheme="minorHAnsi"/>
          <w:i/>
          <w:w w:val="105"/>
          <w:sz w:val="28"/>
        </w:rPr>
        <w:t>A</w:t>
      </w:r>
      <w:r>
        <w:rPr>
          <w:kern w:val="2"/>
          <w:szCs w:val="22"/>
          <w:rFonts w:ascii="Times New Roman" w:hAnsi="Times New Roman" w:cstheme="minorBidi" w:eastAsiaTheme="minorHAnsi"/>
          <w:i/>
          <w:w w:val="105"/>
          <w:sz w:val="16"/>
        </w:rPr>
        <w:t>i</w:t>
      </w:r>
      <w:r>
        <w:rPr>
          <w:kern w:val="2"/>
          <w:szCs w:val="22"/>
          <w:rFonts w:ascii="Times New Roman" w:hAnsi="Times New Roman" w:cstheme="minorBidi" w:eastAsiaTheme="minorHAnsi"/>
          <w:w w:val="105"/>
          <w:sz w:val="16"/>
        </w:rPr>
        <w:t>,</w:t>
      </w:r>
      <w:r w:rsidR="004B696B">
        <w:rPr>
          <w:kern w:val="2"/>
          <w:szCs w:val="22"/>
          <w:rFonts w:ascii="Times New Roman" w:hAnsi="Times New Roman" w:cstheme="minorBidi" w:eastAsiaTheme="minorHAnsi"/>
          <w:w w:val="105"/>
          <w:sz w:val="16"/>
        </w:rPr>
        <w:t xml:space="preserve"> </w:t>
      </w:r>
      <w:r>
        <w:rPr>
          <w:kern w:val="2"/>
          <w:szCs w:val="22"/>
          <w:rFonts w:ascii="Times New Roman" w:hAnsi="Times New Roman" w:cstheme="minorBidi" w:eastAsiaTheme="minorHAnsi"/>
          <w:i/>
          <w:w w:val="105"/>
          <w:sz w:val="16"/>
        </w:rPr>
        <w:t>t</w:t>
      </w:r>
      <w:r>
        <w:rPr>
          <w:kern w:val="2"/>
          <w:szCs w:val="22"/>
          <w:rFonts w:ascii="Symbol" w:hAnsi="Symbol" w:cstheme="minorBidi" w:eastAsiaTheme="minorHAnsi"/>
          <w:w w:val="105"/>
          <w:sz w:val="16"/>
        </w:rPr>
        <w:t></w:t>
      </w:r>
      <w:r>
        <w:rPr>
          <w:kern w:val="2"/>
          <w:szCs w:val="22"/>
          <w:rFonts w:ascii="Times New Roman" w:hAnsi="Times New Roman" w:cstheme="minorBidi" w:eastAsiaTheme="minorHAnsi"/>
          <w:w w:val="105"/>
          <w:sz w:val="16"/>
        </w:rPr>
        <w:t>1</w:t>
      </w:r>
    </w:p>
    <w:p w:rsidR="0018722C">
      <w:pPr>
        <w:spacing w:line="490" w:lineRule="exact" w:before="101"/>
        <w:ind w:leftChars="0" w:left="68" w:rightChars="0" w:right="0" w:firstLineChars="0" w:firstLine="0"/>
        <w:jc w:val="left"/>
        <w:rPr>
          <w:rFonts w:ascii="Times New Roman" w:hAnsi="Times New Roman"/>
          <w:i/>
          <w:sz w:val="16"/>
        </w:rPr>
      </w:pPr>
      <w:r>
        <w:br w:type="column"/>
      </w:r>
      <w:r>
        <w:rPr>
          <w:rFonts w:ascii="Symbol" w:hAnsi="Symbol"/>
          <w:sz w:val="28"/>
        </w:rPr>
        <w:t></w:t>
      </w:r>
      <w:r>
        <w:rPr>
          <w:rFonts w:ascii="Times New Roman" w:hAnsi="Times New Roman"/>
          <w:sz w:val="28"/>
        </w:rPr>
        <w:t> </w:t>
      </w:r>
      <w:r>
        <w:rPr>
          <w:rFonts w:ascii="Times New Roman" w:hAnsi="Times New Roman"/>
          <w:spacing w:val="-3"/>
          <w:sz w:val="28"/>
        </w:rPr>
        <w:t>0.005</w:t>
      </w:r>
      <w:r>
        <w:rPr>
          <w:rFonts w:ascii="Times New Roman" w:hAnsi="Times New Roman"/>
          <w:spacing w:val="-20"/>
          <w:sz w:val="28"/>
        </w:rPr>
        <w:t> </w:t>
      </w:r>
      <w:r>
        <w:rPr>
          <w:rFonts w:ascii="Symbol" w:hAnsi="Symbol"/>
          <w:position w:val="20"/>
          <w:sz w:val="28"/>
        </w:rPr>
        <w:t></w:t>
      </w:r>
      <w:r>
        <w:rPr>
          <w:rFonts w:ascii="Times New Roman" w:hAnsi="Times New Roman"/>
          <w:i/>
          <w:position w:val="20"/>
          <w:sz w:val="28"/>
        </w:rPr>
        <w:t>PPE</w:t>
      </w:r>
      <w:r>
        <w:rPr>
          <w:rFonts w:ascii="Times New Roman" w:hAnsi="Times New Roman"/>
          <w:i/>
          <w:position w:val="13"/>
          <w:sz w:val="16"/>
        </w:rPr>
        <w:t>i</w:t>
      </w:r>
      <w:r>
        <w:rPr>
          <w:rFonts w:ascii="Times New Roman" w:hAnsi="Times New Roman"/>
          <w:position w:val="13"/>
          <w:sz w:val="16"/>
        </w:rPr>
        <w:t>,</w:t>
      </w:r>
      <w:r w:rsidR="004B696B">
        <w:rPr>
          <w:rFonts w:ascii="Times New Roman" w:hAnsi="Times New Roman"/>
          <w:position w:val="13"/>
          <w:sz w:val="16"/>
        </w:rPr>
        <w:t xml:space="preserve"> </w:t>
      </w:r>
      <w:r>
        <w:rPr>
          <w:rFonts w:ascii="Times New Roman" w:hAnsi="Times New Roman"/>
          <w:i/>
          <w:position w:val="13"/>
          <w:sz w:val="16"/>
        </w:rPr>
        <w:t>t</w:t>
      </w:r>
    </w:p>
    <w:p w:rsidR="0018722C">
      <w:pPr>
        <w:spacing w:line="314" w:lineRule="exact" w:before="0"/>
        <w:ind w:leftChars="0" w:left="1149" w:rightChars="0" w:right="0" w:firstLineChars="0" w:firstLine="0"/>
        <w:jc w:val="left"/>
        <w:rPr>
          <w:rFonts w:ascii="Times New Roman" w:hAnsi="Times New Roman"/>
          <w:sz w:val="16"/>
        </w:rPr>
      </w:pPr>
      <w:r>
        <w:pict>
          <v:line style="position:absolute;mso-position-horizontal-relative:page;mso-position-vertical-relative:paragraph;z-index:-195088" from="414.331421pt,-3.902509pt" to="459.148004pt,-3.902509pt" stroked="true" strokeweight=".579610pt" strokecolor="#000000">
            <v:stroke dashstyle="solid"/>
            <w10:wrap type="none"/>
          </v:line>
        </w:pict>
      </w:r>
      <w:r>
        <w:rPr>
          <w:rFonts w:ascii="Times New Roman" w:hAnsi="Times New Roman"/>
          <w:i/>
          <w:w w:val="105"/>
          <w:position w:val="7"/>
          <w:sz w:val="28"/>
        </w:rPr>
        <w:t>A</w:t>
      </w:r>
      <w:r>
        <w:rPr>
          <w:rFonts w:ascii="Times New Roman" w:hAnsi="Times New Roman"/>
          <w:i/>
          <w:w w:val="105"/>
          <w:sz w:val="16"/>
        </w:rPr>
        <w:t>i</w:t>
      </w:r>
      <w:r>
        <w:rPr>
          <w:rFonts w:ascii="Times New Roman" w:hAnsi="Times New Roman"/>
          <w:w w:val="105"/>
          <w:sz w:val="16"/>
        </w:rPr>
        <w:t>,</w:t>
      </w:r>
      <w:r w:rsidR="004B696B">
        <w:rPr>
          <w:rFonts w:ascii="Times New Roman" w:hAnsi="Times New Roman"/>
          <w:w w:val="105"/>
          <w:sz w:val="16"/>
        </w:rPr>
        <w:t xml:space="preserve"> </w:t>
      </w:r>
      <w:r>
        <w:rPr>
          <w:rFonts w:ascii="Times New Roman" w:hAnsi="Times New Roman"/>
          <w:i/>
          <w:w w:val="105"/>
          <w:sz w:val="16"/>
        </w:rPr>
        <w:t>t </w:t>
      </w:r>
      <w:r>
        <w:rPr>
          <w:rFonts w:ascii="Symbol" w:hAnsi="Symbol"/>
          <w:w w:val="105"/>
          <w:sz w:val="16"/>
        </w:rPr>
        <w:t></w:t>
      </w:r>
      <w:r>
        <w:rPr>
          <w:rFonts w:ascii="Times New Roman" w:hAnsi="Times New Roman"/>
          <w:w w:val="105"/>
          <w:sz w:val="16"/>
        </w:rPr>
        <w:t>1</w:t>
      </w:r>
    </w:p>
    <w:p w:rsidR="0018722C">
      <w:pPr>
        <w:widowControl w:val="0"/>
        <w:snapToGrid w:val="1"/>
        <w:spacing w:beforeLines="0" w:afterLines="0" w:lineRule="auto" w:line="240" w:after="0" w:before="301"/>
        <w:ind w:rightChars="0" w:right="0" w:hanging="420" w:leftChars="0" w:left="67" w:firstLineChars="0" w:firstLine="0"/>
        <w:jc w:val="left"/>
        <w:autoSpaceDE w:val="0"/>
        <w:autoSpaceDN w:val="0"/>
        <w:outlineLvl w:val="3"/>
        <w:pBdr>
          <w:bottom w:val="none" w:sz="0" w:space="0" w:color="auto"/>
        </w:pBdr>
        <w:rPr>
          <w:kern w:val="2"/>
          <w:sz w:val="28"/>
          <w:szCs w:val="28"/>
          <w:rFonts w:cstheme="minorBidi" w:ascii="Times New Roman" w:hAnsi="Times New Roman" w:eastAsia="黑体" w:cs="黑体"/>
        </w:rPr>
      </w:pPr>
      <w:r>
        <w:rPr>
          <w:kern w:val="2"/>
          <w:sz w:val="28"/>
          <w:szCs w:val="28"/>
          <w:rFonts w:cstheme="minorBidi" w:ascii="黑体" w:hAnsi="黑体" w:eastAsia="黑体" w:cs="黑体"/>
        </w:rPr>
        <w:br w:type="column"/>
      </w:r>
      <w:r>
        <w:rPr>
          <w:kern w:val="2"/>
          <w:sz w:val="28"/>
          <w:szCs w:val="28"/>
          <w:rFonts w:ascii="Symbol" w:hAnsi="Symbol" w:cstheme="minorBidi" w:eastAsia="黑体" w:cs="黑体"/>
        </w:rPr>
        <w:t></w:t>
      </w:r>
      <w:r>
        <w:rPr>
          <w:kern w:val="2"/>
          <w:sz w:val="28"/>
          <w:szCs w:val="28"/>
          <w:rFonts w:ascii="Times New Roman" w:hAnsi="Times New Roman" w:cstheme="minorBidi" w:eastAsia="黑体" w:cs="黑体"/>
          <w:spacing w:val="-9"/>
        </w:rPr>
        <w:t> </w:t>
      </w:r>
      <w:r>
        <w:rPr>
          <w:kern w:val="2"/>
          <w:sz w:val="28"/>
          <w:szCs w:val="28"/>
          <w:rFonts w:ascii="Times New Roman" w:hAnsi="Times New Roman" w:cstheme="minorBidi" w:eastAsia="黑体" w:cs="黑体"/>
          <w:spacing w:val="-4"/>
        </w:rPr>
        <w:t>0.054</w:t>
      </w:r>
    </w:p>
    <w:p w:rsidR="0018722C">
      <w:pPr>
        <w:spacing w:line="278" w:lineRule="auto" w:before="119"/>
        <w:ind w:leftChars="0" w:left="39" w:rightChars="0" w:right="268" w:firstLineChars="0" w:firstLine="28"/>
        <w:jc w:val="left"/>
        <w:rPr>
          <w:rFonts w:ascii="Times New Roman" w:hAnsi="Times New Roman"/>
          <w:sz w:val="16"/>
        </w:rPr>
      </w:pPr>
      <w:r>
        <w:br w:type="column"/>
      </w:r>
      <w:r>
        <w:rPr>
          <w:rFonts w:ascii="Times New Roman" w:hAnsi="Times New Roman"/>
          <w:i/>
          <w:w w:val="105"/>
          <w:position w:val="7"/>
          <w:sz w:val="28"/>
        </w:rPr>
        <w:t>IA</w:t>
      </w:r>
      <w:r>
        <w:rPr>
          <w:rFonts w:ascii="Times New Roman" w:hAnsi="Times New Roman"/>
          <w:w w:val="105"/>
          <w:sz w:val="16"/>
        </w:rPr>
        <w:t>i,</w:t>
      </w:r>
      <w:r w:rsidR="004B696B">
        <w:rPr>
          <w:rFonts w:ascii="Times New Roman" w:hAnsi="Times New Roman"/>
          <w:w w:val="105"/>
          <w:sz w:val="16"/>
        </w:rPr>
        <w:t xml:space="preserve"> </w:t>
      </w:r>
      <w:r w:rsidR="004B696B">
        <w:rPr>
          <w:rFonts w:ascii="Times New Roman" w:hAnsi="Times New Roman"/>
          <w:w w:val="105"/>
          <w:sz w:val="16"/>
        </w:rPr>
        <w:t>t </w:t>
      </w:r>
      <w:r>
        <w:rPr>
          <w:rFonts w:ascii="Times New Roman" w:hAnsi="Times New Roman"/>
          <w:i/>
          <w:w w:val="105"/>
          <w:position w:val="7"/>
          <w:sz w:val="28"/>
        </w:rPr>
        <w:t>A</w:t>
      </w:r>
      <w:r>
        <w:rPr>
          <w:rFonts w:ascii="Times New Roman" w:hAnsi="Times New Roman"/>
          <w:i/>
          <w:w w:val="105"/>
          <w:sz w:val="16"/>
        </w:rPr>
        <w:t>i</w:t>
      </w:r>
      <w:r>
        <w:rPr>
          <w:rFonts w:ascii="Times New Roman" w:hAnsi="Times New Roman"/>
          <w:w w:val="105"/>
          <w:sz w:val="16"/>
        </w:rPr>
        <w:t>,</w:t>
      </w:r>
      <w:r w:rsidR="004B696B">
        <w:rPr>
          <w:rFonts w:ascii="Times New Roman" w:hAnsi="Times New Roman"/>
          <w:w w:val="105"/>
          <w:sz w:val="16"/>
        </w:rPr>
        <w:t xml:space="preserve"> </w:t>
      </w:r>
      <w:r>
        <w:rPr>
          <w:rFonts w:ascii="Times New Roman" w:hAnsi="Times New Roman"/>
          <w:i/>
          <w:w w:val="105"/>
          <w:sz w:val="16"/>
        </w:rPr>
        <w:t>t </w:t>
      </w:r>
      <w:r>
        <w:rPr>
          <w:rFonts w:ascii="Symbol" w:hAnsi="Symbol"/>
          <w:w w:val="105"/>
          <w:sz w:val="16"/>
        </w:rPr>
        <w:t></w:t>
      </w:r>
      <w:r>
        <w:rPr>
          <w:rFonts w:ascii="Times New Roman" w:hAnsi="Times New Roman"/>
          <w:w w:val="105"/>
          <w:sz w:val="16"/>
        </w:rPr>
        <w:t>1</w:t>
      </w:r>
    </w:p>
    <w:p w:rsidR="0018722C">
      <w:pPr>
        <w:spacing w:after="0" w:line="278" w:lineRule="auto"/>
        <w:jc w:val="left"/>
        <w:rPr>
          <w:rFonts w:ascii="Times New Roman" w:hAnsi="Times New Roman"/>
          <w:sz w:val="16"/>
        </w:rPr>
        <w:sectPr w:rsidR="00556256">
          <w:type w:val="continuous"/>
          <w:pgSz w:w="11910" w:h="16840"/>
          <w:pgMar w:top="1580" w:bottom="460" w:left="900" w:right="940"/>
          <w:cols w:num="7" w:equalWidth="0">
            <w:col w:w="1086" w:space="40"/>
            <w:col w:w="1892" w:space="39"/>
            <w:col w:w="516" w:space="39"/>
            <w:col w:w="2804" w:space="39"/>
            <w:col w:w="1777" w:space="40"/>
            <w:col w:w="897" w:space="40"/>
            <w:col w:w="861"/>
          </w:cols>
        </w:sectPr>
      </w:pPr>
    </w:p>
    <w:p w:rsidR="0018722C">
      <w:pPr>
        <w:pStyle w:val="ae"/>
        <w:topLinePunct/>
      </w:pPr>
      <w:r>
        <w:pict>
          <v:line style="position:absolute;mso-position-horizontal-relative:page;mso-position-vertical-relative:paragraph;z-index:-195064" from="505.400543pt,-22.445227pt" to="532.545265pt,-22.445227pt" stroked="true" strokeweight=".579610pt" strokecolor="#000000">
            <v:stroke dashstyle="solid"/>
            <w10:wrap type="none"/>
          </v:line>
        </w:pict>
      </w:r>
      <w:r>
        <w:t>（</w:t>
      </w:r>
      <w:r>
        <w:rPr>
          <w:rFonts w:ascii="Times New Roman" w:eastAsia="Times New Roman"/>
        </w:rPr>
        <w:t>3</w:t>
      </w:r>
      <w:r>
        <w:t>）</w:t>
      </w:r>
      <w:r>
        <w:rPr>
          <w:rFonts w:ascii="Times New Roman" w:eastAsia="Times New Roman"/>
        </w:rPr>
        <w:t>2014</w:t>
      </w:r>
      <w:r>
        <w:t>年盈余管理测度模型的参数估计</w:t>
      </w:r>
    </w:p>
    <w:p w:rsidR="0018722C">
      <w:pPr>
        <w:topLinePunct/>
      </w:pPr>
    </w:p>
    <w:p w:rsidR="0018722C">
      <w:pPr>
        <w:topLinePunct/>
      </w:pPr>
    </w:p>
    <w:p w:rsidR="0018722C">
      <w:pPr>
        <w:topLinePunct/>
      </w:pPr>
    </w:p>
    <w:p w:rsidR="0018722C">
      <w:pPr>
        <w:topLinePunct/>
      </w:pPr>
      <w:r>
        <w:rPr>
          <w:rFonts w:cstheme="minorBidi" w:hAnsiTheme="minorHAnsi" w:eastAsiaTheme="minorHAnsi" w:asciiTheme="minorHAnsi" w:ascii="Calibri"/>
        </w:rPr>
        <w:t>41</w:t>
      </w:r>
    </w:p>
    <w:p w:rsidR="0018722C">
      <w:pPr>
        <w:pStyle w:val="a8"/>
        <w:topLinePunct/>
      </w:pPr>
      <w:r>
        <w:rPr>
          <w:rFonts w:cstheme="minorBidi" w:hAnsiTheme="minorHAnsi" w:eastAsiaTheme="minorHAnsi" w:asciiTheme="minorHAnsi"/>
        </w:rPr>
        <w:t>表</w:t>
      </w:r>
      <w:r>
        <w:rPr>
          <w:rFonts w:ascii="Calibri" w:eastAsia="Calibri" w:cstheme="minorBidi" w:hAnsiTheme="minorHAnsi"/>
        </w:rPr>
        <w:t>5-9</w:t>
      </w:r>
      <w:r>
        <w:t xml:space="preserve">  </w:t>
      </w:r>
      <w:r w:rsidRPr="00DB64CE">
        <w:rPr>
          <w:rFonts w:ascii="Calibri" w:eastAsia="Calibri" w:cstheme="minorBidi" w:hAnsiTheme="minorHAnsi"/>
        </w:rPr>
        <w:t>2014</w:t>
      </w:r>
      <w:r>
        <w:rPr>
          <w:rFonts w:cstheme="minorBidi" w:hAnsiTheme="minorHAnsi" w:eastAsiaTheme="minorHAnsi" w:asciiTheme="minorHAnsi"/>
        </w:rPr>
        <w:t>年盈余管理测度模型方差分析</w:t>
      </w:r>
    </w:p>
    <w:p w:rsidR="0018722C">
      <w:pPr>
        <w:pStyle w:val="a8"/>
        <w:topLinePunct/>
      </w:pPr>
      <w:r>
        <w:t>Table</w:t>
      </w:r>
      <w:r>
        <w:t xml:space="preserve"> </w:t>
      </w:r>
      <w:r w:rsidRPr="00DB64CE">
        <w:t>5-9</w:t>
      </w:r>
      <w:r>
        <w:t xml:space="preserve">  </w:t>
      </w:r>
      <w:r w:rsidRPr="00DB64CE">
        <w:t>Earnings management measure model analysis of variance in 2014</w:t>
      </w:r>
    </w:p>
    <w:tbl>
      <w:tblPr>
        <w:tblW w:w="5000" w:type="pct"/>
        <w:tblInd w:w="18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82"/>
        <w:gridCol w:w="1145"/>
        <w:gridCol w:w="1014"/>
        <w:gridCol w:w="1148"/>
        <w:gridCol w:w="1182"/>
        <w:gridCol w:w="1109"/>
      </w:tblGrid>
      <w:tr>
        <w:trPr>
          <w:tblHeader/>
        </w:trPr>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3"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912"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681" w:type="pct"/>
            <w:vAlign w:val="center"/>
          </w:tcPr>
          <w:p w:rsidR="0018722C">
            <w:pPr>
              <w:pStyle w:val="ac"/>
              <w:topLinePunct/>
              <w:ind w:leftChars="0" w:left="0" w:rightChars="0" w:right="0" w:firstLineChars="0" w:firstLine="0"/>
              <w:spacing w:line="240" w:lineRule="atLeast"/>
            </w:pPr>
            <w:r>
              <w:t>回归</w:t>
            </w:r>
          </w:p>
        </w:tc>
        <w:tc>
          <w:tcPr>
            <w:tcW w:w="883" w:type="pct"/>
            <w:vAlign w:val="center"/>
          </w:tcPr>
          <w:p w:rsidR="0018722C">
            <w:pPr>
              <w:pStyle w:val="affff9"/>
              <w:topLinePunct/>
              <w:ind w:leftChars="0" w:left="0" w:rightChars="0" w:right="0" w:firstLineChars="0" w:firstLine="0"/>
              <w:spacing w:line="240" w:lineRule="atLeast"/>
            </w:pPr>
            <w:r>
              <w:t>0.591</w:t>
            </w:r>
          </w:p>
        </w:tc>
        <w:tc>
          <w:tcPr>
            <w:tcW w:w="782" w:type="pct"/>
            <w:vAlign w:val="center"/>
          </w:tcPr>
          <w:p w:rsidR="0018722C">
            <w:pPr>
              <w:pStyle w:val="affff9"/>
              <w:topLinePunct/>
              <w:ind w:leftChars="0" w:left="0" w:rightChars="0" w:right="0" w:firstLineChars="0" w:firstLine="0"/>
              <w:spacing w:line="240" w:lineRule="atLeast"/>
            </w:pPr>
            <w:r>
              <w:t>4</w:t>
            </w:r>
          </w:p>
        </w:tc>
        <w:tc>
          <w:tcPr>
            <w:tcW w:w="886" w:type="pct"/>
            <w:vAlign w:val="center"/>
          </w:tcPr>
          <w:p w:rsidR="0018722C">
            <w:pPr>
              <w:pStyle w:val="affff9"/>
              <w:topLinePunct/>
              <w:ind w:leftChars="0" w:left="0" w:rightChars="0" w:right="0" w:firstLineChars="0" w:firstLine="0"/>
              <w:spacing w:line="240" w:lineRule="atLeast"/>
            </w:pPr>
            <w:r>
              <w:t>0.148</w:t>
            </w:r>
          </w:p>
        </w:tc>
        <w:tc>
          <w:tcPr>
            <w:tcW w:w="912" w:type="pct"/>
            <w:vAlign w:val="center"/>
          </w:tcPr>
          <w:p w:rsidR="0018722C">
            <w:pPr>
              <w:pStyle w:val="affff9"/>
              <w:topLinePunct/>
              <w:ind w:leftChars="0" w:left="0" w:rightChars="0" w:right="0" w:firstLineChars="0" w:firstLine="0"/>
              <w:spacing w:line="240" w:lineRule="atLeast"/>
            </w:pPr>
            <w:r>
              <w:t>11.020</w:t>
            </w:r>
          </w:p>
        </w:tc>
        <w:tc>
          <w:tcPr>
            <w:tcW w:w="856" w:type="pct"/>
            <w:vAlign w:val="center"/>
          </w:tcPr>
          <w:p w:rsidR="0018722C">
            <w:pPr>
              <w:pStyle w:val="affff9"/>
              <w:topLinePunct/>
              <w:ind w:leftChars="0" w:left="0" w:rightChars="0" w:right="0" w:firstLineChars="0" w:firstLine="0"/>
              <w:spacing w:line="240" w:lineRule="atLeast"/>
            </w:pPr>
            <w:r>
              <w:t>0.000</w:t>
            </w:r>
          </w:p>
        </w:tc>
      </w:tr>
      <w:tr>
        <w:tc>
          <w:tcPr>
            <w:tcW w:w="681" w:type="pct"/>
            <w:vAlign w:val="center"/>
          </w:tcPr>
          <w:p w:rsidR="0018722C">
            <w:pPr>
              <w:pStyle w:val="ac"/>
              <w:topLinePunct/>
              <w:ind w:leftChars="0" w:left="0" w:rightChars="0" w:right="0" w:firstLineChars="0" w:firstLine="0"/>
              <w:spacing w:line="240" w:lineRule="atLeast"/>
            </w:pPr>
            <w:r>
              <w:t>残差</w:t>
            </w:r>
          </w:p>
        </w:tc>
        <w:tc>
          <w:tcPr>
            <w:tcW w:w="883" w:type="pct"/>
            <w:vAlign w:val="center"/>
          </w:tcPr>
          <w:p w:rsidR="0018722C">
            <w:pPr>
              <w:pStyle w:val="affff9"/>
              <w:topLinePunct/>
              <w:ind w:leftChars="0" w:left="0" w:rightChars="0" w:right="0" w:firstLineChars="0" w:firstLine="0"/>
              <w:spacing w:line="240" w:lineRule="atLeast"/>
            </w:pPr>
            <w:r>
              <w:t>5.377</w:t>
            </w:r>
          </w:p>
        </w:tc>
        <w:tc>
          <w:tcPr>
            <w:tcW w:w="782" w:type="pct"/>
            <w:vAlign w:val="center"/>
          </w:tcPr>
          <w:p w:rsidR="0018722C">
            <w:pPr>
              <w:pStyle w:val="affff9"/>
              <w:topLinePunct/>
              <w:ind w:leftChars="0" w:left="0" w:rightChars="0" w:right="0" w:firstLineChars="0" w:firstLine="0"/>
              <w:spacing w:line="240" w:lineRule="atLeast"/>
            </w:pPr>
            <w:r>
              <w:t>401</w:t>
            </w:r>
          </w:p>
        </w:tc>
        <w:tc>
          <w:tcPr>
            <w:tcW w:w="886" w:type="pct"/>
            <w:vAlign w:val="center"/>
          </w:tcPr>
          <w:p w:rsidR="0018722C">
            <w:pPr>
              <w:pStyle w:val="affff9"/>
              <w:topLinePunct/>
              <w:ind w:leftChars="0" w:left="0" w:rightChars="0" w:right="0" w:firstLineChars="0" w:firstLine="0"/>
              <w:spacing w:line="240" w:lineRule="atLeast"/>
            </w:pPr>
            <w:r>
              <w:t>0.013</w:t>
            </w:r>
          </w:p>
        </w:tc>
        <w:tc>
          <w:tcPr>
            <w:tcW w:w="912" w:type="pct"/>
            <w:vAlign w:val="center"/>
          </w:tcPr>
          <w:p w:rsidR="0018722C">
            <w:pPr>
              <w:pStyle w:val="a5"/>
              <w:topLinePunct/>
              <w:ind w:leftChars="0" w:left="0" w:rightChars="0" w:right="0" w:firstLineChars="0" w:firstLine="0"/>
              <w:spacing w:line="240" w:lineRule="atLeast"/>
            </w:pPr>
          </w:p>
        </w:tc>
        <w:tc>
          <w:tcPr>
            <w:tcW w:w="856" w:type="pct"/>
            <w:vAlign w:val="center"/>
          </w:tcPr>
          <w:p w:rsidR="0018722C">
            <w:pPr>
              <w:pStyle w:val="ad"/>
              <w:topLinePunct/>
              <w:ind w:leftChars="0" w:left="0" w:rightChars="0" w:right="0" w:firstLineChars="0" w:firstLine="0"/>
              <w:spacing w:line="240" w:lineRule="atLeast"/>
            </w:pPr>
          </w:p>
        </w:tc>
      </w:tr>
      <w:tr>
        <w:tc>
          <w:tcPr>
            <w:tcW w:w="681" w:type="pct"/>
            <w:vAlign w:val="center"/>
          </w:tcPr>
          <w:p w:rsidR="0018722C">
            <w:pPr>
              <w:pStyle w:val="ac"/>
              <w:topLinePunct/>
              <w:ind w:leftChars="0" w:left="0" w:rightChars="0" w:right="0" w:firstLineChars="0" w:firstLine="0"/>
              <w:spacing w:line="240" w:lineRule="atLeast"/>
            </w:pPr>
            <w:r>
              <w:t>总计</w:t>
            </w:r>
          </w:p>
        </w:tc>
        <w:tc>
          <w:tcPr>
            <w:tcW w:w="883" w:type="pct"/>
            <w:vAlign w:val="center"/>
          </w:tcPr>
          <w:p w:rsidR="0018722C">
            <w:pPr>
              <w:pStyle w:val="affff9"/>
              <w:topLinePunct/>
              <w:ind w:leftChars="0" w:left="0" w:rightChars="0" w:right="0" w:firstLineChars="0" w:firstLine="0"/>
              <w:spacing w:line="240" w:lineRule="atLeast"/>
            </w:pPr>
            <w:r>
              <w:t>5.968</w:t>
            </w:r>
          </w:p>
        </w:tc>
        <w:tc>
          <w:tcPr>
            <w:tcW w:w="782" w:type="pct"/>
            <w:vAlign w:val="center"/>
          </w:tcPr>
          <w:p w:rsidR="0018722C">
            <w:pPr>
              <w:pStyle w:val="affff9"/>
              <w:topLinePunct/>
              <w:ind w:leftChars="0" w:left="0" w:rightChars="0" w:right="0" w:firstLineChars="0" w:firstLine="0"/>
              <w:spacing w:line="240" w:lineRule="atLeast"/>
            </w:pPr>
            <w:r>
              <w:t>405</w:t>
            </w:r>
          </w:p>
        </w:tc>
        <w:tc>
          <w:tcPr>
            <w:tcW w:w="886" w:type="pct"/>
            <w:vAlign w:val="center"/>
          </w:tcPr>
          <w:p w:rsidR="0018722C">
            <w:pPr>
              <w:pStyle w:val="a5"/>
              <w:topLinePunct/>
              <w:ind w:leftChars="0" w:left="0" w:rightChars="0" w:right="0" w:firstLineChars="0" w:firstLine="0"/>
              <w:spacing w:line="240" w:lineRule="atLeast"/>
            </w:pPr>
          </w:p>
        </w:tc>
        <w:tc>
          <w:tcPr>
            <w:tcW w:w="912" w:type="pct"/>
            <w:vAlign w:val="center"/>
          </w:tcPr>
          <w:p w:rsidR="0018722C">
            <w:pPr>
              <w:pStyle w:val="a5"/>
              <w:topLinePunct/>
              <w:ind w:leftChars="0" w:left="0" w:rightChars="0" w:right="0" w:firstLineChars="0" w:firstLine="0"/>
              <w:spacing w:line="240" w:lineRule="atLeast"/>
            </w:pPr>
          </w:p>
        </w:tc>
        <w:tc>
          <w:tcPr>
            <w:tcW w:w="856" w:type="pct"/>
            <w:vAlign w:val="center"/>
          </w:tcPr>
          <w:p w:rsidR="0018722C">
            <w:pPr>
              <w:pStyle w:val="ad"/>
              <w:topLinePunct/>
              <w:ind w:leftChars="0" w:left="0" w:rightChars="0" w:right="0" w:firstLineChars="0" w:firstLine="0"/>
              <w:spacing w:line="240" w:lineRule="atLeast"/>
            </w:pPr>
          </w:p>
        </w:tc>
      </w:tr>
      <w:tr>
        <w:tc>
          <w:tcPr>
            <w:tcW w:w="1564"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调整的 </w:t>
            </w:r>
            <w:r>
              <w:t>R</w:t>
            </w:r>
            <w:r>
              <w:t>2</w:t>
            </w:r>
            <w:r>
              <w:t>=0.901</w:t>
            </w:r>
          </w:p>
        </w:tc>
        <w:tc>
          <w:tcPr>
            <w:tcW w:w="78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8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1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5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rPr>
        <w:t>表</w:t>
      </w:r>
      <w:r>
        <w:rPr>
          <w:rFonts w:ascii="Calibri" w:eastAsia="Calibri" w:cstheme="minorBidi" w:hAnsiTheme="minorHAnsi"/>
        </w:rPr>
        <w:t>5-10</w:t>
      </w:r>
      <w:r>
        <w:t xml:space="preserve">  </w:t>
      </w:r>
      <w:r w:rsidRPr="00DB64CE">
        <w:rPr>
          <w:rFonts w:ascii="Calibri" w:eastAsia="Calibri" w:cstheme="minorBidi" w:hAnsiTheme="minorHAnsi"/>
        </w:rPr>
        <w:t>2014</w:t>
      </w:r>
      <w:r>
        <w:rPr>
          <w:rFonts w:cstheme="minorBidi" w:hAnsiTheme="minorHAnsi" w:eastAsiaTheme="minorHAnsi" w:asciiTheme="minorHAnsi"/>
        </w:rPr>
        <w:t>年盈余管理测度模型回归系数</w:t>
      </w:r>
    </w:p>
    <w:p w:rsidR="0018722C">
      <w:pPr>
        <w:pStyle w:val="a8"/>
        <w:topLinePunct/>
      </w:pPr>
      <w:r>
        <w:t>Table</w:t>
      </w:r>
      <w:r>
        <w:t xml:space="preserve"> </w:t>
      </w:r>
      <w:r w:rsidRPr="00DB64CE">
        <w:t>5-10</w:t>
      </w:r>
      <w:r>
        <w:t xml:space="preserve">  </w:t>
      </w:r>
      <w:r w:rsidRPr="00DB64CE">
        <w:t>Earnings management measure model regression coefficients in 2014</w:t>
      </w:r>
    </w:p>
    <w:tbl>
      <w:tblPr>
        <w:tblW w:w="5000" w:type="pct"/>
        <w:tblInd w:w="15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8"/>
        <w:gridCol w:w="795"/>
        <w:gridCol w:w="1139"/>
        <w:gridCol w:w="1145"/>
        <w:gridCol w:w="1145"/>
        <w:gridCol w:w="1109"/>
      </w:tblGrid>
      <w:tr>
        <w:trPr>
          <w:tblHeader/>
        </w:trPr>
        <w:tc>
          <w:tcPr>
            <w:tcW w:w="254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非标准化系数</w:t>
            </w:r>
          </w:p>
        </w:tc>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r>
              <w:t>标准系数</w:t>
            </w:r>
          </w:p>
        </w:tc>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53" w:type="pct"/>
            <w:vAlign w:val="center"/>
          </w:tcPr>
          <w:p w:rsidR="0018722C">
            <w:pPr>
              <w:pStyle w:val="ac"/>
              <w:topLinePunct/>
              <w:ind w:leftChars="0" w:left="0" w:rightChars="0" w:right="0" w:firstLineChars="0" w:firstLine="0"/>
              <w:spacing w:line="240" w:lineRule="atLeast"/>
            </w:pPr>
          </w:p>
        </w:tc>
        <w:tc>
          <w:tcPr>
            <w:tcW w:w="574" w:type="pct"/>
            <w:vAlign w:val="center"/>
          </w:tcPr>
          <w:p w:rsidR="0018722C">
            <w:pPr>
              <w:pStyle w:val="a5"/>
              <w:topLinePunct/>
              <w:ind w:leftChars="0" w:left="0" w:rightChars="0" w:right="0" w:firstLineChars="0" w:firstLine="0"/>
              <w:spacing w:line="240" w:lineRule="atLeast"/>
            </w:pPr>
            <w:r>
              <w:t>B</w:t>
            </w:r>
          </w:p>
        </w:tc>
        <w:tc>
          <w:tcPr>
            <w:tcW w:w="822" w:type="pct"/>
            <w:vAlign w:val="center"/>
          </w:tcPr>
          <w:p w:rsidR="0018722C">
            <w:pPr>
              <w:pStyle w:val="a5"/>
              <w:topLinePunct/>
              <w:ind w:leftChars="0" w:left="0" w:rightChars="0" w:right="0" w:firstLineChars="0" w:firstLine="0"/>
              <w:spacing w:line="240" w:lineRule="atLeast"/>
            </w:pPr>
            <w:r>
              <w:t>标准误差</w:t>
            </w:r>
          </w:p>
        </w:tc>
        <w:tc>
          <w:tcPr>
            <w:tcW w:w="826" w:type="pct"/>
            <w:vAlign w:val="center"/>
          </w:tcPr>
          <w:p w:rsidR="0018722C">
            <w:pPr>
              <w:pStyle w:val="a5"/>
              <w:topLinePunct/>
              <w:ind w:leftChars="0" w:left="0" w:rightChars="0" w:right="0" w:firstLineChars="0" w:firstLine="0"/>
              <w:spacing w:line="240" w:lineRule="atLeast"/>
            </w:pPr>
            <w:r>
              <w:t>Beta</w:t>
            </w:r>
          </w:p>
        </w:tc>
        <w:tc>
          <w:tcPr>
            <w:tcW w:w="826" w:type="pct"/>
            <w:vAlign w:val="center"/>
          </w:tcPr>
          <w:p w:rsidR="0018722C">
            <w:pPr>
              <w:pStyle w:val="a5"/>
              <w:topLinePunct/>
              <w:ind w:leftChars="0" w:left="0" w:rightChars="0" w:right="0" w:firstLineChars="0" w:firstLine="0"/>
              <w:spacing w:line="240" w:lineRule="atLeast"/>
            </w:pPr>
            <w:r>
              <w:t>t</w:t>
            </w:r>
          </w:p>
        </w:tc>
        <w:tc>
          <w:tcPr>
            <w:tcW w:w="800" w:type="pct"/>
            <w:vAlign w:val="center"/>
          </w:tcPr>
          <w:p w:rsidR="0018722C">
            <w:pPr>
              <w:pStyle w:val="ad"/>
              <w:topLinePunct/>
              <w:ind w:leftChars="0" w:left="0" w:rightChars="0" w:right="0" w:firstLineChars="0" w:firstLine="0"/>
              <w:spacing w:line="240" w:lineRule="atLeast"/>
            </w:pPr>
            <w:r>
              <w:t>Sig.</w:t>
            </w:r>
          </w:p>
        </w:tc>
      </w:tr>
      <w:tr>
        <w:tc>
          <w:tcPr>
            <w:tcW w:w="1153" w:type="pct"/>
            <w:vAlign w:val="center"/>
          </w:tcPr>
          <w:p w:rsidR="0018722C">
            <w:pPr>
              <w:pStyle w:val="ac"/>
              <w:topLinePunct/>
              <w:ind w:leftChars="0" w:left="0" w:rightChars="0" w:right="0" w:firstLineChars="0" w:firstLine="0"/>
              <w:spacing w:line="240" w:lineRule="atLeast"/>
            </w:pPr>
            <w:r>
              <w:t>（</w:t>
            </w:r>
            <w:r>
              <w:t>常量</w:t>
            </w:r>
            <w:r>
              <w:t>）</w:t>
            </w:r>
          </w:p>
        </w:tc>
        <w:tc>
          <w:tcPr>
            <w:tcW w:w="574" w:type="pct"/>
            <w:vAlign w:val="center"/>
          </w:tcPr>
          <w:p w:rsidR="0018722C">
            <w:pPr>
              <w:pStyle w:val="affff9"/>
              <w:topLinePunct/>
              <w:ind w:leftChars="0" w:left="0" w:rightChars="0" w:right="0" w:firstLineChars="0" w:firstLine="0"/>
              <w:spacing w:line="240" w:lineRule="atLeast"/>
            </w:pPr>
            <w:r>
              <w:t>0.020</w:t>
            </w:r>
          </w:p>
        </w:tc>
        <w:tc>
          <w:tcPr>
            <w:tcW w:w="822" w:type="pct"/>
            <w:vAlign w:val="center"/>
          </w:tcPr>
          <w:p w:rsidR="0018722C">
            <w:pPr>
              <w:pStyle w:val="affff9"/>
              <w:topLinePunct/>
              <w:ind w:leftChars="0" w:left="0" w:rightChars="0" w:right="0" w:firstLineChars="0" w:firstLine="0"/>
              <w:spacing w:line="240" w:lineRule="atLeast"/>
            </w:pPr>
            <w:r>
              <w:t>0.011</w:t>
            </w:r>
          </w:p>
        </w:tc>
        <w:tc>
          <w:tcPr>
            <w:tcW w:w="826"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ffff9"/>
              <w:topLinePunct/>
              <w:ind w:leftChars="0" w:left="0" w:rightChars="0" w:right="0" w:firstLineChars="0" w:firstLine="0"/>
              <w:spacing w:line="240" w:lineRule="atLeast"/>
            </w:pPr>
            <w:r>
              <w:t>1.800</w:t>
            </w:r>
          </w:p>
        </w:tc>
        <w:tc>
          <w:tcPr>
            <w:tcW w:w="800" w:type="pct"/>
            <w:vAlign w:val="center"/>
          </w:tcPr>
          <w:p w:rsidR="0018722C">
            <w:pPr>
              <w:pStyle w:val="affff9"/>
              <w:topLinePunct/>
              <w:ind w:leftChars="0" w:left="0" w:rightChars="0" w:right="0" w:firstLineChars="0" w:firstLine="0"/>
              <w:spacing w:line="240" w:lineRule="atLeast"/>
            </w:pPr>
            <w:r>
              <w:t>0.073</w:t>
            </w:r>
          </w:p>
        </w:tc>
      </w:tr>
      <w:tr>
        <w:tc>
          <w:tcPr>
            <w:tcW w:w="1153" w:type="pct"/>
            <w:vAlign w:val="center"/>
          </w:tcPr>
          <w:p w:rsidR="0018722C">
            <w:pPr>
              <w:pStyle w:val="ac"/>
              <w:topLinePunct/>
              <w:ind w:leftChars="0" w:left="0" w:rightChars="0" w:right="0" w:firstLineChars="0" w:firstLine="0"/>
              <w:spacing w:line="240" w:lineRule="atLeast"/>
            </w:pPr>
            <w:r>
              <w:t>1</w:t>
            </w:r>
            <w:r>
              <w:t>/</w:t>
            </w:r>
            <w:r>
              <w:t>A</w:t>
            </w:r>
          </w:p>
        </w:tc>
        <w:tc>
          <w:tcPr>
            <w:tcW w:w="574" w:type="pct"/>
            <w:vAlign w:val="center"/>
          </w:tcPr>
          <w:p w:rsidR="0018722C">
            <w:pPr>
              <w:pStyle w:val="affff9"/>
              <w:topLinePunct/>
              <w:ind w:leftChars="0" w:left="0" w:rightChars="0" w:right="0" w:firstLineChars="0" w:firstLine="0"/>
              <w:spacing w:line="240" w:lineRule="atLeast"/>
            </w:pPr>
            <w:r>
              <w:t>0.361</w:t>
            </w:r>
          </w:p>
        </w:tc>
        <w:tc>
          <w:tcPr>
            <w:tcW w:w="822" w:type="pct"/>
            <w:vAlign w:val="center"/>
          </w:tcPr>
          <w:p w:rsidR="0018722C">
            <w:pPr>
              <w:pStyle w:val="affff9"/>
              <w:topLinePunct/>
              <w:ind w:leftChars="0" w:left="0" w:rightChars="0" w:right="0" w:firstLineChars="0" w:firstLine="0"/>
              <w:spacing w:line="240" w:lineRule="atLeast"/>
            </w:pPr>
            <w:r>
              <w:t>0.118</w:t>
            </w:r>
          </w:p>
        </w:tc>
        <w:tc>
          <w:tcPr>
            <w:tcW w:w="826" w:type="pct"/>
            <w:vAlign w:val="center"/>
          </w:tcPr>
          <w:p w:rsidR="0018722C">
            <w:pPr>
              <w:pStyle w:val="affff9"/>
              <w:topLinePunct/>
              <w:ind w:leftChars="0" w:left="0" w:rightChars="0" w:right="0" w:firstLineChars="0" w:firstLine="0"/>
              <w:spacing w:line="240" w:lineRule="atLeast"/>
            </w:pPr>
            <w:r>
              <w:t>0.147</w:t>
            </w:r>
          </w:p>
        </w:tc>
        <w:tc>
          <w:tcPr>
            <w:tcW w:w="826" w:type="pct"/>
            <w:vAlign w:val="center"/>
          </w:tcPr>
          <w:p w:rsidR="0018722C">
            <w:pPr>
              <w:pStyle w:val="affff9"/>
              <w:topLinePunct/>
              <w:ind w:leftChars="0" w:left="0" w:rightChars="0" w:right="0" w:firstLineChars="0" w:firstLine="0"/>
              <w:spacing w:line="240" w:lineRule="atLeast"/>
            </w:pPr>
            <w:r>
              <w:t>3.067</w:t>
            </w:r>
          </w:p>
        </w:tc>
        <w:tc>
          <w:tcPr>
            <w:tcW w:w="800" w:type="pct"/>
            <w:vAlign w:val="center"/>
          </w:tcPr>
          <w:p w:rsidR="0018722C">
            <w:pPr>
              <w:pStyle w:val="affff9"/>
              <w:topLinePunct/>
              <w:ind w:leftChars="0" w:left="0" w:rightChars="0" w:right="0" w:firstLineChars="0" w:firstLine="0"/>
              <w:spacing w:line="240" w:lineRule="atLeast"/>
            </w:pPr>
            <w:r>
              <w:t>0.002</w:t>
            </w:r>
          </w:p>
        </w:tc>
      </w:tr>
      <w:tr>
        <w:tc>
          <w:tcPr>
            <w:tcW w:w="1153" w:type="pct"/>
            <w:vAlign w:val="center"/>
          </w:tcPr>
          <w:p w:rsidR="0018722C">
            <w:pPr>
              <w:pStyle w:val="ac"/>
              <w:topLinePunct/>
              <w:ind w:leftChars="0" w:left="0" w:rightChars="0" w:right="0" w:firstLineChars="0" w:firstLine="0"/>
              <w:spacing w:line="240" w:lineRule="atLeast"/>
            </w:pPr>
            <w:r>
              <w:t>ΔREV-ΔREC</w:t>
            </w:r>
            <w:r>
              <w:t>/</w:t>
            </w:r>
            <w:r>
              <w:t>A</w:t>
            </w:r>
          </w:p>
        </w:tc>
        <w:tc>
          <w:tcPr>
            <w:tcW w:w="574" w:type="pct"/>
            <w:vAlign w:val="center"/>
          </w:tcPr>
          <w:p w:rsidR="0018722C">
            <w:pPr>
              <w:pStyle w:val="affff9"/>
              <w:topLinePunct/>
              <w:ind w:leftChars="0" w:left="0" w:rightChars="0" w:right="0" w:firstLineChars="0" w:firstLine="0"/>
              <w:spacing w:line="240" w:lineRule="atLeast"/>
            </w:pPr>
            <w:r>
              <w:t>0.042</w:t>
            </w:r>
          </w:p>
        </w:tc>
        <w:tc>
          <w:tcPr>
            <w:tcW w:w="822" w:type="pct"/>
            <w:vAlign w:val="center"/>
          </w:tcPr>
          <w:p w:rsidR="0018722C">
            <w:pPr>
              <w:pStyle w:val="affff9"/>
              <w:topLinePunct/>
              <w:ind w:leftChars="0" w:left="0" w:rightChars="0" w:right="0" w:firstLineChars="0" w:firstLine="0"/>
              <w:spacing w:line="240" w:lineRule="atLeast"/>
            </w:pPr>
            <w:r>
              <w:t>0.022</w:t>
            </w:r>
          </w:p>
        </w:tc>
        <w:tc>
          <w:tcPr>
            <w:tcW w:w="826" w:type="pct"/>
            <w:vAlign w:val="center"/>
          </w:tcPr>
          <w:p w:rsidR="0018722C">
            <w:pPr>
              <w:pStyle w:val="affff9"/>
              <w:topLinePunct/>
              <w:ind w:leftChars="0" w:left="0" w:rightChars="0" w:right="0" w:firstLineChars="0" w:firstLine="0"/>
              <w:spacing w:line="240" w:lineRule="atLeast"/>
            </w:pPr>
            <w:r>
              <w:t>0.092</w:t>
            </w:r>
          </w:p>
        </w:tc>
        <w:tc>
          <w:tcPr>
            <w:tcW w:w="826" w:type="pct"/>
            <w:vAlign w:val="center"/>
          </w:tcPr>
          <w:p w:rsidR="0018722C">
            <w:pPr>
              <w:pStyle w:val="affff9"/>
              <w:topLinePunct/>
              <w:ind w:leftChars="0" w:left="0" w:rightChars="0" w:right="0" w:firstLineChars="0" w:firstLine="0"/>
              <w:spacing w:line="240" w:lineRule="atLeast"/>
            </w:pPr>
            <w:r>
              <w:t>1.909</w:t>
            </w:r>
          </w:p>
        </w:tc>
        <w:tc>
          <w:tcPr>
            <w:tcW w:w="800" w:type="pct"/>
            <w:vAlign w:val="center"/>
          </w:tcPr>
          <w:p w:rsidR="0018722C">
            <w:pPr>
              <w:pStyle w:val="affff9"/>
              <w:topLinePunct/>
              <w:ind w:leftChars="0" w:left="0" w:rightChars="0" w:right="0" w:firstLineChars="0" w:firstLine="0"/>
              <w:spacing w:line="240" w:lineRule="atLeast"/>
            </w:pPr>
            <w:r>
              <w:t>0.057</w:t>
            </w:r>
          </w:p>
        </w:tc>
      </w:tr>
      <w:tr>
        <w:tc>
          <w:tcPr>
            <w:tcW w:w="1153" w:type="pct"/>
            <w:vAlign w:val="center"/>
          </w:tcPr>
          <w:p w:rsidR="0018722C">
            <w:pPr>
              <w:pStyle w:val="ac"/>
              <w:topLinePunct/>
              <w:ind w:leftChars="0" w:left="0" w:rightChars="0" w:right="0" w:firstLineChars="0" w:firstLine="0"/>
              <w:spacing w:line="240" w:lineRule="atLeast"/>
            </w:pPr>
            <w:r>
              <w:t>PPE</w:t>
            </w:r>
            <w:r>
              <w:t>/</w:t>
            </w:r>
            <w:r>
              <w:t>A</w:t>
            </w:r>
          </w:p>
        </w:tc>
        <w:tc>
          <w:tcPr>
            <w:tcW w:w="574" w:type="pct"/>
            <w:vAlign w:val="center"/>
          </w:tcPr>
          <w:p w:rsidR="0018722C">
            <w:pPr>
              <w:pStyle w:val="affff9"/>
              <w:topLinePunct/>
              <w:ind w:leftChars="0" w:left="0" w:rightChars="0" w:right="0" w:firstLineChars="0" w:firstLine="0"/>
              <w:spacing w:line="240" w:lineRule="atLeast"/>
            </w:pPr>
            <w:r>
              <w:t>-0.145</w:t>
            </w:r>
          </w:p>
        </w:tc>
        <w:tc>
          <w:tcPr>
            <w:tcW w:w="822" w:type="pct"/>
            <w:vAlign w:val="center"/>
          </w:tcPr>
          <w:p w:rsidR="0018722C">
            <w:pPr>
              <w:pStyle w:val="affff9"/>
              <w:topLinePunct/>
              <w:ind w:leftChars="0" w:left="0" w:rightChars="0" w:right="0" w:firstLineChars="0" w:firstLine="0"/>
              <w:spacing w:line="240" w:lineRule="atLeast"/>
            </w:pPr>
            <w:r>
              <w:t>0.029</w:t>
            </w:r>
          </w:p>
        </w:tc>
        <w:tc>
          <w:tcPr>
            <w:tcW w:w="826" w:type="pct"/>
            <w:vAlign w:val="center"/>
          </w:tcPr>
          <w:p w:rsidR="0018722C">
            <w:pPr>
              <w:pStyle w:val="affff9"/>
              <w:topLinePunct/>
              <w:ind w:leftChars="0" w:left="0" w:rightChars="0" w:right="0" w:firstLineChars="0" w:firstLine="0"/>
              <w:spacing w:line="240" w:lineRule="atLeast"/>
            </w:pPr>
            <w:r>
              <w:t>-0.244</w:t>
            </w:r>
          </w:p>
        </w:tc>
        <w:tc>
          <w:tcPr>
            <w:tcW w:w="826" w:type="pct"/>
            <w:vAlign w:val="center"/>
          </w:tcPr>
          <w:p w:rsidR="0018722C">
            <w:pPr>
              <w:pStyle w:val="affff9"/>
              <w:topLinePunct/>
              <w:ind w:leftChars="0" w:left="0" w:rightChars="0" w:right="0" w:firstLineChars="0" w:firstLine="0"/>
              <w:spacing w:line="240" w:lineRule="atLeast"/>
            </w:pPr>
            <w:r>
              <w:t>-5.057</w:t>
            </w:r>
          </w:p>
        </w:tc>
        <w:tc>
          <w:tcPr>
            <w:tcW w:w="800" w:type="pct"/>
            <w:vAlign w:val="center"/>
          </w:tcPr>
          <w:p w:rsidR="0018722C">
            <w:pPr>
              <w:pStyle w:val="affff9"/>
              <w:topLinePunct/>
              <w:ind w:leftChars="0" w:left="0" w:rightChars="0" w:right="0" w:firstLineChars="0" w:firstLine="0"/>
              <w:spacing w:line="240" w:lineRule="atLeast"/>
            </w:pPr>
            <w:r>
              <w:t>0.000</w:t>
            </w:r>
          </w:p>
        </w:tc>
      </w:tr>
      <w:tr>
        <w:tc>
          <w:tcPr>
            <w:tcW w:w="1153" w:type="pct"/>
            <w:vAlign w:val="center"/>
            <w:tcBorders>
              <w:top w:val="single" w:sz="4" w:space="0" w:color="auto"/>
            </w:tcBorders>
          </w:tcPr>
          <w:p w:rsidR="0018722C">
            <w:pPr>
              <w:pStyle w:val="ac"/>
              <w:topLinePunct/>
              <w:ind w:leftChars="0" w:left="0" w:rightChars="0" w:right="0" w:firstLineChars="0" w:firstLine="0"/>
              <w:spacing w:line="240" w:lineRule="atLeast"/>
            </w:pPr>
            <w:r>
              <w:t>IA</w:t>
            </w:r>
            <w:r>
              <w:t>/</w:t>
            </w:r>
            <w:r>
              <w:t>A</w:t>
            </w:r>
          </w:p>
        </w:tc>
        <w:tc>
          <w:tcPr>
            <w:tcW w:w="574" w:type="pct"/>
            <w:vAlign w:val="center"/>
            <w:tcBorders>
              <w:top w:val="single" w:sz="4" w:space="0" w:color="auto"/>
            </w:tcBorders>
          </w:tcPr>
          <w:p w:rsidR="0018722C">
            <w:pPr>
              <w:pStyle w:val="affff9"/>
              <w:topLinePunct/>
              <w:ind w:leftChars="0" w:left="0" w:rightChars="0" w:right="0" w:firstLineChars="0" w:firstLine="0"/>
              <w:spacing w:line="240" w:lineRule="atLeast"/>
            </w:pPr>
            <w:r>
              <w:t>-0.099</w:t>
            </w:r>
          </w:p>
        </w:tc>
        <w:tc>
          <w:tcPr>
            <w:tcW w:w="822" w:type="pct"/>
            <w:vAlign w:val="center"/>
            <w:tcBorders>
              <w:top w:val="single" w:sz="4" w:space="0" w:color="auto"/>
            </w:tcBorders>
          </w:tcPr>
          <w:p w:rsidR="0018722C">
            <w:pPr>
              <w:pStyle w:val="affff9"/>
              <w:topLinePunct/>
              <w:ind w:leftChars="0" w:left="0" w:rightChars="0" w:right="0" w:firstLineChars="0" w:firstLine="0"/>
              <w:spacing w:line="240" w:lineRule="atLeast"/>
            </w:pPr>
            <w:r>
              <w:t>0.086</w:t>
            </w:r>
          </w:p>
        </w:tc>
        <w:tc>
          <w:tcPr>
            <w:tcW w:w="826" w:type="pct"/>
            <w:vAlign w:val="center"/>
            <w:tcBorders>
              <w:top w:val="single" w:sz="4" w:space="0" w:color="auto"/>
            </w:tcBorders>
          </w:tcPr>
          <w:p w:rsidR="0018722C">
            <w:pPr>
              <w:pStyle w:val="affff9"/>
              <w:topLinePunct/>
              <w:ind w:leftChars="0" w:left="0" w:rightChars="0" w:right="0" w:firstLineChars="0" w:firstLine="0"/>
              <w:spacing w:line="240" w:lineRule="atLeast"/>
            </w:pPr>
            <w:r>
              <w:t>-0.055</w:t>
            </w:r>
          </w:p>
        </w:tc>
        <w:tc>
          <w:tcPr>
            <w:tcW w:w="826" w:type="pct"/>
            <w:vAlign w:val="center"/>
            <w:tcBorders>
              <w:top w:val="single" w:sz="4" w:space="0" w:color="auto"/>
            </w:tcBorders>
          </w:tcPr>
          <w:p w:rsidR="0018722C">
            <w:pPr>
              <w:pStyle w:val="affff9"/>
              <w:topLinePunct/>
              <w:ind w:leftChars="0" w:left="0" w:rightChars="0" w:right="0" w:firstLineChars="0" w:firstLine="0"/>
              <w:spacing w:line="240" w:lineRule="atLeast"/>
            </w:pPr>
            <w:r>
              <w:t>-1.142</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0.254</w:t>
            </w:r>
          </w:p>
        </w:tc>
      </w:tr>
    </w:tbl>
    <w:p w:rsidR="0018722C">
      <w:pPr>
        <w:topLinePunct/>
        <w:pStyle w:val="affa"/>
      </w:pPr>
    </w:p>
    <w:p w:rsidR="0018722C">
      <w:pPr>
        <w:topLinePunct/>
      </w:pPr>
      <w:r>
        <w:t>通过</w:t>
      </w:r>
      <w:r w:rsidR="001852F3">
        <w:t xml:space="preserve">以</w:t>
      </w:r>
      <w:r w:rsidR="001852F3">
        <w:t xml:space="preserve">上</w:t>
      </w:r>
      <w:r w:rsidR="001852F3">
        <w:t xml:space="preserve">对</w:t>
      </w:r>
      <w:r>
        <w:rPr>
          <w:rFonts w:ascii="Times New Roman" w:eastAsia="Times New Roman"/>
        </w:rPr>
        <w:t>2014</w:t>
      </w:r>
      <w:r>
        <w:t>年度的</w:t>
      </w:r>
      <w:r w:rsidR="001852F3">
        <w:t xml:space="preserve">盈余管理模型的测度</w:t>
      </w:r>
      <w:r w:rsidR="001852F3">
        <w:t xml:space="preserve">进行</w:t>
      </w:r>
      <w:r w:rsidR="001852F3">
        <w:t xml:space="preserve">分析</w:t>
      </w:r>
      <w:r w:rsidR="001852F3">
        <w:t xml:space="preserve">，</w:t>
      </w:r>
      <w:r w:rsidR="001852F3">
        <w:t xml:space="preserve">得</w:t>
      </w:r>
      <w:r w:rsidR="001852F3">
        <w:t xml:space="preserve">到</w:t>
      </w:r>
      <w:r w:rsidR="001852F3">
        <w:t xml:space="preserve">模</w:t>
      </w:r>
      <w:r w:rsidR="001852F3">
        <w:t xml:space="preserve">型</w:t>
      </w:r>
      <w:r w:rsidR="001852F3">
        <w:t xml:space="preserve">的拟合优度为</w:t>
      </w:r>
      <w:r>
        <w:rPr>
          <w:rFonts w:ascii="Times New Roman" w:eastAsia="Times New Roman"/>
        </w:rPr>
        <w:t>0.901</w:t>
      </w:r>
      <w:r>
        <w:t>，</w:t>
      </w:r>
      <w:r w:rsidR="001852F3">
        <w:t xml:space="preserve">模型的测度结果较好</w:t>
      </w:r>
      <w:r w:rsidR="001852F3">
        <w:t xml:space="preserve">，</w:t>
      </w:r>
      <w:r w:rsidR="001852F3">
        <w:t xml:space="preserve">模型的检验</w:t>
      </w:r>
      <w:r>
        <w:rPr>
          <w:rFonts w:ascii="Times New Roman" w:eastAsia="Times New Roman"/>
        </w:rPr>
        <w:t>P</w:t>
      </w:r>
      <w:r>
        <w:t>值盈著为</w:t>
      </w:r>
      <w:r>
        <w:rPr>
          <w:rFonts w:ascii="Times New Roman" w:eastAsia="Times New Roman"/>
        </w:rPr>
        <w:t>0.000</w:t>
      </w:r>
      <w:r>
        <w:t>。</w:t>
      </w:r>
      <w:r w:rsidR="001852F3">
        <w:t xml:space="preserve">该</w:t>
      </w:r>
      <w:r>
        <w:t>模型通过显著性检验，并将得出的系数应用于</w:t>
      </w:r>
      <w:r>
        <w:rPr>
          <w:rFonts w:ascii="Times New Roman" w:eastAsia="Times New Roman"/>
        </w:rPr>
        <w:t>2014</w:t>
      </w:r>
      <w:r>
        <w:t>年的模型，应用样本数据计</w:t>
      </w:r>
      <w:r>
        <w:t>算</w:t>
      </w:r>
    </w:p>
    <w:p w:rsidR="0018722C">
      <w:pPr>
        <w:topLinePunct/>
      </w:pPr>
      <w:r>
        <w:rPr>
          <w:rFonts w:ascii="Times New Roman" w:eastAsia="Times New Roman"/>
        </w:rPr>
        <w:t>2014</w:t>
      </w:r>
      <w:r>
        <w:t>年的操纵性应计利润</w:t>
      </w:r>
      <w:r>
        <w:rPr>
          <w:rFonts w:ascii="Times New Roman" w:eastAsia="Times New Roman"/>
        </w:rPr>
        <w:t>DA</w:t>
      </w:r>
      <w:r>
        <w:t>，并对</w:t>
      </w:r>
      <w:r>
        <w:rPr>
          <w:rFonts w:ascii="Times New Roman" w:eastAsia="Times New Roman"/>
        </w:rPr>
        <w:t>2012</w:t>
      </w:r>
      <w:r>
        <w:t>年</w:t>
      </w:r>
      <w:r>
        <w:rPr>
          <w:rFonts w:ascii="Times New Roman" w:eastAsia="Times New Roman"/>
        </w:rPr>
        <w:t>-2014</w:t>
      </w:r>
      <w:r>
        <w:t>年的操纵性应计利润</w:t>
      </w:r>
      <w:r>
        <w:rPr>
          <w:rFonts w:ascii="Times New Roman" w:eastAsia="Times New Roman"/>
        </w:rPr>
        <w:t>DA</w:t>
      </w:r>
      <w:r>
        <w:t>进行分析。</w:t>
      </w:r>
    </w:p>
    <w:p w:rsidR="0018722C">
      <w:spacing w:beforeLines="0" w:before="0" w:afterLines="0" w:after="0" w:line="440" w:lineRule="auto"/>
      <w:pPr>
        <w:sectPr w:rsidR="00556256">
          <w:type w:val="continuous"/>
          <w:pgSz w:w="11910" w:h="16840"/>
          <w:pgMar w:header="882" w:footer="272" w:top="1120" w:bottom="460" w:left="900" w:right="9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728" from="60.261868pt,26.838226pt" to="101.242468pt,26.838227pt" stroked="true" strokeweight=".613585pt" strokecolor="#000000">
            <v:stroke dashstyle="solid"/>
            <w10:wrap type="none"/>
          </v:line>
        </w:pict>
      </w:r>
      <w:r>
        <w:rPr>
          <w:kern w:val="2"/>
          <w:szCs w:val="22"/>
          <w:rFonts w:ascii="Times New Roman" w:cstheme="minorBidi" w:hAnsiTheme="minorHAnsi" w:eastAsiaTheme="minorHAnsi"/>
          <w:i/>
          <w:spacing w:val="-2"/>
          <w:w w:val="105"/>
          <w:sz w:val="29"/>
        </w:rPr>
        <w:t>NDA</w:t>
      </w:r>
      <w:r>
        <w:rPr>
          <w:kern w:val="2"/>
          <w:szCs w:val="22"/>
          <w:rFonts w:ascii="Times New Roman" w:cstheme="minorBidi" w:hAnsiTheme="minorHAnsi" w:eastAsiaTheme="minorHAnsi"/>
          <w:i/>
          <w:spacing w:val="-2"/>
          <w:w w:val="105"/>
          <w:sz w:val="17"/>
        </w:rPr>
        <w:t>i</w:t>
      </w:r>
      <w:r>
        <w:rPr>
          <w:kern w:val="2"/>
          <w:szCs w:val="22"/>
          <w:rFonts w:ascii="Times New Roman" w:cstheme="minorBidi" w:hAnsiTheme="minorHAnsi" w:eastAsiaTheme="minorHAnsi"/>
          <w:spacing w:val="-2"/>
          <w:w w:val="105"/>
          <w:sz w:val="17"/>
        </w:rPr>
        <w:t>,</w:t>
      </w:r>
      <w:r w:rsidR="001852F3">
        <w:rPr>
          <w:kern w:val="2"/>
          <w:szCs w:val="22"/>
          <w:rFonts w:ascii="Times New Roman" w:cstheme="minorBidi" w:hAnsiTheme="minorHAnsi" w:eastAsiaTheme="minorHAnsi"/>
          <w:spacing w:val="-2"/>
          <w:w w:val="105"/>
          <w:sz w:val="17"/>
        </w:rPr>
        <w:t xml:space="preserve"> </w:t>
      </w:r>
      <w:r>
        <w:rPr>
          <w:kern w:val="2"/>
          <w:szCs w:val="22"/>
          <w:rFonts w:ascii="Times New Roman" w:cstheme="minorBidi" w:hAnsiTheme="minorHAnsi" w:eastAsiaTheme="minorHAnsi"/>
          <w:i/>
          <w:spacing w:val="-2"/>
          <w:w w:val="105"/>
          <w:sz w:val="17"/>
        </w:rPr>
        <w:t>t</w:t>
      </w:r>
    </w:p>
    <w:p w:rsidR="0018722C">
      <w:pPr>
        <w:topLinePunct/>
      </w:pPr>
      <w:r>
        <w:rPr>
          <w:rFonts w:cstheme="minorBidi" w:hAnsiTheme="minorHAnsi" w:eastAsiaTheme="minorHAnsi" w:asciiTheme="minorHAnsi" w:ascii="Times New Roman" w:hAnsi="Times New Roman"/>
          <w:i/>
        </w:rPr>
        <w:t>A</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spacing w:before="319"/>
        <w:ind w:leftChars="0" w:left="9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9"/>
        </w:rPr>
        <w:t></w:t>
      </w:r>
      <w:r>
        <w:rPr>
          <w:kern w:val="2"/>
          <w:szCs w:val="22"/>
          <w:rFonts w:ascii="Times New Roman" w:hAnsi="Times New Roman" w:cstheme="minorBidi" w:eastAsiaTheme="minorHAnsi"/>
          <w:spacing w:val="-2"/>
          <w:w w:val="105"/>
          <w:sz w:val="29"/>
        </w:rPr>
        <w:t>0.02</w:t>
      </w:r>
      <w:r>
        <w:rPr>
          <w:kern w:val="2"/>
          <w:szCs w:val="22"/>
          <w:rFonts w:ascii="Symbol" w:hAnsi="Symbol" w:cstheme="minorBidi" w:eastAsiaTheme="minorHAnsi"/>
          <w:w w:val="105"/>
          <w:sz w:val="29"/>
        </w:rPr>
        <w:t></w:t>
      </w:r>
      <w:r>
        <w:rPr>
          <w:kern w:val="2"/>
          <w:szCs w:val="22"/>
          <w:rFonts w:ascii="Times New Roman" w:hAnsi="Times New Roman" w:cstheme="minorBidi" w:eastAsiaTheme="minorHAnsi"/>
          <w:spacing w:val="-2"/>
          <w:w w:val="105"/>
          <w:sz w:val="29"/>
        </w:rPr>
        <w:t>0.361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752" from="190.439774pt,2.464752pt" to="219.52302pt,2.464752pt" stroked="true" strokeweight=".613585pt" strokecolor="#000000">
            <v:stroke dashstyle="solid"/>
            <w10:wrap type="none"/>
          </v:line>
        </w:pict>
      </w:r>
      <w:r>
        <w:rPr>
          <w:kern w:val="2"/>
          <w:szCs w:val="22"/>
          <w:rFonts w:ascii="Times New Roman" w:hAnsi="Times New Roman" w:cstheme="minorBidi" w:eastAsiaTheme="minorHAnsi"/>
          <w:i/>
          <w:spacing w:val="-2"/>
          <w:w w:val="105"/>
          <w:sz w:val="29"/>
        </w:rPr>
        <w:t>A</w:t>
      </w:r>
      <w:r>
        <w:rPr>
          <w:kern w:val="2"/>
          <w:szCs w:val="22"/>
          <w:rFonts w:ascii="Times New Roman" w:hAnsi="Times New Roman" w:cstheme="minorBidi" w:eastAsiaTheme="minorHAnsi"/>
          <w:i/>
          <w:spacing w:val="-2"/>
          <w:w w:val="105"/>
          <w:sz w:val="17"/>
        </w:rPr>
        <w:t>i</w:t>
      </w:r>
      <w:r>
        <w:rPr>
          <w:kern w:val="2"/>
          <w:szCs w:val="22"/>
          <w:rFonts w:ascii="Times New Roman" w:hAnsi="Times New Roman" w:cstheme="minorBidi" w:eastAsiaTheme="minorHAnsi"/>
          <w:spacing w:val="-2"/>
          <w:w w:val="105"/>
          <w:sz w:val="17"/>
        </w:rPr>
        <w:t>,</w:t>
      </w:r>
      <w:r w:rsidR="001852F3">
        <w:rPr>
          <w:kern w:val="2"/>
          <w:szCs w:val="22"/>
          <w:rFonts w:ascii="Times New Roman" w:hAnsi="Times New Roman" w:cstheme="minorBidi" w:eastAsiaTheme="minorHAnsi"/>
          <w:spacing w:val="-2"/>
          <w:w w:val="105"/>
          <w:sz w:val="17"/>
        </w:rPr>
        <w:t xml:space="preserve"> </w:t>
      </w:r>
      <w:r>
        <w:rPr>
          <w:kern w:val="2"/>
          <w:szCs w:val="22"/>
          <w:rFonts w:ascii="Times New Roman" w:hAnsi="Times New Roman" w:cstheme="minorBidi" w:eastAsiaTheme="minorHAnsi"/>
          <w:i/>
          <w:spacing w:val="-2"/>
          <w:w w:val="105"/>
          <w:sz w:val="17"/>
        </w:rPr>
        <w:t>t</w:t>
      </w:r>
      <w:r>
        <w:rPr>
          <w:kern w:val="2"/>
          <w:szCs w:val="22"/>
          <w:rFonts w:ascii="Symbol" w:hAnsi="Symbol" w:cstheme="minorBidi" w:eastAsiaTheme="minorHAnsi"/>
          <w:spacing w:val="-3"/>
          <w:w w:val="105"/>
          <w:sz w:val="17"/>
        </w:rPr>
        <w:t></w:t>
      </w:r>
      <w:r>
        <w:rPr>
          <w:kern w:val="2"/>
          <w:szCs w:val="22"/>
          <w:rFonts w:ascii="Times New Roman" w:hAnsi="Times New Roman" w:cstheme="minorBidi" w:eastAsiaTheme="minorHAnsi"/>
          <w:spacing w:val="-3"/>
          <w:w w:val="105"/>
          <w:sz w:val="17"/>
        </w:rPr>
        <w:t>1</w:t>
      </w:r>
    </w:p>
    <w:p w:rsidR="0018722C">
      <w:pPr>
        <w:pStyle w:val="cw21"/>
        <w:topLinePunct/>
      </w:pPr>
      <w:r>
        <w:rPr>
          <w:rFonts w:ascii="Times New Roman" w:hAnsi="Times New Roman"/>
        </w:rPr>
        <w:br w:type="column"/>
      </w:r>
      <w:r>
        <w:rPr>
          <w:rFonts w:ascii="Times New Roman" w:hAnsi="Times New Roman"/>
        </w:rPr>
        <w:t>0.042</w:t>
      </w:r>
      <w:r>
        <w:rPr>
          <w:rFonts w:ascii="Symbol" w:hAnsi="Symbol"/>
        </w:rPr>
        <w:t></w:t>
      </w:r>
      <w:r>
        <w:rPr>
          <w:rFonts w:ascii="Times New Roman" w:hAnsi="Times New Roman"/>
          <w:i/>
        </w:rPr>
        <w:t>REV</w:t>
      </w:r>
      <w:r>
        <w:rPr>
          <w:rFonts w:ascii="Times New Roman" w:hAnsi="Times New Roman"/>
          <w:i/>
        </w:rPr>
        <w:t>i</w:t>
      </w:r>
      <w:r>
        <w:rPr>
          <w:rFonts w:ascii="Times New Roman" w:hAnsi="Times New Roman"/>
        </w:rPr>
        <w:t>,</w:t>
      </w:r>
      <w:r w:rsidR="004B696B">
        <w:rPr>
          <w:rFonts w:ascii="Times New Roman" w:hAnsi="Times New Roman"/>
        </w:rPr>
        <w:t xml:space="preserve"> </w:t>
      </w:r>
      <w:r>
        <w:rPr>
          <w:rFonts w:ascii="Times New Roman" w:hAnsi="Times New Roman"/>
          <w:i/>
        </w:rPr>
        <w:t>t</w:t>
      </w:r>
      <w:r w:rsidR="001852F3">
        <w:rPr>
          <w:rFonts w:ascii="Times New Roman" w:hAnsi="Times New Roman"/>
          <w:i/>
        </w:rPr>
        <w:t xml:space="preserve"> </w:t>
      </w:r>
      <w:r>
        <w:rPr>
          <w:rFonts w:ascii="Times New Roman" w:hAnsi="Times New Roman"/>
        </w:rPr>
        <w:t>-</w:t>
      </w:r>
      <w:r>
        <w:rPr>
          <w:rFonts w:ascii="Symbol" w:hAnsi="Symbol"/>
        </w:rPr>
        <w:t></w:t>
      </w:r>
      <w:r>
        <w:rPr>
          <w:rFonts w:ascii="Times New Roman" w:hAnsi="Times New Roman"/>
          <w:i/>
        </w:rPr>
        <w:t>REC</w:t>
      </w:r>
      <w:r>
        <w:rPr>
          <w:rFonts w:ascii="Times New Roman" w:hAnsi="Times New Roman"/>
          <w:i/>
        </w:rPr>
        <w:t>i</w:t>
      </w:r>
      <w:r>
        <w:rPr>
          <w:rFonts w:ascii="Times New Roman" w:hAnsi="Times New Roman"/>
        </w:rPr>
        <w:t>,</w:t>
      </w:r>
      <w:r w:rsidR="001852F3">
        <w:rPr>
          <w:rFonts w:ascii="Times New Roman" w:hAnsi="Times New Roman"/>
        </w:rPr>
        <w:t xml:space="preserve"> </w:t>
      </w:r>
      <w:r>
        <w:rPr>
          <w:rFonts w:ascii="Times New Roman" w:hAnsi="Times New Roman"/>
          <w:i/>
        </w:rPr>
        <w:t>t</w:t>
      </w:r>
    </w:p>
    <w:p w:rsidR="0018722C">
      <w:pPr>
        <w:spacing w:line="330" w:lineRule="exact" w:before="0"/>
        <w:ind w:leftChars="0" w:left="1774" w:rightChars="0" w:right="0" w:firstLineChars="0" w:firstLine="0"/>
        <w:jc w:val="left"/>
        <w:rPr>
          <w:rFonts w:ascii="Times New Roman" w:hAnsi="Times New Roman"/>
          <w:sz w:val="17"/>
        </w:rPr>
      </w:pPr>
      <w:r>
        <w:pict>
          <v:line style="position:absolute;mso-position-horizontal-relative:page;mso-position-vertical-relative:paragraph;z-index:-194992" from="269.036438pt,-4.260083pt" to="373.245206pt,-4.260082pt" stroked="true" strokeweight=".613585pt" strokecolor="#000000">
            <v:stroke dashstyle="solid"/>
            <w10:wrap type="none"/>
          </v:line>
        </w:pict>
      </w:r>
      <w:r>
        <w:rPr>
          <w:rFonts w:ascii="Times New Roman" w:hAnsi="Times New Roman"/>
          <w:i/>
          <w:w w:val="105"/>
          <w:position w:val="7"/>
          <w:sz w:val="29"/>
        </w:rPr>
        <w:t>A</w:t>
      </w:r>
      <w:r>
        <w:rPr>
          <w:rFonts w:ascii="Times New Roman" w:hAnsi="Times New Roman"/>
          <w:i/>
          <w:w w:val="105"/>
          <w:sz w:val="17"/>
        </w:rPr>
        <w:t>i</w:t>
      </w:r>
      <w:r>
        <w:rPr>
          <w:rFonts w:ascii="Times New Roman" w:hAnsi="Times New Roman"/>
          <w:w w:val="105"/>
          <w:sz w:val="17"/>
        </w:rPr>
        <w:t>,</w:t>
      </w:r>
      <w:r w:rsidR="004B696B">
        <w:rPr>
          <w:rFonts w:ascii="Times New Roman" w:hAnsi="Times New Roman"/>
          <w:w w:val="105"/>
          <w:sz w:val="17"/>
        </w:rPr>
        <w:t xml:space="preserve"> </w:t>
      </w:r>
      <w:r>
        <w:rPr>
          <w:rFonts w:ascii="Times New Roman" w:hAnsi="Times New Roman"/>
          <w:i/>
          <w:w w:val="105"/>
          <w:sz w:val="17"/>
        </w:rPr>
        <w:t>t </w:t>
      </w:r>
      <w:r>
        <w:rPr>
          <w:rFonts w:ascii="Symbol" w:hAnsi="Symbol"/>
          <w:w w:val="105"/>
          <w:sz w:val="17"/>
        </w:rPr>
        <w:t></w:t>
      </w:r>
      <w:r>
        <w:rPr>
          <w:rFonts w:ascii="Times New Roman" w:hAnsi="Times New Roman"/>
          <w:w w:val="105"/>
          <w:sz w:val="17"/>
        </w:rPr>
        <w:t>1</w:t>
      </w:r>
    </w:p>
    <w:p w:rsidR="0018722C">
      <w:pPr>
        <w:spacing w:line="281" w:lineRule="exact" w:before="105"/>
        <w:ind w:leftChars="0" w:left="9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9"/>
        </w:rPr>
        <w:t></w:t>
      </w:r>
      <w:r>
        <w:rPr>
          <w:kern w:val="2"/>
          <w:szCs w:val="22"/>
          <w:rFonts w:ascii="Times New Roman" w:hAnsi="Times New Roman" w:cstheme="minorBidi" w:eastAsiaTheme="minorHAnsi"/>
          <w:i/>
          <w:w w:val="105"/>
          <w:sz w:val="29"/>
        </w:rPr>
        <w:t>PPE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4968" from="418.556061pt,7.537678pt" to="466.519863pt,7.537679pt" stroked="true" strokeweight=".613585pt" strokecolor="#000000">
            <v:stroke dashstyle="solid"/>
            <w10:wrap type="none"/>
          </v:line>
        </w:pict>
      </w:r>
      <w:r>
        <w:rPr>
          <w:kern w:val="2"/>
          <w:szCs w:val="22"/>
          <w:rFonts w:ascii="Times New Roman" w:cstheme="minorBidi" w:hAnsiTheme="minorHAnsi" w:eastAsiaTheme="minorHAnsi"/>
          <w:w w:val="105"/>
          <w:sz w:val="29"/>
        </w:rPr>
        <w:t>-</w:t>
      </w:r>
      <w:r>
        <w:rPr>
          <w:kern w:val="2"/>
          <w:szCs w:val="22"/>
          <w:rFonts w:ascii="Times New Roman" w:cstheme="minorBidi" w:hAnsiTheme="minorHAnsi" w:eastAsiaTheme="minorHAnsi"/>
          <w:spacing w:val="-20"/>
          <w:w w:val="105"/>
          <w:sz w:val="29"/>
        </w:rPr>
        <w:t> </w:t>
      </w:r>
      <w:r>
        <w:rPr>
          <w:kern w:val="2"/>
          <w:szCs w:val="22"/>
          <w:rFonts w:ascii="Times New Roman" w:cstheme="minorBidi" w:hAnsiTheme="minorHAnsi" w:eastAsiaTheme="minorHAnsi"/>
          <w:spacing w:val="-2"/>
          <w:w w:val="105"/>
          <w:sz w:val="29"/>
        </w:rPr>
        <w:t>0.145</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pacing w:val="1"/>
          <w:w w:val="105"/>
          <w:sz w:val="17"/>
        </w:rPr>
        <w:t>i</w:t>
      </w:r>
      <w:r>
        <w:rPr>
          <w:kern w:val="2"/>
          <w:szCs w:val="22"/>
          <w:rFonts w:ascii="Times New Roman" w:cstheme="minorBidi" w:hAnsiTheme="minorHAnsi" w:eastAsiaTheme="minorHAnsi"/>
          <w:spacing w:val="1"/>
          <w:w w:val="105"/>
          <w:sz w:val="17"/>
        </w:rPr>
        <w:t>,</w:t>
      </w:r>
      <w:r w:rsidR="001852F3">
        <w:rPr>
          <w:kern w:val="2"/>
          <w:szCs w:val="22"/>
          <w:rFonts w:ascii="Times New Roman" w:cstheme="minorBidi" w:hAnsiTheme="minorHAnsi" w:eastAsiaTheme="minorHAnsi"/>
          <w:spacing w:val="1"/>
          <w:w w:val="105"/>
          <w:sz w:val="17"/>
        </w:rPr>
        <w:t xml:space="preserve"> </w:t>
      </w:r>
      <w:r>
        <w:rPr>
          <w:kern w:val="2"/>
          <w:szCs w:val="22"/>
          <w:rFonts w:ascii="Times New Roman" w:cstheme="minorBidi" w:hAnsiTheme="minorHAnsi" w:eastAsiaTheme="minorHAnsi"/>
          <w:i/>
          <w:spacing w:val="1"/>
          <w:w w:val="105"/>
          <w:sz w:val="17"/>
        </w:rPr>
        <w:t>t</w:t>
      </w:r>
    </w:p>
    <w:p w:rsidR="0018722C">
      <w:pPr>
        <w:topLinePunct/>
      </w:pPr>
      <w:r>
        <w:rPr>
          <w:rFonts w:cstheme="minorBidi" w:hAnsiTheme="minorHAnsi" w:eastAsiaTheme="minorHAnsi" w:asciiTheme="minorHAnsi" w:ascii="Times New Roman" w:hAnsi="Times New Roman"/>
          <w:i/>
        </w:rPr>
        <w:t>A</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br w:type="column"/>
      </w:r>
      <w:r/>
    </w:p>
    <w:p w:rsidR="0018722C">
      <w:pPr>
        <w:outlineLvl w:val="9"/>
        <w:topLinePunct/>
      </w:pPr>
      <w:r>
        <w:rPr>
          <w:kern w:val="2"/>
          <w:sz w:val="29"/>
          <w:szCs w:val="29"/>
          <w:rFonts w:cstheme="minorBidi" w:hAnsiTheme="minorHAnsi" w:eastAsiaTheme="minorHAnsi" w:asciiTheme="minorHAnsi" w:ascii="Times New Roman" w:hAnsi="Times New Roman" w:eastAsia="Times New Roman" w:cs="Times New Roman"/>
          <w:w w:val="105"/>
        </w:rPr>
        <w:t>-</w:t>
      </w:r>
      <w:r>
        <w:rPr>
          <w:kern w:val="2"/>
          <w:sz w:val="29"/>
          <w:szCs w:val="29"/>
          <w:rFonts w:cstheme="minorBidi" w:hAnsiTheme="minorHAnsi" w:eastAsiaTheme="minorHAnsi" w:asciiTheme="minorHAnsi" w:ascii="Times New Roman" w:hAnsi="Times New Roman" w:eastAsia="Times New Roman" w:cs="Times New Roman"/>
          <w:spacing w:val="-17"/>
          <w:w w:val="105"/>
        </w:rPr>
        <w:t> </w:t>
      </w:r>
      <w:r>
        <w:rPr>
          <w:kern w:val="2"/>
          <w:sz w:val="29"/>
          <w:szCs w:val="29"/>
          <w:rFonts w:cstheme="minorBidi" w:hAnsiTheme="minorHAnsi" w:eastAsiaTheme="minorHAnsi" w:asciiTheme="minorHAnsi" w:ascii="Times New Roman" w:hAnsi="Times New Roman" w:eastAsia="Times New Roman" w:cs="Times New Roman"/>
          <w:spacing w:val="-2"/>
          <w:w w:val="105"/>
        </w:rPr>
        <w:t>0.099</w:t>
      </w:r>
    </w:p>
    <w:p w:rsidR="0018722C">
      <w:pPr>
        <w:spacing w:line="288" w:lineRule="auto" w:before="130"/>
        <w:ind w:leftChars="0" w:left="45" w:rightChars="0" w:right="63" w:firstLineChars="0" w:firstLine="30"/>
        <w:jc w:val="left"/>
        <w:rPr>
          <w:rFonts w:ascii="Times New Roman" w:hAnsi="Times New Roman"/>
          <w:sz w:val="17"/>
        </w:rPr>
      </w:pPr>
      <w:r>
        <w:br w:type="column"/>
      </w:r>
      <w:r>
        <w:rPr>
          <w:rFonts w:ascii="Times New Roman" w:hAnsi="Times New Roman"/>
          <w:i/>
          <w:w w:val="105"/>
          <w:position w:val="7"/>
          <w:sz w:val="29"/>
        </w:rPr>
        <w:t>IA</w:t>
      </w:r>
      <w:r>
        <w:rPr>
          <w:rFonts w:ascii="Times New Roman" w:hAnsi="Times New Roman"/>
          <w:w w:val="105"/>
          <w:sz w:val="17"/>
        </w:rPr>
        <w:t>i,</w:t>
      </w:r>
      <w:r w:rsidR="004B696B">
        <w:rPr>
          <w:rFonts w:ascii="Times New Roman" w:hAnsi="Times New Roman"/>
          <w:w w:val="105"/>
          <w:sz w:val="17"/>
        </w:rPr>
        <w:t xml:space="preserve"> </w:t>
      </w:r>
      <w:r w:rsidR="004B696B">
        <w:rPr>
          <w:rFonts w:ascii="Times New Roman" w:hAnsi="Times New Roman"/>
          <w:w w:val="105"/>
          <w:sz w:val="17"/>
        </w:rPr>
        <w:t>t </w:t>
      </w:r>
      <w:r>
        <w:rPr>
          <w:rFonts w:ascii="Times New Roman" w:hAnsi="Times New Roman"/>
          <w:i/>
          <w:w w:val="105"/>
          <w:position w:val="7"/>
          <w:sz w:val="29"/>
        </w:rPr>
        <w:t>A</w:t>
      </w:r>
      <w:r>
        <w:rPr>
          <w:rFonts w:ascii="Times New Roman" w:hAnsi="Times New Roman"/>
          <w:i/>
          <w:w w:val="105"/>
          <w:sz w:val="17"/>
        </w:rPr>
        <w:t>i</w:t>
      </w:r>
      <w:r>
        <w:rPr>
          <w:rFonts w:ascii="Times New Roman" w:hAnsi="Times New Roman"/>
          <w:w w:val="105"/>
          <w:sz w:val="17"/>
        </w:rPr>
        <w:t>,</w:t>
      </w:r>
      <w:r w:rsidR="004B696B">
        <w:rPr>
          <w:rFonts w:ascii="Times New Roman" w:hAnsi="Times New Roman"/>
          <w:w w:val="105"/>
          <w:sz w:val="17"/>
        </w:rPr>
        <w:t xml:space="preserve"> </w:t>
      </w:r>
      <w:r>
        <w:rPr>
          <w:rFonts w:ascii="Times New Roman" w:hAnsi="Times New Roman"/>
          <w:i/>
          <w:w w:val="105"/>
          <w:sz w:val="17"/>
        </w:rPr>
        <w:t>t </w:t>
      </w:r>
      <w:r>
        <w:rPr>
          <w:rFonts w:ascii="Symbol" w:hAnsi="Symbol"/>
          <w:w w:val="105"/>
          <w:sz w:val="17"/>
        </w:rPr>
        <w:t></w:t>
      </w:r>
      <w:r>
        <w:rPr>
          <w:rFonts w:ascii="Times New Roman" w:hAnsi="Times New Roman"/>
          <w:w w:val="105"/>
          <w:sz w:val="17"/>
        </w:rPr>
        <w:t>1</w:t>
      </w:r>
    </w:p>
    <w:p w:rsidR="0018722C">
      <w:spacing w:beforeLines="0" w:before="0" w:afterLines="0" w:after="0" w:line="440" w:lineRule="auto"/>
      <w:pPr>
        <w:sectPr w:rsidR="00556256">
          <w:type w:val="continuous"/>
          <w:pgSz w:w="11910" w:h="16840"/>
          <w:pgMar w:top="1580" w:bottom="460" w:left="900" w:right="980"/>
          <w:cols w:num="7" w:equalWidth="0">
            <w:col w:w="1071" w:space="40"/>
            <w:col w:w="1781" w:space="39"/>
            <w:col w:w="532" w:space="39"/>
            <w:col w:w="3009" w:space="39"/>
            <w:col w:w="1826" w:space="40"/>
            <w:col w:w="884" w:space="40"/>
            <w:col w:w="690"/>
          </w:cols>
        </w:sectPr>
        <w:topLinePunct/>
      </w:pPr>
    </w:p>
    <w:p w:rsidR="0018722C">
      <w:pPr>
        <w:pStyle w:val="Heading2"/>
        <w:textAlignment w:val="center"/>
        <w:topLinePunct/>
        <w:ind w:left="171" w:hangingChars="171" w:hanging="171"/>
      </w:pPr>
      <w:bookmarkStart w:id="949292" w:name="_Toc686949292"/>
      <w:r>
        <w:t>5.3</w:t>
      </w:r>
      <w:r>
        <w:t xml:space="preserve"> </w:t>
      </w:r>
      <w:r>
        <w:pict>
          <v:line style="position:absolute;mso-position-horizontal-relative:page;mso-position-vertical-relative:paragraph;z-index:-194944" from="512.078674pt,-35.923016pt" to="541.137127pt,-35.923015pt" stroked="true" strokeweight=".613585pt" strokecolor="#000000">
            <v:stroke dashstyle="solid"/>
            <w10:wrap type="none"/>
          </v:line>
        </w:pict>
      </w:r>
      <w:bookmarkStart w:name="5.3单样本T检验 " w:id="122"/>
      <w:bookmarkEnd w:id="122"/>
      <w:r/>
      <w:bookmarkStart w:name="5.3单样本T检验 " w:id="123"/>
      <w:bookmarkEnd w:id="123"/>
      <w:r>
        <w:t>单样本</w:t>
      </w:r>
      <w:r>
        <w:t>T</w:t>
      </w:r>
      <w:r/>
      <w:r>
        <w:t>检验</w:t>
      </w:r>
      <w:bookmarkEnd w:id="949292"/>
    </w:p>
    <w:p w:rsidR="0018722C">
      <w:pPr>
        <w:topLinePunct/>
      </w:pPr>
    </w:p>
    <w:p w:rsidR="0018722C">
      <w:pPr>
        <w:topLinePunct/>
      </w:pPr>
      <w:r>
        <w:t>通过上面的计算公式可以得出可操纵性应计利润</w:t>
      </w:r>
      <w:r>
        <w:rPr>
          <w:rFonts w:ascii="Times New Roman" w:eastAsia="Times New Roman"/>
        </w:rPr>
        <w:t>DA</w:t>
      </w:r>
      <w:r>
        <w:t>值，首先要对</w:t>
      </w:r>
      <w:r>
        <w:rPr>
          <w:rFonts w:ascii="Times New Roman" w:eastAsia="Times New Roman"/>
        </w:rPr>
        <w:t>DA</w:t>
      </w:r>
      <w:r>
        <w:t>的绝对</w:t>
      </w:r>
      <w:r>
        <w:t>值进行单样本</w:t>
      </w:r>
      <w:r>
        <w:rPr>
          <w:rFonts w:ascii="Times New Roman" w:eastAsia="Times New Roman"/>
        </w:rPr>
        <w:t>T</w:t>
      </w:r>
      <w:r>
        <w:t>检验，</w:t>
      </w:r>
      <w:r>
        <w:t>表</w:t>
      </w:r>
      <w:r>
        <w:rPr>
          <w:rFonts w:ascii="Times New Roman" w:eastAsia="Times New Roman"/>
        </w:rPr>
        <w:t>5-11</w:t>
      </w:r>
      <w:r>
        <w:t>和</w:t>
      </w:r>
      <w:r>
        <w:t>表</w:t>
      </w:r>
      <w:r>
        <w:rPr>
          <w:rFonts w:ascii="Times New Roman" w:eastAsia="Times New Roman"/>
        </w:rPr>
        <w:t>5-12</w:t>
      </w:r>
      <w:r>
        <w:t>是对</w:t>
      </w:r>
      <w:r>
        <w:rPr>
          <w:rFonts w:ascii="Times New Roman" w:eastAsia="Times New Roman"/>
        </w:rPr>
        <w:t>2012</w:t>
      </w:r>
      <w:r>
        <w:t>年的盈余管理变动情况进行的分析：</w:t>
      </w:r>
    </w:p>
    <w:p w:rsidR="0018722C">
      <w:pPr>
        <w:pStyle w:val="a8"/>
        <w:topLinePunct/>
      </w:pPr>
      <w:r>
        <w:rPr>
          <w:rFonts w:cstheme="minorBidi" w:hAnsiTheme="minorHAnsi" w:eastAsiaTheme="minorHAnsi" w:asciiTheme="minorHAnsi"/>
        </w:rPr>
        <w:t>表</w:t>
      </w:r>
      <w:r>
        <w:rPr>
          <w:rFonts w:ascii="Calibri" w:eastAsia="Calibri" w:cstheme="minorBidi" w:hAnsiTheme="minorHAnsi"/>
        </w:rPr>
        <w:t>5-11</w:t>
      </w:r>
      <w:r>
        <w:t xml:space="preserve">  </w:t>
      </w:r>
      <w:r w:rsidRPr="00DB64CE">
        <w:rPr>
          <w:rFonts w:ascii="Calibri" w:eastAsia="Calibri" w:cstheme="minorBidi" w:hAnsiTheme="minorHAnsi"/>
        </w:rPr>
        <w:t>2012</w:t>
      </w:r>
      <w:r>
        <w:rPr>
          <w:rFonts w:cstheme="minorBidi" w:hAnsiTheme="minorHAnsi" w:eastAsiaTheme="minorHAnsi" w:asciiTheme="minorHAnsi"/>
        </w:rPr>
        <w:t>年操纵性应计利润</w:t>
      </w:r>
      <w:r>
        <w:rPr>
          <w:rFonts w:ascii="Calibri" w:eastAsia="Calibri" w:cstheme="minorBidi" w:hAnsiTheme="minorHAnsi"/>
        </w:rPr>
        <w:t>|DA|</w:t>
      </w:r>
      <w:r>
        <w:rPr>
          <w:rFonts w:cstheme="minorBidi" w:hAnsiTheme="minorHAnsi" w:eastAsiaTheme="minorHAnsi" w:asciiTheme="minorHAnsi"/>
        </w:rPr>
        <w:t>描述统计量</w:t>
      </w:r>
    </w:p>
    <w:p w:rsidR="0018722C">
      <w:pPr>
        <w:pStyle w:val="a8"/>
        <w:topLinePunct/>
      </w:pPr>
      <w:r>
        <w:t>Table</w:t>
      </w:r>
      <w:r>
        <w:t xml:space="preserve"> </w:t>
      </w:r>
      <w:r w:rsidRPr="00DB64CE">
        <w:t>5-11</w:t>
      </w:r>
      <w:r>
        <w:t xml:space="preserve">  </w:t>
      </w:r>
      <w:r w:rsidRPr="00DB64CE">
        <w:t>Manipulated profits|DA|descriptive statistics in 2012</w:t>
      </w:r>
    </w:p>
    <w:tbl>
      <w:tblPr>
        <w:tblW w:w="5000" w:type="pct"/>
        <w:tblInd w:w="7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09"/>
        <w:gridCol w:w="1543"/>
        <w:gridCol w:w="1561"/>
        <w:gridCol w:w="1460"/>
        <w:gridCol w:w="1734"/>
      </w:tblGrid>
      <w:tr>
        <w:trPr>
          <w:tblHeader/>
        </w:trPr>
        <w:tc>
          <w:tcPr>
            <w:tcW w:w="1424"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N</w:t>
            </w:r>
          </w:p>
        </w:tc>
        <w:tc>
          <w:tcPr>
            <w:tcW w:w="876"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极小值</w:t>
            </w:r>
          </w:p>
        </w:tc>
        <w:tc>
          <w:tcPr>
            <w:tcW w:w="886"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极大值</w:t>
            </w:r>
          </w:p>
        </w:tc>
        <w:tc>
          <w:tcPr>
            <w:tcW w:w="829"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均值</w:t>
            </w:r>
          </w:p>
        </w:tc>
        <w:tc>
          <w:tcPr>
            <w:tcW w:w="984"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标准差</w:t>
            </w:r>
          </w:p>
        </w:tc>
      </w:tr>
    </w:tbl>
    <w:p w:rsidR="0018722C">
      <w:pPr>
        <w:topLinePunct/>
        <w:pStyle w:val="affa"/>
      </w:pPr>
    </w:p>
    <w:p w:rsidR="0018722C">
      <w:pPr>
        <w:topLinePunct/>
      </w:pPr>
      <w:r>
        <w:rPr>
          <w:rFonts w:cstheme="minorBidi" w:hAnsiTheme="minorHAnsi" w:eastAsiaTheme="minorHAnsi" w:asciiTheme="minorHAnsi" w:ascii="Calibri"/>
        </w:rPr>
        <w:t>42</w:t>
      </w:r>
    </w:p>
    <w:p w:rsidR="0018722C">
      <w:pPr>
        <w:rPr/>
        <w:topLinePunct/>
      </w:pPr>
    </w:p>
    <w:tbl>
      <w:tblPr>
        <w:tblW w:w="0" w:type="auto"/>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7"/>
        <w:gridCol w:w="868"/>
        <w:gridCol w:w="1647"/>
        <w:gridCol w:w="1456"/>
        <w:gridCol w:w="1592"/>
        <w:gridCol w:w="1705"/>
      </w:tblGrid>
      <w:tr>
        <w:trPr>
          <w:trHeight w:val="300" w:hRule="atLeast"/>
        </w:trPr>
        <w:tc>
          <w:tcPr>
            <w:tcW w:w="1537" w:type="dxa"/>
            <w:tcBorders>
              <w:top w:val="single" w:sz="4" w:space="0" w:color="000000"/>
              <w:bottom w:val="single" w:sz="8" w:space="0" w:color="000000"/>
            </w:tcBorders>
          </w:tcPr>
          <w:p w:rsidR="0018722C">
            <w:pPr>
              <w:widowControl w:val="0"/>
              <w:snapToGrid w:val="1"/>
              <w:spacing w:beforeLines="0" w:afterLines="0" w:after="0" w:line="287" w:lineRule="exact" w:before="12"/>
              <w:ind w:firstLineChars="0" w:firstLine="0" w:rightChars="0" w:right="0" w:leftChars="0" w:left="27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DA </w:t>
            </w:r>
            <w:r>
              <w:rPr>
                <w:kern w:val="2"/>
                <w:szCs w:val="22"/>
                <w:rFonts w:ascii="宋体" w:eastAsia="宋体" w:hint="eastAsia" w:cstheme="minorBidi" w:hAnsi="Times New Roman" w:cs="Times New Roman"/>
                <w:sz w:val="21"/>
              </w:rPr>
              <w:t>绝对值</w:t>
            </w:r>
          </w:p>
        </w:tc>
        <w:tc>
          <w:tcPr>
            <w:tcW w:w="868" w:type="dxa"/>
            <w:tcBorders>
              <w:top w:val="single" w:sz="4" w:space="0" w:color="000000"/>
              <w:bottom w:val="single" w:sz="8" w:space="0" w:color="000000"/>
            </w:tcBorders>
          </w:tcPr>
          <w:p w:rsidR="0018722C">
            <w:pPr>
              <w:widowControl w:val="0"/>
              <w:snapToGrid w:val="1"/>
              <w:spacing w:beforeLines="0" w:afterLines="0" w:after="0" w:line="224" w:lineRule="exact" w:before="76"/>
              <w:ind w:firstLineChars="0" w:firstLine="0" w:rightChars="0" w:right="0" w:leftChars="0" w:left="2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406</w:t>
            </w:r>
          </w:p>
        </w:tc>
        <w:tc>
          <w:tcPr>
            <w:tcW w:w="1647" w:type="dxa"/>
            <w:tcBorders>
              <w:top w:val="single" w:sz="4" w:space="0" w:color="000000"/>
              <w:bottom w:val="single" w:sz="8" w:space="0" w:color="000000"/>
            </w:tcBorders>
          </w:tcPr>
          <w:p w:rsidR="0018722C">
            <w:pPr>
              <w:widowControl w:val="0"/>
              <w:snapToGrid w:val="1"/>
              <w:spacing w:beforeLines="0" w:afterLines="0" w:after="0" w:line="224" w:lineRule="exact" w:before="76"/>
              <w:ind w:firstLineChars="0" w:firstLine="0" w:rightChars="0" w:right="0" w:leftChars="0" w:left="27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0.0001460740</w:t>
            </w:r>
          </w:p>
        </w:tc>
        <w:tc>
          <w:tcPr>
            <w:tcW w:w="1456" w:type="dxa"/>
            <w:tcBorders>
              <w:top w:val="single" w:sz="4" w:space="0" w:color="000000"/>
              <w:bottom w:val="single" w:sz="8" w:space="0" w:color="000000"/>
            </w:tcBorders>
          </w:tcPr>
          <w:p w:rsidR="0018722C">
            <w:pPr>
              <w:widowControl w:val="0"/>
              <w:snapToGrid w:val="1"/>
              <w:spacing w:beforeLines="0" w:afterLines="0" w:after="0" w:line="224" w:lineRule="exact" w:before="7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1.9285056640</w:t>
            </w:r>
          </w:p>
        </w:tc>
        <w:tc>
          <w:tcPr>
            <w:tcW w:w="1592" w:type="dxa"/>
            <w:tcBorders>
              <w:top w:val="single" w:sz="4" w:space="0" w:color="000000"/>
              <w:bottom w:val="single" w:sz="8" w:space="0" w:color="000000"/>
            </w:tcBorders>
          </w:tcPr>
          <w:p w:rsidR="0018722C">
            <w:pPr>
              <w:widowControl w:val="0"/>
              <w:snapToGrid w:val="1"/>
              <w:spacing w:beforeLines="0" w:afterLines="0" w:after="0" w:line="224" w:lineRule="exact" w:before="76"/>
              <w:ind w:firstLineChars="0" w:firstLine="0" w:rightChars="0" w:right="0" w:leftChars="0" w:left="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0.062320555392</w:t>
            </w:r>
          </w:p>
        </w:tc>
        <w:tc>
          <w:tcPr>
            <w:tcW w:w="1705" w:type="dxa"/>
            <w:tcBorders>
              <w:top w:val="single" w:sz="4" w:space="0" w:color="000000"/>
              <w:bottom w:val="single" w:sz="8" w:space="0" w:color="000000"/>
            </w:tcBorders>
          </w:tcPr>
          <w:p w:rsidR="0018722C">
            <w:pPr>
              <w:widowControl w:val="0"/>
              <w:snapToGrid w:val="1"/>
              <w:spacing w:beforeLines="0" w:afterLines="0" w:after="0" w:line="224" w:lineRule="exact" w:before="76"/>
              <w:ind w:firstLineChars="0" w:firstLine="0" w:rightChars="0" w:right="0" w:leftChars="0" w:left="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0.1143813762572</w:t>
            </w:r>
          </w:p>
        </w:tc>
      </w:tr>
    </w:tbl>
    <w:p w:rsidR="0018722C">
      <w:pPr>
        <w:pStyle w:val="affa"/>
      </w:pPr>
    </w:p>
    <w:p w:rsidR="0018722C">
      <w:pPr>
        <w:pStyle w:val="a8"/>
        <w:topLinePunct/>
      </w:pPr>
      <w:r>
        <w:rPr>
          <w:rFonts w:cstheme="minorBidi" w:hAnsiTheme="minorHAnsi" w:eastAsiaTheme="minorHAnsi" w:asciiTheme="minorHAnsi"/>
        </w:rPr>
        <w:t>表</w:t>
      </w:r>
      <w:r>
        <w:rPr>
          <w:rFonts w:ascii="Calibri" w:eastAsia="Calibri" w:cstheme="minorBidi" w:hAnsiTheme="minorHAnsi"/>
        </w:rPr>
        <w:t>5-12</w:t>
      </w:r>
      <w:r>
        <w:t xml:space="preserve">  </w:t>
      </w:r>
      <w:r w:rsidRPr="00DB64CE">
        <w:rPr>
          <w:rFonts w:ascii="Calibri" w:eastAsia="Calibri" w:cstheme="minorBidi" w:hAnsiTheme="minorHAnsi"/>
        </w:rPr>
        <w:t>2012</w:t>
      </w:r>
      <w:r>
        <w:rPr>
          <w:rFonts w:cstheme="minorBidi" w:hAnsiTheme="minorHAnsi" w:eastAsiaTheme="minorHAnsi" w:asciiTheme="minorHAnsi"/>
        </w:rPr>
        <w:t>年操纵性应计利润</w:t>
      </w:r>
      <w:r>
        <w:rPr>
          <w:rFonts w:ascii="Calibri" w:eastAsia="Calibri" w:cstheme="minorBidi" w:hAnsiTheme="minorHAnsi"/>
        </w:rPr>
        <w:t>|DA|</w:t>
      </w:r>
      <w:r>
        <w:rPr>
          <w:rFonts w:cstheme="minorBidi" w:hAnsiTheme="minorHAnsi" w:eastAsiaTheme="minorHAnsi" w:asciiTheme="minorHAnsi"/>
        </w:rPr>
        <w:t>单样本</w:t>
      </w:r>
      <w:r>
        <w:rPr>
          <w:rFonts w:ascii="Calibri" w:eastAsia="Calibri" w:cstheme="minorBidi" w:hAnsiTheme="minorHAnsi"/>
        </w:rPr>
        <w:t>T</w:t>
      </w:r>
      <w:r>
        <w:rPr>
          <w:rFonts w:cstheme="minorBidi" w:hAnsiTheme="minorHAnsi" w:eastAsiaTheme="minorHAnsi" w:asciiTheme="minorHAnsi"/>
        </w:rPr>
        <w:t>检验</w:t>
      </w:r>
    </w:p>
    <w:p w:rsidR="0018722C">
      <w:pPr>
        <w:pStyle w:val="a8"/>
        <w:topLinePunct/>
      </w:pPr>
      <w:r>
        <w:t>Table</w:t>
      </w:r>
      <w:r>
        <w:t xml:space="preserve"> </w:t>
      </w:r>
      <w:r w:rsidRPr="00DB64CE">
        <w:t>5-12</w:t>
      </w:r>
      <w:r>
        <w:t xml:space="preserve">  </w:t>
      </w:r>
      <w:r w:rsidRPr="00DB64CE">
        <w:t>Manipulated profits|DA|One-Sample T Test in 2012</w:t>
      </w:r>
    </w:p>
    <w:tbl>
      <w:tblPr>
        <w:tblW w:w="5000" w:type="pct"/>
        <w:tblInd w:w="10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96"/>
        <w:gridCol w:w="826"/>
        <w:gridCol w:w="570"/>
        <w:gridCol w:w="732"/>
        <w:gridCol w:w="1752"/>
        <w:gridCol w:w="1600"/>
        <w:gridCol w:w="1610"/>
      </w:tblGrid>
      <w:tr>
        <w:trPr>
          <w:tblHeader/>
        </w:trPr>
        <w:tc>
          <w:tcPr>
            <w:tcW w:w="5000"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t>检验值 </w:t>
            </w:r>
            <w:r>
              <w:t>= 0</w:t>
            </w:r>
          </w:p>
        </w:tc>
      </w:tr>
      <w:tr>
        <w:tc>
          <w:tcPr>
            <w:tcW w:w="616"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|DA|</w:t>
            </w:r>
          </w:p>
        </w:tc>
        <w:tc>
          <w:tcPr>
            <w:tcW w:w="511" w:type="pct"/>
            <w:vMerge w:val="restar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t</w:t>
            </w:r>
          </w:p>
        </w:tc>
        <w:tc>
          <w:tcPr>
            <w:tcW w:w="352" w:type="pct"/>
            <w:vMerge w:val="restar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df</w:t>
            </w:r>
          </w:p>
        </w:tc>
        <w:tc>
          <w:tcPr>
            <w:tcW w:w="453" w:type="pct"/>
            <w:vMerge w:val="restart"/>
            <w:vAlign w:val="center"/>
          </w:tcPr>
          <w:p w:rsidR="0018722C">
            <w:pPr>
              <w:pStyle w:val="a5"/>
              <w:topLinePunct/>
              <w:ind w:leftChars="0" w:left="0" w:rightChars="0" w:right="0" w:firstLineChars="0" w:firstLine="0"/>
              <w:spacing w:line="240" w:lineRule="atLeast"/>
            </w:pPr>
            <w:r>
              <w:t>Sig.</w:t>
            </w:r>
            <w:r>
              <w:t>(</w:t>
            </w:r>
          </w:p>
          <w:p w:rsidR="0018722C">
            <w:pPr>
              <w:pStyle w:val="a5"/>
              <w:topLinePunct/>
              <w:ind w:leftChars="0" w:left="0" w:rightChars="0" w:right="0" w:firstLineChars="0" w:firstLine="0"/>
              <w:spacing w:line="240" w:lineRule="atLeast"/>
            </w:pPr>
            <w:r>
              <w:t>双侧</w:t>
            </w:r>
            <w:r>
              <w:t>）</w:t>
            </w:r>
          </w:p>
        </w:tc>
        <w:tc>
          <w:tcPr>
            <w:tcW w:w="1083" w:type="pct"/>
            <w:vAlign w:val="center"/>
          </w:tcPr>
          <w:p w:rsidR="0018722C">
            <w:pPr>
              <w:pStyle w:val="a5"/>
              <w:topLinePunct/>
              <w:ind w:leftChars="0" w:left="0" w:rightChars="0" w:right="0" w:firstLineChars="0" w:firstLine="0"/>
              <w:spacing w:line="240" w:lineRule="atLeast"/>
            </w:pPr>
            <w:r>
              <w:t>均值差值</w:t>
            </w:r>
          </w:p>
        </w:tc>
        <w:tc>
          <w:tcPr>
            <w:tcW w:w="1985" w:type="pct"/>
            <w:gridSpan w:val="2"/>
            <w:vAlign w:val="center"/>
          </w:tcPr>
          <w:p w:rsidR="0018722C">
            <w:pPr>
              <w:pStyle w:val="ad"/>
              <w:topLinePunct/>
              <w:ind w:leftChars="0" w:left="0" w:rightChars="0" w:right="0" w:firstLineChars="0" w:firstLine="0"/>
              <w:spacing w:line="240" w:lineRule="atLeast"/>
            </w:pPr>
            <w:r>
              <w:t>差分的 </w:t>
            </w:r>
            <w:r>
              <w:t>95%</w:t>
            </w:r>
            <w:r>
              <w:t> </w:t>
            </w:r>
            <w:r>
              <w:t>置信区间</w:t>
            </w:r>
          </w:p>
        </w:tc>
      </w:tr>
      <w:tr>
        <w:tc>
          <w:tcPr>
            <w:tcW w:w="616" w:type="pct"/>
            <w:vMerge/>
            <w:vAlign w:val="center"/>
          </w:tcPr>
          <w:p w:rsidR="0018722C">
            <w:pPr>
              <w:pStyle w:val="ac"/>
              <w:topLinePunct/>
              <w:ind w:leftChars="0" w:left="0" w:rightChars="0" w:right="0" w:firstLineChars="0" w:firstLine="0"/>
              <w:spacing w:line="240" w:lineRule="atLeast"/>
            </w:pPr>
          </w:p>
        </w:tc>
        <w:tc>
          <w:tcPr>
            <w:tcW w:w="511" w:type="pct"/>
            <w:vMerge/>
            <w:vAlign w:val="center"/>
          </w:tcPr>
          <w:p w:rsidR="0018722C">
            <w:pPr>
              <w:pStyle w:val="a5"/>
              <w:topLinePunct/>
              <w:ind w:leftChars="0" w:left="0" w:rightChars="0" w:right="0" w:firstLineChars="0" w:firstLine="0"/>
              <w:spacing w:line="240" w:lineRule="atLeast"/>
            </w:pPr>
          </w:p>
        </w:tc>
        <w:tc>
          <w:tcPr>
            <w:tcW w:w="352" w:type="pct"/>
            <w:vMerge/>
            <w:vAlign w:val="center"/>
          </w:tcPr>
          <w:p w:rsidR="0018722C">
            <w:pPr>
              <w:pStyle w:val="a5"/>
              <w:topLinePunct/>
              <w:ind w:leftChars="0" w:left="0" w:rightChars="0" w:right="0" w:firstLineChars="0" w:firstLine="0"/>
              <w:spacing w:line="240" w:lineRule="atLeast"/>
            </w:pPr>
          </w:p>
        </w:tc>
        <w:tc>
          <w:tcPr>
            <w:tcW w:w="453" w:type="pct"/>
            <w:vMerge/>
            <w:vAlign w:val="center"/>
          </w:tcPr>
          <w:p w:rsidR="0018722C">
            <w:pPr>
              <w:pStyle w:val="a5"/>
              <w:topLinePunct/>
              <w:ind w:leftChars="0" w:left="0" w:rightChars="0" w:right="0" w:firstLineChars="0" w:firstLine="0"/>
              <w:spacing w:line="240" w:lineRule="atLeast"/>
            </w:pPr>
          </w:p>
        </w:tc>
        <w:tc>
          <w:tcPr>
            <w:tcW w:w="1083" w:type="pct"/>
            <w:vAlign w:val="center"/>
          </w:tcPr>
          <w:p w:rsidR="0018722C">
            <w:pPr>
              <w:pStyle w:val="a5"/>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下限</w:t>
            </w:r>
          </w:p>
        </w:tc>
        <w:tc>
          <w:tcPr>
            <w:tcW w:w="996" w:type="pct"/>
            <w:vAlign w:val="center"/>
          </w:tcPr>
          <w:p w:rsidR="0018722C">
            <w:pPr>
              <w:pStyle w:val="ad"/>
              <w:topLinePunct/>
              <w:ind w:leftChars="0" w:left="0" w:rightChars="0" w:right="0" w:firstLineChars="0" w:firstLine="0"/>
              <w:spacing w:line="240" w:lineRule="atLeast"/>
            </w:pPr>
            <w:r>
              <w:t>上限</w:t>
            </w:r>
          </w:p>
        </w:tc>
      </w:tr>
      <w:tr>
        <w:tc>
          <w:tcPr>
            <w:tcW w:w="61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tab/>
              <w:t>10.978</w:t>
            </w:r>
          </w:p>
        </w:tc>
        <w:tc>
          <w:tcPr>
            <w:tcW w:w="352" w:type="pct"/>
            <w:vAlign w:val="center"/>
            <w:tcBorders>
              <w:top w:val="single" w:sz="4" w:space="0" w:color="auto"/>
            </w:tcBorders>
          </w:tcPr>
          <w:p w:rsidR="0018722C">
            <w:pPr>
              <w:pStyle w:val="affff9"/>
              <w:topLinePunct/>
              <w:ind w:leftChars="0" w:left="0" w:rightChars="0" w:right="0" w:firstLineChars="0" w:firstLine="0"/>
              <w:spacing w:line="240" w:lineRule="atLeast"/>
            </w:pPr>
            <w:r>
              <w:rPr>
                <w:u w:val="single"/>
              </w:rPr>
              <w:t>405</w:t>
            </w:r>
          </w:p>
        </w:tc>
        <w:tc>
          <w:tcPr>
            <w:tcW w:w="453" w:type="pct"/>
            <w:vAlign w:val="center"/>
            <w:tcBorders>
              <w:top w:val="single" w:sz="4" w:space="0" w:color="auto"/>
            </w:tcBorders>
          </w:tcPr>
          <w:p w:rsidR="0018722C">
            <w:pPr>
              <w:pStyle w:val="affff9"/>
              <w:topLinePunct/>
              <w:ind w:leftChars="0" w:left="0" w:rightChars="0" w:right="0" w:firstLineChars="0" w:firstLine="0"/>
              <w:spacing w:line="240" w:lineRule="atLeast"/>
            </w:pPr>
            <w:r>
              <w:rPr>
                <w:u w:val="single"/>
              </w:rPr>
              <w:t>0.000</w:t>
            </w:r>
          </w:p>
        </w:tc>
        <w:tc>
          <w:tcPr>
            <w:tcW w:w="1083" w:type="pct"/>
            <w:vAlign w:val="center"/>
            <w:tcBorders>
              <w:top w:val="single" w:sz="4" w:space="0" w:color="auto"/>
            </w:tcBorders>
          </w:tcPr>
          <w:p w:rsidR="0018722C">
            <w:pPr>
              <w:pStyle w:val="affff9"/>
              <w:topLinePunct/>
              <w:ind w:leftChars="0" w:left="0" w:rightChars="0" w:right="0" w:firstLineChars="0" w:firstLine="0"/>
              <w:spacing w:line="240" w:lineRule="atLeast"/>
            </w:pPr>
            <w:r>
              <w:rPr>
                <w:u w:val="single"/>
              </w:rPr>
              <w:t>0.0623205553916</w:t>
            </w:r>
          </w:p>
        </w:tc>
        <w:tc>
          <w:tcPr>
            <w:tcW w:w="989" w:type="pct"/>
            <w:vAlign w:val="center"/>
            <w:tcBorders>
              <w:top w:val="single" w:sz="4" w:space="0" w:color="auto"/>
            </w:tcBorders>
          </w:tcPr>
          <w:p w:rsidR="0018722C">
            <w:pPr>
              <w:pStyle w:val="affff9"/>
              <w:topLinePunct/>
              <w:ind w:leftChars="0" w:left="0" w:rightChars="0" w:right="0" w:firstLineChars="0" w:firstLine="0"/>
              <w:spacing w:line="240" w:lineRule="atLeast"/>
            </w:pPr>
            <w:r>
              <w:rPr>
                <w:u w:val="single"/>
              </w:rPr>
              <w:t>0.051161172491</w:t>
            </w:r>
          </w:p>
        </w:tc>
        <w:tc>
          <w:tcPr>
            <w:tcW w:w="996" w:type="pct"/>
            <w:vAlign w:val="center"/>
            <w:tcBorders>
              <w:top w:val="single" w:sz="4" w:space="0" w:color="auto"/>
            </w:tcBorders>
          </w:tcPr>
          <w:p w:rsidR="0018722C">
            <w:pPr>
              <w:pStyle w:val="affff9"/>
              <w:topLinePunct/>
              <w:ind w:leftChars="0" w:left="0" w:rightChars="0" w:right="0" w:firstLineChars="0" w:firstLine="0"/>
              <w:spacing w:line="240" w:lineRule="atLeast"/>
            </w:pPr>
            <w:r>
              <w:rPr>
                <w:u w:val="single"/>
              </w:rPr>
              <w:t>0.073479938292</w:t>
            </w:r>
          </w:p>
        </w:tc>
      </w:tr>
    </w:tbl>
    <w:p w:rsidR="0018722C">
      <w:pPr>
        <w:topLinePunct/>
        <w:pStyle w:val="affa"/>
      </w:pPr>
    </w:p>
    <w:p w:rsidR="0018722C">
      <w:pPr>
        <w:topLinePunct/>
      </w:pPr>
      <w:r>
        <w:t>由</w:t>
      </w:r>
      <w:r>
        <w:t>表</w:t>
      </w:r>
      <w:r>
        <w:rPr>
          <w:rFonts w:ascii="Times New Roman" w:eastAsia="Times New Roman"/>
        </w:rPr>
        <w:t>5-11</w:t>
      </w:r>
      <w:r>
        <w:t>和</w:t>
      </w:r>
      <w:r>
        <w:t>表</w:t>
      </w:r>
      <w:r>
        <w:rPr>
          <w:rFonts w:ascii="Times New Roman" w:eastAsia="Times New Roman"/>
        </w:rPr>
        <w:t>5-12</w:t>
      </w:r>
      <w:r>
        <w:t>可以看出，</w:t>
      </w:r>
      <w:r>
        <w:rPr>
          <w:rFonts w:ascii="Times New Roman" w:eastAsia="Times New Roman"/>
        </w:rPr>
        <w:t>2012</w:t>
      </w:r>
      <w:r>
        <w:t>年可操纵性应计利润</w:t>
      </w:r>
      <w:r>
        <w:rPr>
          <w:rFonts w:ascii="Times New Roman" w:eastAsia="Times New Roman"/>
        </w:rPr>
        <w:t>DA</w:t>
      </w:r>
      <w:r>
        <w:t>的绝对值水平</w:t>
      </w:r>
      <w:r>
        <w:t>是</w:t>
      </w:r>
      <w:r>
        <w:rPr>
          <w:rFonts w:ascii="Times New Roman" w:eastAsia="Times New Roman"/>
        </w:rPr>
        <w:t>0</w:t>
      </w:r>
      <w:r>
        <w:rPr>
          <w:rFonts w:ascii="Times New Roman" w:eastAsia="Times New Roman"/>
        </w:rPr>
        <w:t>.</w:t>
      </w:r>
      <w:r>
        <w:rPr>
          <w:rFonts w:ascii="Times New Roman" w:eastAsia="Times New Roman"/>
        </w:rPr>
        <w:t>0623205</w:t>
      </w:r>
      <w:r>
        <w:t>亿元，极大值和极小值分别为</w:t>
      </w:r>
      <w:r>
        <w:rPr>
          <w:rFonts w:ascii="Times New Roman" w:eastAsia="Times New Roman"/>
        </w:rPr>
        <w:t>1</w:t>
      </w:r>
      <w:r>
        <w:rPr>
          <w:rFonts w:ascii="Times New Roman" w:eastAsia="Times New Roman"/>
        </w:rPr>
        <w:t>.</w:t>
      </w:r>
      <w:r>
        <w:rPr>
          <w:rFonts w:ascii="Times New Roman" w:eastAsia="Times New Roman"/>
        </w:rPr>
        <w:t>9285</w:t>
      </w:r>
      <w:r>
        <w:t>亿元和</w:t>
      </w:r>
      <w:r>
        <w:rPr>
          <w:rFonts w:ascii="Times New Roman" w:eastAsia="Times New Roman"/>
        </w:rPr>
        <w:t>0</w:t>
      </w:r>
      <w:r>
        <w:rPr>
          <w:rFonts w:ascii="Times New Roman" w:eastAsia="Times New Roman"/>
        </w:rPr>
        <w:t>.</w:t>
      </w:r>
      <w:r>
        <w:rPr>
          <w:rFonts w:ascii="Times New Roman" w:eastAsia="Times New Roman"/>
        </w:rPr>
        <w:t>00014</w:t>
      </w:r>
      <w:r>
        <w:t>亿元，这说明</w:t>
      </w:r>
      <w:r>
        <w:t>在</w:t>
      </w:r>
    </w:p>
    <w:p w:rsidR="0018722C">
      <w:pPr>
        <w:topLinePunct/>
      </w:pPr>
      <w:r>
        <w:rPr>
          <w:rFonts w:ascii="Times New Roman" w:eastAsia="Times New Roman"/>
        </w:rPr>
        <w:t>2012</w:t>
      </w:r>
      <w:r>
        <w:t>年我国上市公司之间的盈余管理的水平存在着一定的差距。其次，通过对</w:t>
      </w:r>
      <w:r>
        <w:rPr>
          <w:rFonts w:ascii="Times New Roman" w:eastAsia="Times New Roman"/>
        </w:rPr>
        <w:t>DA</w:t>
      </w:r>
      <w:r>
        <w:t>单样本</w:t>
      </w:r>
      <w:r>
        <w:rPr>
          <w:rFonts w:ascii="Times New Roman" w:eastAsia="Times New Roman"/>
        </w:rPr>
        <w:t>T</w:t>
      </w:r>
      <w:r>
        <w:t>检验时在</w:t>
      </w:r>
      <w:r>
        <w:rPr>
          <w:rFonts w:ascii="Times New Roman" w:eastAsia="Times New Roman"/>
        </w:rPr>
        <w:t>1%</w:t>
      </w:r>
      <w:r>
        <w:t>的水平下，检验</w:t>
      </w:r>
      <w:r>
        <w:rPr>
          <w:rFonts w:ascii="Times New Roman" w:eastAsia="Times New Roman"/>
        </w:rPr>
        <w:t>P</w:t>
      </w:r>
      <w:r>
        <w:t>值为</w:t>
      </w:r>
      <w:r>
        <w:rPr>
          <w:rFonts w:ascii="Times New Roman" w:eastAsia="Times New Roman"/>
        </w:rPr>
        <w:t>0</w:t>
      </w:r>
      <w:r>
        <w:rPr>
          <w:rFonts w:ascii="Times New Roman" w:eastAsia="Times New Roman"/>
        </w:rPr>
        <w:t>.</w:t>
      </w:r>
      <w:r>
        <w:rPr>
          <w:rFonts w:ascii="Times New Roman" w:eastAsia="Times New Roman"/>
        </w:rPr>
        <w:t>000</w:t>
      </w:r>
      <w:r>
        <w:t>，说明</w:t>
      </w:r>
      <w:r>
        <w:rPr>
          <w:rFonts w:ascii="Times New Roman" w:eastAsia="Times New Roman"/>
        </w:rPr>
        <w:t>2012</w:t>
      </w:r>
      <w:r>
        <w:t>年在我国上市公司中盈余管理现象普遍存在的。</w:t>
      </w:r>
    </w:p>
    <w:p w:rsidR="0018722C">
      <w:pPr>
        <w:topLinePunct/>
      </w:pPr>
      <w:r>
        <w:t>下面的</w:t>
      </w:r>
      <w:r>
        <w:t>表</w:t>
      </w:r>
      <w:r>
        <w:rPr>
          <w:rFonts w:ascii="Times New Roman" w:eastAsia="Times New Roman"/>
        </w:rPr>
        <w:t>5-13</w:t>
      </w:r>
      <w:r>
        <w:t>和</w:t>
      </w:r>
      <w:r>
        <w:rPr>
          <w:rFonts w:ascii="Times New Roman" w:eastAsia="Times New Roman"/>
        </w:rPr>
        <w:t>5-14</w:t>
      </w:r>
      <w:r>
        <w:t>是上市公司</w:t>
      </w:r>
      <w:r>
        <w:rPr>
          <w:rFonts w:ascii="Times New Roman" w:eastAsia="Times New Roman"/>
        </w:rPr>
        <w:t>2013</w:t>
      </w:r>
      <w:r>
        <w:t>年的盈余管理水平变动情况：</w:t>
      </w:r>
    </w:p>
    <w:p w:rsidR="0018722C">
      <w:pPr>
        <w:pStyle w:val="a8"/>
        <w:topLinePunct/>
      </w:pPr>
      <w:r>
        <w:rPr>
          <w:rFonts w:cstheme="minorBidi" w:hAnsiTheme="minorHAnsi" w:eastAsiaTheme="minorHAnsi" w:asciiTheme="minorHAnsi"/>
        </w:rPr>
        <w:t>表</w:t>
      </w:r>
      <w:r>
        <w:rPr>
          <w:rFonts w:ascii="Calibri" w:eastAsia="Calibri" w:cstheme="minorBidi" w:hAnsiTheme="minorHAnsi"/>
        </w:rPr>
        <w:t>5-13</w:t>
      </w:r>
      <w:r>
        <w:t xml:space="preserve">  </w:t>
      </w:r>
      <w:r w:rsidRPr="00DB64CE">
        <w:rPr>
          <w:rFonts w:ascii="Calibri" w:eastAsia="Calibri" w:cstheme="minorBidi" w:hAnsiTheme="minorHAnsi"/>
        </w:rPr>
        <w:t>2013</w:t>
      </w:r>
      <w:r>
        <w:rPr>
          <w:rFonts w:cstheme="minorBidi" w:hAnsiTheme="minorHAnsi" w:eastAsiaTheme="minorHAnsi" w:asciiTheme="minorHAnsi"/>
        </w:rPr>
        <w:t>年操纵性应计利润</w:t>
      </w:r>
      <w:r>
        <w:rPr>
          <w:rFonts w:ascii="Calibri" w:eastAsia="Calibri" w:cstheme="minorBidi" w:hAnsiTheme="minorHAnsi"/>
        </w:rPr>
        <w:t>|DA|</w:t>
      </w:r>
      <w:r>
        <w:rPr>
          <w:rFonts w:cstheme="minorBidi" w:hAnsiTheme="minorHAnsi" w:eastAsiaTheme="minorHAnsi" w:asciiTheme="minorHAnsi"/>
        </w:rPr>
        <w:t>描述统计量</w:t>
      </w:r>
    </w:p>
    <w:p w:rsidR="0018722C">
      <w:pPr>
        <w:pStyle w:val="a8"/>
        <w:topLinePunct/>
      </w:pPr>
      <w:r>
        <w:t>Table</w:t>
      </w:r>
      <w:r>
        <w:t xml:space="preserve"> </w:t>
      </w:r>
      <w:r w:rsidRPr="00DB64CE">
        <w:t>5-13</w:t>
      </w:r>
      <w:r>
        <w:t xml:space="preserve">  </w:t>
      </w:r>
      <w:r w:rsidRPr="00DB64CE">
        <w:t>Manipulated profits|DA|descriptive statistics in 2013</w:t>
      </w:r>
    </w:p>
    <w:tbl>
      <w:tblPr>
        <w:tblW w:w="5000" w:type="pct"/>
        <w:tblInd w:w="9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34"/>
        <w:gridCol w:w="734"/>
        <w:gridCol w:w="1525"/>
        <w:gridCol w:w="1403"/>
        <w:gridCol w:w="1586"/>
        <w:gridCol w:w="1690"/>
      </w:tblGrid>
      <w:tr>
        <w:trPr>
          <w:tblHeader/>
        </w:trPr>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02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806" w:type="pct"/>
            <w:vAlign w:val="center"/>
            <w:tcBorders>
              <w:top w:val="single" w:sz="4" w:space="0" w:color="auto"/>
            </w:tcBorders>
          </w:tcPr>
          <w:p w:rsidR="0018722C">
            <w:pPr>
              <w:pStyle w:val="ac"/>
              <w:topLinePunct/>
              <w:ind w:leftChars="0" w:left="0" w:rightChars="0" w:right="0" w:firstLineChars="0" w:firstLine="0"/>
              <w:spacing w:line="240" w:lineRule="atLeast"/>
            </w:pPr>
            <w:r>
              <w:t>DA </w:t>
            </w:r>
            <w:r>
              <w:t>绝对值</w:t>
            </w:r>
          </w:p>
        </w:tc>
        <w:tc>
          <w:tcPr>
            <w:tcW w:w="444" w:type="pct"/>
            <w:vAlign w:val="center"/>
            <w:tcBorders>
              <w:top w:val="single" w:sz="4" w:space="0" w:color="auto"/>
            </w:tcBorders>
          </w:tcPr>
          <w:p w:rsidR="0018722C">
            <w:pPr>
              <w:pStyle w:val="affff9"/>
              <w:topLinePunct/>
              <w:ind w:leftChars="0" w:left="0" w:rightChars="0" w:right="0" w:firstLineChars="0" w:firstLine="0"/>
              <w:spacing w:line="240" w:lineRule="atLeast"/>
            </w:pPr>
            <w:r>
              <w:t>406</w:t>
            </w:r>
          </w:p>
        </w:tc>
        <w:tc>
          <w:tcPr>
            <w:tcW w:w="922" w:type="pct"/>
            <w:vAlign w:val="center"/>
            <w:tcBorders>
              <w:top w:val="single" w:sz="4" w:space="0" w:color="auto"/>
            </w:tcBorders>
          </w:tcPr>
          <w:p w:rsidR="0018722C">
            <w:pPr>
              <w:pStyle w:val="affff9"/>
              <w:topLinePunct/>
              <w:ind w:leftChars="0" w:left="0" w:rightChars="0" w:right="0" w:firstLineChars="0" w:firstLine="0"/>
              <w:spacing w:line="240" w:lineRule="atLeast"/>
            </w:pPr>
            <w:r>
              <w:t>0.0001271960</w:t>
            </w:r>
          </w:p>
        </w:tc>
        <w:tc>
          <w:tcPr>
            <w:tcW w:w="848" w:type="pct"/>
            <w:vAlign w:val="center"/>
            <w:tcBorders>
              <w:top w:val="single" w:sz="4" w:space="0" w:color="auto"/>
            </w:tcBorders>
          </w:tcPr>
          <w:p w:rsidR="0018722C">
            <w:pPr>
              <w:pStyle w:val="affff9"/>
              <w:topLinePunct/>
              <w:ind w:leftChars="0" w:left="0" w:rightChars="0" w:right="0" w:firstLineChars="0" w:firstLine="0"/>
              <w:spacing w:line="240" w:lineRule="atLeast"/>
            </w:pPr>
            <w:r>
              <w:t>1.2891556860</w:t>
            </w:r>
          </w:p>
        </w:tc>
        <w:tc>
          <w:tcPr>
            <w:tcW w:w="959" w:type="pct"/>
            <w:vAlign w:val="center"/>
            <w:tcBorders>
              <w:top w:val="single" w:sz="4" w:space="0" w:color="auto"/>
            </w:tcBorders>
          </w:tcPr>
          <w:p w:rsidR="0018722C">
            <w:pPr>
              <w:pStyle w:val="affff9"/>
              <w:topLinePunct/>
              <w:ind w:leftChars="0" w:left="0" w:rightChars="0" w:right="0" w:firstLineChars="0" w:firstLine="0"/>
              <w:spacing w:line="240" w:lineRule="atLeast"/>
            </w:pPr>
            <w:r>
              <w:t>0.067755194086</w:t>
            </w:r>
          </w:p>
        </w:tc>
        <w:tc>
          <w:tcPr>
            <w:tcW w:w="1022" w:type="pct"/>
            <w:vAlign w:val="center"/>
            <w:tcBorders>
              <w:top w:val="single" w:sz="4" w:space="0" w:color="auto"/>
            </w:tcBorders>
          </w:tcPr>
          <w:p w:rsidR="0018722C">
            <w:pPr>
              <w:pStyle w:val="affff9"/>
              <w:topLinePunct/>
              <w:ind w:leftChars="0" w:left="0" w:rightChars="0" w:right="0" w:firstLineChars="0" w:firstLine="0"/>
              <w:spacing w:line="240" w:lineRule="atLeast"/>
            </w:pPr>
            <w:r>
              <w:t>0.0918414219317</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Calibri" w:eastAsia="Calibri" w:cstheme="minorBidi" w:hAnsiTheme="minorHAnsi"/>
        </w:rPr>
        <w:t>5-14</w:t>
      </w:r>
      <w:r>
        <w:t xml:space="preserve">  </w:t>
      </w:r>
      <w:r w:rsidRPr="00DB64CE">
        <w:rPr>
          <w:rFonts w:ascii="Calibri" w:eastAsia="Calibri" w:cstheme="minorBidi" w:hAnsiTheme="minorHAnsi"/>
        </w:rPr>
        <w:t>2013</w:t>
      </w:r>
      <w:r>
        <w:rPr>
          <w:rFonts w:cstheme="minorBidi" w:hAnsiTheme="minorHAnsi" w:eastAsiaTheme="minorHAnsi" w:asciiTheme="minorHAnsi"/>
        </w:rPr>
        <w:t>年操纵性应计利润</w:t>
      </w:r>
      <w:r>
        <w:rPr>
          <w:rFonts w:ascii="Calibri" w:eastAsia="Calibri" w:cstheme="minorBidi" w:hAnsiTheme="minorHAnsi"/>
        </w:rPr>
        <w:t>|DA|</w:t>
      </w:r>
      <w:r>
        <w:rPr>
          <w:rFonts w:cstheme="minorBidi" w:hAnsiTheme="minorHAnsi" w:eastAsiaTheme="minorHAnsi" w:asciiTheme="minorHAnsi"/>
        </w:rPr>
        <w:t>单样本</w:t>
      </w:r>
      <w:r>
        <w:rPr>
          <w:rFonts w:ascii="Calibri" w:eastAsia="Calibri" w:cstheme="minorBidi" w:hAnsiTheme="minorHAnsi"/>
        </w:rPr>
        <w:t>T</w:t>
      </w:r>
      <w:r>
        <w:rPr>
          <w:rFonts w:cstheme="minorBidi" w:hAnsiTheme="minorHAnsi" w:eastAsiaTheme="minorHAnsi" w:asciiTheme="minorHAnsi"/>
        </w:rPr>
        <w:t>检验</w:t>
      </w:r>
    </w:p>
    <w:p w:rsidR="0018722C">
      <w:pPr>
        <w:pStyle w:val="a8"/>
        <w:topLinePunct/>
      </w:pPr>
      <w:r>
        <w:t>Table</w:t>
      </w:r>
      <w:r>
        <w:t xml:space="preserve"> </w:t>
      </w:r>
      <w:r w:rsidRPr="00DB64CE">
        <w:t>5-14</w:t>
      </w:r>
      <w:r>
        <w:t xml:space="preserve">  </w:t>
      </w:r>
      <w:r w:rsidRPr="00DB64CE">
        <w:t>Manipulated profits|DA|One-Sample T Test in 2013</w:t>
      </w:r>
    </w:p>
    <w:tbl>
      <w:tblPr>
        <w:tblW w:w="5000" w:type="pct"/>
        <w:tblInd w:w="84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60"/>
        <w:gridCol w:w="894"/>
        <w:gridCol w:w="565"/>
        <w:gridCol w:w="1082"/>
        <w:gridCol w:w="1658"/>
        <w:gridCol w:w="1739"/>
        <w:gridCol w:w="1726"/>
      </w:tblGrid>
      <w:tr>
        <w:trPr>
          <w:tblHeader/>
        </w:trPr>
        <w:tc>
          <w:tcPr>
            <w:tcW w:w="5000"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t>检验值 </w:t>
            </w:r>
            <w:r>
              <w:t>= 0</w:t>
            </w:r>
          </w:p>
        </w:tc>
      </w:tr>
      <w:tr>
        <w:tc>
          <w:tcPr>
            <w:tcW w:w="451" w:type="pct"/>
            <w:vAlign w:val="center"/>
          </w:tcPr>
          <w:p w:rsidR="0018722C">
            <w:pPr>
              <w:pStyle w:val="ac"/>
              <w:topLinePunct/>
              <w:ind w:leftChars="0" w:left="0" w:rightChars="0" w:right="0" w:firstLineChars="0" w:firstLine="0"/>
              <w:spacing w:line="240" w:lineRule="atLeast"/>
            </w:pPr>
          </w:p>
        </w:tc>
        <w:tc>
          <w:tcPr>
            <w:tcW w:w="531" w:type="pct"/>
            <w:vMerge w:val="restar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t</w:t>
            </w:r>
          </w:p>
        </w:tc>
        <w:tc>
          <w:tcPr>
            <w:tcW w:w="335" w:type="pct"/>
            <w:vMerge w:val="restar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df</w:t>
            </w:r>
          </w:p>
        </w:tc>
        <w:tc>
          <w:tcPr>
            <w:tcW w:w="642" w:type="pct"/>
            <w:vMerge w:val="restart"/>
            <w:vAlign w:val="center"/>
          </w:tcPr>
          <w:p w:rsidR="0018722C">
            <w:pPr>
              <w:pStyle w:val="a5"/>
              <w:topLinePunct/>
              <w:ind w:leftChars="0" w:left="0" w:rightChars="0" w:right="0" w:firstLineChars="0" w:firstLine="0"/>
              <w:spacing w:line="240" w:lineRule="atLeast"/>
            </w:pPr>
            <w:r>
              <w:t>Sig.</w:t>
            </w:r>
            <w:r>
              <w:t>(</w:t>
            </w:r>
            <w:r>
              <w:t>双侧</w:t>
            </w:r>
            <w:r>
              <w:t>)</w:t>
            </w:r>
          </w:p>
        </w:tc>
        <w:tc>
          <w:tcPr>
            <w:tcW w:w="984" w:type="pct"/>
            <w:vAlign w:val="center"/>
          </w:tcPr>
          <w:p w:rsidR="0018722C">
            <w:pPr>
              <w:pStyle w:val="a5"/>
              <w:topLinePunct/>
              <w:ind w:leftChars="0" w:left="0" w:rightChars="0" w:right="0" w:firstLineChars="0" w:firstLine="0"/>
              <w:spacing w:line="240" w:lineRule="atLeast"/>
            </w:pPr>
            <w:r>
              <w:t>均值差值</w:t>
            </w:r>
          </w:p>
        </w:tc>
        <w:tc>
          <w:tcPr>
            <w:tcW w:w="2057" w:type="pct"/>
            <w:gridSpan w:val="2"/>
            <w:vAlign w:val="center"/>
          </w:tcPr>
          <w:p w:rsidR="0018722C">
            <w:pPr>
              <w:pStyle w:val="ad"/>
              <w:topLinePunct/>
              <w:ind w:leftChars="0" w:left="0" w:rightChars="0" w:right="0" w:firstLineChars="0" w:firstLine="0"/>
              <w:spacing w:line="240" w:lineRule="atLeast"/>
            </w:pPr>
            <w:r>
              <w:t>差分的 </w:t>
            </w:r>
            <w:r>
              <w:t>95%</w:t>
            </w:r>
            <w:r>
              <w:t> </w:t>
            </w:r>
            <w:r>
              <w:t>置信区间</w:t>
            </w:r>
          </w:p>
        </w:tc>
      </w:tr>
      <w:tr>
        <w:tc>
          <w:tcPr>
            <w:tcW w:w="451" w:type="pct"/>
            <w:vAlign w:val="center"/>
          </w:tcPr>
          <w:p w:rsidR="0018722C">
            <w:pPr>
              <w:pStyle w:val="ac"/>
              <w:topLinePunct/>
              <w:ind w:leftChars="0" w:left="0" w:rightChars="0" w:right="0" w:firstLineChars="0" w:firstLine="0"/>
              <w:spacing w:line="240" w:lineRule="atLeast"/>
            </w:pPr>
            <w:r>
              <w:t>|DA|</w:t>
            </w:r>
          </w:p>
        </w:tc>
        <w:tc>
          <w:tcPr>
            <w:tcW w:w="531" w:type="pct"/>
            <w:vMerge/>
            <w:vAlign w:val="center"/>
          </w:tcPr>
          <w:p w:rsidR="0018722C">
            <w:pPr>
              <w:pStyle w:val="a5"/>
              <w:topLinePunct/>
              <w:ind w:leftChars="0" w:left="0" w:rightChars="0" w:right="0" w:firstLineChars="0" w:firstLine="0"/>
              <w:spacing w:line="240" w:lineRule="atLeast"/>
            </w:pPr>
          </w:p>
        </w:tc>
        <w:tc>
          <w:tcPr>
            <w:tcW w:w="335" w:type="pct"/>
            <w:vMerge/>
            <w:vAlign w:val="center"/>
          </w:tcPr>
          <w:p w:rsidR="0018722C">
            <w:pPr>
              <w:pStyle w:val="a5"/>
              <w:topLinePunct/>
              <w:ind w:leftChars="0" w:left="0" w:rightChars="0" w:right="0" w:firstLineChars="0" w:firstLine="0"/>
              <w:spacing w:line="240" w:lineRule="atLeast"/>
            </w:pPr>
          </w:p>
        </w:tc>
        <w:tc>
          <w:tcPr>
            <w:tcW w:w="642" w:type="pct"/>
            <w:vMerge/>
            <w:vAlign w:val="center"/>
          </w:tcPr>
          <w:p w:rsidR="0018722C">
            <w:pPr>
              <w:pStyle w:val="a5"/>
              <w:topLinePunct/>
              <w:ind w:leftChars="0" w:left="0" w:rightChars="0" w:right="0" w:firstLineChars="0" w:firstLine="0"/>
              <w:spacing w:line="240" w:lineRule="atLeast"/>
            </w:pPr>
          </w:p>
        </w:tc>
        <w:tc>
          <w:tcPr>
            <w:tcW w:w="984" w:type="pct"/>
            <w:vAlign w:val="center"/>
          </w:tcPr>
          <w:p w:rsidR="0018722C">
            <w:pPr>
              <w:pStyle w:val="a5"/>
              <w:topLinePunct/>
              <w:ind w:leftChars="0" w:left="0" w:rightChars="0" w:right="0" w:firstLineChars="0" w:firstLine="0"/>
              <w:spacing w:line="240" w:lineRule="atLeast"/>
            </w:pPr>
          </w:p>
        </w:tc>
        <w:tc>
          <w:tcPr>
            <w:tcW w:w="1032" w:type="pct"/>
            <w:vAlign w:val="center"/>
          </w:tcPr>
          <w:p w:rsidR="0018722C">
            <w:pPr>
              <w:pStyle w:val="a5"/>
              <w:topLinePunct/>
              <w:ind w:leftChars="0" w:left="0" w:rightChars="0" w:right="0" w:firstLineChars="0" w:firstLine="0"/>
              <w:spacing w:line="240" w:lineRule="atLeast"/>
            </w:pPr>
            <w:r>
              <w:t>下限</w:t>
            </w:r>
          </w:p>
        </w:tc>
        <w:tc>
          <w:tcPr>
            <w:tcW w:w="1024" w:type="pct"/>
            <w:vAlign w:val="center"/>
          </w:tcPr>
          <w:p w:rsidR="0018722C">
            <w:pPr>
              <w:pStyle w:val="ad"/>
              <w:topLinePunct/>
              <w:ind w:leftChars="0" w:left="0" w:rightChars="0" w:right="0" w:firstLineChars="0" w:firstLine="0"/>
              <w:spacing w:line="240" w:lineRule="atLeast"/>
            </w:pPr>
            <w:r>
              <w:t>上限</w:t>
            </w:r>
          </w:p>
        </w:tc>
      </w:tr>
      <w:tr>
        <w:tc>
          <w:tcPr>
            <w:tcW w:w="45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3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14.865</w:t>
            </w:r>
          </w:p>
        </w:tc>
        <w:tc>
          <w:tcPr>
            <w:tcW w:w="33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405</w:t>
            </w:r>
          </w:p>
        </w:tc>
        <w:tc>
          <w:tcPr>
            <w:tcW w:w="64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0.000</w:t>
            </w:r>
          </w:p>
        </w:tc>
        <w:tc>
          <w:tcPr>
            <w:tcW w:w="984" w:type="pct"/>
            <w:vAlign w:val="center"/>
            <w:tcBorders>
              <w:top w:val="single" w:sz="4" w:space="0" w:color="auto"/>
            </w:tcBorders>
          </w:tcPr>
          <w:p w:rsidR="0018722C">
            <w:pPr>
              <w:pStyle w:val="affff9"/>
              <w:topLinePunct/>
              <w:ind w:leftChars="0" w:left="0" w:rightChars="0" w:right="0" w:firstLineChars="0" w:firstLine="0"/>
              <w:spacing w:line="240" w:lineRule="atLeast"/>
            </w:pPr>
            <w:r>
              <w:t>0.067755194086</w:t>
            </w:r>
          </w:p>
          <w:p w:rsidR="0018722C">
            <w:pPr>
              <w:pStyle w:val="aff1"/>
              <w:topLinePunct/>
              <w:ind w:leftChars="0" w:left="0" w:rightChars="0" w:right="0" w:firstLineChars="0" w:firstLine="0"/>
              <w:spacing w:line="240" w:lineRule="atLeast"/>
            </w:pPr>
            <w:r w:rsidRPr="00000000">
              <w:tab/>
              <w:t>2</w:t>
            </w:r>
          </w:p>
        </w:tc>
        <w:tc>
          <w:tcPr>
            <w:tcW w:w="103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0.058794875309</w:t>
            </w:r>
          </w:p>
        </w:tc>
        <w:tc>
          <w:tcPr>
            <w:tcW w:w="102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0.076715512864</w:t>
            </w:r>
          </w:p>
        </w:tc>
      </w:tr>
    </w:tbl>
    <w:p w:rsidR="0018722C">
      <w:pPr>
        <w:topLinePunct/>
        <w:pStyle w:val="affa"/>
      </w:pPr>
    </w:p>
    <w:p w:rsidR="0018722C">
      <w:pPr>
        <w:topLinePunct/>
      </w:pPr>
      <w:r>
        <w:t>由上</w:t>
      </w:r>
      <w:r>
        <w:t>表</w:t>
      </w:r>
      <w:r>
        <w:rPr>
          <w:rFonts w:ascii="Times New Roman" w:eastAsia="Times New Roman"/>
        </w:rPr>
        <w:t>5-13</w:t>
      </w:r>
      <w:r>
        <w:t>和</w:t>
      </w:r>
      <w:r>
        <w:rPr>
          <w:rFonts w:ascii="Times New Roman" w:eastAsia="Times New Roman"/>
        </w:rPr>
        <w:t>5-14</w:t>
      </w:r>
      <w:r>
        <w:t>可以看出，上市公司在</w:t>
      </w:r>
      <w:r>
        <w:rPr>
          <w:rFonts w:ascii="Times New Roman" w:eastAsia="Times New Roman"/>
        </w:rPr>
        <w:t>2013</w:t>
      </w:r>
      <w:r>
        <w:t>年操纵性应计利润</w:t>
      </w:r>
      <w:r>
        <w:rPr>
          <w:rFonts w:ascii="Times New Roman" w:eastAsia="Times New Roman"/>
        </w:rPr>
        <w:t>DA</w:t>
      </w:r>
      <w:r>
        <w:t>的绝</w:t>
      </w:r>
    </w:p>
    <w:p w:rsidR="0018722C">
      <w:pPr>
        <w:topLinePunct/>
      </w:pPr>
      <w:r>
        <w:t>对值水平是</w:t>
      </w:r>
      <w:r>
        <w:rPr>
          <w:rFonts w:ascii="Times New Roman" w:eastAsia="Times New Roman"/>
        </w:rPr>
        <w:t>0</w:t>
      </w:r>
      <w:r>
        <w:rPr>
          <w:rFonts w:ascii="Times New Roman" w:eastAsia="Times New Roman"/>
        </w:rPr>
        <w:t>.</w:t>
      </w:r>
      <w:r>
        <w:rPr>
          <w:rFonts w:ascii="Times New Roman" w:eastAsia="Times New Roman"/>
        </w:rPr>
        <w:t>067755</w:t>
      </w:r>
      <w:r>
        <w:t>亿元，极大值和极小值分别为</w:t>
      </w:r>
      <w:r>
        <w:rPr>
          <w:rFonts w:ascii="Times New Roman" w:eastAsia="Times New Roman"/>
        </w:rPr>
        <w:t>1</w:t>
      </w:r>
      <w:r>
        <w:rPr>
          <w:rFonts w:ascii="Times New Roman" w:eastAsia="Times New Roman"/>
        </w:rPr>
        <w:t>.</w:t>
      </w:r>
      <w:r>
        <w:rPr>
          <w:rFonts w:ascii="Times New Roman" w:eastAsia="Times New Roman"/>
        </w:rPr>
        <w:t>289155</w:t>
      </w:r>
      <w:r>
        <w:t>亿元和</w:t>
      </w:r>
      <w:r>
        <w:rPr>
          <w:rFonts w:ascii="Times New Roman" w:eastAsia="Times New Roman"/>
        </w:rPr>
        <w:t>0</w:t>
      </w:r>
      <w:r>
        <w:rPr>
          <w:rFonts w:ascii="Times New Roman" w:eastAsia="Times New Roman"/>
        </w:rPr>
        <w:t>.</w:t>
      </w:r>
      <w:r>
        <w:rPr>
          <w:rFonts w:ascii="Times New Roman" w:eastAsia="Times New Roman"/>
        </w:rPr>
        <w:t>000127</w:t>
      </w:r>
      <w:r>
        <w:t>亿元，</w:t>
      </w:r>
    </w:p>
    <w:p w:rsidR="0018722C">
      <w:pPr>
        <w:topLinePunct/>
      </w:pPr>
      <w:r>
        <w:t>这说明在</w:t>
      </w:r>
      <w:r>
        <w:rPr>
          <w:rFonts w:ascii="Times New Roman" w:eastAsia="Times New Roman"/>
        </w:rPr>
        <w:t>2013</w:t>
      </w:r>
      <w:r>
        <w:t>年我国上市公司之间的盈余管理的水平存在着相对比较大的差距。</w:t>
      </w:r>
      <w:r>
        <w:t>其次，通过对</w:t>
      </w:r>
      <w:r>
        <w:rPr>
          <w:rFonts w:ascii="Times New Roman" w:eastAsia="Times New Roman"/>
        </w:rPr>
        <w:t>DA</w:t>
      </w:r>
      <w:r>
        <w:t>单样本</w:t>
      </w:r>
      <w:r>
        <w:rPr>
          <w:rFonts w:ascii="Times New Roman" w:eastAsia="Times New Roman"/>
        </w:rPr>
        <w:t>T</w:t>
      </w:r>
      <w:r>
        <w:t>检验时在</w:t>
      </w:r>
      <w:r>
        <w:rPr>
          <w:rFonts w:ascii="Times New Roman" w:eastAsia="Times New Roman"/>
        </w:rPr>
        <w:t>1%</w:t>
      </w:r>
      <w:r>
        <w:t>的水平下，检验</w:t>
      </w:r>
      <w:r>
        <w:rPr>
          <w:rFonts w:ascii="Times New Roman" w:eastAsia="Times New Roman"/>
        </w:rPr>
        <w:t>P</w:t>
      </w:r>
      <w:r>
        <w:t>值为</w:t>
      </w:r>
      <w:r>
        <w:rPr>
          <w:rFonts w:ascii="Times New Roman" w:eastAsia="Times New Roman"/>
        </w:rPr>
        <w:t>0</w:t>
      </w:r>
      <w:r>
        <w:rPr>
          <w:rFonts w:ascii="Times New Roman" w:eastAsia="Times New Roman"/>
        </w:rPr>
        <w:t>.</w:t>
      </w:r>
      <w:r>
        <w:rPr>
          <w:rFonts w:ascii="Times New Roman" w:eastAsia="Times New Roman"/>
        </w:rPr>
        <w:t>000</w:t>
      </w:r>
      <w:r>
        <w:t>，说明在</w:t>
      </w:r>
      <w:r>
        <w:rPr>
          <w:rFonts w:ascii="Times New Roman" w:eastAsia="Times New Roman"/>
        </w:rPr>
        <w:t>2013</w:t>
      </w:r>
      <w:r>
        <w:t>年我国上市公司中盈余管理现象也是普遍存在的。</w:t>
      </w:r>
    </w:p>
    <w:p w:rsidR="0018722C">
      <w:pPr>
        <w:topLinePunct/>
      </w:pPr>
      <w:r>
        <w:t>下面的</w:t>
      </w:r>
      <w:r>
        <w:t>表</w:t>
      </w:r>
      <w:r>
        <w:rPr>
          <w:rFonts w:ascii="Times New Roman" w:eastAsia="Times New Roman"/>
        </w:rPr>
        <w:t>5-15</w:t>
      </w:r>
      <w:r>
        <w:t>和</w:t>
      </w:r>
      <w:r>
        <w:rPr>
          <w:rFonts w:ascii="Times New Roman" w:eastAsia="Times New Roman"/>
        </w:rPr>
        <w:t>5-16</w:t>
      </w:r>
      <w:r>
        <w:t>是</w:t>
      </w:r>
      <w:r>
        <w:rPr>
          <w:rFonts w:ascii="Times New Roman" w:eastAsia="Times New Roman"/>
        </w:rPr>
        <w:t>2014</w:t>
      </w:r>
      <w:r>
        <w:t>年的盈余管理变动情况：</w:t>
      </w:r>
    </w:p>
    <w:p w:rsidR="0018722C">
      <w:pPr>
        <w:pStyle w:val="a8"/>
        <w:topLinePunct/>
      </w:pPr>
      <w:r>
        <w:rPr>
          <w:rFonts w:cstheme="minorBidi" w:hAnsiTheme="minorHAnsi" w:eastAsiaTheme="minorHAnsi" w:asciiTheme="minorHAnsi"/>
        </w:rPr>
        <w:t>表</w:t>
      </w:r>
      <w:r>
        <w:rPr>
          <w:rFonts w:ascii="Calibri" w:eastAsia="Calibri" w:cstheme="minorBidi" w:hAnsiTheme="minorHAnsi"/>
        </w:rPr>
        <w:t>5-15</w:t>
      </w:r>
      <w:r>
        <w:t xml:space="preserve">  </w:t>
      </w:r>
      <w:r w:rsidRPr="00DB64CE">
        <w:rPr>
          <w:rFonts w:ascii="Calibri" w:eastAsia="Calibri" w:cstheme="minorBidi" w:hAnsiTheme="minorHAnsi"/>
        </w:rPr>
        <w:t>2014</w:t>
      </w:r>
      <w:r>
        <w:rPr>
          <w:rFonts w:cstheme="minorBidi" w:hAnsiTheme="minorHAnsi" w:eastAsiaTheme="minorHAnsi" w:asciiTheme="minorHAnsi"/>
        </w:rPr>
        <w:t>年操纵性应计利润</w:t>
      </w:r>
      <w:r>
        <w:rPr>
          <w:rFonts w:ascii="Calibri" w:eastAsia="Calibri" w:cstheme="minorBidi" w:hAnsiTheme="minorHAnsi"/>
        </w:rPr>
        <w:t>|DA|</w:t>
      </w:r>
      <w:r>
        <w:rPr>
          <w:rFonts w:cstheme="minorBidi" w:hAnsiTheme="minorHAnsi" w:eastAsiaTheme="minorHAnsi" w:asciiTheme="minorHAnsi"/>
        </w:rPr>
        <w:t>描述统计量</w:t>
      </w:r>
    </w:p>
    <w:p w:rsidR="0018722C">
      <w:pPr>
        <w:pStyle w:val="a8"/>
        <w:topLinePunct/>
      </w:pPr>
      <w:r>
        <w:t>Table</w:t>
      </w:r>
      <w:r>
        <w:t xml:space="preserve"> </w:t>
      </w:r>
      <w:r w:rsidRPr="00DB64CE">
        <w:t>5-15</w:t>
      </w:r>
      <w:r>
        <w:t xml:space="preserve">  </w:t>
      </w:r>
      <w:r w:rsidRPr="00DB64CE">
        <w:t>Manipulated profits|DA|descriptive statistics in 2014</w:t>
      </w:r>
    </w:p>
    <w:tbl>
      <w:tblPr>
        <w:tblW w:w="5000" w:type="pct"/>
        <w:tblInd w:w="102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18"/>
        <w:gridCol w:w="1262"/>
        <w:gridCol w:w="1386"/>
        <w:gridCol w:w="1466"/>
        <w:gridCol w:w="1728"/>
      </w:tblGrid>
      <w:tr>
        <w:trPr>
          <w:tblHeader/>
        </w:trPr>
        <w:tc>
          <w:tcPr>
            <w:tcW w:w="1376" w:type="pct"/>
            <w:vAlign w:val="center"/>
            <w:tcBorders>
              <w:top w:val="single" w:sz="4" w:space="0" w:color="auto"/>
              <w:bottom w:val="single" w:sz="4" w:space="0" w:color="auto"/>
            </w:tcBorders>
          </w:tcPr>
          <w:p w:rsidR="0018722C">
            <w:pPr>
              <w:widowControl w:val="0"/>
              <w:snapToGrid w:val="1"/>
              <w:spacing w:beforeLines="0" w:afterLines="0" w:after="0" w:line="224" w:lineRule="exact" w:before="76"/>
              <w:ind w:firstLineChars="0" w:firstLine="0" w:leftChars="0" w:left="0" w:rightChars="0" w:right="36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N</w:t>
            </w:r>
          </w:p>
        </w:tc>
        <w:tc>
          <w:tcPr>
            <w:tcW w:w="1262" w:type="dxa"/>
            <w:tcBorders>
              <w:top w:val="single" w:sz="8" w:space="0" w:color="000000"/>
              <w:bottom w:val="single" w:sz="4" w:space="0" w:color="000000"/>
            </w:tcBorders>
          </w:tcPr>
          <w:p w:rsidR="0018722C">
            <w:pPr>
              <w:widowControl w:val="0"/>
              <w:snapToGrid w:val="1"/>
              <w:spacing w:beforeLines="0" w:afterLines="0" w:lineRule="auto" w:line="240" w:after="0" w:before="12"/>
              <w:ind w:firstLineChars="0" w:firstLine="0" w:rightChars="0" w:right="0" w:leftChars="0" w:left="3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极小值</w:t>
            </w:r>
          </w:p>
        </w:tc>
        <w:tc>
          <w:tcPr>
            <w:tcW w:w="1386" w:type="dxa"/>
            <w:tcBorders>
              <w:top w:val="single" w:sz="8" w:space="0" w:color="000000"/>
              <w:bottom w:val="single" w:sz="4" w:space="0" w:color="000000"/>
            </w:tcBorders>
          </w:tcPr>
          <w:p w:rsidR="0018722C">
            <w:pPr>
              <w:widowControl w:val="0"/>
              <w:snapToGrid w:val="1"/>
              <w:spacing w:beforeLines="0" w:afterLines="0" w:lineRule="auto" w:line="240" w:after="0" w:before="12"/>
              <w:ind w:firstLineChars="0" w:firstLine="0" w:rightChars="0" w:right="0" w:leftChars="0" w:left="2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极大值</w:t>
            </w:r>
          </w:p>
        </w:tc>
        <w:tc>
          <w:tcPr>
            <w:tcW w:w="1466" w:type="dxa"/>
            <w:tcBorders>
              <w:top w:val="single" w:sz="8" w:space="0" w:color="000000"/>
              <w:bottom w:val="single" w:sz="4" w:space="0" w:color="000000"/>
            </w:tcBorders>
          </w:tcPr>
          <w:p w:rsidR="0018722C">
            <w:pPr>
              <w:widowControl w:val="0"/>
              <w:snapToGrid w:val="1"/>
              <w:spacing w:beforeLines="0" w:afterLines="0" w:lineRule="auto" w:line="240" w:after="0" w:before="12"/>
              <w:ind w:firstLineChars="0" w:firstLine="0" w:rightChars="0" w:right="0" w:leftChars="0" w:left="48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均值</w:t>
            </w:r>
          </w:p>
        </w:tc>
        <w:tc>
          <w:tcPr>
            <w:tcW w:w="1728" w:type="dxa"/>
            <w:tcBorders>
              <w:top w:val="single" w:sz="8" w:space="0" w:color="000000"/>
              <w:bottom w:val="single" w:sz="4" w:space="0" w:color="000000"/>
            </w:tcBorders>
          </w:tcPr>
          <w:p w:rsidR="0018722C">
            <w:pPr>
              <w:widowControl w:val="0"/>
              <w:snapToGrid w:val="1"/>
              <w:spacing w:beforeLines="0" w:afterLines="0" w:lineRule="auto" w:line="240" w:after="0" w:before="12"/>
              <w:ind w:firstLineChars="0" w:firstLine="0" w:rightChars="0" w:right="0" w:leftChars="0" w:left="55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标准差</w:t>
            </w:r>
          </w:p>
        </w:tc>
      </w:tr>
    </w:tbl>
    <w:p w:rsidR="0018722C">
      <w:pPr>
        <w:topLinePunct/>
        <w:pStyle w:val="affa"/>
      </w:pPr>
    </w:p>
    <w:p w:rsidR="0018722C">
      <w:pPr>
        <w:topLinePunct/>
      </w:pPr>
      <w:r>
        <w:rPr>
          <w:rFonts w:cstheme="minorBidi" w:hAnsiTheme="minorHAnsi" w:eastAsiaTheme="minorHAnsi" w:asciiTheme="minorHAnsi" w:ascii="Calibri"/>
        </w:rPr>
        <w:t>43</w:t>
      </w:r>
    </w:p>
    <w:p w:rsidR="0018722C">
      <w:pPr>
        <w:rPr/>
        <w:topLinePunct/>
      </w:pPr>
    </w:p>
    <w:tbl>
      <w:tblPr>
        <w:tblW w:w="0" w:type="auto"/>
        <w:tblInd w:w="10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5"/>
        <w:gridCol w:w="676"/>
        <w:gridCol w:w="1429"/>
        <w:gridCol w:w="1396"/>
        <w:gridCol w:w="1589"/>
        <w:gridCol w:w="1675"/>
      </w:tblGrid>
      <w:tr>
        <w:trPr>
          <w:trHeight w:val="300" w:hRule="atLeast"/>
        </w:trPr>
        <w:tc>
          <w:tcPr>
            <w:tcW w:w="1295" w:type="dxa"/>
            <w:tcBorders>
              <w:top w:val="single" w:sz="4" w:space="0" w:color="000000"/>
              <w:bottom w:val="single" w:sz="8" w:space="0" w:color="000000"/>
            </w:tcBorders>
          </w:tcPr>
          <w:p w:rsidR="0018722C">
            <w:pPr>
              <w:widowControl w:val="0"/>
              <w:snapToGrid w:val="1"/>
              <w:spacing w:beforeLines="0" w:afterLines="0" w:after="0" w:line="287" w:lineRule="exact" w:before="12"/>
              <w:ind w:firstLineChars="0" w:firstLine="0" w:rightChars="0" w:right="0" w:leftChars="0" w:left="6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DA </w:t>
            </w:r>
            <w:r>
              <w:rPr>
                <w:kern w:val="2"/>
                <w:szCs w:val="22"/>
                <w:rFonts w:ascii="宋体" w:eastAsia="宋体" w:hint="eastAsia" w:cstheme="minorBidi" w:hAnsi="Times New Roman" w:cs="Times New Roman"/>
                <w:sz w:val="21"/>
              </w:rPr>
              <w:t>绝对值</w:t>
            </w:r>
          </w:p>
        </w:tc>
        <w:tc>
          <w:tcPr>
            <w:tcW w:w="676" w:type="dxa"/>
            <w:tcBorders>
              <w:top w:val="single" w:sz="4" w:space="0" w:color="000000"/>
              <w:bottom w:val="single" w:sz="8" w:space="0" w:color="000000"/>
            </w:tcBorders>
          </w:tcPr>
          <w:p w:rsidR="0018722C">
            <w:pPr>
              <w:widowControl w:val="0"/>
              <w:snapToGrid w:val="1"/>
              <w:spacing w:beforeLines="0" w:afterLines="0" w:after="0" w:line="224" w:lineRule="exact" w:before="76"/>
              <w:ind w:firstLineChars="0" w:firstLine="0" w:rightChars="0" w:right="0" w:leftChars="0" w:left="24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406</w:t>
            </w:r>
          </w:p>
        </w:tc>
        <w:tc>
          <w:tcPr>
            <w:tcW w:w="1429" w:type="dxa"/>
            <w:tcBorders>
              <w:top w:val="single" w:sz="4" w:space="0" w:color="000000"/>
              <w:bottom w:val="single" w:sz="8" w:space="0" w:color="000000"/>
            </w:tcBorders>
          </w:tcPr>
          <w:p w:rsidR="0018722C">
            <w:pPr>
              <w:widowControl w:val="0"/>
              <w:snapToGrid w:val="1"/>
              <w:spacing w:beforeLines="0" w:afterLines="0" w:after="0" w:line="224" w:lineRule="exact" w:before="76"/>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0.0003911380</w:t>
            </w:r>
          </w:p>
        </w:tc>
        <w:tc>
          <w:tcPr>
            <w:tcW w:w="1396" w:type="dxa"/>
            <w:tcBorders>
              <w:top w:val="single" w:sz="4" w:space="0" w:color="000000"/>
              <w:bottom w:val="single" w:sz="8" w:space="0" w:color="000000"/>
            </w:tcBorders>
          </w:tcPr>
          <w:p w:rsidR="0018722C">
            <w:pPr>
              <w:widowControl w:val="0"/>
              <w:snapToGrid w:val="1"/>
              <w:spacing w:beforeLines="0" w:afterLines="0" w:after="0" w:line="224" w:lineRule="exact" w:before="76"/>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1.4468782150</w:t>
            </w:r>
          </w:p>
        </w:tc>
        <w:tc>
          <w:tcPr>
            <w:tcW w:w="1589" w:type="dxa"/>
            <w:tcBorders>
              <w:top w:val="single" w:sz="4" w:space="0" w:color="000000"/>
              <w:bottom w:val="single" w:sz="8" w:space="0" w:color="000000"/>
            </w:tcBorders>
          </w:tcPr>
          <w:p w:rsidR="0018722C">
            <w:pPr>
              <w:widowControl w:val="0"/>
              <w:snapToGrid w:val="1"/>
              <w:spacing w:beforeLines="0" w:afterLines="0" w:after="0" w:line="224" w:lineRule="exact" w:before="76"/>
              <w:ind w:firstLineChars="0" w:firstLine="0" w:rightChars="0" w:right="0" w:leftChars="0" w:left="7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0.061327380362</w:t>
            </w:r>
          </w:p>
        </w:tc>
        <w:tc>
          <w:tcPr>
            <w:tcW w:w="1675" w:type="dxa"/>
            <w:tcBorders>
              <w:top w:val="single" w:sz="4" w:space="0" w:color="000000"/>
              <w:bottom w:val="single" w:sz="8" w:space="0" w:color="000000"/>
            </w:tcBorders>
          </w:tcPr>
          <w:p w:rsidR="0018722C">
            <w:pPr>
              <w:widowControl w:val="0"/>
              <w:snapToGrid w:val="1"/>
              <w:spacing w:beforeLines="0" w:afterLines="0" w:after="0" w:line="224" w:lineRule="exact" w:before="76"/>
              <w:ind w:firstLineChars="0" w:firstLine="0" w:rightChars="0" w:right="0" w:leftChars="0" w:left="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0.0975042288154</w:t>
            </w:r>
          </w:p>
        </w:tc>
      </w:tr>
    </w:tbl>
    <w:p w:rsidR="0018722C">
      <w:pPr>
        <w:pStyle w:val="affa"/>
      </w:pPr>
    </w:p>
    <w:p w:rsidR="0018722C">
      <w:pPr>
        <w:pStyle w:val="a8"/>
        <w:topLinePunct/>
      </w:pPr>
      <w:r>
        <w:rPr>
          <w:rFonts w:cstheme="minorBidi" w:hAnsiTheme="minorHAnsi" w:eastAsiaTheme="minorHAnsi" w:asciiTheme="minorHAnsi"/>
        </w:rPr>
        <w:t>表</w:t>
      </w:r>
      <w:r>
        <w:rPr>
          <w:rFonts w:ascii="Calibri" w:eastAsia="Calibri" w:cstheme="minorBidi" w:hAnsiTheme="minorHAnsi"/>
        </w:rPr>
        <w:t>5-16</w:t>
      </w:r>
      <w:r>
        <w:t xml:space="preserve">  </w:t>
      </w:r>
      <w:r w:rsidRPr="00DB64CE">
        <w:rPr>
          <w:rFonts w:ascii="Calibri" w:eastAsia="Calibri" w:cstheme="minorBidi" w:hAnsiTheme="minorHAnsi"/>
        </w:rPr>
        <w:t>2014</w:t>
      </w:r>
      <w:r>
        <w:rPr>
          <w:rFonts w:cstheme="minorBidi" w:hAnsiTheme="minorHAnsi" w:eastAsiaTheme="minorHAnsi" w:asciiTheme="minorHAnsi"/>
        </w:rPr>
        <w:t>年操纵性应计利润</w:t>
      </w:r>
      <w:r>
        <w:rPr>
          <w:rFonts w:ascii="Calibri" w:eastAsia="Calibri" w:cstheme="minorBidi" w:hAnsiTheme="minorHAnsi"/>
        </w:rPr>
        <w:t>|DA|</w:t>
      </w:r>
      <w:r>
        <w:rPr>
          <w:rFonts w:cstheme="minorBidi" w:hAnsiTheme="minorHAnsi" w:eastAsiaTheme="minorHAnsi" w:asciiTheme="minorHAnsi"/>
        </w:rPr>
        <w:t>单样本</w:t>
      </w:r>
      <w:r>
        <w:rPr>
          <w:rFonts w:ascii="Calibri" w:eastAsia="Calibri" w:cstheme="minorBidi" w:hAnsiTheme="minorHAnsi"/>
        </w:rPr>
        <w:t>T</w:t>
      </w:r>
      <w:r>
        <w:rPr>
          <w:rFonts w:cstheme="minorBidi" w:hAnsiTheme="minorHAnsi" w:eastAsiaTheme="minorHAnsi" w:asciiTheme="minorHAnsi"/>
        </w:rPr>
        <w:t>检验</w:t>
      </w:r>
    </w:p>
    <w:p w:rsidR="0018722C">
      <w:pPr>
        <w:pStyle w:val="a8"/>
        <w:topLinePunct/>
      </w:pPr>
      <w:r>
        <w:t>Table</w:t>
      </w:r>
      <w:r>
        <w:t xml:space="preserve"> </w:t>
      </w:r>
      <w:r w:rsidRPr="00DB64CE">
        <w:t>5-16</w:t>
      </w:r>
      <w:r>
        <w:t xml:space="preserve">  </w:t>
      </w:r>
      <w:r w:rsidRPr="00DB64CE">
        <w:t>Manipulated profits|DA|One-Sample T Test in 2014</w:t>
      </w:r>
    </w:p>
    <w:tbl>
      <w:tblPr>
        <w:tblW w:w="5000" w:type="pct"/>
        <w:tblInd w:w="10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66"/>
        <w:gridCol w:w="931"/>
        <w:gridCol w:w="696"/>
        <w:gridCol w:w="844"/>
        <w:gridCol w:w="439"/>
        <w:gridCol w:w="1336"/>
        <w:gridCol w:w="1608"/>
        <w:gridCol w:w="1565"/>
      </w:tblGrid>
      <w:tr>
        <w:trPr>
          <w:tblHeader/>
        </w:trPr>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7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r>
              <w:t>检验值 </w:t>
            </w:r>
            <w:r>
              <w:t>= 0</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12"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|DA|</w:t>
            </w:r>
          </w:p>
        </w:tc>
        <w:tc>
          <w:tcPr>
            <w:tcW w:w="576" w:type="pct"/>
            <w:vMerge w:val="restar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t</w:t>
            </w:r>
          </w:p>
        </w:tc>
        <w:tc>
          <w:tcPr>
            <w:tcW w:w="430" w:type="pct"/>
            <w:vMerge w:val="restar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df</w:t>
            </w:r>
          </w:p>
        </w:tc>
        <w:tc>
          <w:tcPr>
            <w:tcW w:w="793" w:type="pct"/>
            <w:gridSpan w:val="2"/>
            <w:vMerge w:val="restart"/>
            <w:vAlign w:val="center"/>
          </w:tcPr>
          <w:p w:rsidR="0018722C">
            <w:pPr>
              <w:pStyle w:val="a5"/>
              <w:topLinePunct/>
              <w:ind w:leftChars="0" w:left="0" w:rightChars="0" w:right="0" w:firstLineChars="0" w:firstLine="0"/>
              <w:spacing w:line="240" w:lineRule="atLeast"/>
            </w:pPr>
            <w:r>
              <w:t>Sig.</w:t>
            </w:r>
            <w:r>
              <w:t>(</w:t>
            </w:r>
            <w:r>
              <w:t>双侧</w:t>
            </w:r>
            <w:r>
              <w:t>)</w:t>
            </w:r>
          </w:p>
        </w:tc>
        <w:tc>
          <w:tcPr>
            <w:tcW w:w="826" w:type="pct"/>
            <w:vAlign w:val="center"/>
          </w:tcPr>
          <w:p w:rsidR="0018722C">
            <w:pPr>
              <w:pStyle w:val="a5"/>
              <w:topLinePunct/>
              <w:ind w:leftChars="0" w:left="0" w:rightChars="0" w:right="0" w:firstLineChars="0" w:firstLine="0"/>
              <w:spacing w:line="240" w:lineRule="atLeast"/>
            </w:pPr>
            <w:r>
              <w:t>均值差值</w:t>
            </w:r>
          </w:p>
        </w:tc>
        <w:tc>
          <w:tcPr>
            <w:tcW w:w="1962" w:type="pct"/>
            <w:gridSpan w:val="2"/>
            <w:vAlign w:val="center"/>
          </w:tcPr>
          <w:p w:rsidR="0018722C">
            <w:pPr>
              <w:pStyle w:val="ad"/>
              <w:topLinePunct/>
              <w:ind w:leftChars="0" w:left="0" w:rightChars="0" w:right="0" w:firstLineChars="0" w:firstLine="0"/>
              <w:spacing w:line="240" w:lineRule="atLeast"/>
            </w:pPr>
            <w:r>
              <w:t>差分的 </w:t>
            </w:r>
            <w:r>
              <w:t>95%</w:t>
            </w:r>
            <w:r>
              <w:t> </w:t>
            </w:r>
            <w:r>
              <w:t>置信区间</w:t>
            </w:r>
          </w:p>
        </w:tc>
      </w:tr>
      <w:tr>
        <w:tc>
          <w:tcPr>
            <w:tcW w:w="412" w:type="pct"/>
            <w:vMerge/>
            <w:vAlign w:val="center"/>
          </w:tcPr>
          <w:p w:rsidR="0018722C">
            <w:pPr>
              <w:pStyle w:val="ac"/>
              <w:topLinePunct/>
              <w:ind w:leftChars="0" w:left="0" w:rightChars="0" w:right="0" w:firstLineChars="0" w:firstLine="0"/>
              <w:spacing w:line="240" w:lineRule="atLeast"/>
            </w:pPr>
          </w:p>
        </w:tc>
        <w:tc>
          <w:tcPr>
            <w:tcW w:w="576" w:type="pct"/>
            <w:vMerge/>
            <w:vAlign w:val="center"/>
          </w:tcPr>
          <w:p w:rsidR="0018722C">
            <w:pPr>
              <w:pStyle w:val="a5"/>
              <w:topLinePunct/>
              <w:ind w:leftChars="0" w:left="0" w:rightChars="0" w:right="0" w:firstLineChars="0" w:firstLine="0"/>
              <w:spacing w:line="240" w:lineRule="atLeast"/>
            </w:pPr>
          </w:p>
        </w:tc>
        <w:tc>
          <w:tcPr>
            <w:tcW w:w="430" w:type="pct"/>
            <w:vMerge/>
            <w:vAlign w:val="center"/>
          </w:tcPr>
          <w:p w:rsidR="0018722C">
            <w:pPr>
              <w:pStyle w:val="a5"/>
              <w:topLinePunct/>
              <w:ind w:leftChars="0" w:left="0" w:rightChars="0" w:right="0" w:firstLineChars="0" w:firstLine="0"/>
              <w:spacing w:line="240" w:lineRule="atLeast"/>
            </w:pPr>
          </w:p>
        </w:tc>
        <w:tc>
          <w:tcPr>
            <w:tcW w:w="793" w:type="pct"/>
            <w:gridSpan w:val="2"/>
            <w:vMerge/>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r>
              <w:t>下限</w:t>
            </w:r>
          </w:p>
        </w:tc>
        <w:tc>
          <w:tcPr>
            <w:tcW w:w="968" w:type="pct"/>
            <w:vAlign w:val="center"/>
          </w:tcPr>
          <w:p w:rsidR="0018722C">
            <w:pPr>
              <w:pStyle w:val="ad"/>
              <w:topLinePunct/>
              <w:ind w:leftChars="0" w:left="0" w:rightChars="0" w:right="0" w:firstLineChars="0" w:firstLine="0"/>
              <w:spacing w:line="240" w:lineRule="atLeast"/>
            </w:pPr>
            <w:r>
              <w:t>上限</w:t>
            </w:r>
          </w:p>
        </w:tc>
      </w:tr>
      <w:tr>
        <w:tc>
          <w:tcPr>
            <w:tcW w:w="41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76" w:type="pct"/>
            <w:vAlign w:val="center"/>
            <w:tcBorders>
              <w:top w:val="single" w:sz="4" w:space="0" w:color="auto"/>
            </w:tcBorders>
          </w:tcPr>
          <w:p w:rsidR="0018722C">
            <w:pPr>
              <w:pStyle w:val="affff9"/>
              <w:topLinePunct/>
              <w:ind w:leftChars="0" w:left="0" w:rightChars="0" w:right="0" w:firstLineChars="0" w:firstLine="0"/>
              <w:spacing w:line="240" w:lineRule="atLeast"/>
            </w:pPr>
            <w:r>
              <w:t>12.673</w:t>
            </w:r>
          </w:p>
        </w:tc>
        <w:tc>
          <w:tcPr>
            <w:tcW w:w="430" w:type="pct"/>
            <w:vAlign w:val="center"/>
            <w:tcBorders>
              <w:top w:val="single" w:sz="4" w:space="0" w:color="auto"/>
            </w:tcBorders>
          </w:tcPr>
          <w:p w:rsidR="0018722C">
            <w:pPr>
              <w:pStyle w:val="affff9"/>
              <w:topLinePunct/>
              <w:ind w:leftChars="0" w:left="0" w:rightChars="0" w:right="0" w:firstLineChars="0" w:firstLine="0"/>
              <w:spacing w:line="240" w:lineRule="atLeast"/>
            </w:pPr>
            <w:r>
              <w:t>405</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1098"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0.0613273803621</w:t>
            </w:r>
          </w:p>
        </w:tc>
        <w:tc>
          <w:tcPr>
            <w:tcW w:w="994" w:type="pct"/>
            <w:vAlign w:val="center"/>
            <w:tcBorders>
              <w:top w:val="single" w:sz="4" w:space="0" w:color="auto"/>
            </w:tcBorders>
          </w:tcPr>
          <w:p w:rsidR="0018722C">
            <w:pPr>
              <w:pStyle w:val="affff9"/>
              <w:topLinePunct/>
              <w:ind w:leftChars="0" w:left="0" w:rightChars="0" w:right="0" w:firstLineChars="0" w:firstLine="0"/>
              <w:spacing w:line="240" w:lineRule="atLeast"/>
            </w:pPr>
            <w:r>
              <w:t>0.051814581519</w:t>
            </w:r>
          </w:p>
        </w:tc>
        <w:tc>
          <w:tcPr>
            <w:tcW w:w="968" w:type="pct"/>
            <w:vAlign w:val="center"/>
            <w:tcBorders>
              <w:top w:val="single" w:sz="4" w:space="0" w:color="auto"/>
            </w:tcBorders>
          </w:tcPr>
          <w:p w:rsidR="0018722C">
            <w:pPr>
              <w:pStyle w:val="affff9"/>
              <w:topLinePunct/>
              <w:ind w:leftChars="0" w:left="0" w:rightChars="0" w:right="0" w:firstLineChars="0" w:firstLine="0"/>
              <w:spacing w:line="240" w:lineRule="atLeast"/>
            </w:pPr>
            <w:r>
              <w:t>0.070840179206</w:t>
            </w:r>
          </w:p>
        </w:tc>
      </w:tr>
    </w:tbl>
    <w:p w:rsidR="0018722C">
      <w:pPr>
        <w:topLinePunct/>
        <w:pStyle w:val="affa"/>
      </w:pPr>
    </w:p>
    <w:p w:rsidR="0018722C">
      <w:pPr>
        <w:topLinePunct/>
      </w:pPr>
      <w:r>
        <w:t>由</w:t>
      </w:r>
      <w:r>
        <w:t>表</w:t>
      </w:r>
      <w:r>
        <w:rPr>
          <w:rFonts w:ascii="Times New Roman" w:eastAsia="Times New Roman"/>
        </w:rPr>
        <w:t>5-15</w:t>
      </w:r>
      <w:r>
        <w:t>和</w:t>
      </w:r>
      <w:r>
        <w:rPr>
          <w:rFonts w:ascii="Times New Roman" w:eastAsia="Times New Roman"/>
        </w:rPr>
        <w:t>5-16</w:t>
      </w:r>
      <w:r>
        <w:t>可以看出，上市公司</w:t>
      </w:r>
      <w:r>
        <w:rPr>
          <w:rFonts w:ascii="Times New Roman" w:eastAsia="Times New Roman"/>
        </w:rPr>
        <w:t>2014</w:t>
      </w:r>
      <w:r>
        <w:t>年操纵性应计利润</w:t>
      </w:r>
      <w:r>
        <w:rPr>
          <w:rFonts w:ascii="Times New Roman" w:eastAsia="Times New Roman"/>
        </w:rPr>
        <w:t>DA</w:t>
      </w:r>
      <w:r>
        <w:t>的绝对值</w:t>
      </w:r>
    </w:p>
    <w:p w:rsidR="0018722C">
      <w:pPr>
        <w:topLinePunct/>
      </w:pPr>
      <w:r>
        <w:t>水平是</w:t>
      </w:r>
      <w:r>
        <w:rPr>
          <w:rFonts w:ascii="Times New Roman" w:eastAsia="Times New Roman"/>
        </w:rPr>
        <w:t>0</w:t>
      </w:r>
      <w:r>
        <w:rPr>
          <w:rFonts w:ascii="Times New Roman" w:eastAsia="Times New Roman"/>
        </w:rPr>
        <w:t>.</w:t>
      </w:r>
      <w:r>
        <w:rPr>
          <w:rFonts w:ascii="Times New Roman" w:eastAsia="Times New Roman"/>
        </w:rPr>
        <w:t>06132738</w:t>
      </w:r>
      <w:r>
        <w:t>亿元，极大值和极小值分别为</w:t>
      </w:r>
      <w:r>
        <w:rPr>
          <w:rFonts w:ascii="Times New Roman" w:eastAsia="Times New Roman"/>
        </w:rPr>
        <w:t>1</w:t>
      </w:r>
      <w:r>
        <w:rPr>
          <w:rFonts w:ascii="Times New Roman" w:eastAsia="Times New Roman"/>
        </w:rPr>
        <w:t>.</w:t>
      </w:r>
      <w:r>
        <w:rPr>
          <w:rFonts w:ascii="Times New Roman" w:eastAsia="Times New Roman"/>
        </w:rPr>
        <w:t>446878</w:t>
      </w:r>
      <w:r>
        <w:t>亿元和</w:t>
      </w:r>
      <w:r>
        <w:rPr>
          <w:rFonts w:ascii="Times New Roman" w:eastAsia="Times New Roman"/>
        </w:rPr>
        <w:t>0</w:t>
      </w:r>
      <w:r>
        <w:rPr>
          <w:rFonts w:ascii="Times New Roman" w:eastAsia="Times New Roman"/>
        </w:rPr>
        <w:t>.</w:t>
      </w:r>
      <w:r>
        <w:rPr>
          <w:rFonts w:ascii="Times New Roman" w:eastAsia="Times New Roman"/>
        </w:rPr>
        <w:t>000391</w:t>
      </w:r>
      <w:r>
        <w:t>亿元，</w:t>
      </w:r>
    </w:p>
    <w:p w:rsidR="0018722C">
      <w:pPr>
        <w:topLinePunct/>
      </w:pPr>
      <w:r>
        <w:t>这说明</w:t>
      </w:r>
      <w:r>
        <w:rPr>
          <w:rFonts w:ascii="Times New Roman" w:eastAsia="Times New Roman"/>
        </w:rPr>
        <w:t>2014</w:t>
      </w:r>
      <w:r>
        <w:t>年我国上市公司的盈余管理的水平也存在一定的差距。其次，通过对</w:t>
      </w:r>
    </w:p>
    <w:p w:rsidR="0018722C">
      <w:pPr>
        <w:topLinePunct/>
      </w:pPr>
      <w:r>
        <w:rPr>
          <w:rFonts w:ascii="Times New Roman" w:eastAsia="Times New Roman"/>
        </w:rPr>
        <w:t>DA</w:t>
      </w:r>
      <w:r>
        <w:t>单样本</w:t>
      </w:r>
      <w:r>
        <w:rPr>
          <w:rFonts w:ascii="Times New Roman" w:eastAsia="Times New Roman"/>
        </w:rPr>
        <w:t>t</w:t>
      </w:r>
      <w:r>
        <w:t>检验时在</w:t>
      </w:r>
      <w:r>
        <w:rPr>
          <w:rFonts w:ascii="Times New Roman" w:eastAsia="Times New Roman"/>
        </w:rPr>
        <w:t>1%</w:t>
      </w:r>
      <w:r>
        <w:t>的水平下，检验</w:t>
      </w:r>
      <w:r>
        <w:rPr>
          <w:rFonts w:ascii="Times New Roman" w:eastAsia="Times New Roman"/>
        </w:rPr>
        <w:t>P</w:t>
      </w:r>
      <w:r>
        <w:t>值为</w:t>
      </w:r>
      <w:r>
        <w:rPr>
          <w:rFonts w:ascii="Times New Roman" w:eastAsia="Times New Roman"/>
        </w:rPr>
        <w:t>0</w:t>
      </w:r>
      <w:r>
        <w:rPr>
          <w:rFonts w:ascii="Times New Roman" w:eastAsia="Times New Roman"/>
        </w:rPr>
        <w:t>.</w:t>
      </w:r>
      <w:r>
        <w:rPr>
          <w:rFonts w:ascii="Times New Roman" w:eastAsia="Times New Roman"/>
        </w:rPr>
        <w:t>000</w:t>
      </w:r>
      <w:r>
        <w:t>，说明在</w:t>
      </w:r>
      <w:r>
        <w:rPr>
          <w:rFonts w:ascii="Times New Roman" w:eastAsia="Times New Roman"/>
        </w:rPr>
        <w:t>2014</w:t>
      </w:r>
      <w:r>
        <w:t>年我国上市公司中盈余管理现象也是普遍存在的。</w:t>
      </w:r>
    </w:p>
    <w:p w:rsidR="0018722C">
      <w:pPr>
        <w:topLinePunct/>
      </w:pPr>
      <w:r>
        <w:t>通过以上对盈余管理变动的情况进行分析可知，</w:t>
      </w:r>
      <w:r>
        <w:rPr>
          <w:rFonts w:ascii="Times New Roman" w:eastAsia="Times New Roman"/>
        </w:rPr>
        <w:t>2012</w:t>
      </w:r>
      <w:r>
        <w:t>年</w:t>
      </w:r>
      <w:r>
        <w:rPr>
          <w:rFonts w:ascii="Times New Roman" w:eastAsia="Times New Roman"/>
        </w:rPr>
        <w:t>-2014</w:t>
      </w:r>
      <w:r>
        <w:t>年我国的上市公司一定程度上会存在着对盈余管理进行调节的行为，并且三年的盈余管理程度的均值是相差不多的，所以可以表明上市公司每年对盈余管理的操控程度几乎是一致的。</w:t>
      </w:r>
    </w:p>
    <w:p w:rsidR="0018722C">
      <w:pPr>
        <w:pStyle w:val="Heading2"/>
        <w:topLinePunct/>
        <w:ind w:left="171" w:hangingChars="171" w:hanging="171"/>
      </w:pPr>
      <w:bookmarkStart w:id="949293" w:name="_Toc686949293"/>
      <w:bookmarkStart w:name="5.4相关性及共线性分析 " w:id="124"/>
      <w:bookmarkEnd w:id="124"/>
      <w:r>
        <w:t>5.4</w:t>
      </w:r>
      <w:r>
        <w:t xml:space="preserve"> </w:t>
      </w:r>
      <w:r/>
      <w:bookmarkStart w:name="_bookmark47" w:id="125"/>
      <w:bookmarkEnd w:id="125"/>
      <w:r/>
      <w:bookmarkStart w:name="_bookmark47" w:id="126"/>
      <w:bookmarkEnd w:id="126"/>
      <w:r>
        <w:t>相关性及共线性分析</w:t>
      </w:r>
      <w:bookmarkEnd w:id="949293"/>
    </w:p>
    <w:p w:rsidR="0018722C">
      <w:pPr>
        <w:topLinePunct/>
      </w:pPr>
      <w:r>
        <w:t>要使回归结果可以真实的反映，也要对自变量与因变量之间的相关性进行检验，即要分析四个解释变量和一个被解释变量之间的关系，所以我们就要对变量与变量之间的相关系数的大小或者正负情况以及其显著性的水平进行科学合理的判断，这样就能够对上市公司是否存在操控盈余的现象做出表层的判断。</w:t>
      </w:r>
    </w:p>
    <w:p w:rsidR="0018722C">
      <w:pPr>
        <w:topLinePunct/>
      </w:pPr>
      <w:r>
        <w:t>除了要做相关性分析以外，也要对各自变量之间做共线性的分析，对于共线</w:t>
      </w:r>
      <w:r>
        <w:t>性的分析而言，一般有两个判断指标：一个是容忍度，另一个是方差膨胀因子</w:t>
      </w:r>
      <w:r>
        <w:t>（</w:t>
      </w:r>
      <w:r>
        <w:rPr>
          <w:rFonts w:ascii="Times New Roman" w:eastAsia="宋体"/>
        </w:rPr>
        <w:t>VIF</w:t>
      </w:r>
      <w:r>
        <w:t>值</w:t>
      </w:r>
      <w:r>
        <w:t>）</w:t>
      </w:r>
      <w:r>
        <w:t>。一般情况下，容忍度的值要在</w:t>
      </w:r>
      <w:r>
        <w:rPr>
          <w:rFonts w:ascii="Times New Roman" w:eastAsia="宋体"/>
        </w:rPr>
        <w:t>0</w:t>
      </w:r>
      <w:r>
        <w:t>到</w:t>
      </w:r>
      <w:r>
        <w:rPr>
          <w:rFonts w:ascii="Times New Roman" w:eastAsia="宋体"/>
        </w:rPr>
        <w:t>1</w:t>
      </w:r>
      <w:r>
        <w:t>之间变动，其值越接近于</w:t>
      </w:r>
      <w:r>
        <w:rPr>
          <w:rFonts w:ascii="Times New Roman" w:eastAsia="宋体"/>
        </w:rPr>
        <w:t>1</w:t>
      </w:r>
      <w:r>
        <w:t>，说明自变</w:t>
      </w:r>
      <w:r>
        <w:t>量与自变量之间的共线性水平较差，可以进行回归分析。对于</w:t>
      </w:r>
      <w:r>
        <w:rPr>
          <w:rFonts w:ascii="Times New Roman" w:eastAsia="宋体"/>
        </w:rPr>
        <w:t>VIF</w:t>
      </w:r>
      <w:r>
        <w:t>值来说，如果</w:t>
      </w:r>
      <w:r>
        <w:t>其值越大，说明存在共线性的关系，通常来说其小于</w:t>
      </w:r>
      <w:r>
        <w:rPr>
          <w:rFonts w:ascii="Times New Roman" w:eastAsia="宋体"/>
        </w:rPr>
        <w:t>10</w:t>
      </w:r>
      <w:r>
        <w:t>就表明共线性水平较差，</w:t>
      </w:r>
      <w:r w:rsidR="001852F3">
        <w:t xml:space="preserve">就可以对自变量和因变量之间的关系进行合理的解释了。</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rPr>
          <w:rFonts w:ascii="Times New Roman" w:eastAsia="Times New Roman"/>
        </w:rPr>
        <w:t xml:space="preserve">2012</w:t>
      </w:r>
      <w:r>
        <w:t>年变量的相关性及共线性分析：</w:t>
      </w:r>
    </w:p>
    <w:p w:rsidR="0018722C">
      <w:pPr>
        <w:topLinePunct/>
      </w:pPr>
      <w:r>
        <w:rPr>
          <w:rFonts w:cstheme="minorBidi" w:hAnsiTheme="minorHAnsi" w:eastAsiaTheme="minorHAnsi" w:asciiTheme="minorHAnsi" w:ascii="Calibri"/>
        </w:rPr>
        <w:t>44</w:t>
      </w:r>
    </w:p>
    <w:p w:rsidR="0018722C">
      <w:pPr>
        <w:pStyle w:val="a8"/>
        <w:topLinePunct/>
      </w:pPr>
      <w:r>
        <w:rPr>
          <w:kern w:val="2"/>
          <w:sz w:val="21"/>
          <w:szCs w:val="22"/>
          <w:rFonts w:cstheme="minorBidi" w:hAnsiTheme="minorHAnsi" w:eastAsiaTheme="minorHAnsi" w:asciiTheme="minorHAnsi"/>
        </w:rPr>
        <w:t>表</w:t>
      </w:r>
      <w:r>
        <w:rPr>
          <w:kern w:val="2"/>
          <w:szCs w:val="22"/>
          <w:rFonts w:ascii="Calibri" w:eastAsia="Calibri" w:cstheme="minorBidi" w:hAnsiTheme="minorHAnsi"/>
          <w:sz w:val="21"/>
        </w:rPr>
        <w:t>5-17</w:t>
      </w:r>
      <w:r>
        <w:t xml:space="preserve">  </w:t>
      </w:r>
      <w:r w:rsidRPr="00DB64CE">
        <w:rPr>
          <w:kern w:val="2"/>
          <w:szCs w:val="22"/>
          <w:rFonts w:ascii="Calibri" w:eastAsia="Calibri" w:cstheme="minorBidi" w:hAnsiTheme="minorHAnsi"/>
          <w:sz w:val="21"/>
        </w:rPr>
        <w:t>2012</w:t>
      </w:r>
      <w:r>
        <w:rPr>
          <w:kern w:val="2"/>
          <w:szCs w:val="22"/>
          <w:rFonts w:cstheme="minorBidi" w:hAnsiTheme="minorHAnsi" w:eastAsiaTheme="minorHAnsi" w:asciiTheme="minorHAnsi"/>
          <w:sz w:val="21"/>
        </w:rPr>
        <w:t>年变量的相关性分析</w:t>
      </w:r>
    </w:p>
    <w:p w:rsidR="0018722C">
      <w:pPr>
        <w:pStyle w:val="a8"/>
        <w:topLinePunct/>
      </w:pPr>
      <w:r>
        <w:t>Table</w:t>
      </w:r>
      <w:r>
        <w:t xml:space="preserve"> </w:t>
      </w:r>
      <w:r w:rsidRPr="00DB64CE">
        <w:t>5-17</w:t>
      </w:r>
      <w:r>
        <w:t xml:space="preserve">  </w:t>
      </w:r>
      <w:r w:rsidRPr="00DB64CE">
        <w:t>Correlation analysis of variables in 2012</w:t>
      </w:r>
    </w:p>
    <w:tbl>
      <w:tblPr>
        <w:tblW w:w="5000" w:type="pct"/>
        <w:tblInd w:w="25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28"/>
        <w:gridCol w:w="1633"/>
        <w:gridCol w:w="733"/>
        <w:gridCol w:w="1145"/>
        <w:gridCol w:w="881"/>
        <w:gridCol w:w="1138"/>
        <w:gridCol w:w="1129"/>
        <w:gridCol w:w="842"/>
        <w:gridCol w:w="970"/>
      </w:tblGrid>
      <w:tr>
        <w:trPr>
          <w:tblHeader/>
        </w:trPr>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382" w:type="pct"/>
            <w:vAlign w:val="center"/>
            <w:tcBorders>
              <w:bottom w:val="single" w:sz="4" w:space="0" w:color="auto"/>
            </w:tcBorders>
          </w:tcPr>
          <w:p w:rsidR="0018722C">
            <w:pPr>
              <w:pStyle w:val="a7"/>
              <w:topLinePunct/>
              <w:ind w:leftChars="0" w:left="0" w:rightChars="0" w:right="0" w:firstLineChars="0" w:firstLine="0"/>
              <w:spacing w:line="240" w:lineRule="atLeast"/>
            </w:pPr>
            <w:r>
              <w:t>DA</w:t>
            </w:r>
            <w:r>
              <w:t>/</w:t>
            </w:r>
            <w:r>
              <w:t>A</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IMPAIR</w:t>
            </w:r>
            <w:r>
              <w:t>/</w:t>
            </w:r>
            <w:r>
              <w:t>A</w:t>
            </w:r>
          </w:p>
        </w:tc>
        <w:tc>
          <w:tcPr>
            <w:tcW w:w="459" w:type="pct"/>
            <w:vAlign w:val="center"/>
            <w:tcBorders>
              <w:bottom w:val="single" w:sz="4" w:space="0" w:color="auto"/>
            </w:tcBorders>
          </w:tcPr>
          <w:p w:rsidR="0018722C">
            <w:pPr>
              <w:pStyle w:val="a7"/>
              <w:topLinePunct/>
              <w:ind w:leftChars="0" w:left="0" w:rightChars="0" w:right="0" w:firstLineChars="0" w:firstLine="0"/>
              <w:spacing w:line="240" w:lineRule="atLeast"/>
            </w:pPr>
            <w:r>
              <w:t>FAIR</w:t>
            </w:r>
            <w:r>
              <w:t>/</w:t>
            </w:r>
            <w:r>
              <w:t>A</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INVEST</w:t>
            </w:r>
            <w:r>
              <w:t>/</w:t>
            </w:r>
            <w:r>
              <w:t>A</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EXREV</w:t>
            </w:r>
            <w:r>
              <w:t>/</w:t>
            </w:r>
            <w:r>
              <w:t>A</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t>LNA</w:t>
            </w:r>
          </w:p>
        </w:tc>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t>DEBT</w:t>
            </w:r>
          </w:p>
        </w:tc>
      </w:tr>
      <w:tr>
        <w:tc>
          <w:tcPr>
            <w:tcW w:w="588" w:type="pct"/>
            <w:vAlign w:val="center"/>
          </w:tcPr>
          <w:p w:rsidR="0018722C">
            <w:pPr>
              <w:pStyle w:val="ac"/>
              <w:topLinePunct/>
              <w:ind w:leftChars="0" w:left="0" w:rightChars="0" w:right="0" w:firstLineChars="0" w:firstLine="0"/>
              <w:spacing w:line="240" w:lineRule="atLeast"/>
            </w:pPr>
            <w:r>
              <w:t>DA</w:t>
            </w:r>
            <w:r>
              <w:t>/</w:t>
            </w:r>
            <w:r>
              <w:t>A</w:t>
            </w:r>
          </w:p>
        </w:tc>
        <w:tc>
          <w:tcPr>
            <w:tcW w:w="851" w:type="pct"/>
            <w:vAlign w:val="center"/>
          </w:tcPr>
          <w:p w:rsidR="0018722C">
            <w:pPr>
              <w:pStyle w:val="a5"/>
              <w:topLinePunct/>
              <w:ind w:leftChars="0" w:left="0" w:rightChars="0" w:right="0" w:firstLineChars="0" w:firstLine="0"/>
              <w:spacing w:line="240" w:lineRule="atLeast"/>
            </w:pPr>
            <w:r>
              <w:t>Pearson</w:t>
            </w:r>
            <w:r>
              <w:t> </w:t>
            </w:r>
            <w:r>
              <w:t>相关性</w:t>
            </w:r>
          </w:p>
        </w:tc>
        <w:tc>
          <w:tcPr>
            <w:tcW w:w="382" w:type="pct"/>
            <w:vAlign w:val="center"/>
          </w:tcPr>
          <w:p w:rsidR="0018722C">
            <w:pPr>
              <w:pStyle w:val="affff9"/>
              <w:topLinePunct/>
              <w:ind w:leftChars="0" w:left="0" w:rightChars="0" w:right="0" w:firstLineChars="0" w:firstLine="0"/>
              <w:spacing w:line="240" w:lineRule="atLeast"/>
            </w:pPr>
            <w:r>
              <w:t>1</w:t>
            </w:r>
          </w:p>
        </w:tc>
        <w:tc>
          <w:tcPr>
            <w:tcW w:w="596" w:type="pct"/>
            <w:vAlign w:val="center"/>
          </w:tcPr>
          <w:p w:rsidR="0018722C">
            <w:pPr>
              <w:pStyle w:val="a5"/>
              <w:topLinePunct/>
              <w:ind w:leftChars="0" w:left="0" w:rightChars="0" w:right="0" w:firstLineChars="0" w:firstLine="0"/>
              <w:spacing w:line="240" w:lineRule="atLeast"/>
            </w:pPr>
            <w:r>
              <w:t>-0.608</w:t>
            </w:r>
            <w:r>
              <w:t>**</w:t>
            </w:r>
          </w:p>
        </w:tc>
        <w:tc>
          <w:tcPr>
            <w:tcW w:w="459" w:type="pct"/>
            <w:vAlign w:val="center"/>
          </w:tcPr>
          <w:p w:rsidR="0018722C">
            <w:pPr>
              <w:pStyle w:val="affff9"/>
              <w:topLinePunct/>
              <w:ind w:leftChars="0" w:left="0" w:rightChars="0" w:right="0" w:firstLineChars="0" w:firstLine="0"/>
              <w:spacing w:line="240" w:lineRule="atLeast"/>
            </w:pPr>
            <w:r>
              <w:t>0.355</w:t>
            </w:r>
          </w:p>
        </w:tc>
        <w:tc>
          <w:tcPr>
            <w:tcW w:w="593" w:type="pct"/>
            <w:vAlign w:val="center"/>
          </w:tcPr>
          <w:p w:rsidR="0018722C">
            <w:pPr>
              <w:pStyle w:val="a5"/>
              <w:topLinePunct/>
              <w:ind w:leftChars="0" w:left="0" w:rightChars="0" w:right="0" w:firstLineChars="0" w:firstLine="0"/>
              <w:spacing w:line="240" w:lineRule="atLeast"/>
            </w:pPr>
            <w:r>
              <w:t>0.702</w:t>
            </w:r>
            <w:r>
              <w:t>**</w:t>
            </w:r>
          </w:p>
        </w:tc>
        <w:tc>
          <w:tcPr>
            <w:tcW w:w="588" w:type="pct"/>
            <w:vAlign w:val="center"/>
          </w:tcPr>
          <w:p w:rsidR="0018722C">
            <w:pPr>
              <w:pStyle w:val="affff9"/>
              <w:topLinePunct/>
              <w:ind w:leftChars="0" w:left="0" w:rightChars="0" w:right="0" w:firstLineChars="0" w:firstLine="0"/>
              <w:spacing w:line="240" w:lineRule="atLeast"/>
            </w:pPr>
            <w:r>
              <w:t>0.013</w:t>
            </w:r>
          </w:p>
        </w:tc>
        <w:tc>
          <w:tcPr>
            <w:tcW w:w="439" w:type="pct"/>
            <w:vAlign w:val="center"/>
          </w:tcPr>
          <w:p w:rsidR="0018722C">
            <w:pPr>
              <w:pStyle w:val="affff9"/>
              <w:topLinePunct/>
              <w:ind w:leftChars="0" w:left="0" w:rightChars="0" w:right="0" w:firstLineChars="0" w:firstLine="0"/>
              <w:spacing w:line="240" w:lineRule="atLeast"/>
            </w:pPr>
            <w:r>
              <w:t>-0.017</w:t>
            </w:r>
          </w:p>
        </w:tc>
        <w:tc>
          <w:tcPr>
            <w:tcW w:w="505" w:type="pct"/>
            <w:vAlign w:val="center"/>
          </w:tcPr>
          <w:p w:rsidR="0018722C">
            <w:pPr>
              <w:pStyle w:val="ad"/>
              <w:topLinePunct/>
              <w:ind w:leftChars="0" w:left="0" w:rightChars="0" w:right="0" w:firstLineChars="0" w:firstLine="0"/>
              <w:spacing w:line="240" w:lineRule="atLeast"/>
            </w:pPr>
            <w:r>
              <w:t>-0.540</w:t>
            </w:r>
            <w:r>
              <w:t>**</w:t>
            </w:r>
          </w:p>
        </w:tc>
      </w:tr>
      <w:tr>
        <w:tc>
          <w:tcPr>
            <w:tcW w:w="588" w:type="pct"/>
            <w:vAlign w:val="center"/>
          </w:tcPr>
          <w:p w:rsidR="0018722C">
            <w:pPr>
              <w:pStyle w:val="ac"/>
              <w:topLinePunct/>
              <w:ind w:leftChars="0" w:left="0" w:rightChars="0" w:right="0" w:firstLineChars="0" w:firstLine="0"/>
              <w:spacing w:line="240" w:lineRule="atLeast"/>
            </w:pPr>
          </w:p>
        </w:tc>
        <w:tc>
          <w:tcPr>
            <w:tcW w:w="851"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82"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ffff9"/>
              <w:topLinePunct/>
              <w:ind w:leftChars="0" w:left="0" w:rightChars="0" w:right="0" w:firstLineChars="0" w:firstLine="0"/>
              <w:spacing w:line="240" w:lineRule="atLeast"/>
            </w:pPr>
            <w:r>
              <w:t>0.000</w:t>
            </w:r>
          </w:p>
        </w:tc>
        <w:tc>
          <w:tcPr>
            <w:tcW w:w="459" w:type="pct"/>
            <w:vAlign w:val="center"/>
          </w:tcPr>
          <w:p w:rsidR="0018722C">
            <w:pPr>
              <w:pStyle w:val="affff9"/>
              <w:topLinePunct/>
              <w:ind w:leftChars="0" w:left="0" w:rightChars="0" w:right="0" w:firstLineChars="0" w:firstLine="0"/>
              <w:spacing w:line="240" w:lineRule="atLeast"/>
            </w:pPr>
            <w:r>
              <w:t>0.301</w:t>
            </w:r>
          </w:p>
        </w:tc>
        <w:tc>
          <w:tcPr>
            <w:tcW w:w="593" w:type="pct"/>
            <w:vAlign w:val="center"/>
          </w:tcPr>
          <w:p w:rsidR="0018722C">
            <w:pPr>
              <w:pStyle w:val="affff9"/>
              <w:topLinePunct/>
              <w:ind w:leftChars="0" w:left="0" w:rightChars="0" w:right="0" w:firstLineChars="0" w:firstLine="0"/>
              <w:spacing w:line="240" w:lineRule="atLeast"/>
            </w:pPr>
            <w:r>
              <w:t>0.000</w:t>
            </w:r>
          </w:p>
        </w:tc>
        <w:tc>
          <w:tcPr>
            <w:tcW w:w="588" w:type="pct"/>
            <w:vAlign w:val="center"/>
          </w:tcPr>
          <w:p w:rsidR="0018722C">
            <w:pPr>
              <w:pStyle w:val="affff9"/>
              <w:topLinePunct/>
              <w:ind w:leftChars="0" w:left="0" w:rightChars="0" w:right="0" w:firstLineChars="0" w:firstLine="0"/>
              <w:spacing w:line="240" w:lineRule="atLeast"/>
            </w:pPr>
            <w:r>
              <w:t>0.791</w:t>
            </w:r>
          </w:p>
        </w:tc>
        <w:tc>
          <w:tcPr>
            <w:tcW w:w="439" w:type="pct"/>
            <w:vAlign w:val="center"/>
          </w:tcPr>
          <w:p w:rsidR="0018722C">
            <w:pPr>
              <w:pStyle w:val="affff9"/>
              <w:topLinePunct/>
              <w:ind w:leftChars="0" w:left="0" w:rightChars="0" w:right="0" w:firstLineChars="0" w:firstLine="0"/>
              <w:spacing w:line="240" w:lineRule="atLeast"/>
            </w:pPr>
            <w:r>
              <w:t>0.733</w:t>
            </w:r>
          </w:p>
        </w:tc>
        <w:tc>
          <w:tcPr>
            <w:tcW w:w="505" w:type="pct"/>
            <w:vAlign w:val="center"/>
          </w:tcPr>
          <w:p w:rsidR="0018722C">
            <w:pPr>
              <w:pStyle w:val="affff9"/>
              <w:topLinePunct/>
              <w:ind w:leftChars="0" w:left="0" w:rightChars="0" w:right="0" w:firstLineChars="0" w:firstLine="0"/>
              <w:spacing w:line="240" w:lineRule="atLeast"/>
            </w:pPr>
            <w:r>
              <w:t>0.005</w:t>
            </w:r>
          </w:p>
        </w:tc>
      </w:tr>
      <w:tr>
        <w:tc>
          <w:tcPr>
            <w:tcW w:w="588" w:type="pct"/>
            <w:vAlign w:val="center"/>
          </w:tcPr>
          <w:p w:rsidR="0018722C">
            <w:pPr>
              <w:pStyle w:val="ac"/>
              <w:topLinePunct/>
              <w:ind w:leftChars="0" w:left="0" w:rightChars="0" w:right="0" w:firstLineChars="0" w:firstLine="0"/>
              <w:spacing w:line="240" w:lineRule="atLeast"/>
            </w:pPr>
            <w:r>
              <w:t>IMPAIR</w:t>
            </w:r>
            <w:r>
              <w:t>/</w:t>
            </w:r>
            <w:r>
              <w:t>A</w:t>
            </w:r>
          </w:p>
        </w:tc>
        <w:tc>
          <w:tcPr>
            <w:tcW w:w="851" w:type="pct"/>
            <w:vAlign w:val="center"/>
          </w:tcPr>
          <w:p w:rsidR="0018722C">
            <w:pPr>
              <w:pStyle w:val="a5"/>
              <w:topLinePunct/>
              <w:ind w:leftChars="0" w:left="0" w:rightChars="0" w:right="0" w:firstLineChars="0" w:firstLine="0"/>
              <w:spacing w:line="240" w:lineRule="atLeast"/>
            </w:pPr>
            <w:r>
              <w:t>Pearson</w:t>
            </w:r>
            <w:r>
              <w:t> </w:t>
            </w:r>
            <w:r>
              <w:t>相关性</w:t>
            </w:r>
          </w:p>
        </w:tc>
        <w:tc>
          <w:tcPr>
            <w:tcW w:w="382"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ffff9"/>
              <w:topLinePunct/>
              <w:ind w:leftChars="0" w:left="0" w:rightChars="0" w:right="0" w:firstLineChars="0" w:firstLine="0"/>
              <w:spacing w:line="240" w:lineRule="atLeast"/>
            </w:pPr>
            <w:r>
              <w:t>1</w:t>
            </w:r>
          </w:p>
        </w:tc>
        <w:tc>
          <w:tcPr>
            <w:tcW w:w="459" w:type="pct"/>
            <w:vAlign w:val="center"/>
          </w:tcPr>
          <w:p w:rsidR="0018722C">
            <w:pPr>
              <w:pStyle w:val="affff9"/>
              <w:topLinePunct/>
              <w:ind w:leftChars="0" w:left="0" w:rightChars="0" w:right="0" w:firstLineChars="0" w:firstLine="0"/>
              <w:spacing w:line="240" w:lineRule="atLeast"/>
            </w:pPr>
            <w:r>
              <w:t>0.037</w:t>
            </w:r>
          </w:p>
        </w:tc>
        <w:tc>
          <w:tcPr>
            <w:tcW w:w="593" w:type="pct"/>
            <w:vAlign w:val="center"/>
          </w:tcPr>
          <w:p w:rsidR="0018722C">
            <w:pPr>
              <w:pStyle w:val="affff9"/>
              <w:topLinePunct/>
              <w:ind w:leftChars="0" w:left="0" w:rightChars="0" w:right="0" w:firstLineChars="0" w:firstLine="0"/>
              <w:spacing w:line="240" w:lineRule="atLeast"/>
            </w:pPr>
            <w:r>
              <w:t>0.286</w:t>
            </w:r>
          </w:p>
        </w:tc>
        <w:tc>
          <w:tcPr>
            <w:tcW w:w="588" w:type="pct"/>
            <w:vAlign w:val="center"/>
          </w:tcPr>
          <w:p w:rsidR="0018722C">
            <w:pPr>
              <w:pStyle w:val="affff9"/>
              <w:topLinePunct/>
              <w:ind w:leftChars="0" w:left="0" w:rightChars="0" w:right="0" w:firstLineChars="0" w:firstLine="0"/>
              <w:spacing w:line="240" w:lineRule="atLeast"/>
            </w:pPr>
            <w:r>
              <w:t>0.357</w:t>
            </w:r>
          </w:p>
        </w:tc>
        <w:tc>
          <w:tcPr>
            <w:tcW w:w="439" w:type="pct"/>
            <w:vAlign w:val="center"/>
          </w:tcPr>
          <w:p w:rsidR="0018722C">
            <w:pPr>
              <w:pStyle w:val="affff9"/>
              <w:topLinePunct/>
              <w:ind w:leftChars="0" w:left="0" w:rightChars="0" w:right="0" w:firstLineChars="0" w:firstLine="0"/>
              <w:spacing w:line="240" w:lineRule="atLeast"/>
            </w:pPr>
            <w:r>
              <w:t>-0.024</w:t>
            </w:r>
          </w:p>
        </w:tc>
        <w:tc>
          <w:tcPr>
            <w:tcW w:w="505" w:type="pct"/>
            <w:vAlign w:val="center"/>
          </w:tcPr>
          <w:p w:rsidR="0018722C">
            <w:pPr>
              <w:pStyle w:val="ad"/>
              <w:topLinePunct/>
              <w:ind w:leftChars="0" w:left="0" w:rightChars="0" w:right="0" w:firstLineChars="0" w:firstLine="0"/>
              <w:spacing w:line="240" w:lineRule="atLeast"/>
            </w:pPr>
            <w:r>
              <w:t>0.151</w:t>
            </w:r>
            <w:r>
              <w:t>**</w:t>
            </w:r>
          </w:p>
        </w:tc>
      </w:tr>
      <w:tr>
        <w:tc>
          <w:tcPr>
            <w:tcW w:w="588" w:type="pct"/>
            <w:vAlign w:val="center"/>
          </w:tcPr>
          <w:p w:rsidR="0018722C">
            <w:pPr>
              <w:pStyle w:val="ac"/>
              <w:topLinePunct/>
              <w:ind w:leftChars="0" w:left="0" w:rightChars="0" w:right="0" w:firstLineChars="0" w:firstLine="0"/>
              <w:spacing w:line="240" w:lineRule="atLeast"/>
            </w:pPr>
          </w:p>
        </w:tc>
        <w:tc>
          <w:tcPr>
            <w:tcW w:w="851"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82"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459" w:type="pct"/>
            <w:vAlign w:val="center"/>
          </w:tcPr>
          <w:p w:rsidR="0018722C">
            <w:pPr>
              <w:pStyle w:val="affff9"/>
              <w:topLinePunct/>
              <w:ind w:leftChars="0" w:left="0" w:rightChars="0" w:right="0" w:firstLineChars="0" w:firstLine="0"/>
              <w:spacing w:line="240" w:lineRule="atLeast"/>
            </w:pPr>
            <w:r>
              <w:t>0.451</w:t>
            </w:r>
          </w:p>
        </w:tc>
        <w:tc>
          <w:tcPr>
            <w:tcW w:w="593" w:type="pct"/>
            <w:vAlign w:val="center"/>
          </w:tcPr>
          <w:p w:rsidR="0018722C">
            <w:pPr>
              <w:pStyle w:val="affff9"/>
              <w:topLinePunct/>
              <w:ind w:leftChars="0" w:left="0" w:rightChars="0" w:right="0" w:firstLineChars="0" w:firstLine="0"/>
              <w:spacing w:line="240" w:lineRule="atLeast"/>
            </w:pPr>
            <w:r>
              <w:t>0.325</w:t>
            </w:r>
          </w:p>
        </w:tc>
        <w:tc>
          <w:tcPr>
            <w:tcW w:w="588" w:type="pct"/>
            <w:vAlign w:val="center"/>
          </w:tcPr>
          <w:p w:rsidR="0018722C">
            <w:pPr>
              <w:pStyle w:val="affff9"/>
              <w:topLinePunct/>
              <w:ind w:leftChars="0" w:left="0" w:rightChars="0" w:right="0" w:firstLineChars="0" w:firstLine="0"/>
              <w:spacing w:line="240" w:lineRule="atLeast"/>
            </w:pPr>
            <w:r>
              <w:t>0.298</w:t>
            </w:r>
          </w:p>
        </w:tc>
        <w:tc>
          <w:tcPr>
            <w:tcW w:w="439" w:type="pct"/>
            <w:vAlign w:val="center"/>
          </w:tcPr>
          <w:p w:rsidR="0018722C">
            <w:pPr>
              <w:pStyle w:val="affff9"/>
              <w:topLinePunct/>
              <w:ind w:leftChars="0" w:left="0" w:rightChars="0" w:right="0" w:firstLineChars="0" w:firstLine="0"/>
              <w:spacing w:line="240" w:lineRule="atLeast"/>
            </w:pPr>
            <w:r>
              <w:t>0.630</w:t>
            </w:r>
          </w:p>
        </w:tc>
        <w:tc>
          <w:tcPr>
            <w:tcW w:w="505" w:type="pct"/>
            <w:vAlign w:val="center"/>
          </w:tcPr>
          <w:p w:rsidR="0018722C">
            <w:pPr>
              <w:pStyle w:val="affff9"/>
              <w:topLinePunct/>
              <w:ind w:leftChars="0" w:left="0" w:rightChars="0" w:right="0" w:firstLineChars="0" w:firstLine="0"/>
              <w:spacing w:line="240" w:lineRule="atLeast"/>
            </w:pPr>
            <w:r>
              <w:t>0.002</w:t>
            </w:r>
          </w:p>
        </w:tc>
      </w:tr>
      <w:tr>
        <w:tc>
          <w:tcPr>
            <w:tcW w:w="588" w:type="pct"/>
            <w:vAlign w:val="center"/>
          </w:tcPr>
          <w:p w:rsidR="0018722C">
            <w:pPr>
              <w:pStyle w:val="ac"/>
              <w:topLinePunct/>
              <w:ind w:leftChars="0" w:left="0" w:rightChars="0" w:right="0" w:firstLineChars="0" w:firstLine="0"/>
              <w:spacing w:line="240" w:lineRule="atLeast"/>
            </w:pPr>
            <w:r>
              <w:t>FAIR</w:t>
            </w:r>
            <w:r>
              <w:t>/</w:t>
            </w:r>
            <w:r>
              <w:t>A</w:t>
            </w:r>
          </w:p>
        </w:tc>
        <w:tc>
          <w:tcPr>
            <w:tcW w:w="851" w:type="pct"/>
            <w:vAlign w:val="center"/>
          </w:tcPr>
          <w:p w:rsidR="0018722C">
            <w:pPr>
              <w:pStyle w:val="a5"/>
              <w:topLinePunct/>
              <w:ind w:leftChars="0" w:left="0" w:rightChars="0" w:right="0" w:firstLineChars="0" w:firstLine="0"/>
              <w:spacing w:line="240" w:lineRule="atLeast"/>
            </w:pPr>
            <w:r>
              <w:t>Pearson</w:t>
            </w:r>
            <w:r>
              <w:t> </w:t>
            </w:r>
            <w:r>
              <w:t>相关性</w:t>
            </w:r>
          </w:p>
        </w:tc>
        <w:tc>
          <w:tcPr>
            <w:tcW w:w="382"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459" w:type="pct"/>
            <w:vAlign w:val="center"/>
          </w:tcPr>
          <w:p w:rsidR="0018722C">
            <w:pPr>
              <w:pStyle w:val="affff9"/>
              <w:topLinePunct/>
              <w:ind w:leftChars="0" w:left="0" w:rightChars="0" w:right="0" w:firstLineChars="0" w:firstLine="0"/>
              <w:spacing w:line="240" w:lineRule="atLeast"/>
            </w:pPr>
            <w:r>
              <w:t>1</w:t>
            </w:r>
          </w:p>
        </w:tc>
        <w:tc>
          <w:tcPr>
            <w:tcW w:w="593" w:type="pct"/>
            <w:vAlign w:val="center"/>
          </w:tcPr>
          <w:p w:rsidR="0018722C">
            <w:pPr>
              <w:pStyle w:val="a5"/>
              <w:topLinePunct/>
              <w:ind w:leftChars="0" w:left="0" w:rightChars="0" w:right="0" w:firstLineChars="0" w:firstLine="0"/>
              <w:spacing w:line="240" w:lineRule="atLeast"/>
            </w:pPr>
            <w:r>
              <w:t>0.112</w:t>
            </w:r>
            <w:r>
              <w:t>*</w:t>
            </w:r>
          </w:p>
        </w:tc>
        <w:tc>
          <w:tcPr>
            <w:tcW w:w="588" w:type="pct"/>
            <w:vAlign w:val="center"/>
          </w:tcPr>
          <w:p w:rsidR="0018722C">
            <w:pPr>
              <w:pStyle w:val="affff9"/>
              <w:topLinePunct/>
              <w:ind w:leftChars="0" w:left="0" w:rightChars="0" w:right="0" w:firstLineChars="0" w:firstLine="0"/>
              <w:spacing w:line="240" w:lineRule="atLeast"/>
            </w:pPr>
            <w:r>
              <w:t>-0.037</w:t>
            </w:r>
          </w:p>
        </w:tc>
        <w:tc>
          <w:tcPr>
            <w:tcW w:w="439" w:type="pct"/>
            <w:vAlign w:val="center"/>
          </w:tcPr>
          <w:p w:rsidR="0018722C">
            <w:pPr>
              <w:pStyle w:val="affff9"/>
              <w:topLinePunct/>
              <w:ind w:leftChars="0" w:left="0" w:rightChars="0" w:right="0" w:firstLineChars="0" w:firstLine="0"/>
              <w:spacing w:line="240" w:lineRule="atLeast"/>
            </w:pPr>
            <w:r>
              <w:t>-0.064</w:t>
            </w:r>
          </w:p>
        </w:tc>
        <w:tc>
          <w:tcPr>
            <w:tcW w:w="505" w:type="pct"/>
            <w:vAlign w:val="center"/>
          </w:tcPr>
          <w:p w:rsidR="0018722C">
            <w:pPr>
              <w:pStyle w:val="affff9"/>
              <w:topLinePunct/>
              <w:ind w:leftChars="0" w:left="0" w:rightChars="0" w:right="0" w:firstLineChars="0" w:firstLine="0"/>
              <w:spacing w:line="240" w:lineRule="atLeast"/>
            </w:pPr>
            <w:r>
              <w:t>0.003</w:t>
            </w:r>
          </w:p>
        </w:tc>
      </w:tr>
      <w:tr>
        <w:tc>
          <w:tcPr>
            <w:tcW w:w="588" w:type="pct"/>
            <w:vAlign w:val="center"/>
          </w:tcPr>
          <w:p w:rsidR="0018722C">
            <w:pPr>
              <w:pStyle w:val="ac"/>
              <w:topLinePunct/>
              <w:ind w:leftChars="0" w:left="0" w:rightChars="0" w:right="0" w:firstLineChars="0" w:firstLine="0"/>
              <w:spacing w:line="240" w:lineRule="atLeast"/>
            </w:pPr>
          </w:p>
        </w:tc>
        <w:tc>
          <w:tcPr>
            <w:tcW w:w="851"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82"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459"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ffff9"/>
              <w:topLinePunct/>
              <w:ind w:leftChars="0" w:left="0" w:rightChars="0" w:right="0" w:firstLineChars="0" w:firstLine="0"/>
              <w:spacing w:line="240" w:lineRule="atLeast"/>
            </w:pPr>
            <w:r>
              <w:t>0.024</w:t>
            </w:r>
          </w:p>
        </w:tc>
        <w:tc>
          <w:tcPr>
            <w:tcW w:w="588" w:type="pct"/>
            <w:vAlign w:val="center"/>
          </w:tcPr>
          <w:p w:rsidR="0018722C">
            <w:pPr>
              <w:pStyle w:val="affff9"/>
              <w:topLinePunct/>
              <w:ind w:leftChars="0" w:left="0" w:rightChars="0" w:right="0" w:firstLineChars="0" w:firstLine="0"/>
              <w:spacing w:line="240" w:lineRule="atLeast"/>
            </w:pPr>
            <w:r>
              <w:t>0.454</w:t>
            </w:r>
          </w:p>
        </w:tc>
        <w:tc>
          <w:tcPr>
            <w:tcW w:w="439" w:type="pct"/>
            <w:vAlign w:val="center"/>
          </w:tcPr>
          <w:p w:rsidR="0018722C">
            <w:pPr>
              <w:pStyle w:val="affff9"/>
              <w:topLinePunct/>
              <w:ind w:leftChars="0" w:left="0" w:rightChars="0" w:right="0" w:firstLineChars="0" w:firstLine="0"/>
              <w:spacing w:line="240" w:lineRule="atLeast"/>
            </w:pPr>
            <w:r>
              <w:t>0.202</w:t>
            </w:r>
          </w:p>
        </w:tc>
        <w:tc>
          <w:tcPr>
            <w:tcW w:w="505" w:type="pct"/>
            <w:vAlign w:val="center"/>
          </w:tcPr>
          <w:p w:rsidR="0018722C">
            <w:pPr>
              <w:pStyle w:val="affff9"/>
              <w:topLinePunct/>
              <w:ind w:leftChars="0" w:left="0" w:rightChars="0" w:right="0" w:firstLineChars="0" w:firstLine="0"/>
              <w:spacing w:line="240" w:lineRule="atLeast"/>
            </w:pPr>
            <w:r>
              <w:t>0.959</w:t>
            </w:r>
          </w:p>
        </w:tc>
      </w:tr>
      <w:tr>
        <w:tc>
          <w:tcPr>
            <w:tcW w:w="588" w:type="pct"/>
            <w:vAlign w:val="center"/>
          </w:tcPr>
          <w:p w:rsidR="0018722C">
            <w:pPr>
              <w:pStyle w:val="ac"/>
              <w:topLinePunct/>
              <w:ind w:leftChars="0" w:left="0" w:rightChars="0" w:right="0" w:firstLineChars="0" w:firstLine="0"/>
              <w:spacing w:line="240" w:lineRule="atLeast"/>
            </w:pPr>
            <w:r>
              <w:t>INVEST</w:t>
            </w:r>
            <w:r>
              <w:t>/</w:t>
            </w:r>
            <w:r>
              <w:t>A</w:t>
            </w:r>
          </w:p>
        </w:tc>
        <w:tc>
          <w:tcPr>
            <w:tcW w:w="851" w:type="pct"/>
            <w:vAlign w:val="center"/>
          </w:tcPr>
          <w:p w:rsidR="0018722C">
            <w:pPr>
              <w:pStyle w:val="a5"/>
              <w:topLinePunct/>
              <w:ind w:leftChars="0" w:left="0" w:rightChars="0" w:right="0" w:firstLineChars="0" w:firstLine="0"/>
              <w:spacing w:line="240" w:lineRule="atLeast"/>
            </w:pPr>
            <w:r>
              <w:t>Pearson</w:t>
            </w:r>
            <w:r>
              <w:t> </w:t>
            </w:r>
            <w:r>
              <w:t>相关性</w:t>
            </w:r>
          </w:p>
        </w:tc>
        <w:tc>
          <w:tcPr>
            <w:tcW w:w="382"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459"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ffff9"/>
              <w:topLinePunct/>
              <w:ind w:leftChars="0" w:left="0" w:rightChars="0" w:right="0" w:firstLineChars="0" w:firstLine="0"/>
              <w:spacing w:line="240" w:lineRule="atLeast"/>
            </w:pPr>
            <w:r>
              <w:t>1</w:t>
            </w:r>
          </w:p>
        </w:tc>
        <w:tc>
          <w:tcPr>
            <w:tcW w:w="588" w:type="pct"/>
            <w:vAlign w:val="center"/>
          </w:tcPr>
          <w:p w:rsidR="0018722C">
            <w:pPr>
              <w:pStyle w:val="affff9"/>
              <w:topLinePunct/>
              <w:ind w:leftChars="0" w:left="0" w:rightChars="0" w:right="0" w:firstLineChars="0" w:firstLine="0"/>
              <w:spacing w:line="240" w:lineRule="atLeast"/>
            </w:pPr>
            <w:r>
              <w:t>0.206</w:t>
            </w:r>
          </w:p>
        </w:tc>
        <w:tc>
          <w:tcPr>
            <w:tcW w:w="439" w:type="pct"/>
            <w:vAlign w:val="center"/>
          </w:tcPr>
          <w:p w:rsidR="0018722C">
            <w:pPr>
              <w:pStyle w:val="affff9"/>
              <w:topLinePunct/>
              <w:ind w:leftChars="0" w:left="0" w:rightChars="0" w:right="0" w:firstLineChars="0" w:firstLine="0"/>
              <w:spacing w:line="240" w:lineRule="atLeast"/>
            </w:pPr>
            <w:r>
              <w:t>-0.088</w:t>
            </w:r>
          </w:p>
        </w:tc>
        <w:tc>
          <w:tcPr>
            <w:tcW w:w="505" w:type="pct"/>
            <w:vAlign w:val="center"/>
          </w:tcPr>
          <w:p w:rsidR="0018722C">
            <w:pPr>
              <w:pStyle w:val="affff9"/>
              <w:topLinePunct/>
              <w:ind w:leftChars="0" w:left="0" w:rightChars="0" w:right="0" w:firstLineChars="0" w:firstLine="0"/>
              <w:spacing w:line="240" w:lineRule="atLeast"/>
            </w:pPr>
            <w:r>
              <w:t>0.012</w:t>
            </w:r>
          </w:p>
        </w:tc>
      </w:tr>
      <w:tr>
        <w:tc>
          <w:tcPr>
            <w:tcW w:w="588" w:type="pct"/>
            <w:vAlign w:val="center"/>
          </w:tcPr>
          <w:p w:rsidR="0018722C">
            <w:pPr>
              <w:pStyle w:val="ac"/>
              <w:topLinePunct/>
              <w:ind w:leftChars="0" w:left="0" w:rightChars="0" w:right="0" w:firstLineChars="0" w:firstLine="0"/>
              <w:spacing w:line="240" w:lineRule="atLeast"/>
            </w:pPr>
          </w:p>
        </w:tc>
        <w:tc>
          <w:tcPr>
            <w:tcW w:w="851"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82"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459"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ffff9"/>
              <w:topLinePunct/>
              <w:ind w:leftChars="0" w:left="0" w:rightChars="0" w:right="0" w:firstLineChars="0" w:firstLine="0"/>
              <w:spacing w:line="240" w:lineRule="atLeast"/>
            </w:pPr>
            <w:r>
              <w:t>0.432</w:t>
            </w:r>
          </w:p>
        </w:tc>
        <w:tc>
          <w:tcPr>
            <w:tcW w:w="439" w:type="pct"/>
            <w:vAlign w:val="center"/>
          </w:tcPr>
          <w:p w:rsidR="0018722C">
            <w:pPr>
              <w:pStyle w:val="affff9"/>
              <w:topLinePunct/>
              <w:ind w:leftChars="0" w:left="0" w:rightChars="0" w:right="0" w:firstLineChars="0" w:firstLine="0"/>
              <w:spacing w:line="240" w:lineRule="atLeast"/>
            </w:pPr>
            <w:r>
              <w:t>0.077</w:t>
            </w:r>
          </w:p>
        </w:tc>
        <w:tc>
          <w:tcPr>
            <w:tcW w:w="505" w:type="pct"/>
            <w:vAlign w:val="center"/>
          </w:tcPr>
          <w:p w:rsidR="0018722C">
            <w:pPr>
              <w:pStyle w:val="affff9"/>
              <w:topLinePunct/>
              <w:ind w:leftChars="0" w:left="0" w:rightChars="0" w:right="0" w:firstLineChars="0" w:firstLine="0"/>
              <w:spacing w:line="240" w:lineRule="atLeast"/>
            </w:pPr>
            <w:r>
              <w:t>0.811</w:t>
            </w:r>
          </w:p>
        </w:tc>
      </w:tr>
      <w:tr>
        <w:tc>
          <w:tcPr>
            <w:tcW w:w="588" w:type="pct"/>
            <w:vAlign w:val="center"/>
          </w:tcPr>
          <w:p w:rsidR="0018722C">
            <w:pPr>
              <w:pStyle w:val="ac"/>
              <w:topLinePunct/>
              <w:ind w:leftChars="0" w:left="0" w:rightChars="0" w:right="0" w:firstLineChars="0" w:firstLine="0"/>
              <w:spacing w:line="240" w:lineRule="atLeast"/>
            </w:pPr>
            <w:r>
              <w:t>EXREV</w:t>
            </w:r>
            <w:r>
              <w:t>/</w:t>
            </w:r>
            <w:r>
              <w:t>A</w:t>
            </w:r>
          </w:p>
        </w:tc>
        <w:tc>
          <w:tcPr>
            <w:tcW w:w="851" w:type="pct"/>
            <w:vAlign w:val="center"/>
          </w:tcPr>
          <w:p w:rsidR="0018722C">
            <w:pPr>
              <w:pStyle w:val="a5"/>
              <w:topLinePunct/>
              <w:ind w:leftChars="0" w:left="0" w:rightChars="0" w:right="0" w:firstLineChars="0" w:firstLine="0"/>
              <w:spacing w:line="240" w:lineRule="atLeast"/>
            </w:pPr>
            <w:r>
              <w:t>Pearson</w:t>
            </w:r>
            <w:r>
              <w:t> </w:t>
            </w:r>
            <w:r>
              <w:t>相关性</w:t>
            </w:r>
          </w:p>
        </w:tc>
        <w:tc>
          <w:tcPr>
            <w:tcW w:w="382"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459"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ffff9"/>
              <w:topLinePunct/>
              <w:ind w:leftChars="0" w:left="0" w:rightChars="0" w:right="0" w:firstLineChars="0" w:firstLine="0"/>
              <w:spacing w:line="240" w:lineRule="atLeast"/>
            </w:pPr>
            <w:r>
              <w:t>1</w:t>
            </w:r>
          </w:p>
        </w:tc>
        <w:tc>
          <w:tcPr>
            <w:tcW w:w="439" w:type="pct"/>
            <w:vAlign w:val="center"/>
          </w:tcPr>
          <w:p w:rsidR="0018722C">
            <w:pPr>
              <w:pStyle w:val="affff9"/>
              <w:topLinePunct/>
              <w:ind w:leftChars="0" w:left="0" w:rightChars="0" w:right="0" w:firstLineChars="0" w:firstLine="0"/>
              <w:spacing w:line="240" w:lineRule="atLeast"/>
            </w:pPr>
            <w:r>
              <w:t>-0.097</w:t>
            </w:r>
          </w:p>
        </w:tc>
        <w:tc>
          <w:tcPr>
            <w:tcW w:w="505" w:type="pct"/>
            <w:vAlign w:val="center"/>
          </w:tcPr>
          <w:p w:rsidR="0018722C">
            <w:pPr>
              <w:pStyle w:val="ad"/>
              <w:topLinePunct/>
              <w:ind w:leftChars="0" w:left="0" w:rightChars="0" w:right="0" w:firstLineChars="0" w:firstLine="0"/>
              <w:spacing w:line="240" w:lineRule="atLeast"/>
            </w:pPr>
            <w:r>
              <w:t>0.117</w:t>
            </w:r>
            <w:r>
              <w:t>*</w:t>
            </w:r>
          </w:p>
        </w:tc>
      </w:tr>
      <w:tr>
        <w:tc>
          <w:tcPr>
            <w:tcW w:w="588" w:type="pct"/>
            <w:vAlign w:val="center"/>
          </w:tcPr>
          <w:p w:rsidR="0018722C">
            <w:pPr>
              <w:pStyle w:val="ac"/>
              <w:topLinePunct/>
              <w:ind w:leftChars="0" w:left="0" w:rightChars="0" w:right="0" w:firstLineChars="0" w:firstLine="0"/>
              <w:spacing w:line="240" w:lineRule="atLeast"/>
            </w:pPr>
          </w:p>
        </w:tc>
        <w:tc>
          <w:tcPr>
            <w:tcW w:w="851"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82"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459"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ffff9"/>
              <w:topLinePunct/>
              <w:ind w:leftChars="0" w:left="0" w:rightChars="0" w:right="0" w:firstLineChars="0" w:firstLine="0"/>
              <w:spacing w:line="240" w:lineRule="atLeast"/>
            </w:pPr>
            <w:r>
              <w:t>0.052</w:t>
            </w:r>
          </w:p>
        </w:tc>
        <w:tc>
          <w:tcPr>
            <w:tcW w:w="505" w:type="pct"/>
            <w:vAlign w:val="center"/>
          </w:tcPr>
          <w:p w:rsidR="0018722C">
            <w:pPr>
              <w:pStyle w:val="affff9"/>
              <w:topLinePunct/>
              <w:ind w:leftChars="0" w:left="0" w:rightChars="0" w:right="0" w:firstLineChars="0" w:firstLine="0"/>
              <w:spacing w:line="240" w:lineRule="atLeast"/>
            </w:pPr>
            <w:r>
              <w:t>0.018</w:t>
            </w:r>
          </w:p>
        </w:tc>
      </w:tr>
      <w:tr>
        <w:tc>
          <w:tcPr>
            <w:tcW w:w="588" w:type="pct"/>
            <w:vAlign w:val="center"/>
          </w:tcPr>
          <w:p w:rsidR="0018722C">
            <w:pPr>
              <w:pStyle w:val="ac"/>
              <w:topLinePunct/>
              <w:ind w:leftChars="0" w:left="0" w:rightChars="0" w:right="0" w:firstLineChars="0" w:firstLine="0"/>
              <w:spacing w:line="240" w:lineRule="atLeast"/>
            </w:pPr>
            <w:r>
              <w:t>LNA</w:t>
            </w:r>
          </w:p>
        </w:tc>
        <w:tc>
          <w:tcPr>
            <w:tcW w:w="851" w:type="pct"/>
            <w:vAlign w:val="center"/>
          </w:tcPr>
          <w:p w:rsidR="0018722C">
            <w:pPr>
              <w:pStyle w:val="a5"/>
              <w:topLinePunct/>
              <w:ind w:leftChars="0" w:left="0" w:rightChars="0" w:right="0" w:firstLineChars="0" w:firstLine="0"/>
              <w:spacing w:line="240" w:lineRule="atLeast"/>
            </w:pPr>
            <w:r>
              <w:t>Pearson</w:t>
            </w:r>
            <w:r>
              <w:t> </w:t>
            </w:r>
            <w:r>
              <w:t>相关性</w:t>
            </w:r>
          </w:p>
        </w:tc>
        <w:tc>
          <w:tcPr>
            <w:tcW w:w="382"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459"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ffff9"/>
              <w:topLinePunct/>
              <w:ind w:leftChars="0" w:left="0" w:rightChars="0" w:right="0" w:firstLineChars="0" w:firstLine="0"/>
              <w:spacing w:line="240" w:lineRule="atLeast"/>
            </w:pPr>
            <w:r>
              <w:t>1</w:t>
            </w:r>
          </w:p>
        </w:tc>
        <w:tc>
          <w:tcPr>
            <w:tcW w:w="505" w:type="pct"/>
            <w:vAlign w:val="center"/>
          </w:tcPr>
          <w:p w:rsidR="0018722C">
            <w:pPr>
              <w:pStyle w:val="ad"/>
              <w:topLinePunct/>
              <w:ind w:leftChars="0" w:left="0" w:rightChars="0" w:right="0" w:firstLineChars="0" w:firstLine="0"/>
              <w:spacing w:line="240" w:lineRule="atLeast"/>
            </w:pPr>
            <w:r>
              <w:t>0.522</w:t>
            </w:r>
            <w:r>
              <w:t>**</w:t>
            </w:r>
          </w:p>
        </w:tc>
      </w:tr>
      <w:tr>
        <w:tc>
          <w:tcPr>
            <w:tcW w:w="588" w:type="pct"/>
            <w:vAlign w:val="center"/>
          </w:tcPr>
          <w:p w:rsidR="0018722C">
            <w:pPr>
              <w:pStyle w:val="ac"/>
              <w:topLinePunct/>
              <w:ind w:leftChars="0" w:left="0" w:rightChars="0" w:right="0" w:firstLineChars="0" w:firstLine="0"/>
              <w:spacing w:line="240" w:lineRule="atLeast"/>
            </w:pPr>
          </w:p>
        </w:tc>
        <w:tc>
          <w:tcPr>
            <w:tcW w:w="851"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82"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459"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5"/>
              <w:topLinePunct/>
              <w:ind w:leftChars="0" w:left="0" w:rightChars="0" w:right="0" w:firstLineChars="0" w:firstLine="0"/>
              <w:spacing w:line="240" w:lineRule="atLeast"/>
            </w:pPr>
          </w:p>
        </w:tc>
        <w:tc>
          <w:tcPr>
            <w:tcW w:w="505" w:type="pct"/>
            <w:vAlign w:val="center"/>
          </w:tcPr>
          <w:p w:rsidR="0018722C">
            <w:pPr>
              <w:pStyle w:val="affff9"/>
              <w:topLinePunct/>
              <w:ind w:leftChars="0" w:left="0" w:rightChars="0" w:right="0" w:firstLineChars="0" w:firstLine="0"/>
              <w:spacing w:line="240" w:lineRule="atLeast"/>
            </w:pPr>
            <w:r>
              <w:t>0.000</w:t>
            </w:r>
          </w:p>
        </w:tc>
      </w:tr>
      <w:tr>
        <w:tc>
          <w:tcPr>
            <w:tcW w:w="588" w:type="pct"/>
            <w:vAlign w:val="center"/>
          </w:tcPr>
          <w:p w:rsidR="0018722C">
            <w:pPr>
              <w:pStyle w:val="ac"/>
              <w:topLinePunct/>
              <w:ind w:leftChars="0" w:left="0" w:rightChars="0" w:right="0" w:firstLineChars="0" w:firstLine="0"/>
              <w:spacing w:line="240" w:lineRule="atLeast"/>
            </w:pPr>
            <w:r>
              <w:t>DEBT</w:t>
            </w:r>
          </w:p>
        </w:tc>
        <w:tc>
          <w:tcPr>
            <w:tcW w:w="851" w:type="pct"/>
            <w:vAlign w:val="center"/>
          </w:tcPr>
          <w:p w:rsidR="0018722C">
            <w:pPr>
              <w:pStyle w:val="a5"/>
              <w:topLinePunct/>
              <w:ind w:leftChars="0" w:left="0" w:rightChars="0" w:right="0" w:firstLineChars="0" w:firstLine="0"/>
              <w:spacing w:line="240" w:lineRule="atLeast"/>
            </w:pPr>
            <w:r>
              <w:t>Pearson</w:t>
            </w:r>
            <w:r>
              <w:t> </w:t>
            </w:r>
            <w:r>
              <w:t>相关性</w:t>
            </w:r>
          </w:p>
        </w:tc>
        <w:tc>
          <w:tcPr>
            <w:tcW w:w="382"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459"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5"/>
              <w:topLinePunct/>
              <w:ind w:leftChars="0" w:left="0" w:rightChars="0" w:right="0" w:firstLineChars="0" w:firstLine="0"/>
              <w:spacing w:line="240" w:lineRule="atLeast"/>
            </w:pPr>
          </w:p>
        </w:tc>
        <w:tc>
          <w:tcPr>
            <w:tcW w:w="505" w:type="pct"/>
            <w:vAlign w:val="center"/>
          </w:tcPr>
          <w:p w:rsidR="0018722C">
            <w:pPr>
              <w:pStyle w:val="affff9"/>
              <w:topLinePunct/>
              <w:ind w:leftChars="0" w:left="0" w:rightChars="0" w:right="0" w:firstLineChars="0" w:firstLine="0"/>
              <w:spacing w:line="240" w:lineRule="atLeast"/>
            </w:pPr>
            <w:r>
              <w:t>1</w:t>
            </w:r>
          </w:p>
        </w:tc>
      </w:tr>
      <w:tr>
        <w:tc>
          <w:tcPr>
            <w:tcW w:w="588" w:type="pct"/>
            <w:vAlign w:val="center"/>
          </w:tcPr>
          <w:p w:rsidR="0018722C">
            <w:pPr>
              <w:pStyle w:val="ac"/>
              <w:topLinePunct/>
              <w:ind w:leftChars="0" w:left="0" w:rightChars="0" w:right="0" w:firstLineChars="0" w:firstLine="0"/>
              <w:spacing w:line="240" w:lineRule="atLeast"/>
            </w:pPr>
          </w:p>
        </w:tc>
        <w:tc>
          <w:tcPr>
            <w:tcW w:w="851"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82"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459"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5"/>
              <w:topLinePunct/>
              <w:ind w:leftChars="0" w:left="0" w:rightChars="0" w:right="0" w:firstLineChars="0" w:firstLine="0"/>
              <w:spacing w:line="240" w:lineRule="atLeast"/>
            </w:pPr>
          </w:p>
        </w:tc>
        <w:tc>
          <w:tcPr>
            <w:tcW w:w="505" w:type="pct"/>
            <w:vAlign w:val="center"/>
          </w:tcPr>
          <w:p w:rsidR="0018722C">
            <w:pPr>
              <w:pStyle w:val="ad"/>
              <w:topLinePunct/>
              <w:ind w:leftChars="0" w:left="0" w:rightChars="0" w:right="0" w:firstLineChars="0" w:firstLine="0"/>
              <w:spacing w:line="240" w:lineRule="atLeast"/>
            </w:pPr>
          </w:p>
        </w:tc>
      </w:tr>
      <w:tr>
        <w:tc>
          <w:tcPr>
            <w:tcW w:w="5000" w:type="pct"/>
            <w:gridSpan w:val="9"/>
            <w:vAlign w:val="center"/>
            <w:tcBorders>
              <w:top w:val="single" w:sz="4" w:space="0" w:color="auto"/>
            </w:tcBorders>
          </w:tcPr>
          <w:p w:rsidR="0018722C">
            <w:pPr>
              <w:pStyle w:val="ac"/>
              <w:topLinePunct/>
              <w:ind w:leftChars="0" w:left="0" w:rightChars="0" w:right="0" w:firstLineChars="0" w:firstLine="0"/>
              <w:spacing w:line="240" w:lineRule="atLeast"/>
            </w:pPr>
            <w:r>
              <w:t>**</w:t>
            </w:r>
            <w:r>
              <w:t>表示 在 </w:t>
            </w:r>
            <w:r>
              <w:t>1%</w:t>
            </w:r>
            <w:r>
              <w:t>的水平</w:t>
            </w:r>
            <w:r>
              <w:t>（</w:t>
            </w:r>
            <w:r>
              <w:t>双侧</w:t>
            </w:r>
            <w:r>
              <w:t>）</w:t>
            </w:r>
            <w:r>
              <w:t>上显著相关。</w:t>
            </w:r>
          </w:p>
          <w:p w:rsidR="0018722C">
            <w:pPr>
              <w:pStyle w:val="ad"/>
              <w:topLinePunct/>
              <w:ind w:leftChars="0" w:left="0" w:rightChars="0" w:right="0" w:firstLineChars="0" w:firstLine="0"/>
              <w:spacing w:line="240" w:lineRule="atLeast"/>
            </w:pPr>
            <w:r>
              <w:t>*</w:t>
            </w:r>
            <w:r>
              <w:t>表示 在 </w:t>
            </w:r>
            <w:r>
              <w:t>5%</w:t>
            </w:r>
            <w:r>
              <w:t>的水平</w:t>
            </w:r>
            <w:r>
              <w:t>（</w:t>
            </w:r>
            <w:r>
              <w:t>双侧</w:t>
            </w:r>
            <w:r>
              <w:t>）</w:t>
            </w:r>
            <w:r>
              <w:t>上显著相关。</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Calibri" w:eastAsia="Calibri" w:cstheme="minorBidi" w:hAnsiTheme="minorHAnsi"/>
          <w:sz w:val="21"/>
        </w:rPr>
        <w:t>5-18</w:t>
      </w:r>
      <w:r>
        <w:t xml:space="preserve">  </w:t>
      </w:r>
      <w:r w:rsidRPr="00DB64CE">
        <w:rPr>
          <w:kern w:val="2"/>
          <w:szCs w:val="22"/>
          <w:rFonts w:ascii="Calibri" w:eastAsia="Calibri" w:cstheme="minorBidi" w:hAnsiTheme="minorHAnsi"/>
          <w:sz w:val="21"/>
        </w:rPr>
        <w:t>2012</w:t>
      </w:r>
      <w:r>
        <w:rPr>
          <w:kern w:val="2"/>
          <w:szCs w:val="22"/>
          <w:rFonts w:cstheme="minorBidi" w:hAnsiTheme="minorHAnsi" w:eastAsiaTheme="minorHAnsi" w:asciiTheme="minorHAnsi"/>
          <w:sz w:val="21"/>
        </w:rPr>
        <w:t>年变量共线性分析</w:t>
      </w:r>
    </w:p>
    <w:p w:rsidR="0018722C">
      <w:pPr>
        <w:pStyle w:val="a8"/>
        <w:topLinePunct/>
      </w:pPr>
      <w:r>
        <w:t>Table</w:t>
      </w:r>
      <w:r>
        <w:t xml:space="preserve"> </w:t>
      </w:r>
      <w:r w:rsidRPr="00DB64CE">
        <w:t>5-18</w:t>
      </w:r>
      <w:r>
        <w:t xml:space="preserve">  </w:t>
      </w:r>
      <w:r w:rsidRPr="00DB64CE">
        <w:t>Linear analysis of variable in 2012</w:t>
      </w:r>
    </w:p>
    <w:tbl>
      <w:tblPr>
        <w:tblW w:w="5000" w:type="pct"/>
        <w:tblInd w:w="23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51"/>
        <w:gridCol w:w="1675"/>
        <w:gridCol w:w="1884"/>
      </w:tblGrid>
      <w:tr>
        <w:trPr>
          <w:tblHeader/>
        </w:trPr>
        <w:tc>
          <w:tcPr>
            <w:tcW w:w="164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577" w:type="pct"/>
            <w:vAlign w:val="center"/>
            <w:tcBorders>
              <w:bottom w:val="single" w:sz="4" w:space="0" w:color="auto"/>
            </w:tcBorders>
          </w:tcPr>
          <w:p w:rsidR="0018722C">
            <w:pPr>
              <w:pStyle w:val="a7"/>
              <w:topLinePunct/>
              <w:ind w:leftChars="0" w:left="0" w:rightChars="0" w:right="0" w:firstLineChars="0" w:firstLine="0"/>
              <w:spacing w:line="240" w:lineRule="atLeast"/>
            </w:pPr>
            <w:r>
              <w:t>容差</w:t>
            </w:r>
          </w:p>
        </w:tc>
        <w:tc>
          <w:tcPr>
            <w:tcW w:w="1774"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p>
        </w:tc>
      </w:tr>
      <w:tr>
        <w:tc>
          <w:tcPr>
            <w:tcW w:w="1649" w:type="pct"/>
            <w:vAlign w:val="center"/>
          </w:tcPr>
          <w:p w:rsidR="0018722C">
            <w:pPr>
              <w:pStyle w:val="ac"/>
              <w:topLinePunct/>
              <w:ind w:leftChars="0" w:left="0" w:rightChars="0" w:right="0" w:firstLineChars="0" w:firstLine="0"/>
              <w:spacing w:line="240" w:lineRule="atLeast"/>
            </w:pPr>
            <w:r>
              <w:t>IMPAIR</w:t>
            </w:r>
            <w:r>
              <w:t>/</w:t>
            </w:r>
            <w:r>
              <w:t>A</w:t>
            </w:r>
          </w:p>
        </w:tc>
        <w:tc>
          <w:tcPr>
            <w:tcW w:w="1577" w:type="pct"/>
            <w:vAlign w:val="center"/>
          </w:tcPr>
          <w:p w:rsidR="0018722C">
            <w:pPr>
              <w:pStyle w:val="affff9"/>
              <w:topLinePunct/>
              <w:ind w:leftChars="0" w:left="0" w:rightChars="0" w:right="0" w:firstLineChars="0" w:firstLine="0"/>
              <w:spacing w:line="240" w:lineRule="atLeast"/>
            </w:pPr>
            <w:r>
              <w:t>0.681</w:t>
            </w:r>
          </w:p>
        </w:tc>
        <w:tc>
          <w:tcPr>
            <w:tcW w:w="1774" w:type="pct"/>
            <w:vAlign w:val="center"/>
          </w:tcPr>
          <w:p w:rsidR="0018722C">
            <w:pPr>
              <w:pStyle w:val="affff9"/>
              <w:topLinePunct/>
              <w:ind w:leftChars="0" w:left="0" w:rightChars="0" w:right="0" w:firstLineChars="0" w:firstLine="0"/>
              <w:spacing w:line="240" w:lineRule="atLeast"/>
            </w:pPr>
            <w:r>
              <w:t>1.468</w:t>
            </w:r>
          </w:p>
        </w:tc>
      </w:tr>
      <w:tr>
        <w:tc>
          <w:tcPr>
            <w:tcW w:w="1649" w:type="pct"/>
            <w:vAlign w:val="center"/>
          </w:tcPr>
          <w:p w:rsidR="0018722C">
            <w:pPr>
              <w:pStyle w:val="ac"/>
              <w:topLinePunct/>
              <w:ind w:leftChars="0" w:left="0" w:rightChars="0" w:right="0" w:firstLineChars="0" w:firstLine="0"/>
              <w:spacing w:line="240" w:lineRule="atLeast"/>
            </w:pPr>
            <w:r>
              <w:t>FAIR</w:t>
            </w:r>
            <w:r>
              <w:t>/</w:t>
            </w:r>
            <w:r>
              <w:t>A</w:t>
            </w:r>
          </w:p>
        </w:tc>
        <w:tc>
          <w:tcPr>
            <w:tcW w:w="1577" w:type="pct"/>
            <w:vAlign w:val="center"/>
          </w:tcPr>
          <w:p w:rsidR="0018722C">
            <w:pPr>
              <w:pStyle w:val="affff9"/>
              <w:topLinePunct/>
              <w:ind w:leftChars="0" w:left="0" w:rightChars="0" w:right="0" w:firstLineChars="0" w:firstLine="0"/>
              <w:spacing w:line="240" w:lineRule="atLeast"/>
            </w:pPr>
            <w:r>
              <w:t>0.978</w:t>
            </w:r>
          </w:p>
        </w:tc>
        <w:tc>
          <w:tcPr>
            <w:tcW w:w="1774" w:type="pct"/>
            <w:vAlign w:val="center"/>
          </w:tcPr>
          <w:p w:rsidR="0018722C">
            <w:pPr>
              <w:pStyle w:val="affff9"/>
              <w:topLinePunct/>
              <w:ind w:leftChars="0" w:left="0" w:rightChars="0" w:right="0" w:firstLineChars="0" w:firstLine="0"/>
              <w:spacing w:line="240" w:lineRule="atLeast"/>
            </w:pPr>
            <w:r>
              <w:t>1.023</w:t>
            </w:r>
          </w:p>
        </w:tc>
      </w:tr>
      <w:tr>
        <w:tc>
          <w:tcPr>
            <w:tcW w:w="1649" w:type="pct"/>
            <w:vAlign w:val="center"/>
          </w:tcPr>
          <w:p w:rsidR="0018722C">
            <w:pPr>
              <w:pStyle w:val="ac"/>
              <w:topLinePunct/>
              <w:ind w:leftChars="0" w:left="0" w:rightChars="0" w:right="0" w:firstLineChars="0" w:firstLine="0"/>
              <w:spacing w:line="240" w:lineRule="atLeast"/>
            </w:pPr>
            <w:r>
              <w:t>INVEST</w:t>
            </w:r>
            <w:r>
              <w:t>/</w:t>
            </w:r>
            <w:r>
              <w:t>A</w:t>
            </w:r>
          </w:p>
        </w:tc>
        <w:tc>
          <w:tcPr>
            <w:tcW w:w="1577" w:type="pct"/>
            <w:vAlign w:val="center"/>
          </w:tcPr>
          <w:p w:rsidR="0018722C">
            <w:pPr>
              <w:pStyle w:val="affff9"/>
              <w:topLinePunct/>
              <w:ind w:leftChars="0" w:left="0" w:rightChars="0" w:right="0" w:firstLineChars="0" w:firstLine="0"/>
              <w:spacing w:line="240" w:lineRule="atLeast"/>
            </w:pPr>
            <w:r>
              <w:t>0.748</w:t>
            </w:r>
          </w:p>
        </w:tc>
        <w:tc>
          <w:tcPr>
            <w:tcW w:w="1774" w:type="pct"/>
            <w:vAlign w:val="center"/>
          </w:tcPr>
          <w:p w:rsidR="0018722C">
            <w:pPr>
              <w:pStyle w:val="affff9"/>
              <w:topLinePunct/>
              <w:ind w:leftChars="0" w:left="0" w:rightChars="0" w:right="0" w:firstLineChars="0" w:firstLine="0"/>
              <w:spacing w:line="240" w:lineRule="atLeast"/>
            </w:pPr>
            <w:r>
              <w:t>1.337</w:t>
            </w:r>
          </w:p>
        </w:tc>
      </w:tr>
      <w:tr>
        <w:tc>
          <w:tcPr>
            <w:tcW w:w="1649" w:type="pct"/>
            <w:vAlign w:val="center"/>
          </w:tcPr>
          <w:p w:rsidR="0018722C">
            <w:pPr>
              <w:pStyle w:val="ac"/>
              <w:topLinePunct/>
              <w:ind w:leftChars="0" w:left="0" w:rightChars="0" w:right="0" w:firstLineChars="0" w:firstLine="0"/>
              <w:spacing w:line="240" w:lineRule="atLeast"/>
            </w:pPr>
            <w:r>
              <w:t>EXREV</w:t>
            </w:r>
            <w:r>
              <w:t>/</w:t>
            </w:r>
            <w:r>
              <w:t>A</w:t>
            </w:r>
          </w:p>
        </w:tc>
        <w:tc>
          <w:tcPr>
            <w:tcW w:w="1577" w:type="pct"/>
            <w:vAlign w:val="center"/>
          </w:tcPr>
          <w:p w:rsidR="0018722C">
            <w:pPr>
              <w:pStyle w:val="affff9"/>
              <w:topLinePunct/>
              <w:ind w:leftChars="0" w:left="0" w:rightChars="0" w:right="0" w:firstLineChars="0" w:firstLine="0"/>
              <w:spacing w:line="240" w:lineRule="atLeast"/>
            </w:pPr>
            <w:r>
              <w:t>0.842</w:t>
            </w:r>
          </w:p>
        </w:tc>
        <w:tc>
          <w:tcPr>
            <w:tcW w:w="1774" w:type="pct"/>
            <w:vAlign w:val="center"/>
          </w:tcPr>
          <w:p w:rsidR="0018722C">
            <w:pPr>
              <w:pStyle w:val="affff9"/>
              <w:topLinePunct/>
              <w:ind w:leftChars="0" w:left="0" w:rightChars="0" w:right="0" w:firstLineChars="0" w:firstLine="0"/>
              <w:spacing w:line="240" w:lineRule="atLeast"/>
            </w:pPr>
            <w:r>
              <w:t>1.187</w:t>
            </w:r>
          </w:p>
        </w:tc>
      </w:tr>
      <w:tr>
        <w:tc>
          <w:tcPr>
            <w:tcW w:w="1649" w:type="pct"/>
            <w:vAlign w:val="center"/>
          </w:tcPr>
          <w:p w:rsidR="0018722C">
            <w:pPr>
              <w:pStyle w:val="ac"/>
              <w:topLinePunct/>
              <w:ind w:leftChars="0" w:left="0" w:rightChars="0" w:right="0" w:firstLineChars="0" w:firstLine="0"/>
              <w:spacing w:line="240" w:lineRule="atLeast"/>
            </w:pPr>
            <w:r>
              <w:t>LNA</w:t>
            </w:r>
          </w:p>
        </w:tc>
        <w:tc>
          <w:tcPr>
            <w:tcW w:w="1577" w:type="pct"/>
            <w:vAlign w:val="center"/>
          </w:tcPr>
          <w:p w:rsidR="0018722C">
            <w:pPr>
              <w:pStyle w:val="affff9"/>
              <w:topLinePunct/>
              <w:ind w:leftChars="0" w:left="0" w:rightChars="0" w:right="0" w:firstLineChars="0" w:firstLine="0"/>
              <w:spacing w:line="240" w:lineRule="atLeast"/>
            </w:pPr>
            <w:r>
              <w:t>0.693</w:t>
            </w:r>
          </w:p>
        </w:tc>
        <w:tc>
          <w:tcPr>
            <w:tcW w:w="1774" w:type="pct"/>
            <w:vAlign w:val="center"/>
          </w:tcPr>
          <w:p w:rsidR="0018722C">
            <w:pPr>
              <w:pStyle w:val="affff9"/>
              <w:topLinePunct/>
              <w:ind w:leftChars="0" w:left="0" w:rightChars="0" w:right="0" w:firstLineChars="0" w:firstLine="0"/>
              <w:spacing w:line="240" w:lineRule="atLeast"/>
            </w:pPr>
            <w:r>
              <w:t>1.442</w:t>
            </w:r>
          </w:p>
        </w:tc>
      </w:tr>
      <w:tr>
        <w:tc>
          <w:tcPr>
            <w:tcW w:w="1649" w:type="pct"/>
            <w:vAlign w:val="center"/>
            <w:tcBorders>
              <w:top w:val="single" w:sz="4" w:space="0" w:color="auto"/>
            </w:tcBorders>
          </w:tcPr>
          <w:p w:rsidR="0018722C">
            <w:pPr>
              <w:pStyle w:val="ac"/>
              <w:topLinePunct/>
              <w:ind w:leftChars="0" w:left="0" w:rightChars="0" w:right="0" w:firstLineChars="0" w:firstLine="0"/>
              <w:spacing w:line="240" w:lineRule="atLeast"/>
            </w:pPr>
            <w:r>
              <w:t>DEBT</w:t>
            </w:r>
          </w:p>
        </w:tc>
        <w:tc>
          <w:tcPr>
            <w:tcW w:w="1577" w:type="pct"/>
            <w:vAlign w:val="center"/>
            <w:tcBorders>
              <w:top w:val="single" w:sz="4" w:space="0" w:color="auto"/>
            </w:tcBorders>
          </w:tcPr>
          <w:p w:rsidR="0018722C">
            <w:pPr>
              <w:pStyle w:val="affff9"/>
              <w:topLinePunct/>
              <w:ind w:leftChars="0" w:left="0" w:rightChars="0" w:right="0" w:firstLineChars="0" w:firstLine="0"/>
              <w:spacing w:line="240" w:lineRule="atLeast"/>
            </w:pPr>
            <w:r>
              <w:t>0.684</w:t>
            </w:r>
          </w:p>
        </w:tc>
        <w:tc>
          <w:tcPr>
            <w:tcW w:w="1774" w:type="pct"/>
            <w:vAlign w:val="center"/>
            <w:tcBorders>
              <w:top w:val="single" w:sz="4" w:space="0" w:color="auto"/>
            </w:tcBorders>
          </w:tcPr>
          <w:p w:rsidR="0018722C">
            <w:pPr>
              <w:pStyle w:val="affff9"/>
              <w:topLinePunct/>
              <w:ind w:leftChars="0" w:left="0" w:rightChars="0" w:right="0" w:firstLineChars="0" w:firstLine="0"/>
              <w:spacing w:line="240" w:lineRule="atLeast"/>
            </w:pPr>
            <w:r>
              <w:t>1.461</w:t>
            </w:r>
          </w:p>
        </w:tc>
      </w:tr>
    </w:tbl>
    <w:p w:rsidR="0018722C">
      <w:pPr>
        <w:topLinePunct/>
        <w:pStyle w:val="affa"/>
      </w:pPr>
    </w:p>
    <w:p w:rsidR="0018722C">
      <w:pPr>
        <w:topLinePunct/>
      </w:pPr>
      <w:r>
        <w:t>通过</w:t>
      </w:r>
      <w:r>
        <w:t>表</w:t>
      </w:r>
      <w:r>
        <w:rPr>
          <w:rFonts w:ascii="Times New Roman" w:eastAsia="Times New Roman"/>
        </w:rPr>
        <w:t>5-17</w:t>
      </w:r>
      <w:r>
        <w:t>相关性进行分析，可知对</w:t>
      </w:r>
      <w:r>
        <w:rPr>
          <w:rFonts w:ascii="Times New Roman" w:eastAsia="Times New Roman"/>
        </w:rPr>
        <w:t>2012</w:t>
      </w:r>
      <w:r>
        <w:t>年的自变量与因变量之间的相关性</w:t>
      </w:r>
      <w:r>
        <w:t>归纳：即资产减值损失与可操纵性应计利润这两者之间有显著水平为</w:t>
      </w:r>
      <w:r>
        <w:rPr>
          <w:rFonts w:ascii="Times New Roman" w:eastAsia="Times New Roman"/>
        </w:rPr>
        <w:t>0</w:t>
      </w:r>
      <w:r>
        <w:rPr>
          <w:rFonts w:ascii="Times New Roman" w:eastAsia="Times New Roman"/>
        </w:rPr>
        <w:t>.</w:t>
      </w:r>
      <w:r>
        <w:rPr>
          <w:rFonts w:ascii="Times New Roman" w:eastAsia="Times New Roman"/>
        </w:rPr>
        <w:t>000&lt;0.01</w:t>
      </w:r>
      <w:r>
        <w:t>，</w:t>
      </w:r>
      <w:r w:rsidR="001852F3">
        <w:t xml:space="preserve">并且呈负的相关性；投资收益也与操纵性应计利润之间有显著的相关性，显著性</w:t>
      </w:r>
      <w:r>
        <w:t>水平也为</w:t>
      </w:r>
      <w:r>
        <w:rPr>
          <w:rFonts w:ascii="Times New Roman" w:eastAsia="Times New Roman"/>
        </w:rPr>
        <w:t>0</w:t>
      </w:r>
      <w:r>
        <w:rPr>
          <w:rFonts w:ascii="Times New Roman" w:eastAsia="Times New Roman"/>
        </w:rPr>
        <w:t>.</w:t>
      </w:r>
      <w:r>
        <w:rPr>
          <w:rFonts w:ascii="Times New Roman" w:eastAsia="Times New Roman"/>
        </w:rPr>
        <w:t>000&lt;0.01</w:t>
      </w:r>
      <w:r>
        <w:t>，呈正相关的关系；且资产负债率与操纵性应计利润之间也存在明显的正相关的关系。</w:t>
      </w:r>
    </w:p>
    <w:p w:rsidR="0018722C">
      <w:pPr>
        <w:topLinePunct/>
      </w:pPr>
      <w:r>
        <w:t>对</w:t>
      </w:r>
      <w:r>
        <w:t>表</w:t>
      </w:r>
      <w:r>
        <w:rPr>
          <w:rFonts w:ascii="Times New Roman" w:eastAsia="Times New Roman"/>
        </w:rPr>
        <w:t>5-18</w:t>
      </w:r>
      <w:r>
        <w:t>共线性分析可知，</w:t>
      </w:r>
      <w:r>
        <w:rPr>
          <w:rFonts w:ascii="Times New Roman" w:eastAsia="Times New Roman"/>
        </w:rPr>
        <w:t>2012</w:t>
      </w:r>
      <w:r>
        <w:t>年指标之间的线性水平容忍程度在</w:t>
      </w:r>
      <w:r>
        <w:rPr>
          <w:rFonts w:ascii="Times New Roman" w:eastAsia="Times New Roman"/>
        </w:rPr>
        <w:t>0</w:t>
      </w:r>
      <w:r>
        <w:t>到</w:t>
      </w:r>
      <w:r>
        <w:rPr>
          <w:rFonts w:ascii="Times New Roman" w:eastAsia="Times New Roman"/>
        </w:rPr>
        <w:t>1</w:t>
      </w:r>
      <w:r>
        <w:t>之</w:t>
      </w:r>
      <w:r>
        <w:t>间，且</w:t>
      </w:r>
      <w:r>
        <w:rPr>
          <w:rFonts w:ascii="Times New Roman" w:eastAsia="Times New Roman"/>
        </w:rPr>
        <w:t>VIF</w:t>
      </w:r>
      <w:r>
        <w:t>值明显小于</w:t>
      </w:r>
      <w:r>
        <w:rPr>
          <w:rFonts w:ascii="Times New Roman" w:eastAsia="Times New Roman"/>
        </w:rPr>
        <w:t>10</w:t>
      </w:r>
      <w:r>
        <w:t>，这说明模型中变量与变量之间的共线性较差。因此</w:t>
      </w:r>
      <w:r>
        <w:t>，</w:t>
      </w:r>
    </w:p>
    <w:p w:rsidR="0018722C">
      <w:pPr>
        <w:topLinePunct/>
      </w:pPr>
      <w:r>
        <w:rPr>
          <w:rFonts w:cstheme="minorBidi" w:hAnsiTheme="minorHAnsi" w:eastAsiaTheme="minorHAnsi" w:asciiTheme="minorHAnsi" w:ascii="Calibri"/>
        </w:rPr>
        <w:t>45</w:t>
      </w:r>
    </w:p>
    <w:p w:rsidR="0018722C">
      <w:pPr>
        <w:topLinePunct/>
      </w:pPr>
      <w:r>
        <w:t>所建立的模型可以对</w:t>
      </w:r>
      <w:r>
        <w:rPr>
          <w:rFonts w:ascii="Times New Roman" w:eastAsia="Times New Roman"/>
        </w:rPr>
        <w:t>2012</w:t>
      </w:r>
      <w:r>
        <w:t>年的相关数据进行回归分析。</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rPr>
          <w:rFonts w:ascii="Times New Roman" w:eastAsia="Times New Roman"/>
        </w:rPr>
        <w:t xml:space="preserve">2013</w:t>
      </w:r>
      <w:r>
        <w:t>年变量的相关性和共线性分析：</w:t>
      </w:r>
    </w:p>
    <w:p w:rsidR="0018722C">
      <w:pPr>
        <w:pStyle w:val="a8"/>
        <w:topLinePunct/>
      </w:pPr>
      <w:r>
        <w:rPr>
          <w:kern w:val="2"/>
          <w:sz w:val="21"/>
          <w:szCs w:val="22"/>
          <w:rFonts w:cstheme="minorBidi" w:hAnsiTheme="minorHAnsi" w:eastAsiaTheme="minorHAnsi" w:asciiTheme="minorHAnsi"/>
        </w:rPr>
        <w:t>表</w:t>
      </w:r>
      <w:r>
        <w:rPr>
          <w:kern w:val="2"/>
          <w:szCs w:val="22"/>
          <w:rFonts w:ascii="Calibri" w:eastAsia="Calibri" w:cstheme="minorBidi" w:hAnsiTheme="minorHAnsi"/>
          <w:sz w:val="21"/>
        </w:rPr>
        <w:t>5-19</w:t>
      </w:r>
      <w:r>
        <w:t xml:space="preserve">  </w:t>
      </w:r>
      <w:r w:rsidRPr="00DB64CE">
        <w:rPr>
          <w:kern w:val="2"/>
          <w:szCs w:val="22"/>
          <w:rFonts w:ascii="Calibri" w:eastAsia="Calibri" w:cstheme="minorBidi" w:hAnsiTheme="minorHAnsi"/>
          <w:sz w:val="21"/>
        </w:rPr>
        <w:t>2013</w:t>
      </w:r>
      <w:r>
        <w:rPr>
          <w:kern w:val="2"/>
          <w:szCs w:val="22"/>
          <w:rFonts w:cstheme="minorBidi" w:hAnsiTheme="minorHAnsi" w:eastAsiaTheme="minorHAnsi" w:asciiTheme="minorHAnsi"/>
          <w:sz w:val="21"/>
        </w:rPr>
        <w:t>年变量的相关性分析</w:t>
      </w:r>
    </w:p>
    <w:p w:rsidR="0018722C">
      <w:pPr>
        <w:pStyle w:val="a8"/>
        <w:topLinePunct/>
      </w:pPr>
      <w:r>
        <w:t>Table</w:t>
      </w:r>
      <w:r>
        <w:t xml:space="preserve"> </w:t>
      </w:r>
      <w:r w:rsidRPr="00DB64CE">
        <w:t>5-19</w:t>
      </w:r>
      <w:r>
        <w:t xml:space="preserve">  </w:t>
      </w:r>
      <w:r w:rsidRPr="00DB64CE">
        <w:t>Correlation analysis of variables in 2013</w:t>
      </w:r>
    </w:p>
    <w:tbl>
      <w:tblPr>
        <w:tblW w:w="5000" w:type="pct"/>
        <w:tblInd w:w="27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97"/>
        <w:gridCol w:w="1583"/>
        <w:gridCol w:w="646"/>
        <w:gridCol w:w="1130"/>
        <w:gridCol w:w="937"/>
        <w:gridCol w:w="1185"/>
        <w:gridCol w:w="1129"/>
        <w:gridCol w:w="916"/>
        <w:gridCol w:w="938"/>
      </w:tblGrid>
      <w:tr>
        <w:trPr>
          <w:tblHeader/>
        </w:trPr>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338" w:type="pct"/>
            <w:vAlign w:val="center"/>
            <w:tcBorders>
              <w:bottom w:val="single" w:sz="4" w:space="0" w:color="auto"/>
            </w:tcBorders>
          </w:tcPr>
          <w:p w:rsidR="0018722C">
            <w:pPr>
              <w:pStyle w:val="a7"/>
              <w:topLinePunct/>
              <w:ind w:leftChars="0" w:left="0" w:rightChars="0" w:right="0" w:firstLineChars="0" w:firstLine="0"/>
              <w:spacing w:line="240" w:lineRule="atLeast"/>
            </w:pPr>
            <w:r>
              <w:t>DA</w:t>
            </w:r>
            <w:r>
              <w:t>/</w:t>
            </w:r>
            <w:r>
              <w:t>A</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IMPAIR</w:t>
            </w:r>
            <w:r>
              <w:t>/</w:t>
            </w:r>
            <w:r>
              <w:t>A</w:t>
            </w: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t>FAIR</w:t>
            </w:r>
            <w:r>
              <w:t>/</w:t>
            </w:r>
            <w:r>
              <w:t>A</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t>INVEST</w:t>
            </w:r>
            <w:r>
              <w:t>/</w:t>
            </w:r>
            <w:r>
              <w:t>A</w:t>
            </w:r>
          </w:p>
        </w:tc>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r>
              <w:t>EXREV</w:t>
            </w:r>
            <w:r>
              <w:t>/</w:t>
            </w:r>
            <w:r>
              <w:t>A</w:t>
            </w:r>
          </w:p>
        </w:tc>
        <w:tc>
          <w:tcPr>
            <w:tcW w:w="479" w:type="pct"/>
            <w:vAlign w:val="center"/>
            <w:tcBorders>
              <w:bottom w:val="single" w:sz="4" w:space="0" w:color="auto"/>
            </w:tcBorders>
          </w:tcPr>
          <w:p w:rsidR="0018722C">
            <w:pPr>
              <w:pStyle w:val="a7"/>
              <w:topLinePunct/>
              <w:ind w:leftChars="0" w:left="0" w:rightChars="0" w:right="0" w:firstLineChars="0" w:firstLine="0"/>
              <w:spacing w:line="240" w:lineRule="atLeast"/>
            </w:pPr>
            <w:r>
              <w:t>LNA</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t>DEBT</w:t>
            </w:r>
          </w:p>
        </w:tc>
      </w:tr>
      <w:tr>
        <w:tc>
          <w:tcPr>
            <w:tcW w:w="574" w:type="pct"/>
            <w:vAlign w:val="center"/>
          </w:tcPr>
          <w:p w:rsidR="0018722C">
            <w:pPr>
              <w:pStyle w:val="ac"/>
              <w:topLinePunct/>
              <w:ind w:leftChars="0" w:left="0" w:rightChars="0" w:right="0" w:firstLineChars="0" w:firstLine="0"/>
              <w:spacing w:line="240" w:lineRule="atLeast"/>
            </w:pPr>
            <w:r>
              <w:t>DA</w:t>
            </w:r>
            <w:r>
              <w:t>/</w:t>
            </w:r>
            <w:r>
              <w:t>A</w:t>
            </w:r>
          </w:p>
        </w:tc>
        <w:tc>
          <w:tcPr>
            <w:tcW w:w="828" w:type="pct"/>
            <w:vAlign w:val="center"/>
          </w:tcPr>
          <w:p w:rsidR="0018722C">
            <w:pPr>
              <w:pStyle w:val="a5"/>
              <w:topLinePunct/>
              <w:ind w:leftChars="0" w:left="0" w:rightChars="0" w:right="0" w:firstLineChars="0" w:firstLine="0"/>
              <w:spacing w:line="240" w:lineRule="atLeast"/>
            </w:pPr>
            <w:r>
              <w:t>Pearson</w:t>
            </w:r>
            <w:r>
              <w:t> </w:t>
            </w:r>
            <w:r>
              <w:t>相关性</w:t>
            </w:r>
          </w:p>
        </w:tc>
        <w:tc>
          <w:tcPr>
            <w:tcW w:w="338" w:type="pct"/>
            <w:vAlign w:val="center"/>
          </w:tcPr>
          <w:p w:rsidR="0018722C">
            <w:pPr>
              <w:pStyle w:val="affff9"/>
              <w:topLinePunct/>
              <w:ind w:leftChars="0" w:left="0" w:rightChars="0" w:right="0" w:firstLineChars="0" w:firstLine="0"/>
              <w:spacing w:line="240" w:lineRule="atLeast"/>
            </w:pPr>
            <w:r>
              <w:t>1</w:t>
            </w:r>
          </w:p>
        </w:tc>
        <w:tc>
          <w:tcPr>
            <w:tcW w:w="591" w:type="pct"/>
            <w:vAlign w:val="center"/>
          </w:tcPr>
          <w:p w:rsidR="0018722C">
            <w:pPr>
              <w:pStyle w:val="a5"/>
              <w:topLinePunct/>
              <w:ind w:leftChars="0" w:left="0" w:rightChars="0" w:right="0" w:firstLineChars="0" w:firstLine="0"/>
              <w:spacing w:line="240" w:lineRule="atLeast"/>
            </w:pPr>
            <w:r>
              <w:t>-0.550</w:t>
            </w:r>
            <w:r>
              <w:t>**</w:t>
            </w:r>
          </w:p>
        </w:tc>
        <w:tc>
          <w:tcPr>
            <w:tcW w:w="490" w:type="pct"/>
            <w:vAlign w:val="center"/>
          </w:tcPr>
          <w:p w:rsidR="0018722C">
            <w:pPr>
              <w:pStyle w:val="affff9"/>
              <w:topLinePunct/>
              <w:ind w:leftChars="0" w:left="0" w:rightChars="0" w:right="0" w:firstLineChars="0" w:firstLine="0"/>
              <w:spacing w:line="240" w:lineRule="atLeast"/>
            </w:pPr>
            <w:r>
              <w:t>0.33</w:t>
            </w:r>
          </w:p>
        </w:tc>
        <w:tc>
          <w:tcPr>
            <w:tcW w:w="620" w:type="pct"/>
            <w:vAlign w:val="center"/>
          </w:tcPr>
          <w:p w:rsidR="0018722C">
            <w:pPr>
              <w:pStyle w:val="a5"/>
              <w:topLinePunct/>
              <w:ind w:leftChars="0" w:left="0" w:rightChars="0" w:right="0" w:firstLineChars="0" w:firstLine="0"/>
              <w:spacing w:line="240" w:lineRule="atLeast"/>
            </w:pPr>
            <w:r>
              <w:t>0.629</w:t>
            </w:r>
            <w:r>
              <w:t>**</w:t>
            </w:r>
          </w:p>
        </w:tc>
        <w:tc>
          <w:tcPr>
            <w:tcW w:w="590" w:type="pct"/>
            <w:vAlign w:val="center"/>
          </w:tcPr>
          <w:p w:rsidR="0018722C">
            <w:pPr>
              <w:pStyle w:val="affff9"/>
              <w:topLinePunct/>
              <w:ind w:leftChars="0" w:left="0" w:rightChars="0" w:right="0" w:firstLineChars="0" w:firstLine="0"/>
              <w:spacing w:line="240" w:lineRule="atLeast"/>
            </w:pPr>
            <w:r>
              <w:t>-0.013</w:t>
            </w:r>
          </w:p>
        </w:tc>
        <w:tc>
          <w:tcPr>
            <w:tcW w:w="479" w:type="pct"/>
            <w:vAlign w:val="center"/>
          </w:tcPr>
          <w:p w:rsidR="0018722C">
            <w:pPr>
              <w:pStyle w:val="a5"/>
              <w:topLinePunct/>
              <w:ind w:leftChars="0" w:left="0" w:rightChars="0" w:right="0" w:firstLineChars="0" w:firstLine="0"/>
              <w:spacing w:line="240" w:lineRule="atLeast"/>
            </w:pPr>
            <w:r>
              <w:t>0.732</w:t>
            </w:r>
            <w:r>
              <w:t>**</w:t>
            </w:r>
          </w:p>
        </w:tc>
        <w:tc>
          <w:tcPr>
            <w:tcW w:w="491" w:type="pct"/>
            <w:vAlign w:val="center"/>
          </w:tcPr>
          <w:p w:rsidR="0018722C">
            <w:pPr>
              <w:pStyle w:val="affff9"/>
              <w:topLinePunct/>
              <w:ind w:leftChars="0" w:left="0" w:rightChars="0" w:right="0" w:firstLineChars="0" w:firstLine="0"/>
              <w:spacing w:line="240" w:lineRule="atLeast"/>
            </w:pPr>
            <w:r>
              <w:t>0.022</w:t>
            </w:r>
          </w:p>
        </w:tc>
      </w:tr>
      <w:tr>
        <w:tc>
          <w:tcPr>
            <w:tcW w:w="574" w:type="pct"/>
            <w:vAlign w:val="center"/>
          </w:tcPr>
          <w:p w:rsidR="0018722C">
            <w:pPr>
              <w:pStyle w:val="ac"/>
              <w:topLinePunct/>
              <w:ind w:leftChars="0" w:left="0" w:rightChars="0" w:right="0" w:firstLineChars="0" w:firstLine="0"/>
              <w:spacing w:line="240" w:lineRule="atLeast"/>
            </w:pPr>
          </w:p>
        </w:tc>
        <w:tc>
          <w:tcPr>
            <w:tcW w:w="828"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38"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ffff9"/>
              <w:topLinePunct/>
              <w:ind w:leftChars="0" w:left="0" w:rightChars="0" w:right="0" w:firstLineChars="0" w:firstLine="0"/>
              <w:spacing w:line="240" w:lineRule="atLeast"/>
            </w:pPr>
            <w:r>
              <w:t>0.002</w:t>
            </w:r>
          </w:p>
        </w:tc>
        <w:tc>
          <w:tcPr>
            <w:tcW w:w="490" w:type="pct"/>
            <w:vAlign w:val="center"/>
          </w:tcPr>
          <w:p w:rsidR="0018722C">
            <w:pPr>
              <w:pStyle w:val="affff9"/>
              <w:topLinePunct/>
              <w:ind w:leftChars="0" w:left="0" w:rightChars="0" w:right="0" w:firstLineChars="0" w:firstLine="0"/>
              <w:spacing w:line="240" w:lineRule="atLeast"/>
            </w:pPr>
            <w:r>
              <w:t>0.505</w:t>
            </w:r>
          </w:p>
        </w:tc>
        <w:tc>
          <w:tcPr>
            <w:tcW w:w="620" w:type="pct"/>
            <w:vAlign w:val="center"/>
          </w:tcPr>
          <w:p w:rsidR="0018722C">
            <w:pPr>
              <w:pStyle w:val="affff9"/>
              <w:topLinePunct/>
              <w:ind w:leftChars="0" w:left="0" w:rightChars="0" w:right="0" w:firstLineChars="0" w:firstLine="0"/>
              <w:spacing w:line="240" w:lineRule="atLeast"/>
            </w:pPr>
            <w:r>
              <w:t>0.000</w:t>
            </w:r>
          </w:p>
        </w:tc>
        <w:tc>
          <w:tcPr>
            <w:tcW w:w="590" w:type="pct"/>
            <w:vAlign w:val="center"/>
          </w:tcPr>
          <w:p w:rsidR="0018722C">
            <w:pPr>
              <w:pStyle w:val="affff9"/>
              <w:topLinePunct/>
              <w:ind w:leftChars="0" w:left="0" w:rightChars="0" w:right="0" w:firstLineChars="0" w:firstLine="0"/>
              <w:spacing w:line="240" w:lineRule="atLeast"/>
            </w:pPr>
            <w:r>
              <w:t>0.791</w:t>
            </w:r>
          </w:p>
        </w:tc>
        <w:tc>
          <w:tcPr>
            <w:tcW w:w="479" w:type="pct"/>
            <w:vAlign w:val="center"/>
          </w:tcPr>
          <w:p w:rsidR="0018722C">
            <w:pPr>
              <w:pStyle w:val="affff9"/>
              <w:topLinePunct/>
              <w:ind w:leftChars="0" w:left="0" w:rightChars="0" w:right="0" w:firstLineChars="0" w:firstLine="0"/>
              <w:spacing w:line="240" w:lineRule="atLeast"/>
            </w:pPr>
            <w:r>
              <w:t>0.000</w:t>
            </w:r>
          </w:p>
        </w:tc>
        <w:tc>
          <w:tcPr>
            <w:tcW w:w="491" w:type="pct"/>
            <w:vAlign w:val="center"/>
          </w:tcPr>
          <w:p w:rsidR="0018722C">
            <w:pPr>
              <w:pStyle w:val="affff9"/>
              <w:topLinePunct/>
              <w:ind w:leftChars="0" w:left="0" w:rightChars="0" w:right="0" w:firstLineChars="0" w:firstLine="0"/>
              <w:spacing w:line="240" w:lineRule="atLeast"/>
            </w:pPr>
            <w:r>
              <w:t>0.656</w:t>
            </w:r>
          </w:p>
        </w:tc>
      </w:tr>
      <w:tr>
        <w:tc>
          <w:tcPr>
            <w:tcW w:w="574" w:type="pct"/>
            <w:vAlign w:val="center"/>
          </w:tcPr>
          <w:p w:rsidR="0018722C">
            <w:pPr>
              <w:pStyle w:val="ac"/>
              <w:topLinePunct/>
              <w:ind w:leftChars="0" w:left="0" w:rightChars="0" w:right="0" w:firstLineChars="0" w:firstLine="0"/>
              <w:spacing w:line="240" w:lineRule="atLeast"/>
            </w:pPr>
            <w:r>
              <w:t>IMPAIR</w:t>
            </w:r>
            <w:r>
              <w:t>/</w:t>
            </w:r>
            <w:r>
              <w:t>A</w:t>
            </w:r>
          </w:p>
        </w:tc>
        <w:tc>
          <w:tcPr>
            <w:tcW w:w="828" w:type="pct"/>
            <w:vAlign w:val="center"/>
          </w:tcPr>
          <w:p w:rsidR="0018722C">
            <w:pPr>
              <w:pStyle w:val="a5"/>
              <w:topLinePunct/>
              <w:ind w:leftChars="0" w:left="0" w:rightChars="0" w:right="0" w:firstLineChars="0" w:firstLine="0"/>
              <w:spacing w:line="240" w:lineRule="atLeast"/>
            </w:pPr>
            <w:r>
              <w:t>Pearson</w:t>
            </w:r>
            <w:r>
              <w:t> </w:t>
            </w:r>
            <w:r>
              <w:t>相关性</w:t>
            </w:r>
          </w:p>
        </w:tc>
        <w:tc>
          <w:tcPr>
            <w:tcW w:w="338"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ffff9"/>
              <w:topLinePunct/>
              <w:ind w:leftChars="0" w:left="0" w:rightChars="0" w:right="0" w:firstLineChars="0" w:firstLine="0"/>
              <w:spacing w:line="240" w:lineRule="atLeast"/>
            </w:pPr>
            <w:r>
              <w:t>1</w:t>
            </w:r>
          </w:p>
        </w:tc>
        <w:tc>
          <w:tcPr>
            <w:tcW w:w="490" w:type="pct"/>
            <w:vAlign w:val="center"/>
          </w:tcPr>
          <w:p w:rsidR="0018722C">
            <w:pPr>
              <w:pStyle w:val="affff9"/>
              <w:topLinePunct/>
              <w:ind w:leftChars="0" w:left="0" w:rightChars="0" w:right="0" w:firstLineChars="0" w:firstLine="0"/>
              <w:spacing w:line="240" w:lineRule="atLeast"/>
            </w:pPr>
            <w:r>
              <w:t>0.015</w:t>
            </w:r>
          </w:p>
        </w:tc>
        <w:tc>
          <w:tcPr>
            <w:tcW w:w="620" w:type="pct"/>
            <w:vAlign w:val="center"/>
          </w:tcPr>
          <w:p w:rsidR="0018722C">
            <w:pPr>
              <w:pStyle w:val="affff9"/>
              <w:topLinePunct/>
              <w:ind w:leftChars="0" w:left="0" w:rightChars="0" w:right="0" w:firstLineChars="0" w:firstLine="0"/>
              <w:spacing w:line="240" w:lineRule="atLeast"/>
            </w:pPr>
            <w:r>
              <w:t>0.005</w:t>
            </w:r>
          </w:p>
        </w:tc>
        <w:tc>
          <w:tcPr>
            <w:tcW w:w="590" w:type="pct"/>
            <w:vAlign w:val="center"/>
          </w:tcPr>
          <w:p w:rsidR="0018722C">
            <w:pPr>
              <w:pStyle w:val="affff9"/>
              <w:topLinePunct/>
              <w:ind w:leftChars="0" w:left="0" w:rightChars="0" w:right="0" w:firstLineChars="0" w:firstLine="0"/>
              <w:spacing w:line="240" w:lineRule="atLeast"/>
            </w:pPr>
            <w:r>
              <w:t>0.024</w:t>
            </w:r>
          </w:p>
        </w:tc>
        <w:tc>
          <w:tcPr>
            <w:tcW w:w="479" w:type="pct"/>
            <w:vAlign w:val="center"/>
          </w:tcPr>
          <w:p w:rsidR="0018722C">
            <w:pPr>
              <w:pStyle w:val="affff9"/>
              <w:topLinePunct/>
              <w:ind w:leftChars="0" w:left="0" w:rightChars="0" w:right="0" w:firstLineChars="0" w:firstLine="0"/>
              <w:spacing w:line="240" w:lineRule="atLeast"/>
            </w:pPr>
            <w:r>
              <w:t>0.008</w:t>
            </w:r>
          </w:p>
        </w:tc>
        <w:tc>
          <w:tcPr>
            <w:tcW w:w="491" w:type="pct"/>
            <w:vAlign w:val="center"/>
          </w:tcPr>
          <w:p w:rsidR="0018722C">
            <w:pPr>
              <w:pStyle w:val="ad"/>
              <w:topLinePunct/>
              <w:ind w:leftChars="0" w:left="0" w:rightChars="0" w:right="0" w:firstLineChars="0" w:firstLine="0"/>
              <w:spacing w:line="240" w:lineRule="atLeast"/>
            </w:pPr>
            <w:r>
              <w:t>0.147</w:t>
            </w:r>
            <w:r>
              <w:t>**</w:t>
            </w:r>
          </w:p>
        </w:tc>
      </w:tr>
      <w:tr>
        <w:tc>
          <w:tcPr>
            <w:tcW w:w="574" w:type="pct"/>
            <w:vAlign w:val="center"/>
          </w:tcPr>
          <w:p w:rsidR="0018722C">
            <w:pPr>
              <w:pStyle w:val="ac"/>
              <w:topLinePunct/>
              <w:ind w:leftChars="0" w:left="0" w:rightChars="0" w:right="0" w:firstLineChars="0" w:firstLine="0"/>
              <w:spacing w:line="240" w:lineRule="atLeast"/>
            </w:pPr>
          </w:p>
        </w:tc>
        <w:tc>
          <w:tcPr>
            <w:tcW w:w="828"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38"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490" w:type="pct"/>
            <w:vAlign w:val="center"/>
          </w:tcPr>
          <w:p w:rsidR="0018722C">
            <w:pPr>
              <w:pStyle w:val="affff9"/>
              <w:topLinePunct/>
              <w:ind w:leftChars="0" w:left="0" w:rightChars="0" w:right="0" w:firstLineChars="0" w:firstLine="0"/>
              <w:spacing w:line="240" w:lineRule="atLeast"/>
            </w:pPr>
            <w:r>
              <w:t>0.767</w:t>
            </w:r>
          </w:p>
        </w:tc>
        <w:tc>
          <w:tcPr>
            <w:tcW w:w="620" w:type="pct"/>
            <w:vAlign w:val="center"/>
          </w:tcPr>
          <w:p w:rsidR="0018722C">
            <w:pPr>
              <w:pStyle w:val="affff9"/>
              <w:topLinePunct/>
              <w:ind w:leftChars="0" w:left="0" w:rightChars="0" w:right="0" w:firstLineChars="0" w:firstLine="0"/>
              <w:spacing w:line="240" w:lineRule="atLeast"/>
            </w:pPr>
            <w:r>
              <w:t>0.913</w:t>
            </w:r>
          </w:p>
        </w:tc>
        <w:tc>
          <w:tcPr>
            <w:tcW w:w="590" w:type="pct"/>
            <w:vAlign w:val="center"/>
          </w:tcPr>
          <w:p w:rsidR="0018722C">
            <w:pPr>
              <w:pStyle w:val="affff9"/>
              <w:topLinePunct/>
              <w:ind w:leftChars="0" w:left="0" w:rightChars="0" w:right="0" w:firstLineChars="0" w:firstLine="0"/>
              <w:spacing w:line="240" w:lineRule="atLeast"/>
            </w:pPr>
            <w:r>
              <w:t>0.627</w:t>
            </w:r>
          </w:p>
        </w:tc>
        <w:tc>
          <w:tcPr>
            <w:tcW w:w="479" w:type="pct"/>
            <w:vAlign w:val="center"/>
          </w:tcPr>
          <w:p w:rsidR="0018722C">
            <w:pPr>
              <w:pStyle w:val="affff9"/>
              <w:topLinePunct/>
              <w:ind w:leftChars="0" w:left="0" w:rightChars="0" w:right="0" w:firstLineChars="0" w:firstLine="0"/>
              <w:spacing w:line="240" w:lineRule="atLeast"/>
            </w:pPr>
            <w:r>
              <w:t>0.873</w:t>
            </w:r>
          </w:p>
        </w:tc>
        <w:tc>
          <w:tcPr>
            <w:tcW w:w="491" w:type="pct"/>
            <w:vAlign w:val="center"/>
          </w:tcPr>
          <w:p w:rsidR="0018722C">
            <w:pPr>
              <w:pStyle w:val="affff9"/>
              <w:topLinePunct/>
              <w:ind w:leftChars="0" w:left="0" w:rightChars="0" w:right="0" w:firstLineChars="0" w:firstLine="0"/>
              <w:spacing w:line="240" w:lineRule="atLeast"/>
            </w:pPr>
            <w:r>
              <w:t>0.003</w:t>
            </w:r>
          </w:p>
        </w:tc>
      </w:tr>
      <w:tr>
        <w:tc>
          <w:tcPr>
            <w:tcW w:w="574" w:type="pct"/>
            <w:vAlign w:val="center"/>
          </w:tcPr>
          <w:p w:rsidR="0018722C">
            <w:pPr>
              <w:pStyle w:val="ac"/>
              <w:topLinePunct/>
              <w:ind w:leftChars="0" w:left="0" w:rightChars="0" w:right="0" w:firstLineChars="0" w:firstLine="0"/>
              <w:spacing w:line="240" w:lineRule="atLeast"/>
            </w:pPr>
            <w:r>
              <w:t>FAIR</w:t>
            </w:r>
            <w:r>
              <w:t>/</w:t>
            </w:r>
            <w:r>
              <w:t>A</w:t>
            </w:r>
          </w:p>
        </w:tc>
        <w:tc>
          <w:tcPr>
            <w:tcW w:w="828" w:type="pct"/>
            <w:vAlign w:val="center"/>
          </w:tcPr>
          <w:p w:rsidR="0018722C">
            <w:pPr>
              <w:pStyle w:val="a5"/>
              <w:topLinePunct/>
              <w:ind w:leftChars="0" w:left="0" w:rightChars="0" w:right="0" w:firstLineChars="0" w:firstLine="0"/>
              <w:spacing w:line="240" w:lineRule="atLeast"/>
            </w:pPr>
            <w:r>
              <w:t>Pearson</w:t>
            </w:r>
            <w:r>
              <w:t> </w:t>
            </w:r>
            <w:r>
              <w:t>相关性</w:t>
            </w:r>
          </w:p>
        </w:tc>
        <w:tc>
          <w:tcPr>
            <w:tcW w:w="338"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490" w:type="pct"/>
            <w:vAlign w:val="center"/>
          </w:tcPr>
          <w:p w:rsidR="0018722C">
            <w:pPr>
              <w:pStyle w:val="affff9"/>
              <w:topLinePunct/>
              <w:ind w:leftChars="0" w:left="0" w:rightChars="0" w:right="0" w:firstLineChars="0" w:firstLine="0"/>
              <w:spacing w:line="240" w:lineRule="atLeast"/>
            </w:pPr>
            <w:r>
              <w:t>1</w:t>
            </w:r>
          </w:p>
        </w:tc>
        <w:tc>
          <w:tcPr>
            <w:tcW w:w="620" w:type="pct"/>
            <w:vAlign w:val="center"/>
          </w:tcPr>
          <w:p w:rsidR="0018722C">
            <w:pPr>
              <w:pStyle w:val="affff9"/>
              <w:topLinePunct/>
              <w:ind w:leftChars="0" w:left="0" w:rightChars="0" w:right="0" w:firstLineChars="0" w:firstLine="0"/>
              <w:spacing w:line="240" w:lineRule="atLeast"/>
            </w:pPr>
            <w:r>
              <w:t>0.009</w:t>
            </w:r>
          </w:p>
        </w:tc>
        <w:tc>
          <w:tcPr>
            <w:tcW w:w="590" w:type="pct"/>
            <w:vAlign w:val="center"/>
          </w:tcPr>
          <w:p w:rsidR="0018722C">
            <w:pPr>
              <w:pStyle w:val="affff9"/>
              <w:topLinePunct/>
              <w:ind w:leftChars="0" w:left="0" w:rightChars="0" w:right="0" w:firstLineChars="0" w:firstLine="0"/>
              <w:spacing w:line="240" w:lineRule="atLeast"/>
            </w:pPr>
            <w:r>
              <w:t>-0.046</w:t>
            </w:r>
          </w:p>
        </w:tc>
        <w:tc>
          <w:tcPr>
            <w:tcW w:w="479" w:type="pct"/>
            <w:vAlign w:val="center"/>
          </w:tcPr>
          <w:p w:rsidR="0018722C">
            <w:pPr>
              <w:pStyle w:val="affff9"/>
              <w:topLinePunct/>
              <w:ind w:leftChars="0" w:left="0" w:rightChars="0" w:right="0" w:firstLineChars="0" w:firstLine="0"/>
              <w:spacing w:line="240" w:lineRule="atLeast"/>
            </w:pPr>
            <w:r>
              <w:t>-0.018</w:t>
            </w:r>
          </w:p>
        </w:tc>
        <w:tc>
          <w:tcPr>
            <w:tcW w:w="491" w:type="pct"/>
            <w:vAlign w:val="center"/>
          </w:tcPr>
          <w:p w:rsidR="0018722C">
            <w:pPr>
              <w:pStyle w:val="affff9"/>
              <w:topLinePunct/>
              <w:ind w:leftChars="0" w:left="0" w:rightChars="0" w:right="0" w:firstLineChars="0" w:firstLine="0"/>
              <w:spacing w:line="240" w:lineRule="atLeast"/>
            </w:pPr>
            <w:r>
              <w:t>0.091</w:t>
            </w:r>
          </w:p>
        </w:tc>
      </w:tr>
      <w:tr>
        <w:tc>
          <w:tcPr>
            <w:tcW w:w="574" w:type="pct"/>
            <w:vAlign w:val="center"/>
          </w:tcPr>
          <w:p w:rsidR="0018722C">
            <w:pPr>
              <w:pStyle w:val="ac"/>
              <w:topLinePunct/>
              <w:ind w:leftChars="0" w:left="0" w:rightChars="0" w:right="0" w:firstLineChars="0" w:firstLine="0"/>
              <w:spacing w:line="240" w:lineRule="atLeast"/>
            </w:pPr>
          </w:p>
        </w:tc>
        <w:tc>
          <w:tcPr>
            <w:tcW w:w="828"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38"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490"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ffff9"/>
              <w:topLinePunct/>
              <w:ind w:leftChars="0" w:left="0" w:rightChars="0" w:right="0" w:firstLineChars="0" w:firstLine="0"/>
              <w:spacing w:line="240" w:lineRule="atLeast"/>
            </w:pPr>
            <w:r>
              <w:t>0.849</w:t>
            </w:r>
          </w:p>
        </w:tc>
        <w:tc>
          <w:tcPr>
            <w:tcW w:w="590" w:type="pct"/>
            <w:vAlign w:val="center"/>
          </w:tcPr>
          <w:p w:rsidR="0018722C">
            <w:pPr>
              <w:pStyle w:val="affff9"/>
              <w:topLinePunct/>
              <w:ind w:leftChars="0" w:left="0" w:rightChars="0" w:right="0" w:firstLineChars="0" w:firstLine="0"/>
              <w:spacing w:line="240" w:lineRule="atLeast"/>
            </w:pPr>
            <w:r>
              <w:t>0.357</w:t>
            </w:r>
          </w:p>
        </w:tc>
        <w:tc>
          <w:tcPr>
            <w:tcW w:w="479" w:type="pct"/>
            <w:vAlign w:val="center"/>
          </w:tcPr>
          <w:p w:rsidR="0018722C">
            <w:pPr>
              <w:pStyle w:val="affff9"/>
              <w:topLinePunct/>
              <w:ind w:leftChars="0" w:left="0" w:rightChars="0" w:right="0" w:firstLineChars="0" w:firstLine="0"/>
              <w:spacing w:line="240" w:lineRule="atLeast"/>
            </w:pPr>
            <w:r>
              <w:t>0.718</w:t>
            </w:r>
          </w:p>
        </w:tc>
        <w:tc>
          <w:tcPr>
            <w:tcW w:w="491" w:type="pct"/>
            <w:vAlign w:val="center"/>
          </w:tcPr>
          <w:p w:rsidR="0018722C">
            <w:pPr>
              <w:pStyle w:val="affff9"/>
              <w:topLinePunct/>
              <w:ind w:leftChars="0" w:left="0" w:rightChars="0" w:right="0" w:firstLineChars="0" w:firstLine="0"/>
              <w:spacing w:line="240" w:lineRule="atLeast"/>
            </w:pPr>
            <w:r>
              <w:t>0.068</w:t>
            </w:r>
          </w:p>
        </w:tc>
      </w:tr>
      <w:tr>
        <w:tc>
          <w:tcPr>
            <w:tcW w:w="574" w:type="pct"/>
            <w:vAlign w:val="center"/>
          </w:tcPr>
          <w:p w:rsidR="0018722C">
            <w:pPr>
              <w:pStyle w:val="ac"/>
              <w:topLinePunct/>
              <w:ind w:leftChars="0" w:left="0" w:rightChars="0" w:right="0" w:firstLineChars="0" w:firstLine="0"/>
              <w:spacing w:line="240" w:lineRule="atLeast"/>
            </w:pPr>
            <w:r>
              <w:t>INVEST</w:t>
            </w:r>
            <w:r>
              <w:t>/</w:t>
            </w:r>
            <w:r>
              <w:t>A</w:t>
            </w:r>
          </w:p>
        </w:tc>
        <w:tc>
          <w:tcPr>
            <w:tcW w:w="828" w:type="pct"/>
            <w:vAlign w:val="center"/>
          </w:tcPr>
          <w:p w:rsidR="0018722C">
            <w:pPr>
              <w:pStyle w:val="a5"/>
              <w:topLinePunct/>
              <w:ind w:leftChars="0" w:left="0" w:rightChars="0" w:right="0" w:firstLineChars="0" w:firstLine="0"/>
              <w:spacing w:line="240" w:lineRule="atLeast"/>
            </w:pPr>
            <w:r>
              <w:t>Pearson</w:t>
            </w:r>
            <w:r>
              <w:t> </w:t>
            </w:r>
            <w:r>
              <w:t>相关性</w:t>
            </w:r>
          </w:p>
        </w:tc>
        <w:tc>
          <w:tcPr>
            <w:tcW w:w="338"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490"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ffff9"/>
              <w:topLinePunct/>
              <w:ind w:leftChars="0" w:left="0" w:rightChars="0" w:right="0" w:firstLineChars="0" w:firstLine="0"/>
              <w:spacing w:line="240" w:lineRule="atLeast"/>
            </w:pPr>
            <w:r>
              <w:t>1</w:t>
            </w:r>
          </w:p>
        </w:tc>
        <w:tc>
          <w:tcPr>
            <w:tcW w:w="590" w:type="pct"/>
            <w:vAlign w:val="center"/>
          </w:tcPr>
          <w:p w:rsidR="0018722C">
            <w:pPr>
              <w:pStyle w:val="affff9"/>
              <w:topLinePunct/>
              <w:ind w:leftChars="0" w:left="0" w:rightChars="0" w:right="0" w:firstLineChars="0" w:firstLine="0"/>
              <w:spacing w:line="240" w:lineRule="atLeast"/>
            </w:pPr>
            <w:r>
              <w:t>-0.062</w:t>
            </w:r>
          </w:p>
        </w:tc>
        <w:tc>
          <w:tcPr>
            <w:tcW w:w="479" w:type="pct"/>
            <w:vAlign w:val="center"/>
          </w:tcPr>
          <w:p w:rsidR="0018722C">
            <w:pPr>
              <w:pStyle w:val="affff9"/>
              <w:topLinePunct/>
              <w:ind w:leftChars="0" w:left="0" w:rightChars="0" w:right="0" w:firstLineChars="0" w:firstLine="0"/>
              <w:spacing w:line="240" w:lineRule="atLeast"/>
            </w:pPr>
            <w:r>
              <w:t>-0.087</w:t>
            </w:r>
          </w:p>
        </w:tc>
        <w:tc>
          <w:tcPr>
            <w:tcW w:w="491" w:type="pct"/>
            <w:vAlign w:val="center"/>
          </w:tcPr>
          <w:p w:rsidR="0018722C">
            <w:pPr>
              <w:pStyle w:val="affff9"/>
              <w:topLinePunct/>
              <w:ind w:leftChars="0" w:left="0" w:rightChars="0" w:right="0" w:firstLineChars="0" w:firstLine="0"/>
              <w:spacing w:line="240" w:lineRule="atLeast"/>
            </w:pPr>
            <w:r>
              <w:t>-0.070</w:t>
            </w:r>
          </w:p>
        </w:tc>
      </w:tr>
      <w:tr>
        <w:tc>
          <w:tcPr>
            <w:tcW w:w="574" w:type="pct"/>
            <w:vAlign w:val="center"/>
          </w:tcPr>
          <w:p w:rsidR="0018722C">
            <w:pPr>
              <w:pStyle w:val="ac"/>
              <w:topLinePunct/>
              <w:ind w:leftChars="0" w:left="0" w:rightChars="0" w:right="0" w:firstLineChars="0" w:firstLine="0"/>
              <w:spacing w:line="240" w:lineRule="atLeast"/>
            </w:pPr>
          </w:p>
        </w:tc>
        <w:tc>
          <w:tcPr>
            <w:tcW w:w="828"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38"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490"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p>
        </w:tc>
        <w:tc>
          <w:tcPr>
            <w:tcW w:w="590" w:type="pct"/>
            <w:vAlign w:val="center"/>
          </w:tcPr>
          <w:p w:rsidR="0018722C">
            <w:pPr>
              <w:pStyle w:val="affff9"/>
              <w:topLinePunct/>
              <w:ind w:leftChars="0" w:left="0" w:rightChars="0" w:right="0" w:firstLineChars="0" w:firstLine="0"/>
              <w:spacing w:line="240" w:lineRule="atLeast"/>
            </w:pPr>
            <w:r>
              <w:t>0.216</w:t>
            </w:r>
          </w:p>
        </w:tc>
        <w:tc>
          <w:tcPr>
            <w:tcW w:w="479" w:type="pct"/>
            <w:vAlign w:val="center"/>
          </w:tcPr>
          <w:p w:rsidR="0018722C">
            <w:pPr>
              <w:pStyle w:val="affff9"/>
              <w:topLinePunct/>
              <w:ind w:leftChars="0" w:left="0" w:rightChars="0" w:right="0" w:firstLineChars="0" w:firstLine="0"/>
              <w:spacing w:line="240" w:lineRule="atLeast"/>
            </w:pPr>
            <w:r>
              <w:t>0.080</w:t>
            </w:r>
          </w:p>
        </w:tc>
        <w:tc>
          <w:tcPr>
            <w:tcW w:w="491" w:type="pct"/>
            <w:vAlign w:val="center"/>
          </w:tcPr>
          <w:p w:rsidR="0018722C">
            <w:pPr>
              <w:pStyle w:val="affff9"/>
              <w:topLinePunct/>
              <w:ind w:leftChars="0" w:left="0" w:rightChars="0" w:right="0" w:firstLineChars="0" w:firstLine="0"/>
              <w:spacing w:line="240" w:lineRule="atLeast"/>
            </w:pPr>
            <w:r>
              <w:t>0.160</w:t>
            </w:r>
          </w:p>
        </w:tc>
      </w:tr>
      <w:tr>
        <w:tc>
          <w:tcPr>
            <w:tcW w:w="574" w:type="pct"/>
            <w:vAlign w:val="center"/>
          </w:tcPr>
          <w:p w:rsidR="0018722C">
            <w:pPr>
              <w:pStyle w:val="ac"/>
              <w:topLinePunct/>
              <w:ind w:leftChars="0" w:left="0" w:rightChars="0" w:right="0" w:firstLineChars="0" w:firstLine="0"/>
              <w:spacing w:line="240" w:lineRule="atLeast"/>
            </w:pPr>
            <w:r>
              <w:t>EXREV</w:t>
            </w:r>
            <w:r>
              <w:t>/</w:t>
            </w:r>
            <w:r>
              <w:t>A</w:t>
            </w:r>
          </w:p>
        </w:tc>
        <w:tc>
          <w:tcPr>
            <w:tcW w:w="828" w:type="pct"/>
            <w:vAlign w:val="center"/>
          </w:tcPr>
          <w:p w:rsidR="0018722C">
            <w:pPr>
              <w:pStyle w:val="a5"/>
              <w:topLinePunct/>
              <w:ind w:leftChars="0" w:left="0" w:rightChars="0" w:right="0" w:firstLineChars="0" w:firstLine="0"/>
              <w:spacing w:line="240" w:lineRule="atLeast"/>
            </w:pPr>
            <w:r>
              <w:t>Pearson</w:t>
            </w:r>
            <w:r>
              <w:t> </w:t>
            </w:r>
            <w:r>
              <w:t>相关性</w:t>
            </w:r>
          </w:p>
        </w:tc>
        <w:tc>
          <w:tcPr>
            <w:tcW w:w="338"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490"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p>
        </w:tc>
        <w:tc>
          <w:tcPr>
            <w:tcW w:w="590" w:type="pct"/>
            <w:vAlign w:val="center"/>
          </w:tcPr>
          <w:p w:rsidR="0018722C">
            <w:pPr>
              <w:pStyle w:val="affff9"/>
              <w:topLinePunct/>
              <w:ind w:leftChars="0" w:left="0" w:rightChars="0" w:right="0" w:firstLineChars="0" w:firstLine="0"/>
              <w:spacing w:line="240" w:lineRule="atLeast"/>
            </w:pPr>
            <w:r>
              <w:t>1</w:t>
            </w:r>
          </w:p>
        </w:tc>
        <w:tc>
          <w:tcPr>
            <w:tcW w:w="479" w:type="pct"/>
            <w:vAlign w:val="center"/>
          </w:tcPr>
          <w:p w:rsidR="0018722C">
            <w:pPr>
              <w:pStyle w:val="a5"/>
              <w:topLinePunct/>
              <w:ind w:leftChars="0" w:left="0" w:rightChars="0" w:right="0" w:firstLineChars="0" w:firstLine="0"/>
              <w:spacing w:line="240" w:lineRule="atLeast"/>
            </w:pPr>
            <w:r>
              <w:t>-0.226</w:t>
            </w:r>
            <w:r>
              <w:t>*</w:t>
            </w:r>
          </w:p>
        </w:tc>
        <w:tc>
          <w:tcPr>
            <w:tcW w:w="491" w:type="pct"/>
            <w:vAlign w:val="center"/>
          </w:tcPr>
          <w:p w:rsidR="0018722C">
            <w:pPr>
              <w:pStyle w:val="affff9"/>
              <w:topLinePunct/>
              <w:ind w:leftChars="0" w:left="0" w:rightChars="0" w:right="0" w:firstLineChars="0" w:firstLine="0"/>
              <w:spacing w:line="240" w:lineRule="atLeast"/>
            </w:pPr>
            <w:r>
              <w:t>0.006</w:t>
            </w:r>
          </w:p>
        </w:tc>
      </w:tr>
      <w:tr>
        <w:tc>
          <w:tcPr>
            <w:tcW w:w="574" w:type="pct"/>
            <w:vAlign w:val="center"/>
          </w:tcPr>
          <w:p w:rsidR="0018722C">
            <w:pPr>
              <w:pStyle w:val="ac"/>
              <w:topLinePunct/>
              <w:ind w:leftChars="0" w:left="0" w:rightChars="0" w:right="0" w:firstLineChars="0" w:firstLine="0"/>
              <w:spacing w:line="240" w:lineRule="atLeast"/>
            </w:pPr>
          </w:p>
        </w:tc>
        <w:tc>
          <w:tcPr>
            <w:tcW w:w="828"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38"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490"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p>
        </w:tc>
        <w:tc>
          <w:tcPr>
            <w:tcW w:w="590" w:type="pct"/>
            <w:vAlign w:val="center"/>
          </w:tcPr>
          <w:p w:rsidR="0018722C">
            <w:pPr>
              <w:pStyle w:val="a5"/>
              <w:topLinePunct/>
              <w:ind w:leftChars="0" w:left="0" w:rightChars="0" w:right="0" w:firstLineChars="0" w:firstLine="0"/>
              <w:spacing w:line="240" w:lineRule="atLeast"/>
            </w:pPr>
          </w:p>
        </w:tc>
        <w:tc>
          <w:tcPr>
            <w:tcW w:w="479" w:type="pct"/>
            <w:vAlign w:val="center"/>
          </w:tcPr>
          <w:p w:rsidR="0018722C">
            <w:pPr>
              <w:pStyle w:val="affff9"/>
              <w:topLinePunct/>
              <w:ind w:leftChars="0" w:left="0" w:rightChars="0" w:right="0" w:firstLineChars="0" w:firstLine="0"/>
              <w:spacing w:line="240" w:lineRule="atLeast"/>
            </w:pPr>
            <w:r>
              <w:t>0.000</w:t>
            </w:r>
          </w:p>
        </w:tc>
        <w:tc>
          <w:tcPr>
            <w:tcW w:w="491" w:type="pct"/>
            <w:vAlign w:val="center"/>
          </w:tcPr>
          <w:p w:rsidR="0018722C">
            <w:pPr>
              <w:pStyle w:val="affff9"/>
              <w:topLinePunct/>
              <w:ind w:leftChars="0" w:left="0" w:rightChars="0" w:right="0" w:firstLineChars="0" w:firstLine="0"/>
              <w:spacing w:line="240" w:lineRule="atLeast"/>
            </w:pPr>
            <w:r>
              <w:t>0.904</w:t>
            </w:r>
          </w:p>
        </w:tc>
      </w:tr>
      <w:tr>
        <w:tc>
          <w:tcPr>
            <w:tcW w:w="574" w:type="pct"/>
            <w:vAlign w:val="center"/>
          </w:tcPr>
          <w:p w:rsidR="0018722C">
            <w:pPr>
              <w:pStyle w:val="ac"/>
              <w:topLinePunct/>
              <w:ind w:leftChars="0" w:left="0" w:rightChars="0" w:right="0" w:firstLineChars="0" w:firstLine="0"/>
              <w:spacing w:line="240" w:lineRule="atLeast"/>
            </w:pPr>
            <w:r>
              <w:t>LNA</w:t>
            </w:r>
          </w:p>
        </w:tc>
        <w:tc>
          <w:tcPr>
            <w:tcW w:w="828" w:type="pct"/>
            <w:vAlign w:val="center"/>
          </w:tcPr>
          <w:p w:rsidR="0018722C">
            <w:pPr>
              <w:pStyle w:val="a5"/>
              <w:topLinePunct/>
              <w:ind w:leftChars="0" w:left="0" w:rightChars="0" w:right="0" w:firstLineChars="0" w:firstLine="0"/>
              <w:spacing w:line="240" w:lineRule="atLeast"/>
            </w:pPr>
            <w:r>
              <w:t>Pearson</w:t>
            </w:r>
            <w:r>
              <w:t> </w:t>
            </w:r>
            <w:r>
              <w:t>相关性</w:t>
            </w:r>
          </w:p>
        </w:tc>
        <w:tc>
          <w:tcPr>
            <w:tcW w:w="338"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490"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p>
        </w:tc>
        <w:tc>
          <w:tcPr>
            <w:tcW w:w="590" w:type="pct"/>
            <w:vAlign w:val="center"/>
          </w:tcPr>
          <w:p w:rsidR="0018722C">
            <w:pPr>
              <w:pStyle w:val="a5"/>
              <w:topLinePunct/>
              <w:ind w:leftChars="0" w:left="0" w:rightChars="0" w:right="0" w:firstLineChars="0" w:firstLine="0"/>
              <w:spacing w:line="240" w:lineRule="atLeast"/>
            </w:pPr>
          </w:p>
        </w:tc>
        <w:tc>
          <w:tcPr>
            <w:tcW w:w="479" w:type="pct"/>
            <w:vAlign w:val="center"/>
          </w:tcPr>
          <w:p w:rsidR="0018722C">
            <w:pPr>
              <w:pStyle w:val="affff9"/>
              <w:topLinePunct/>
              <w:ind w:leftChars="0" w:left="0" w:rightChars="0" w:right="0" w:firstLineChars="0" w:firstLine="0"/>
              <w:spacing w:line="240" w:lineRule="atLeast"/>
            </w:pPr>
            <w:r>
              <w:t>1</w:t>
            </w:r>
          </w:p>
        </w:tc>
        <w:tc>
          <w:tcPr>
            <w:tcW w:w="491" w:type="pct"/>
            <w:vAlign w:val="center"/>
          </w:tcPr>
          <w:p w:rsidR="0018722C">
            <w:pPr>
              <w:pStyle w:val="ad"/>
              <w:topLinePunct/>
              <w:ind w:leftChars="0" w:left="0" w:rightChars="0" w:right="0" w:firstLineChars="0" w:firstLine="0"/>
              <w:spacing w:line="240" w:lineRule="atLeast"/>
            </w:pPr>
            <w:r>
              <w:t>0.525</w:t>
            </w:r>
            <w:r>
              <w:t>**</w:t>
            </w:r>
          </w:p>
        </w:tc>
      </w:tr>
      <w:tr>
        <w:tc>
          <w:tcPr>
            <w:tcW w:w="574" w:type="pct"/>
            <w:vAlign w:val="center"/>
          </w:tcPr>
          <w:p w:rsidR="0018722C">
            <w:pPr>
              <w:pStyle w:val="ac"/>
              <w:topLinePunct/>
              <w:ind w:leftChars="0" w:left="0" w:rightChars="0" w:right="0" w:firstLineChars="0" w:firstLine="0"/>
              <w:spacing w:line="240" w:lineRule="atLeast"/>
            </w:pPr>
          </w:p>
        </w:tc>
        <w:tc>
          <w:tcPr>
            <w:tcW w:w="828"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38"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490"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p>
        </w:tc>
        <w:tc>
          <w:tcPr>
            <w:tcW w:w="590" w:type="pct"/>
            <w:vAlign w:val="center"/>
          </w:tcPr>
          <w:p w:rsidR="0018722C">
            <w:pPr>
              <w:pStyle w:val="a5"/>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p>
        </w:tc>
        <w:tc>
          <w:tcPr>
            <w:tcW w:w="491" w:type="pct"/>
            <w:vAlign w:val="center"/>
          </w:tcPr>
          <w:p w:rsidR="0018722C">
            <w:pPr>
              <w:pStyle w:val="affff9"/>
              <w:topLinePunct/>
              <w:ind w:leftChars="0" w:left="0" w:rightChars="0" w:right="0" w:firstLineChars="0" w:firstLine="0"/>
              <w:spacing w:line="240" w:lineRule="atLeast"/>
            </w:pPr>
            <w:r>
              <w:t>0.000</w:t>
            </w:r>
          </w:p>
        </w:tc>
      </w:tr>
      <w:tr>
        <w:tc>
          <w:tcPr>
            <w:tcW w:w="574" w:type="pct"/>
            <w:vAlign w:val="center"/>
          </w:tcPr>
          <w:p w:rsidR="0018722C">
            <w:pPr>
              <w:pStyle w:val="ac"/>
              <w:topLinePunct/>
              <w:ind w:leftChars="0" w:left="0" w:rightChars="0" w:right="0" w:firstLineChars="0" w:firstLine="0"/>
              <w:spacing w:line="240" w:lineRule="atLeast"/>
            </w:pPr>
            <w:r>
              <w:t>DEBT</w:t>
            </w:r>
          </w:p>
        </w:tc>
        <w:tc>
          <w:tcPr>
            <w:tcW w:w="828" w:type="pct"/>
            <w:vAlign w:val="center"/>
          </w:tcPr>
          <w:p w:rsidR="0018722C">
            <w:pPr>
              <w:pStyle w:val="a5"/>
              <w:topLinePunct/>
              <w:ind w:leftChars="0" w:left="0" w:rightChars="0" w:right="0" w:firstLineChars="0" w:firstLine="0"/>
              <w:spacing w:line="240" w:lineRule="atLeast"/>
            </w:pPr>
            <w:r>
              <w:t>Pearson</w:t>
            </w:r>
            <w:r>
              <w:t> </w:t>
            </w:r>
            <w:r>
              <w:t>相关性</w:t>
            </w:r>
          </w:p>
        </w:tc>
        <w:tc>
          <w:tcPr>
            <w:tcW w:w="338"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490"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p>
        </w:tc>
        <w:tc>
          <w:tcPr>
            <w:tcW w:w="590" w:type="pct"/>
            <w:vAlign w:val="center"/>
          </w:tcPr>
          <w:p w:rsidR="0018722C">
            <w:pPr>
              <w:pStyle w:val="a5"/>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p>
        </w:tc>
        <w:tc>
          <w:tcPr>
            <w:tcW w:w="491" w:type="pct"/>
            <w:vAlign w:val="center"/>
          </w:tcPr>
          <w:p w:rsidR="0018722C">
            <w:pPr>
              <w:pStyle w:val="affff9"/>
              <w:topLinePunct/>
              <w:ind w:leftChars="0" w:left="0" w:rightChars="0" w:right="0" w:firstLineChars="0" w:firstLine="0"/>
              <w:spacing w:line="240" w:lineRule="atLeast"/>
            </w:pPr>
            <w:r>
              <w:t>1</w:t>
            </w:r>
          </w:p>
        </w:tc>
      </w:tr>
      <w:tr>
        <w:tc>
          <w:tcPr>
            <w:tcW w:w="574" w:type="pct"/>
            <w:vAlign w:val="center"/>
          </w:tcPr>
          <w:p w:rsidR="0018722C">
            <w:pPr>
              <w:pStyle w:val="ac"/>
              <w:topLinePunct/>
              <w:ind w:leftChars="0" w:left="0" w:rightChars="0" w:right="0" w:firstLineChars="0" w:firstLine="0"/>
              <w:spacing w:line="240" w:lineRule="atLeast"/>
            </w:pPr>
          </w:p>
        </w:tc>
        <w:tc>
          <w:tcPr>
            <w:tcW w:w="828"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38"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490"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p>
        </w:tc>
        <w:tc>
          <w:tcPr>
            <w:tcW w:w="590" w:type="pct"/>
            <w:vAlign w:val="center"/>
          </w:tcPr>
          <w:p w:rsidR="0018722C">
            <w:pPr>
              <w:pStyle w:val="a5"/>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p>
        </w:tc>
        <w:tc>
          <w:tcPr>
            <w:tcW w:w="491" w:type="pct"/>
            <w:vAlign w:val="center"/>
          </w:tcPr>
          <w:p w:rsidR="0018722C">
            <w:pPr>
              <w:pStyle w:val="ad"/>
              <w:topLinePunct/>
              <w:ind w:leftChars="0" w:left="0" w:rightChars="0" w:right="0" w:firstLineChars="0" w:firstLine="0"/>
              <w:spacing w:line="240" w:lineRule="atLeast"/>
            </w:pPr>
          </w:p>
        </w:tc>
      </w:tr>
      <w:tr>
        <w:tc>
          <w:tcPr>
            <w:tcW w:w="5000" w:type="pct"/>
            <w:gridSpan w:val="9"/>
            <w:vAlign w:val="center"/>
            <w:tcBorders>
              <w:top w:val="single" w:sz="4" w:space="0" w:color="auto"/>
            </w:tcBorders>
          </w:tcPr>
          <w:p w:rsidR="0018722C">
            <w:pPr>
              <w:pStyle w:val="ac"/>
              <w:topLinePunct/>
              <w:ind w:leftChars="0" w:left="0" w:rightChars="0" w:right="0" w:firstLineChars="0" w:firstLine="0"/>
              <w:spacing w:line="240" w:lineRule="atLeast"/>
            </w:pPr>
            <w:r>
              <w:t>**</w:t>
            </w:r>
            <w:r>
              <w:t>表示在 </w:t>
            </w:r>
            <w:r>
              <w:t>1%</w:t>
            </w:r>
            <w:r>
              <w:t>的水平</w:t>
            </w:r>
            <w:r>
              <w:t>（</w:t>
            </w:r>
            <w:r>
              <w:t>双侧</w:t>
            </w:r>
            <w:r>
              <w:t>）</w:t>
            </w:r>
            <w:r>
              <w:t>上显著相关。</w:t>
            </w:r>
          </w:p>
          <w:p w:rsidR="0018722C">
            <w:pPr>
              <w:pStyle w:val="ad"/>
              <w:topLinePunct/>
              <w:ind w:leftChars="0" w:left="0" w:rightChars="0" w:right="0" w:firstLineChars="0" w:firstLine="0"/>
              <w:spacing w:line="240" w:lineRule="atLeast"/>
            </w:pPr>
            <w:r>
              <w:t>*</w:t>
            </w:r>
            <w:r>
              <w:t>表示 在 </w:t>
            </w:r>
            <w:r>
              <w:t>5%</w:t>
            </w:r>
            <w:r>
              <w:t>的水平</w:t>
            </w:r>
            <w:r>
              <w:t>（</w:t>
            </w:r>
            <w:r>
              <w:t>双侧</w:t>
            </w:r>
            <w:r>
              <w:t>）</w:t>
            </w:r>
            <w:r>
              <w:t>上显著相关。</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Calibri" w:eastAsia="Calibri" w:cstheme="minorBidi" w:hAnsiTheme="minorHAnsi"/>
          <w:sz w:val="21"/>
        </w:rPr>
        <w:t>5-20</w:t>
      </w:r>
      <w:r>
        <w:t xml:space="preserve">  </w:t>
      </w:r>
      <w:r w:rsidRPr="00DB64CE">
        <w:rPr>
          <w:kern w:val="2"/>
          <w:szCs w:val="22"/>
          <w:rFonts w:ascii="Calibri" w:eastAsia="Calibri" w:cstheme="minorBidi" w:hAnsiTheme="minorHAnsi"/>
          <w:sz w:val="21"/>
        </w:rPr>
        <w:t>2013</w:t>
      </w:r>
      <w:r>
        <w:rPr>
          <w:kern w:val="2"/>
          <w:szCs w:val="22"/>
          <w:rFonts w:cstheme="minorBidi" w:hAnsiTheme="minorHAnsi" w:eastAsiaTheme="minorHAnsi" w:asciiTheme="minorHAnsi"/>
          <w:sz w:val="21"/>
        </w:rPr>
        <w:t>年变量共线性分析</w:t>
      </w:r>
    </w:p>
    <w:p w:rsidR="0018722C">
      <w:pPr>
        <w:pStyle w:val="a8"/>
        <w:topLinePunct/>
      </w:pPr>
      <w:r>
        <w:t>Table</w:t>
      </w:r>
      <w:r>
        <w:t xml:space="preserve"> </w:t>
      </w:r>
      <w:r w:rsidRPr="00DB64CE">
        <w:t>5-20</w:t>
      </w:r>
      <w:r>
        <w:t xml:space="preserve">  </w:t>
      </w:r>
      <w:r>
        <w:t>Linear analysis of variable in</w:t>
      </w:r>
      <w:r>
        <w:t> </w:t>
      </w:r>
      <w:r>
        <w:t>2013</w:t>
      </w:r>
    </w:p>
    <w:tbl>
      <w:tblPr>
        <w:tblW w:w="5000" w:type="pct"/>
        <w:tblInd w:w="245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4"/>
        <w:gridCol w:w="1635"/>
        <w:gridCol w:w="1841"/>
      </w:tblGrid>
      <w:tr>
        <w:trPr>
          <w:tblHeader/>
        </w:trPr>
        <w:tc>
          <w:tcPr>
            <w:tcW w:w="16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tab/>
            </w:r>
            <w:r>
              <w:rPr>
                <w:u w:val="single"/>
              </w:rPr>
              <w:t>变量</w:t>
            </w:r>
          </w:p>
        </w:tc>
        <w:tc>
          <w:tcPr>
            <w:tcW w:w="1575" w:type="pct"/>
            <w:vAlign w:val="center"/>
            <w:tcBorders>
              <w:bottom w:val="single" w:sz="4" w:space="0" w:color="auto"/>
            </w:tcBorders>
          </w:tcPr>
          <w:p w:rsidR="0018722C">
            <w:pPr>
              <w:pStyle w:val="a7"/>
              <w:topLinePunct/>
              <w:ind w:leftChars="0" w:left="0" w:rightChars="0" w:right="0" w:firstLineChars="0" w:firstLine="0"/>
              <w:spacing w:line="240" w:lineRule="atLeast"/>
            </w:pPr>
            <w:r>
              <w:rPr>
                <w:u w:val="single"/>
              </w:rPr>
              <w:t>容差</w:t>
            </w:r>
          </w:p>
        </w:tc>
        <w:tc>
          <w:tcPr>
            <w:tcW w:w="1774" w:type="pct"/>
            <w:vAlign w:val="center"/>
            <w:tcBorders>
              <w:bottom w:val="single" w:sz="4" w:space="0" w:color="auto"/>
            </w:tcBorders>
          </w:tcPr>
          <w:p w:rsidR="0018722C">
            <w:pPr>
              <w:pStyle w:val="a7"/>
              <w:topLinePunct/>
              <w:ind w:leftChars="0" w:left="0" w:rightChars="0" w:right="0" w:firstLineChars="0" w:firstLine="0"/>
              <w:spacing w:line="240" w:lineRule="atLeast"/>
            </w:pPr>
            <w:r>
              <w:rPr>
                <w:u w:val="single"/>
              </w:rPr>
              <w:t>VIF</w:t>
            </w:r>
          </w:p>
        </w:tc>
      </w:tr>
      <w:tr>
        <w:tc>
          <w:tcPr>
            <w:tcW w:w="1651" w:type="pct"/>
            <w:vAlign w:val="center"/>
          </w:tcPr>
          <w:p w:rsidR="0018722C">
            <w:pPr>
              <w:pStyle w:val="ac"/>
              <w:topLinePunct/>
              <w:ind w:leftChars="0" w:left="0" w:rightChars="0" w:right="0" w:firstLineChars="0" w:firstLine="0"/>
              <w:spacing w:line="240" w:lineRule="atLeast"/>
            </w:pPr>
            <w:r>
              <w:t>IMPAIR</w:t>
            </w:r>
            <w:r>
              <w:t>/</w:t>
            </w:r>
            <w:r>
              <w:t>A</w:t>
            </w:r>
          </w:p>
        </w:tc>
        <w:tc>
          <w:tcPr>
            <w:tcW w:w="1575" w:type="pct"/>
            <w:vAlign w:val="center"/>
          </w:tcPr>
          <w:p w:rsidR="0018722C">
            <w:pPr>
              <w:pStyle w:val="affff9"/>
              <w:topLinePunct/>
              <w:ind w:leftChars="0" w:left="0" w:rightChars="0" w:right="0" w:firstLineChars="0" w:firstLine="0"/>
              <w:spacing w:line="240" w:lineRule="atLeast"/>
            </w:pPr>
            <w:r>
              <w:t>0.972</w:t>
            </w:r>
          </w:p>
        </w:tc>
        <w:tc>
          <w:tcPr>
            <w:tcW w:w="1774" w:type="pct"/>
            <w:vAlign w:val="center"/>
          </w:tcPr>
          <w:p w:rsidR="0018722C">
            <w:pPr>
              <w:pStyle w:val="affff9"/>
              <w:topLinePunct/>
              <w:ind w:leftChars="0" w:left="0" w:rightChars="0" w:right="0" w:firstLineChars="0" w:firstLine="0"/>
              <w:spacing w:line="240" w:lineRule="atLeast"/>
            </w:pPr>
            <w:r>
              <w:t>1.029</w:t>
            </w:r>
          </w:p>
        </w:tc>
      </w:tr>
      <w:tr>
        <w:tc>
          <w:tcPr>
            <w:tcW w:w="1651" w:type="pct"/>
            <w:vAlign w:val="center"/>
          </w:tcPr>
          <w:p w:rsidR="0018722C">
            <w:pPr>
              <w:pStyle w:val="ac"/>
              <w:topLinePunct/>
              <w:ind w:leftChars="0" w:left="0" w:rightChars="0" w:right="0" w:firstLineChars="0" w:firstLine="0"/>
              <w:spacing w:line="240" w:lineRule="atLeast"/>
            </w:pPr>
            <w:r>
              <w:t>FAIR</w:t>
            </w:r>
            <w:r>
              <w:t>/</w:t>
            </w:r>
            <w:r>
              <w:t>A</w:t>
            </w:r>
          </w:p>
        </w:tc>
        <w:tc>
          <w:tcPr>
            <w:tcW w:w="1575" w:type="pct"/>
            <w:vAlign w:val="center"/>
          </w:tcPr>
          <w:p w:rsidR="0018722C">
            <w:pPr>
              <w:pStyle w:val="affff9"/>
              <w:topLinePunct/>
              <w:ind w:leftChars="0" w:left="0" w:rightChars="0" w:right="0" w:firstLineChars="0" w:firstLine="0"/>
              <w:spacing w:line="240" w:lineRule="atLeast"/>
            </w:pPr>
            <w:r>
              <w:t>0.981</w:t>
            </w:r>
          </w:p>
        </w:tc>
        <w:tc>
          <w:tcPr>
            <w:tcW w:w="1774" w:type="pct"/>
            <w:vAlign w:val="center"/>
          </w:tcPr>
          <w:p w:rsidR="0018722C">
            <w:pPr>
              <w:pStyle w:val="affff9"/>
              <w:topLinePunct/>
              <w:ind w:leftChars="0" w:left="0" w:rightChars="0" w:right="0" w:firstLineChars="0" w:firstLine="0"/>
              <w:spacing w:line="240" w:lineRule="atLeast"/>
            </w:pPr>
            <w:r>
              <w:t>1.019</w:t>
            </w:r>
          </w:p>
        </w:tc>
      </w:tr>
      <w:tr>
        <w:tc>
          <w:tcPr>
            <w:tcW w:w="1651" w:type="pct"/>
            <w:vAlign w:val="center"/>
          </w:tcPr>
          <w:p w:rsidR="0018722C">
            <w:pPr>
              <w:pStyle w:val="ac"/>
              <w:topLinePunct/>
              <w:ind w:leftChars="0" w:left="0" w:rightChars="0" w:right="0" w:firstLineChars="0" w:firstLine="0"/>
              <w:spacing w:line="240" w:lineRule="atLeast"/>
            </w:pPr>
            <w:r>
              <w:t>INVEST</w:t>
            </w:r>
            <w:r>
              <w:t>/</w:t>
            </w:r>
            <w:r>
              <w:t>A</w:t>
            </w:r>
          </w:p>
        </w:tc>
        <w:tc>
          <w:tcPr>
            <w:tcW w:w="1575" w:type="pct"/>
            <w:vAlign w:val="center"/>
          </w:tcPr>
          <w:p w:rsidR="0018722C">
            <w:pPr>
              <w:pStyle w:val="affff9"/>
              <w:topLinePunct/>
              <w:ind w:leftChars="0" w:left="0" w:rightChars="0" w:right="0" w:firstLineChars="0" w:firstLine="0"/>
              <w:spacing w:line="240" w:lineRule="atLeast"/>
            </w:pPr>
            <w:r>
              <w:t>0.985</w:t>
            </w:r>
          </w:p>
        </w:tc>
        <w:tc>
          <w:tcPr>
            <w:tcW w:w="1774" w:type="pct"/>
            <w:vAlign w:val="center"/>
          </w:tcPr>
          <w:p w:rsidR="0018722C">
            <w:pPr>
              <w:pStyle w:val="affff9"/>
              <w:topLinePunct/>
              <w:ind w:leftChars="0" w:left="0" w:rightChars="0" w:right="0" w:firstLineChars="0" w:firstLine="0"/>
              <w:spacing w:line="240" w:lineRule="atLeast"/>
            </w:pPr>
            <w:r>
              <w:t>1.015</w:t>
            </w:r>
          </w:p>
        </w:tc>
      </w:tr>
      <w:tr>
        <w:tc>
          <w:tcPr>
            <w:tcW w:w="1651" w:type="pct"/>
            <w:vAlign w:val="center"/>
          </w:tcPr>
          <w:p w:rsidR="0018722C">
            <w:pPr>
              <w:pStyle w:val="ac"/>
              <w:topLinePunct/>
              <w:ind w:leftChars="0" w:left="0" w:rightChars="0" w:right="0" w:firstLineChars="0" w:firstLine="0"/>
              <w:spacing w:line="240" w:lineRule="atLeast"/>
            </w:pPr>
            <w:r>
              <w:t>EXREV</w:t>
            </w:r>
            <w:r>
              <w:t>/</w:t>
            </w:r>
            <w:r>
              <w:t>A</w:t>
            </w:r>
          </w:p>
        </w:tc>
        <w:tc>
          <w:tcPr>
            <w:tcW w:w="1575" w:type="pct"/>
            <w:vAlign w:val="center"/>
          </w:tcPr>
          <w:p w:rsidR="0018722C">
            <w:pPr>
              <w:pStyle w:val="affff9"/>
              <w:topLinePunct/>
              <w:ind w:leftChars="0" w:left="0" w:rightChars="0" w:right="0" w:firstLineChars="0" w:firstLine="0"/>
              <w:spacing w:line="240" w:lineRule="atLeast"/>
            </w:pPr>
            <w:r>
              <w:t>0.917</w:t>
            </w:r>
          </w:p>
        </w:tc>
        <w:tc>
          <w:tcPr>
            <w:tcW w:w="1774" w:type="pct"/>
            <w:vAlign w:val="center"/>
          </w:tcPr>
          <w:p w:rsidR="0018722C">
            <w:pPr>
              <w:pStyle w:val="affff9"/>
              <w:topLinePunct/>
              <w:ind w:leftChars="0" w:left="0" w:rightChars="0" w:right="0" w:firstLineChars="0" w:firstLine="0"/>
              <w:spacing w:line="240" w:lineRule="atLeast"/>
            </w:pPr>
            <w:r>
              <w:t>1.091</w:t>
            </w:r>
          </w:p>
        </w:tc>
      </w:tr>
      <w:tr>
        <w:tc>
          <w:tcPr>
            <w:tcW w:w="1651" w:type="pct"/>
            <w:vAlign w:val="center"/>
          </w:tcPr>
          <w:p w:rsidR="0018722C">
            <w:pPr>
              <w:pStyle w:val="ac"/>
              <w:topLinePunct/>
              <w:ind w:leftChars="0" w:left="0" w:rightChars="0" w:right="0" w:firstLineChars="0" w:firstLine="0"/>
              <w:spacing w:line="240" w:lineRule="atLeast"/>
            </w:pPr>
            <w:r>
              <w:t>LNA</w:t>
            </w:r>
          </w:p>
        </w:tc>
        <w:tc>
          <w:tcPr>
            <w:tcW w:w="1575" w:type="pct"/>
            <w:vAlign w:val="center"/>
          </w:tcPr>
          <w:p w:rsidR="0018722C">
            <w:pPr>
              <w:pStyle w:val="affff9"/>
              <w:topLinePunct/>
              <w:ind w:leftChars="0" w:left="0" w:rightChars="0" w:right="0" w:firstLineChars="0" w:firstLine="0"/>
              <w:spacing w:line="240" w:lineRule="atLeast"/>
            </w:pPr>
            <w:r>
              <w:t>0.658</w:t>
            </w:r>
          </w:p>
        </w:tc>
        <w:tc>
          <w:tcPr>
            <w:tcW w:w="1774" w:type="pct"/>
            <w:vAlign w:val="center"/>
          </w:tcPr>
          <w:p w:rsidR="0018722C">
            <w:pPr>
              <w:pStyle w:val="affff9"/>
              <w:topLinePunct/>
              <w:ind w:leftChars="0" w:left="0" w:rightChars="0" w:right="0" w:firstLineChars="0" w:firstLine="0"/>
              <w:spacing w:line="240" w:lineRule="atLeast"/>
            </w:pPr>
            <w:r>
              <w:t>1.520</w:t>
            </w:r>
          </w:p>
        </w:tc>
      </w:tr>
      <w:tr>
        <w:tc>
          <w:tcPr>
            <w:tcW w:w="1651" w:type="pct"/>
            <w:vAlign w:val="center"/>
            <w:tcBorders>
              <w:top w:val="single" w:sz="4" w:space="0" w:color="auto"/>
            </w:tcBorders>
          </w:tcPr>
          <w:p w:rsidR="0018722C">
            <w:pPr>
              <w:pStyle w:val="ac"/>
              <w:topLinePunct/>
              <w:ind w:leftChars="0" w:left="0" w:rightChars="0" w:right="0" w:firstLineChars="0" w:firstLine="0"/>
              <w:spacing w:line="240" w:lineRule="atLeast"/>
            </w:pPr>
            <w:r>
              <w:t>DEBT</w:t>
            </w:r>
          </w:p>
        </w:tc>
        <w:tc>
          <w:tcPr>
            <w:tcW w:w="1575" w:type="pct"/>
            <w:vAlign w:val="center"/>
            <w:tcBorders>
              <w:top w:val="single" w:sz="4" w:space="0" w:color="auto"/>
            </w:tcBorders>
          </w:tcPr>
          <w:p w:rsidR="0018722C">
            <w:pPr>
              <w:pStyle w:val="affff9"/>
              <w:topLinePunct/>
              <w:ind w:leftChars="0" w:left="0" w:rightChars="0" w:right="0" w:firstLineChars="0" w:firstLine="0"/>
              <w:spacing w:line="240" w:lineRule="atLeast"/>
            </w:pPr>
            <w:r>
              <w:t>0.678</w:t>
            </w:r>
          </w:p>
        </w:tc>
        <w:tc>
          <w:tcPr>
            <w:tcW w:w="1774" w:type="pct"/>
            <w:vAlign w:val="center"/>
            <w:tcBorders>
              <w:top w:val="single" w:sz="4" w:space="0" w:color="auto"/>
            </w:tcBorders>
          </w:tcPr>
          <w:p w:rsidR="0018722C">
            <w:pPr>
              <w:pStyle w:val="affff9"/>
              <w:topLinePunct/>
              <w:ind w:leftChars="0" w:left="0" w:rightChars="0" w:right="0" w:firstLineChars="0" w:firstLine="0"/>
              <w:spacing w:line="240" w:lineRule="atLeast"/>
            </w:pPr>
            <w:r>
              <w:t>1.476</w:t>
            </w:r>
          </w:p>
        </w:tc>
      </w:tr>
    </w:tbl>
    <w:p w:rsidR="0018722C">
      <w:pPr>
        <w:topLinePunct/>
        <w:pStyle w:val="affa"/>
      </w:pPr>
    </w:p>
    <w:p w:rsidR="0018722C">
      <w:pPr>
        <w:topLinePunct/>
      </w:pPr>
      <w:r>
        <w:t>通过</w:t>
      </w:r>
      <w:r>
        <w:t>表</w:t>
      </w:r>
      <w:r>
        <w:rPr>
          <w:rFonts w:ascii="Times New Roman" w:eastAsia="Times New Roman"/>
        </w:rPr>
        <w:t>5-19</w:t>
      </w:r>
      <w:r>
        <w:t>相关性进行分析，可知对</w:t>
      </w:r>
      <w:r>
        <w:rPr>
          <w:rFonts w:ascii="Times New Roman" w:eastAsia="Times New Roman"/>
        </w:rPr>
        <w:t>2013</w:t>
      </w:r>
      <w:r>
        <w:t>年的自变量与因变量之间的相关性</w:t>
      </w:r>
      <w:r>
        <w:t>归纳：即资产减值损失与可操纵性应计利润这两者之间有显著水平为</w:t>
      </w:r>
      <w:r>
        <w:rPr>
          <w:rFonts w:ascii="Times New Roman" w:eastAsia="Times New Roman"/>
        </w:rPr>
        <w:t>0</w:t>
      </w:r>
      <w:r>
        <w:rPr>
          <w:rFonts w:ascii="Times New Roman" w:eastAsia="Times New Roman"/>
        </w:rPr>
        <w:t>.</w:t>
      </w:r>
      <w:r>
        <w:rPr>
          <w:rFonts w:ascii="Times New Roman" w:eastAsia="Times New Roman"/>
        </w:rPr>
        <w:t>002&lt;0.01</w:t>
      </w:r>
      <w:r>
        <w:t>，</w:t>
      </w:r>
      <w:r w:rsidR="001852F3">
        <w:t xml:space="preserve">并且呈负的相关性；投资收益也与操纵性应计利润之间有显著的相关性，显著性</w:t>
      </w:r>
      <w:r>
        <w:t>水平也为</w:t>
      </w:r>
      <w:r>
        <w:rPr>
          <w:rFonts w:ascii="Times New Roman" w:eastAsia="Times New Roman"/>
        </w:rPr>
        <w:t>0</w:t>
      </w:r>
      <w:r>
        <w:rPr>
          <w:rFonts w:ascii="Times New Roman" w:eastAsia="Times New Roman"/>
        </w:rPr>
        <w:t>.</w:t>
      </w:r>
      <w:r>
        <w:rPr>
          <w:rFonts w:ascii="Times New Roman" w:eastAsia="Times New Roman"/>
        </w:rPr>
        <w:t>000&lt;0.01</w:t>
      </w:r>
      <w:r>
        <w:t>，呈正相关的关系；且期初资产的自然对数与操纵性应计利润呈显著的正相关关系。</w:t>
      </w:r>
    </w:p>
    <w:p w:rsidR="0018722C">
      <w:pPr>
        <w:topLinePunct/>
      </w:pPr>
      <w:r>
        <w:t>对</w:t>
      </w:r>
      <w:r>
        <w:t>表</w:t>
      </w:r>
      <w:r>
        <w:rPr>
          <w:rFonts w:ascii="Times New Roman" w:eastAsia="Times New Roman"/>
        </w:rPr>
        <w:t>5-20</w:t>
      </w:r>
      <w:r>
        <w:t>共线性分析可知，</w:t>
      </w:r>
      <w:r>
        <w:rPr>
          <w:rFonts w:ascii="Times New Roman" w:eastAsia="Times New Roman"/>
        </w:rPr>
        <w:t>2013</w:t>
      </w:r>
      <w:r>
        <w:t>年指标之间的线性水平容忍程度在</w:t>
      </w:r>
      <w:r>
        <w:rPr>
          <w:rFonts w:ascii="Times New Roman" w:eastAsia="Times New Roman"/>
        </w:rPr>
        <w:t>0</w:t>
      </w:r>
      <w:r>
        <w:t>到</w:t>
      </w:r>
      <w:r>
        <w:rPr>
          <w:rFonts w:ascii="Times New Roman" w:eastAsia="Times New Roman"/>
        </w:rPr>
        <w:t>1</w:t>
      </w:r>
      <w:r>
        <w:t>之</w:t>
      </w:r>
      <w:r>
        <w:t>间，且</w:t>
      </w:r>
      <w:r>
        <w:rPr>
          <w:rFonts w:ascii="Times New Roman" w:eastAsia="Times New Roman"/>
        </w:rPr>
        <w:t>VIF</w:t>
      </w:r>
      <w:r>
        <w:t>值明显也都小于</w:t>
      </w:r>
      <w:r>
        <w:rPr>
          <w:rFonts w:ascii="Times New Roman" w:eastAsia="Times New Roman"/>
        </w:rPr>
        <w:t>10</w:t>
      </w:r>
      <w:r>
        <w:t>，这说明模型中变量与变量之间其共线性较差。</w:t>
      </w:r>
      <w:r>
        <w:t>因</w:t>
      </w:r>
    </w:p>
    <w:p w:rsidR="0018722C">
      <w:pPr>
        <w:topLinePunct/>
      </w:pPr>
      <w:r>
        <w:rPr>
          <w:rFonts w:cstheme="minorBidi" w:hAnsiTheme="minorHAnsi" w:eastAsiaTheme="minorHAnsi" w:asciiTheme="minorHAnsi" w:ascii="Calibri"/>
        </w:rPr>
        <w:t>46</w:t>
      </w:r>
    </w:p>
    <w:p w:rsidR="0018722C">
      <w:pPr>
        <w:topLinePunct/>
      </w:pPr>
      <w:r>
        <w:t>此，所建立的模型可以对</w:t>
      </w:r>
      <w:r>
        <w:rPr>
          <w:rFonts w:ascii="Times New Roman" w:eastAsia="Times New Roman"/>
        </w:rPr>
        <w:t>2013</w:t>
      </w:r>
      <w:r>
        <w:t>年的相关数据进行回归分析。</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rPr>
          <w:rFonts w:ascii="Times New Roman" w:eastAsia="Times New Roman"/>
        </w:rPr>
        <w:t xml:space="preserve">2014</w:t>
      </w:r>
      <w:r>
        <w:t>年变量的相关性及共线性分析</w:t>
      </w:r>
    </w:p>
    <w:p w:rsidR="0018722C">
      <w:pPr>
        <w:pStyle w:val="a8"/>
        <w:topLinePunct/>
      </w:pPr>
      <w:r>
        <w:rPr>
          <w:kern w:val="2"/>
          <w:sz w:val="21"/>
          <w:szCs w:val="22"/>
          <w:rFonts w:cstheme="minorBidi" w:hAnsiTheme="minorHAnsi" w:eastAsiaTheme="minorHAnsi" w:asciiTheme="minorHAnsi"/>
        </w:rPr>
        <w:t>表</w:t>
      </w:r>
      <w:r>
        <w:rPr>
          <w:kern w:val="2"/>
          <w:szCs w:val="22"/>
          <w:rFonts w:ascii="Calibri" w:eastAsia="Calibri" w:cstheme="minorBidi" w:hAnsiTheme="minorHAnsi"/>
          <w:sz w:val="21"/>
        </w:rPr>
        <w:t>5-21</w:t>
      </w:r>
      <w:r>
        <w:t xml:space="preserve">  </w:t>
      </w:r>
      <w:r w:rsidRPr="00DB64CE">
        <w:rPr>
          <w:kern w:val="2"/>
          <w:szCs w:val="22"/>
          <w:rFonts w:ascii="Calibri" w:eastAsia="Calibri" w:cstheme="minorBidi" w:hAnsiTheme="minorHAnsi"/>
          <w:sz w:val="21"/>
        </w:rPr>
        <w:t>2014</w:t>
      </w:r>
      <w:r>
        <w:rPr>
          <w:kern w:val="2"/>
          <w:szCs w:val="22"/>
          <w:rFonts w:cstheme="minorBidi" w:hAnsiTheme="minorHAnsi" w:eastAsiaTheme="minorHAnsi" w:asciiTheme="minorHAnsi"/>
          <w:sz w:val="21"/>
        </w:rPr>
        <w:t>年变量的相关性分析</w:t>
      </w:r>
    </w:p>
    <w:p w:rsidR="0018722C">
      <w:pPr>
        <w:pStyle w:val="a8"/>
        <w:topLinePunct/>
      </w:pPr>
      <w:r>
        <w:t>Table</w:t>
      </w:r>
      <w:r>
        <w:t xml:space="preserve"> </w:t>
      </w:r>
      <w:r w:rsidRPr="00DB64CE">
        <w:t>5-21</w:t>
      </w:r>
      <w:r>
        <w:t xml:space="preserve">  </w:t>
      </w:r>
      <w:r w:rsidRPr="00DB64CE">
        <w:t>Correlation analysis of variables in 2014</w:t>
      </w:r>
    </w:p>
    <w:tbl>
      <w:tblPr>
        <w:tblW w:w="5000" w:type="pct"/>
        <w:tblInd w:w="25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17"/>
        <w:gridCol w:w="1598"/>
        <w:gridCol w:w="686"/>
        <w:gridCol w:w="1139"/>
        <w:gridCol w:w="879"/>
        <w:gridCol w:w="1174"/>
        <w:gridCol w:w="1155"/>
        <w:gridCol w:w="890"/>
        <w:gridCol w:w="965"/>
      </w:tblGrid>
      <w:tr>
        <w:trPr>
          <w:tblHeader/>
        </w:trPr>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357" w:type="pct"/>
            <w:vAlign w:val="center"/>
            <w:tcBorders>
              <w:bottom w:val="single" w:sz="4" w:space="0" w:color="auto"/>
            </w:tcBorders>
          </w:tcPr>
          <w:p w:rsidR="0018722C">
            <w:pPr>
              <w:pStyle w:val="a7"/>
              <w:topLinePunct/>
              <w:ind w:leftChars="0" w:left="0" w:rightChars="0" w:right="0" w:firstLineChars="0" w:firstLine="0"/>
              <w:spacing w:line="240" w:lineRule="atLeast"/>
            </w:pPr>
            <w:r>
              <w:t>DA</w:t>
            </w:r>
            <w:r>
              <w:t>/</w:t>
            </w:r>
            <w:r>
              <w:t>A</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IMPAIR</w:t>
            </w:r>
            <w:r>
              <w:t>/</w:t>
            </w:r>
            <w:r>
              <w:t>A</w:t>
            </w:r>
          </w:p>
        </w:tc>
        <w:tc>
          <w:tcPr>
            <w:tcW w:w="458" w:type="pct"/>
            <w:vAlign w:val="center"/>
            <w:tcBorders>
              <w:bottom w:val="single" w:sz="4" w:space="0" w:color="auto"/>
            </w:tcBorders>
          </w:tcPr>
          <w:p w:rsidR="0018722C">
            <w:pPr>
              <w:pStyle w:val="a7"/>
              <w:topLinePunct/>
              <w:ind w:leftChars="0" w:left="0" w:rightChars="0" w:right="0" w:firstLineChars="0" w:firstLine="0"/>
              <w:spacing w:line="240" w:lineRule="atLeast"/>
            </w:pPr>
            <w:r>
              <w:t>FAIR</w:t>
            </w:r>
            <w:r>
              <w:t>/</w:t>
            </w:r>
            <w:r>
              <w:t>A</w:t>
            </w:r>
          </w:p>
        </w:tc>
        <w:tc>
          <w:tcPr>
            <w:tcW w:w="611" w:type="pct"/>
            <w:vAlign w:val="center"/>
            <w:tcBorders>
              <w:bottom w:val="single" w:sz="4" w:space="0" w:color="auto"/>
            </w:tcBorders>
          </w:tcPr>
          <w:p w:rsidR="0018722C">
            <w:pPr>
              <w:pStyle w:val="a7"/>
              <w:topLinePunct/>
              <w:ind w:leftChars="0" w:left="0" w:rightChars="0" w:right="0" w:firstLineChars="0" w:firstLine="0"/>
              <w:spacing w:line="240" w:lineRule="atLeast"/>
            </w:pPr>
            <w:r>
              <w:t>INVEST</w:t>
            </w:r>
            <w:r>
              <w:t>/</w:t>
            </w:r>
            <w:r>
              <w:t>A</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EXREV</w:t>
            </w:r>
            <w:r>
              <w:t>/</w:t>
            </w:r>
            <w:r>
              <w:t>A</w:t>
            </w:r>
          </w:p>
        </w:tc>
        <w:tc>
          <w:tcPr>
            <w:tcW w:w="463" w:type="pct"/>
            <w:vAlign w:val="center"/>
            <w:tcBorders>
              <w:bottom w:val="single" w:sz="4" w:space="0" w:color="auto"/>
            </w:tcBorders>
          </w:tcPr>
          <w:p w:rsidR="0018722C">
            <w:pPr>
              <w:pStyle w:val="a7"/>
              <w:topLinePunct/>
              <w:ind w:leftChars="0" w:left="0" w:rightChars="0" w:right="0" w:firstLineChars="0" w:firstLine="0"/>
              <w:spacing w:line="240" w:lineRule="atLeast"/>
            </w:pPr>
            <w:r>
              <w:t>LNA</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DEBT</w:t>
            </w:r>
          </w:p>
        </w:tc>
      </w:tr>
      <w:tr>
        <w:tc>
          <w:tcPr>
            <w:tcW w:w="582" w:type="pct"/>
            <w:vAlign w:val="center"/>
          </w:tcPr>
          <w:p w:rsidR="0018722C">
            <w:pPr>
              <w:pStyle w:val="ac"/>
              <w:topLinePunct/>
              <w:ind w:leftChars="0" w:left="0" w:rightChars="0" w:right="0" w:firstLineChars="0" w:firstLine="0"/>
              <w:spacing w:line="240" w:lineRule="atLeast"/>
            </w:pPr>
            <w:r>
              <w:t>DA</w:t>
            </w:r>
            <w:r>
              <w:t>/</w:t>
            </w:r>
            <w:r>
              <w:t>A</w:t>
            </w:r>
          </w:p>
        </w:tc>
        <w:tc>
          <w:tcPr>
            <w:tcW w:w="832" w:type="pct"/>
            <w:vAlign w:val="center"/>
          </w:tcPr>
          <w:p w:rsidR="0018722C">
            <w:pPr>
              <w:pStyle w:val="a5"/>
              <w:topLinePunct/>
              <w:ind w:leftChars="0" w:left="0" w:rightChars="0" w:right="0" w:firstLineChars="0" w:firstLine="0"/>
              <w:spacing w:line="240" w:lineRule="atLeast"/>
            </w:pPr>
            <w:r>
              <w:t>Pearson</w:t>
            </w:r>
            <w:r>
              <w:t> </w:t>
            </w:r>
            <w:r>
              <w:t>相关性</w:t>
            </w:r>
          </w:p>
        </w:tc>
        <w:tc>
          <w:tcPr>
            <w:tcW w:w="357" w:type="pct"/>
            <w:vAlign w:val="center"/>
          </w:tcPr>
          <w:p w:rsidR="0018722C">
            <w:pPr>
              <w:pStyle w:val="affff9"/>
              <w:topLinePunct/>
              <w:ind w:leftChars="0" w:left="0" w:rightChars="0" w:right="0" w:firstLineChars="0" w:firstLine="0"/>
              <w:spacing w:line="240" w:lineRule="atLeast"/>
            </w:pPr>
            <w:r>
              <w:t>1</w:t>
            </w:r>
          </w:p>
        </w:tc>
        <w:tc>
          <w:tcPr>
            <w:tcW w:w="593" w:type="pct"/>
            <w:vAlign w:val="center"/>
          </w:tcPr>
          <w:p w:rsidR="0018722C">
            <w:pPr>
              <w:pStyle w:val="a5"/>
              <w:topLinePunct/>
              <w:ind w:leftChars="0" w:left="0" w:rightChars="0" w:right="0" w:firstLineChars="0" w:firstLine="0"/>
              <w:spacing w:line="240" w:lineRule="atLeast"/>
            </w:pPr>
            <w:r>
              <w:t>-0.447</w:t>
            </w:r>
            <w:r>
              <w:t>**</w:t>
            </w:r>
          </w:p>
        </w:tc>
        <w:tc>
          <w:tcPr>
            <w:tcW w:w="458" w:type="pct"/>
            <w:vAlign w:val="center"/>
          </w:tcPr>
          <w:p w:rsidR="0018722C">
            <w:pPr>
              <w:pStyle w:val="affff9"/>
              <w:topLinePunct/>
              <w:ind w:leftChars="0" w:left="0" w:rightChars="0" w:right="0" w:firstLineChars="0" w:firstLine="0"/>
              <w:spacing w:line="240" w:lineRule="atLeast"/>
            </w:pPr>
            <w:r>
              <w:t>0.065</w:t>
            </w:r>
          </w:p>
        </w:tc>
        <w:tc>
          <w:tcPr>
            <w:tcW w:w="611" w:type="pct"/>
            <w:vAlign w:val="center"/>
          </w:tcPr>
          <w:p w:rsidR="0018722C">
            <w:pPr>
              <w:pStyle w:val="affff9"/>
              <w:topLinePunct/>
              <w:ind w:leftChars="0" w:left="0" w:rightChars="0" w:right="0" w:firstLineChars="0" w:firstLine="0"/>
              <w:spacing w:line="240" w:lineRule="atLeast"/>
            </w:pPr>
            <w:r>
              <w:t>0.037</w:t>
            </w:r>
          </w:p>
        </w:tc>
        <w:tc>
          <w:tcPr>
            <w:tcW w:w="601" w:type="pct"/>
            <w:vAlign w:val="center"/>
          </w:tcPr>
          <w:p w:rsidR="0018722C">
            <w:pPr>
              <w:pStyle w:val="a5"/>
              <w:topLinePunct/>
              <w:ind w:leftChars="0" w:left="0" w:rightChars="0" w:right="0" w:firstLineChars="0" w:firstLine="0"/>
              <w:spacing w:line="240" w:lineRule="atLeast"/>
            </w:pPr>
            <w:r>
              <w:t>0.617</w:t>
            </w:r>
            <w:r>
              <w:t>*</w:t>
            </w:r>
          </w:p>
        </w:tc>
        <w:tc>
          <w:tcPr>
            <w:tcW w:w="463" w:type="pct"/>
            <w:vAlign w:val="center"/>
          </w:tcPr>
          <w:p w:rsidR="0018722C">
            <w:pPr>
              <w:pStyle w:val="affff9"/>
              <w:topLinePunct/>
              <w:ind w:leftChars="0" w:left="0" w:rightChars="0" w:right="0" w:firstLineChars="0" w:firstLine="0"/>
              <w:spacing w:line="240" w:lineRule="atLeast"/>
            </w:pPr>
            <w:r>
              <w:t>0.013</w:t>
            </w:r>
          </w:p>
        </w:tc>
        <w:tc>
          <w:tcPr>
            <w:tcW w:w="502" w:type="pct"/>
            <w:vAlign w:val="center"/>
          </w:tcPr>
          <w:p w:rsidR="0018722C">
            <w:pPr>
              <w:pStyle w:val="affff9"/>
              <w:topLinePunct/>
              <w:ind w:leftChars="0" w:left="0" w:rightChars="0" w:right="0" w:firstLineChars="0" w:firstLine="0"/>
              <w:spacing w:line="240" w:lineRule="atLeast"/>
            </w:pPr>
            <w:r>
              <w:t>-0.050</w:t>
            </w:r>
          </w:p>
        </w:tc>
      </w:tr>
      <w:tr>
        <w:tc>
          <w:tcPr>
            <w:tcW w:w="582" w:type="pct"/>
            <w:vAlign w:val="center"/>
          </w:tcPr>
          <w:p w:rsidR="0018722C">
            <w:pPr>
              <w:pStyle w:val="ac"/>
              <w:topLinePunct/>
              <w:ind w:leftChars="0" w:left="0" w:rightChars="0" w:right="0" w:firstLineChars="0" w:firstLine="0"/>
              <w:spacing w:line="240" w:lineRule="atLeast"/>
            </w:pPr>
          </w:p>
        </w:tc>
        <w:tc>
          <w:tcPr>
            <w:tcW w:w="832"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57"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ffff9"/>
              <w:topLinePunct/>
              <w:ind w:leftChars="0" w:left="0" w:rightChars="0" w:right="0" w:firstLineChars="0" w:firstLine="0"/>
              <w:spacing w:line="240" w:lineRule="atLeast"/>
            </w:pPr>
            <w:r>
              <w:t>0.003</w:t>
            </w:r>
          </w:p>
        </w:tc>
        <w:tc>
          <w:tcPr>
            <w:tcW w:w="458" w:type="pct"/>
            <w:vAlign w:val="center"/>
          </w:tcPr>
          <w:p w:rsidR="0018722C">
            <w:pPr>
              <w:pStyle w:val="affff9"/>
              <w:topLinePunct/>
              <w:ind w:leftChars="0" w:left="0" w:rightChars="0" w:right="0" w:firstLineChars="0" w:firstLine="0"/>
              <w:spacing w:line="240" w:lineRule="atLeast"/>
            </w:pPr>
            <w:r>
              <w:t>0.193</w:t>
            </w:r>
          </w:p>
        </w:tc>
        <w:tc>
          <w:tcPr>
            <w:tcW w:w="611" w:type="pct"/>
            <w:vAlign w:val="center"/>
          </w:tcPr>
          <w:p w:rsidR="0018722C">
            <w:pPr>
              <w:pStyle w:val="affff9"/>
              <w:topLinePunct/>
              <w:ind w:leftChars="0" w:left="0" w:rightChars="0" w:right="0" w:firstLineChars="0" w:firstLine="0"/>
              <w:spacing w:line="240" w:lineRule="atLeast"/>
            </w:pPr>
            <w:r>
              <w:t>0.455</w:t>
            </w:r>
          </w:p>
        </w:tc>
        <w:tc>
          <w:tcPr>
            <w:tcW w:w="601" w:type="pct"/>
            <w:vAlign w:val="center"/>
          </w:tcPr>
          <w:p w:rsidR="0018722C">
            <w:pPr>
              <w:pStyle w:val="affff9"/>
              <w:topLinePunct/>
              <w:ind w:leftChars="0" w:left="0" w:rightChars="0" w:right="0" w:firstLineChars="0" w:firstLine="0"/>
              <w:spacing w:line="240" w:lineRule="atLeast"/>
            </w:pPr>
            <w:r>
              <w:t>0.018</w:t>
            </w:r>
          </w:p>
        </w:tc>
        <w:tc>
          <w:tcPr>
            <w:tcW w:w="463" w:type="pct"/>
            <w:vAlign w:val="center"/>
          </w:tcPr>
          <w:p w:rsidR="0018722C">
            <w:pPr>
              <w:pStyle w:val="affff9"/>
              <w:topLinePunct/>
              <w:ind w:leftChars="0" w:left="0" w:rightChars="0" w:right="0" w:firstLineChars="0" w:firstLine="0"/>
              <w:spacing w:line="240" w:lineRule="atLeast"/>
            </w:pPr>
            <w:r>
              <w:t>0.791</w:t>
            </w:r>
          </w:p>
        </w:tc>
        <w:tc>
          <w:tcPr>
            <w:tcW w:w="502" w:type="pct"/>
            <w:vAlign w:val="center"/>
          </w:tcPr>
          <w:p w:rsidR="0018722C">
            <w:pPr>
              <w:pStyle w:val="affff9"/>
              <w:topLinePunct/>
              <w:ind w:leftChars="0" w:left="0" w:rightChars="0" w:right="0" w:firstLineChars="0" w:firstLine="0"/>
              <w:spacing w:line="240" w:lineRule="atLeast"/>
            </w:pPr>
            <w:r>
              <w:t>0.312</w:t>
            </w:r>
          </w:p>
        </w:tc>
      </w:tr>
      <w:tr>
        <w:tc>
          <w:tcPr>
            <w:tcW w:w="582" w:type="pct"/>
            <w:vAlign w:val="center"/>
          </w:tcPr>
          <w:p w:rsidR="0018722C">
            <w:pPr>
              <w:pStyle w:val="ac"/>
              <w:topLinePunct/>
              <w:ind w:leftChars="0" w:left="0" w:rightChars="0" w:right="0" w:firstLineChars="0" w:firstLine="0"/>
              <w:spacing w:line="240" w:lineRule="atLeast"/>
            </w:pPr>
            <w:r>
              <w:t>IMPAIR</w:t>
            </w:r>
            <w:r>
              <w:t>/</w:t>
            </w:r>
            <w:r>
              <w:t>A</w:t>
            </w:r>
          </w:p>
        </w:tc>
        <w:tc>
          <w:tcPr>
            <w:tcW w:w="832" w:type="pct"/>
            <w:vAlign w:val="center"/>
          </w:tcPr>
          <w:p w:rsidR="0018722C">
            <w:pPr>
              <w:pStyle w:val="a5"/>
              <w:topLinePunct/>
              <w:ind w:leftChars="0" w:left="0" w:rightChars="0" w:right="0" w:firstLineChars="0" w:firstLine="0"/>
              <w:spacing w:line="240" w:lineRule="atLeast"/>
            </w:pPr>
            <w:r>
              <w:t>Pearson</w:t>
            </w:r>
            <w:r>
              <w:t> </w:t>
            </w:r>
            <w:r>
              <w:t>相关性</w:t>
            </w:r>
          </w:p>
        </w:tc>
        <w:tc>
          <w:tcPr>
            <w:tcW w:w="357"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ffff9"/>
              <w:topLinePunct/>
              <w:ind w:leftChars="0" w:left="0" w:rightChars="0" w:right="0" w:firstLineChars="0" w:firstLine="0"/>
              <w:spacing w:line="240" w:lineRule="atLeast"/>
            </w:pPr>
            <w:r>
              <w:t>1</w:t>
            </w:r>
          </w:p>
        </w:tc>
        <w:tc>
          <w:tcPr>
            <w:tcW w:w="458" w:type="pct"/>
            <w:vAlign w:val="center"/>
          </w:tcPr>
          <w:p w:rsidR="0018722C">
            <w:pPr>
              <w:pStyle w:val="affff9"/>
              <w:topLinePunct/>
              <w:ind w:leftChars="0" w:left="0" w:rightChars="0" w:right="0" w:firstLineChars="0" w:firstLine="0"/>
              <w:spacing w:line="240" w:lineRule="atLeast"/>
            </w:pPr>
            <w:r>
              <w:t>-0.006</w:t>
            </w:r>
          </w:p>
        </w:tc>
        <w:tc>
          <w:tcPr>
            <w:tcW w:w="611" w:type="pct"/>
            <w:vAlign w:val="center"/>
          </w:tcPr>
          <w:p w:rsidR="0018722C">
            <w:pPr>
              <w:pStyle w:val="affff9"/>
              <w:topLinePunct/>
              <w:ind w:leftChars="0" w:left="0" w:rightChars="0" w:right="0" w:firstLineChars="0" w:firstLine="0"/>
              <w:spacing w:line="240" w:lineRule="atLeast"/>
            </w:pPr>
            <w:r>
              <w:t>0.014</w:t>
            </w:r>
          </w:p>
        </w:tc>
        <w:tc>
          <w:tcPr>
            <w:tcW w:w="601" w:type="pct"/>
            <w:vAlign w:val="center"/>
          </w:tcPr>
          <w:p w:rsidR="0018722C">
            <w:pPr>
              <w:pStyle w:val="affff9"/>
              <w:topLinePunct/>
              <w:ind w:leftChars="0" w:left="0" w:rightChars="0" w:right="0" w:firstLineChars="0" w:firstLine="0"/>
              <w:spacing w:line="240" w:lineRule="atLeast"/>
            </w:pPr>
            <w:r>
              <w:t>-0.040</w:t>
            </w:r>
          </w:p>
        </w:tc>
        <w:tc>
          <w:tcPr>
            <w:tcW w:w="463" w:type="pct"/>
            <w:vAlign w:val="center"/>
          </w:tcPr>
          <w:p w:rsidR="0018722C">
            <w:pPr>
              <w:pStyle w:val="affff9"/>
              <w:topLinePunct/>
              <w:ind w:leftChars="0" w:left="0" w:rightChars="0" w:right="0" w:firstLineChars="0" w:firstLine="0"/>
              <w:spacing w:line="240" w:lineRule="atLeast"/>
            </w:pPr>
            <w:r>
              <w:t>-0.030</w:t>
            </w:r>
          </w:p>
        </w:tc>
        <w:tc>
          <w:tcPr>
            <w:tcW w:w="502" w:type="pct"/>
            <w:vAlign w:val="center"/>
          </w:tcPr>
          <w:p w:rsidR="0018722C">
            <w:pPr>
              <w:pStyle w:val="ad"/>
              <w:topLinePunct/>
              <w:ind w:leftChars="0" w:left="0" w:rightChars="0" w:right="0" w:firstLineChars="0" w:firstLine="0"/>
              <w:spacing w:line="240" w:lineRule="atLeast"/>
            </w:pPr>
            <w:r>
              <w:t>0.129</w:t>
            </w:r>
            <w:r>
              <w:t>**</w:t>
            </w:r>
          </w:p>
        </w:tc>
      </w:tr>
      <w:tr>
        <w:tc>
          <w:tcPr>
            <w:tcW w:w="582" w:type="pct"/>
            <w:vAlign w:val="center"/>
          </w:tcPr>
          <w:p w:rsidR="0018722C">
            <w:pPr>
              <w:pStyle w:val="ac"/>
              <w:topLinePunct/>
              <w:ind w:leftChars="0" w:left="0" w:rightChars="0" w:right="0" w:firstLineChars="0" w:firstLine="0"/>
              <w:spacing w:line="240" w:lineRule="atLeast"/>
            </w:pPr>
          </w:p>
        </w:tc>
        <w:tc>
          <w:tcPr>
            <w:tcW w:w="832"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57"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ffff9"/>
              <w:topLinePunct/>
              <w:ind w:leftChars="0" w:left="0" w:rightChars="0" w:right="0" w:firstLineChars="0" w:firstLine="0"/>
              <w:spacing w:line="240" w:lineRule="atLeast"/>
            </w:pPr>
            <w:r>
              <w:t>0.908</w:t>
            </w:r>
          </w:p>
        </w:tc>
        <w:tc>
          <w:tcPr>
            <w:tcW w:w="611" w:type="pct"/>
            <w:vAlign w:val="center"/>
          </w:tcPr>
          <w:p w:rsidR="0018722C">
            <w:pPr>
              <w:pStyle w:val="affff9"/>
              <w:topLinePunct/>
              <w:ind w:leftChars="0" w:left="0" w:rightChars="0" w:right="0" w:firstLineChars="0" w:firstLine="0"/>
              <w:spacing w:line="240" w:lineRule="atLeast"/>
            </w:pPr>
            <w:r>
              <w:t>0.774</w:t>
            </w:r>
          </w:p>
        </w:tc>
        <w:tc>
          <w:tcPr>
            <w:tcW w:w="601" w:type="pct"/>
            <w:vAlign w:val="center"/>
          </w:tcPr>
          <w:p w:rsidR="0018722C">
            <w:pPr>
              <w:pStyle w:val="affff9"/>
              <w:topLinePunct/>
              <w:ind w:leftChars="0" w:left="0" w:rightChars="0" w:right="0" w:firstLineChars="0" w:firstLine="0"/>
              <w:spacing w:line="240" w:lineRule="atLeast"/>
            </w:pPr>
            <w:r>
              <w:t>0.422</w:t>
            </w:r>
          </w:p>
        </w:tc>
        <w:tc>
          <w:tcPr>
            <w:tcW w:w="463" w:type="pct"/>
            <w:vAlign w:val="center"/>
          </w:tcPr>
          <w:p w:rsidR="0018722C">
            <w:pPr>
              <w:pStyle w:val="affff9"/>
              <w:topLinePunct/>
              <w:ind w:leftChars="0" w:left="0" w:rightChars="0" w:right="0" w:firstLineChars="0" w:firstLine="0"/>
              <w:spacing w:line="240" w:lineRule="atLeast"/>
            </w:pPr>
            <w:r>
              <w:t>0.540</w:t>
            </w:r>
          </w:p>
        </w:tc>
        <w:tc>
          <w:tcPr>
            <w:tcW w:w="502" w:type="pct"/>
            <w:vAlign w:val="center"/>
          </w:tcPr>
          <w:p w:rsidR="0018722C">
            <w:pPr>
              <w:pStyle w:val="affff9"/>
              <w:topLinePunct/>
              <w:ind w:leftChars="0" w:left="0" w:rightChars="0" w:right="0" w:firstLineChars="0" w:firstLine="0"/>
              <w:spacing w:line="240" w:lineRule="atLeast"/>
            </w:pPr>
            <w:r>
              <w:t>0.009</w:t>
            </w:r>
          </w:p>
        </w:tc>
      </w:tr>
      <w:tr>
        <w:tc>
          <w:tcPr>
            <w:tcW w:w="582" w:type="pct"/>
            <w:vAlign w:val="center"/>
          </w:tcPr>
          <w:p w:rsidR="0018722C">
            <w:pPr>
              <w:pStyle w:val="ac"/>
              <w:topLinePunct/>
              <w:ind w:leftChars="0" w:left="0" w:rightChars="0" w:right="0" w:firstLineChars="0" w:firstLine="0"/>
              <w:spacing w:line="240" w:lineRule="atLeast"/>
            </w:pPr>
            <w:r>
              <w:t>FAIR</w:t>
            </w:r>
            <w:r>
              <w:t>/</w:t>
            </w:r>
            <w:r>
              <w:t>A</w:t>
            </w:r>
          </w:p>
        </w:tc>
        <w:tc>
          <w:tcPr>
            <w:tcW w:w="832" w:type="pct"/>
            <w:vAlign w:val="center"/>
          </w:tcPr>
          <w:p w:rsidR="0018722C">
            <w:pPr>
              <w:pStyle w:val="a5"/>
              <w:topLinePunct/>
              <w:ind w:leftChars="0" w:left="0" w:rightChars="0" w:right="0" w:firstLineChars="0" w:firstLine="0"/>
              <w:spacing w:line="240" w:lineRule="atLeast"/>
            </w:pPr>
            <w:r>
              <w:t>Pearson</w:t>
            </w:r>
            <w:r>
              <w:t> </w:t>
            </w:r>
            <w:r>
              <w:t>相关性</w:t>
            </w:r>
          </w:p>
        </w:tc>
        <w:tc>
          <w:tcPr>
            <w:tcW w:w="357"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ffff9"/>
              <w:topLinePunct/>
              <w:ind w:leftChars="0" w:left="0" w:rightChars="0" w:right="0" w:firstLineChars="0" w:firstLine="0"/>
              <w:spacing w:line="240" w:lineRule="atLeast"/>
            </w:pPr>
            <w:r>
              <w:t>1</w:t>
            </w:r>
          </w:p>
        </w:tc>
        <w:tc>
          <w:tcPr>
            <w:tcW w:w="611" w:type="pct"/>
            <w:vAlign w:val="center"/>
          </w:tcPr>
          <w:p w:rsidR="0018722C">
            <w:pPr>
              <w:pStyle w:val="affff9"/>
              <w:topLinePunct/>
              <w:ind w:leftChars="0" w:left="0" w:rightChars="0" w:right="0" w:firstLineChars="0" w:firstLine="0"/>
              <w:spacing w:line="240" w:lineRule="atLeast"/>
            </w:pPr>
            <w:r>
              <w:t>-0.156</w:t>
            </w:r>
          </w:p>
        </w:tc>
        <w:tc>
          <w:tcPr>
            <w:tcW w:w="601" w:type="pct"/>
            <w:vAlign w:val="center"/>
          </w:tcPr>
          <w:p w:rsidR="0018722C">
            <w:pPr>
              <w:pStyle w:val="affff9"/>
              <w:topLinePunct/>
              <w:ind w:leftChars="0" w:left="0" w:rightChars="0" w:right="0" w:firstLineChars="0" w:firstLine="0"/>
              <w:spacing w:line="240" w:lineRule="atLeast"/>
            </w:pPr>
            <w:r>
              <w:t>0.059</w:t>
            </w:r>
          </w:p>
        </w:tc>
        <w:tc>
          <w:tcPr>
            <w:tcW w:w="463" w:type="pct"/>
            <w:vAlign w:val="center"/>
          </w:tcPr>
          <w:p w:rsidR="0018722C">
            <w:pPr>
              <w:pStyle w:val="affff9"/>
              <w:topLinePunct/>
              <w:ind w:leftChars="0" w:left="0" w:rightChars="0" w:right="0" w:firstLineChars="0" w:firstLine="0"/>
              <w:spacing w:line="240" w:lineRule="atLeast"/>
            </w:pPr>
            <w:r>
              <w:t>-0.050</w:t>
            </w:r>
          </w:p>
        </w:tc>
        <w:tc>
          <w:tcPr>
            <w:tcW w:w="502" w:type="pct"/>
            <w:vAlign w:val="center"/>
          </w:tcPr>
          <w:p w:rsidR="0018722C">
            <w:pPr>
              <w:pStyle w:val="affff9"/>
              <w:topLinePunct/>
              <w:ind w:leftChars="0" w:left="0" w:rightChars="0" w:right="0" w:firstLineChars="0" w:firstLine="0"/>
              <w:spacing w:line="240" w:lineRule="atLeast"/>
            </w:pPr>
            <w:r>
              <w:t>-0.012</w:t>
            </w:r>
          </w:p>
        </w:tc>
      </w:tr>
      <w:tr>
        <w:tc>
          <w:tcPr>
            <w:tcW w:w="582" w:type="pct"/>
            <w:vAlign w:val="center"/>
          </w:tcPr>
          <w:p w:rsidR="0018722C">
            <w:pPr>
              <w:pStyle w:val="ac"/>
              <w:topLinePunct/>
              <w:ind w:leftChars="0" w:left="0" w:rightChars="0" w:right="0" w:firstLineChars="0" w:firstLine="0"/>
              <w:spacing w:line="240" w:lineRule="atLeast"/>
            </w:pPr>
          </w:p>
        </w:tc>
        <w:tc>
          <w:tcPr>
            <w:tcW w:w="832"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57"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611" w:type="pct"/>
            <w:vAlign w:val="center"/>
          </w:tcPr>
          <w:p w:rsidR="0018722C">
            <w:pPr>
              <w:pStyle w:val="affff9"/>
              <w:topLinePunct/>
              <w:ind w:leftChars="0" w:left="0" w:rightChars="0" w:right="0" w:firstLineChars="0" w:firstLine="0"/>
              <w:spacing w:line="240" w:lineRule="atLeast"/>
            </w:pPr>
            <w:r>
              <w:t>0.302</w:t>
            </w:r>
          </w:p>
        </w:tc>
        <w:tc>
          <w:tcPr>
            <w:tcW w:w="601" w:type="pct"/>
            <w:vAlign w:val="center"/>
          </w:tcPr>
          <w:p w:rsidR="0018722C">
            <w:pPr>
              <w:pStyle w:val="affff9"/>
              <w:topLinePunct/>
              <w:ind w:leftChars="0" w:left="0" w:rightChars="0" w:right="0" w:firstLineChars="0" w:firstLine="0"/>
              <w:spacing w:line="240" w:lineRule="atLeast"/>
            </w:pPr>
            <w:r>
              <w:t>0.238</w:t>
            </w:r>
          </w:p>
        </w:tc>
        <w:tc>
          <w:tcPr>
            <w:tcW w:w="463" w:type="pct"/>
            <w:vAlign w:val="center"/>
          </w:tcPr>
          <w:p w:rsidR="0018722C">
            <w:pPr>
              <w:pStyle w:val="affff9"/>
              <w:topLinePunct/>
              <w:ind w:leftChars="0" w:left="0" w:rightChars="0" w:right="0" w:firstLineChars="0" w:firstLine="0"/>
              <w:spacing w:line="240" w:lineRule="atLeast"/>
            </w:pPr>
            <w:r>
              <w:t>0.316</w:t>
            </w:r>
          </w:p>
        </w:tc>
        <w:tc>
          <w:tcPr>
            <w:tcW w:w="502" w:type="pct"/>
            <w:vAlign w:val="center"/>
          </w:tcPr>
          <w:p w:rsidR="0018722C">
            <w:pPr>
              <w:pStyle w:val="affff9"/>
              <w:topLinePunct/>
              <w:ind w:leftChars="0" w:left="0" w:rightChars="0" w:right="0" w:firstLineChars="0" w:firstLine="0"/>
              <w:spacing w:line="240" w:lineRule="atLeast"/>
            </w:pPr>
            <w:r>
              <w:t>0.811</w:t>
            </w:r>
          </w:p>
        </w:tc>
      </w:tr>
      <w:tr>
        <w:tc>
          <w:tcPr>
            <w:tcW w:w="582" w:type="pct"/>
            <w:vAlign w:val="center"/>
          </w:tcPr>
          <w:p w:rsidR="0018722C">
            <w:pPr>
              <w:pStyle w:val="ac"/>
              <w:topLinePunct/>
              <w:ind w:leftChars="0" w:left="0" w:rightChars="0" w:right="0" w:firstLineChars="0" w:firstLine="0"/>
              <w:spacing w:line="240" w:lineRule="atLeast"/>
            </w:pPr>
            <w:r>
              <w:t>INVEST</w:t>
            </w:r>
            <w:r>
              <w:t>/</w:t>
            </w:r>
            <w:r>
              <w:t>A</w:t>
            </w:r>
          </w:p>
        </w:tc>
        <w:tc>
          <w:tcPr>
            <w:tcW w:w="832" w:type="pct"/>
            <w:vAlign w:val="center"/>
          </w:tcPr>
          <w:p w:rsidR="0018722C">
            <w:pPr>
              <w:pStyle w:val="a5"/>
              <w:topLinePunct/>
              <w:ind w:leftChars="0" w:left="0" w:rightChars="0" w:right="0" w:firstLineChars="0" w:firstLine="0"/>
              <w:spacing w:line="240" w:lineRule="atLeast"/>
            </w:pPr>
            <w:r>
              <w:t>Pearson</w:t>
            </w:r>
            <w:r>
              <w:t> </w:t>
            </w:r>
            <w:r>
              <w:t>相关性</w:t>
            </w:r>
          </w:p>
        </w:tc>
        <w:tc>
          <w:tcPr>
            <w:tcW w:w="357"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611" w:type="pct"/>
            <w:vAlign w:val="center"/>
          </w:tcPr>
          <w:p w:rsidR="0018722C">
            <w:pPr>
              <w:pStyle w:val="affff9"/>
              <w:topLinePunct/>
              <w:ind w:leftChars="0" w:left="0" w:rightChars="0" w:right="0" w:firstLineChars="0" w:firstLine="0"/>
              <w:spacing w:line="240" w:lineRule="atLeast"/>
            </w:pPr>
            <w:r>
              <w:t>1</w:t>
            </w:r>
          </w:p>
        </w:tc>
        <w:tc>
          <w:tcPr>
            <w:tcW w:w="601" w:type="pct"/>
            <w:vAlign w:val="center"/>
          </w:tcPr>
          <w:p w:rsidR="0018722C">
            <w:pPr>
              <w:pStyle w:val="affff9"/>
              <w:topLinePunct/>
              <w:ind w:leftChars="0" w:left="0" w:rightChars="0" w:right="0" w:firstLineChars="0" w:firstLine="0"/>
              <w:spacing w:line="240" w:lineRule="atLeast"/>
            </w:pPr>
            <w:r>
              <w:t>0.183</w:t>
            </w:r>
          </w:p>
        </w:tc>
        <w:tc>
          <w:tcPr>
            <w:tcW w:w="463" w:type="pct"/>
            <w:vAlign w:val="center"/>
          </w:tcPr>
          <w:p w:rsidR="0018722C">
            <w:pPr>
              <w:pStyle w:val="a5"/>
              <w:topLinePunct/>
              <w:ind w:leftChars="0" w:left="0" w:rightChars="0" w:right="0" w:firstLineChars="0" w:firstLine="0"/>
              <w:spacing w:line="240" w:lineRule="atLeast"/>
            </w:pPr>
            <w:r>
              <w:t>-0.126</w:t>
            </w:r>
            <w:r>
              <w:t>*</w:t>
            </w:r>
          </w:p>
        </w:tc>
        <w:tc>
          <w:tcPr>
            <w:tcW w:w="502" w:type="pct"/>
            <w:vAlign w:val="center"/>
          </w:tcPr>
          <w:p w:rsidR="0018722C">
            <w:pPr>
              <w:pStyle w:val="affff9"/>
              <w:topLinePunct/>
              <w:ind w:leftChars="0" w:left="0" w:rightChars="0" w:right="0" w:firstLineChars="0" w:firstLine="0"/>
              <w:spacing w:line="240" w:lineRule="atLeast"/>
            </w:pPr>
            <w:r>
              <w:t>-0.061</w:t>
            </w:r>
          </w:p>
        </w:tc>
      </w:tr>
      <w:tr>
        <w:tc>
          <w:tcPr>
            <w:tcW w:w="582" w:type="pct"/>
            <w:vAlign w:val="center"/>
          </w:tcPr>
          <w:p w:rsidR="0018722C">
            <w:pPr>
              <w:pStyle w:val="ac"/>
              <w:topLinePunct/>
              <w:ind w:leftChars="0" w:left="0" w:rightChars="0" w:right="0" w:firstLineChars="0" w:firstLine="0"/>
              <w:spacing w:line="240" w:lineRule="atLeast"/>
            </w:pPr>
          </w:p>
        </w:tc>
        <w:tc>
          <w:tcPr>
            <w:tcW w:w="832"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57"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611" w:type="pct"/>
            <w:vAlign w:val="center"/>
          </w:tcPr>
          <w:p w:rsidR="0018722C">
            <w:pPr>
              <w:pStyle w:val="a5"/>
              <w:topLinePunct/>
              <w:ind w:leftChars="0" w:left="0" w:rightChars="0" w:right="0" w:firstLineChars="0" w:firstLine="0"/>
              <w:spacing w:line="240" w:lineRule="atLeast"/>
            </w:pPr>
          </w:p>
        </w:tc>
        <w:tc>
          <w:tcPr>
            <w:tcW w:w="601" w:type="pct"/>
            <w:vAlign w:val="center"/>
          </w:tcPr>
          <w:p w:rsidR="0018722C">
            <w:pPr>
              <w:pStyle w:val="affff9"/>
              <w:topLinePunct/>
              <w:ind w:leftChars="0" w:left="0" w:rightChars="0" w:right="0" w:firstLineChars="0" w:firstLine="0"/>
              <w:spacing w:line="240" w:lineRule="atLeast"/>
            </w:pPr>
            <w:r>
              <w:t>0.703</w:t>
            </w:r>
          </w:p>
        </w:tc>
        <w:tc>
          <w:tcPr>
            <w:tcW w:w="463" w:type="pct"/>
            <w:vAlign w:val="center"/>
          </w:tcPr>
          <w:p w:rsidR="0018722C">
            <w:pPr>
              <w:pStyle w:val="affff9"/>
              <w:topLinePunct/>
              <w:ind w:leftChars="0" w:left="0" w:rightChars="0" w:right="0" w:firstLineChars="0" w:firstLine="0"/>
              <w:spacing w:line="240" w:lineRule="atLeast"/>
            </w:pPr>
            <w:r>
              <w:t>0.011</w:t>
            </w:r>
          </w:p>
        </w:tc>
        <w:tc>
          <w:tcPr>
            <w:tcW w:w="502" w:type="pct"/>
            <w:vAlign w:val="center"/>
          </w:tcPr>
          <w:p w:rsidR="0018722C">
            <w:pPr>
              <w:pStyle w:val="affff9"/>
              <w:topLinePunct/>
              <w:ind w:leftChars="0" w:left="0" w:rightChars="0" w:right="0" w:firstLineChars="0" w:firstLine="0"/>
              <w:spacing w:line="240" w:lineRule="atLeast"/>
            </w:pPr>
            <w:r>
              <w:t>0.218</w:t>
            </w:r>
          </w:p>
        </w:tc>
      </w:tr>
      <w:tr>
        <w:tc>
          <w:tcPr>
            <w:tcW w:w="582" w:type="pct"/>
            <w:vAlign w:val="center"/>
          </w:tcPr>
          <w:p w:rsidR="0018722C">
            <w:pPr>
              <w:pStyle w:val="ac"/>
              <w:topLinePunct/>
              <w:ind w:leftChars="0" w:left="0" w:rightChars="0" w:right="0" w:firstLineChars="0" w:firstLine="0"/>
              <w:spacing w:line="240" w:lineRule="atLeast"/>
            </w:pPr>
            <w:r>
              <w:t>EXREV</w:t>
            </w:r>
            <w:r>
              <w:t>/</w:t>
            </w:r>
            <w:r>
              <w:t>A</w:t>
            </w:r>
          </w:p>
        </w:tc>
        <w:tc>
          <w:tcPr>
            <w:tcW w:w="832" w:type="pct"/>
            <w:vAlign w:val="center"/>
          </w:tcPr>
          <w:p w:rsidR="0018722C">
            <w:pPr>
              <w:pStyle w:val="a5"/>
              <w:topLinePunct/>
              <w:ind w:leftChars="0" w:left="0" w:rightChars="0" w:right="0" w:firstLineChars="0" w:firstLine="0"/>
              <w:spacing w:line="240" w:lineRule="atLeast"/>
            </w:pPr>
            <w:r>
              <w:t>Pearson</w:t>
            </w:r>
            <w:r>
              <w:t> </w:t>
            </w:r>
            <w:r>
              <w:t>相关性</w:t>
            </w:r>
          </w:p>
        </w:tc>
        <w:tc>
          <w:tcPr>
            <w:tcW w:w="357"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611" w:type="pct"/>
            <w:vAlign w:val="center"/>
          </w:tcPr>
          <w:p w:rsidR="0018722C">
            <w:pPr>
              <w:pStyle w:val="a5"/>
              <w:topLinePunct/>
              <w:ind w:leftChars="0" w:left="0" w:rightChars="0" w:right="0" w:firstLineChars="0" w:firstLine="0"/>
              <w:spacing w:line="240" w:lineRule="atLeast"/>
            </w:pPr>
          </w:p>
        </w:tc>
        <w:tc>
          <w:tcPr>
            <w:tcW w:w="601" w:type="pct"/>
            <w:vAlign w:val="center"/>
          </w:tcPr>
          <w:p w:rsidR="0018722C">
            <w:pPr>
              <w:pStyle w:val="affff9"/>
              <w:topLinePunct/>
              <w:ind w:leftChars="0" w:left="0" w:rightChars="0" w:right="0" w:firstLineChars="0" w:firstLine="0"/>
              <w:spacing w:line="240" w:lineRule="atLeast"/>
            </w:pPr>
            <w:r>
              <w:t>1</w:t>
            </w:r>
          </w:p>
        </w:tc>
        <w:tc>
          <w:tcPr>
            <w:tcW w:w="463" w:type="pct"/>
            <w:vAlign w:val="center"/>
          </w:tcPr>
          <w:p w:rsidR="0018722C">
            <w:pPr>
              <w:pStyle w:val="affff9"/>
              <w:topLinePunct/>
              <w:ind w:leftChars="0" w:left="0" w:rightChars="0" w:right="0" w:firstLineChars="0" w:firstLine="0"/>
              <w:spacing w:line="240" w:lineRule="atLeast"/>
            </w:pPr>
            <w:r>
              <w:t>-0.166</w:t>
            </w:r>
          </w:p>
        </w:tc>
        <w:tc>
          <w:tcPr>
            <w:tcW w:w="502" w:type="pct"/>
            <w:vAlign w:val="center"/>
          </w:tcPr>
          <w:p w:rsidR="0018722C">
            <w:pPr>
              <w:pStyle w:val="ad"/>
              <w:topLinePunct/>
              <w:ind w:leftChars="0" w:left="0" w:rightChars="0" w:right="0" w:firstLineChars="0" w:firstLine="0"/>
              <w:spacing w:line="240" w:lineRule="atLeast"/>
            </w:pPr>
            <w:r>
              <w:t>-0.113</w:t>
            </w:r>
            <w:r>
              <w:t>*</w:t>
            </w:r>
          </w:p>
        </w:tc>
      </w:tr>
      <w:tr>
        <w:tc>
          <w:tcPr>
            <w:tcW w:w="582" w:type="pct"/>
            <w:vAlign w:val="center"/>
          </w:tcPr>
          <w:p w:rsidR="0018722C">
            <w:pPr>
              <w:pStyle w:val="ac"/>
              <w:topLinePunct/>
              <w:ind w:leftChars="0" w:left="0" w:rightChars="0" w:right="0" w:firstLineChars="0" w:firstLine="0"/>
              <w:spacing w:line="240" w:lineRule="atLeast"/>
            </w:pPr>
          </w:p>
        </w:tc>
        <w:tc>
          <w:tcPr>
            <w:tcW w:w="832"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57"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611" w:type="pct"/>
            <w:vAlign w:val="center"/>
          </w:tcPr>
          <w:p w:rsidR="0018722C">
            <w:pPr>
              <w:pStyle w:val="a5"/>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ffff9"/>
              <w:topLinePunct/>
              <w:ind w:leftChars="0" w:left="0" w:rightChars="0" w:right="0" w:firstLineChars="0" w:firstLine="0"/>
              <w:spacing w:line="240" w:lineRule="atLeast"/>
            </w:pPr>
            <w:r>
              <w:t>0.101</w:t>
            </w:r>
          </w:p>
        </w:tc>
        <w:tc>
          <w:tcPr>
            <w:tcW w:w="502" w:type="pct"/>
            <w:vAlign w:val="center"/>
          </w:tcPr>
          <w:p w:rsidR="0018722C">
            <w:pPr>
              <w:pStyle w:val="affff9"/>
              <w:topLinePunct/>
              <w:ind w:leftChars="0" w:left="0" w:rightChars="0" w:right="0" w:firstLineChars="0" w:firstLine="0"/>
              <w:spacing w:line="240" w:lineRule="atLeast"/>
            </w:pPr>
            <w:r>
              <w:t>0.023</w:t>
            </w:r>
          </w:p>
        </w:tc>
      </w:tr>
      <w:tr>
        <w:tc>
          <w:tcPr>
            <w:tcW w:w="582" w:type="pct"/>
            <w:vAlign w:val="center"/>
          </w:tcPr>
          <w:p w:rsidR="0018722C">
            <w:pPr>
              <w:pStyle w:val="ac"/>
              <w:topLinePunct/>
              <w:ind w:leftChars="0" w:left="0" w:rightChars="0" w:right="0" w:firstLineChars="0" w:firstLine="0"/>
              <w:spacing w:line="240" w:lineRule="atLeast"/>
            </w:pPr>
            <w:r>
              <w:t>LNA</w:t>
            </w:r>
          </w:p>
        </w:tc>
        <w:tc>
          <w:tcPr>
            <w:tcW w:w="832" w:type="pct"/>
            <w:vAlign w:val="center"/>
          </w:tcPr>
          <w:p w:rsidR="0018722C">
            <w:pPr>
              <w:pStyle w:val="a5"/>
              <w:topLinePunct/>
              <w:ind w:leftChars="0" w:left="0" w:rightChars="0" w:right="0" w:firstLineChars="0" w:firstLine="0"/>
              <w:spacing w:line="240" w:lineRule="atLeast"/>
            </w:pPr>
            <w:r>
              <w:t>Pearson</w:t>
            </w:r>
            <w:r>
              <w:t> </w:t>
            </w:r>
            <w:r>
              <w:t>相关性</w:t>
            </w:r>
          </w:p>
        </w:tc>
        <w:tc>
          <w:tcPr>
            <w:tcW w:w="357"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611" w:type="pct"/>
            <w:vAlign w:val="center"/>
          </w:tcPr>
          <w:p w:rsidR="0018722C">
            <w:pPr>
              <w:pStyle w:val="a5"/>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ffff9"/>
              <w:topLinePunct/>
              <w:ind w:leftChars="0" w:left="0" w:rightChars="0" w:right="0" w:firstLineChars="0" w:firstLine="0"/>
              <w:spacing w:line="240" w:lineRule="atLeast"/>
            </w:pPr>
            <w:r>
              <w:t>1</w:t>
            </w:r>
          </w:p>
        </w:tc>
        <w:tc>
          <w:tcPr>
            <w:tcW w:w="502" w:type="pct"/>
            <w:vAlign w:val="center"/>
          </w:tcPr>
          <w:p w:rsidR="0018722C">
            <w:pPr>
              <w:pStyle w:val="ad"/>
              <w:topLinePunct/>
              <w:ind w:leftChars="0" w:left="0" w:rightChars="0" w:right="0" w:firstLineChars="0" w:firstLine="0"/>
              <w:spacing w:line="240" w:lineRule="atLeast"/>
            </w:pPr>
            <w:r>
              <w:t>0.541</w:t>
            </w:r>
            <w:r>
              <w:t>**</w:t>
            </w:r>
          </w:p>
        </w:tc>
      </w:tr>
      <w:tr>
        <w:tc>
          <w:tcPr>
            <w:tcW w:w="582" w:type="pct"/>
            <w:vAlign w:val="center"/>
          </w:tcPr>
          <w:p w:rsidR="0018722C">
            <w:pPr>
              <w:pStyle w:val="ac"/>
              <w:topLinePunct/>
              <w:ind w:leftChars="0" w:left="0" w:rightChars="0" w:right="0" w:firstLineChars="0" w:firstLine="0"/>
              <w:spacing w:line="240" w:lineRule="atLeast"/>
            </w:pPr>
          </w:p>
        </w:tc>
        <w:tc>
          <w:tcPr>
            <w:tcW w:w="832"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57"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611" w:type="pct"/>
            <w:vAlign w:val="center"/>
          </w:tcPr>
          <w:p w:rsidR="0018722C">
            <w:pPr>
              <w:pStyle w:val="a5"/>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5"/>
              <w:topLinePunct/>
              <w:ind w:leftChars="0" w:left="0" w:rightChars="0" w:right="0" w:firstLineChars="0" w:firstLine="0"/>
              <w:spacing w:line="240" w:lineRule="atLeast"/>
            </w:pPr>
          </w:p>
        </w:tc>
        <w:tc>
          <w:tcPr>
            <w:tcW w:w="502" w:type="pct"/>
            <w:vAlign w:val="center"/>
          </w:tcPr>
          <w:p w:rsidR="0018722C">
            <w:pPr>
              <w:pStyle w:val="affff9"/>
              <w:topLinePunct/>
              <w:ind w:leftChars="0" w:left="0" w:rightChars="0" w:right="0" w:firstLineChars="0" w:firstLine="0"/>
              <w:spacing w:line="240" w:lineRule="atLeast"/>
            </w:pPr>
            <w:r>
              <w:t>0.000</w:t>
            </w:r>
          </w:p>
        </w:tc>
      </w:tr>
      <w:tr>
        <w:tc>
          <w:tcPr>
            <w:tcW w:w="582" w:type="pct"/>
            <w:vAlign w:val="center"/>
          </w:tcPr>
          <w:p w:rsidR="0018722C">
            <w:pPr>
              <w:pStyle w:val="ac"/>
              <w:topLinePunct/>
              <w:ind w:leftChars="0" w:left="0" w:rightChars="0" w:right="0" w:firstLineChars="0" w:firstLine="0"/>
              <w:spacing w:line="240" w:lineRule="atLeast"/>
            </w:pPr>
            <w:r>
              <w:t>DEBT</w:t>
            </w:r>
          </w:p>
        </w:tc>
        <w:tc>
          <w:tcPr>
            <w:tcW w:w="832" w:type="pct"/>
            <w:vAlign w:val="center"/>
          </w:tcPr>
          <w:p w:rsidR="0018722C">
            <w:pPr>
              <w:pStyle w:val="a5"/>
              <w:topLinePunct/>
              <w:ind w:leftChars="0" w:left="0" w:rightChars="0" w:right="0" w:firstLineChars="0" w:firstLine="0"/>
              <w:spacing w:line="240" w:lineRule="atLeast"/>
            </w:pPr>
            <w:r>
              <w:t>Pearson</w:t>
            </w:r>
            <w:r>
              <w:t> </w:t>
            </w:r>
            <w:r>
              <w:t>相关性</w:t>
            </w:r>
          </w:p>
        </w:tc>
        <w:tc>
          <w:tcPr>
            <w:tcW w:w="357"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611" w:type="pct"/>
            <w:vAlign w:val="center"/>
          </w:tcPr>
          <w:p w:rsidR="0018722C">
            <w:pPr>
              <w:pStyle w:val="a5"/>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5"/>
              <w:topLinePunct/>
              <w:ind w:leftChars="0" w:left="0" w:rightChars="0" w:right="0" w:firstLineChars="0" w:firstLine="0"/>
              <w:spacing w:line="240" w:lineRule="atLeast"/>
            </w:pPr>
          </w:p>
        </w:tc>
        <w:tc>
          <w:tcPr>
            <w:tcW w:w="502" w:type="pct"/>
            <w:vAlign w:val="center"/>
          </w:tcPr>
          <w:p w:rsidR="0018722C">
            <w:pPr>
              <w:pStyle w:val="affff9"/>
              <w:topLinePunct/>
              <w:ind w:leftChars="0" w:left="0" w:rightChars="0" w:right="0" w:firstLineChars="0" w:firstLine="0"/>
              <w:spacing w:line="240" w:lineRule="atLeast"/>
            </w:pPr>
            <w:r>
              <w:t>1</w:t>
            </w:r>
          </w:p>
        </w:tc>
      </w:tr>
      <w:tr>
        <w:tc>
          <w:tcPr>
            <w:tcW w:w="582" w:type="pct"/>
            <w:vAlign w:val="center"/>
          </w:tcPr>
          <w:p w:rsidR="0018722C">
            <w:pPr>
              <w:pStyle w:val="ac"/>
              <w:topLinePunct/>
              <w:ind w:leftChars="0" w:left="0" w:rightChars="0" w:right="0" w:firstLineChars="0" w:firstLine="0"/>
              <w:spacing w:line="240" w:lineRule="atLeast"/>
            </w:pPr>
          </w:p>
        </w:tc>
        <w:tc>
          <w:tcPr>
            <w:tcW w:w="832"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57"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611" w:type="pct"/>
            <w:vAlign w:val="center"/>
          </w:tcPr>
          <w:p w:rsidR="0018722C">
            <w:pPr>
              <w:pStyle w:val="a5"/>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5"/>
              <w:topLinePunct/>
              <w:ind w:leftChars="0" w:left="0" w:rightChars="0" w:right="0" w:firstLineChars="0" w:firstLine="0"/>
              <w:spacing w:line="240" w:lineRule="atLeast"/>
            </w:pPr>
          </w:p>
        </w:tc>
        <w:tc>
          <w:tcPr>
            <w:tcW w:w="502" w:type="pct"/>
            <w:vAlign w:val="center"/>
          </w:tcPr>
          <w:p w:rsidR="0018722C">
            <w:pPr>
              <w:pStyle w:val="ad"/>
              <w:topLinePunct/>
              <w:ind w:leftChars="0" w:left="0" w:rightChars="0" w:right="0" w:firstLineChars="0" w:firstLine="0"/>
              <w:spacing w:line="240" w:lineRule="atLeast"/>
            </w:pPr>
          </w:p>
        </w:tc>
      </w:tr>
      <w:tr>
        <w:tc>
          <w:tcPr>
            <w:tcW w:w="5000" w:type="pct"/>
            <w:gridSpan w:val="9"/>
            <w:vAlign w:val="center"/>
            <w:tcBorders>
              <w:top w:val="single" w:sz="4" w:space="0" w:color="auto"/>
            </w:tcBorders>
          </w:tcPr>
          <w:p w:rsidR="0018722C">
            <w:pPr>
              <w:pStyle w:val="ac"/>
              <w:topLinePunct/>
              <w:ind w:leftChars="0" w:left="0" w:rightChars="0" w:right="0" w:firstLineChars="0" w:firstLine="0"/>
              <w:spacing w:line="240" w:lineRule="atLeast"/>
            </w:pPr>
            <w:r>
              <w:t>**</w:t>
            </w:r>
            <w:r>
              <w:t>表示在 </w:t>
            </w:r>
            <w:r>
              <w:t>1%</w:t>
            </w:r>
            <w:r>
              <w:t>的水平</w:t>
            </w:r>
            <w:r>
              <w:t>（</w:t>
            </w:r>
            <w:r>
              <w:t>双侧</w:t>
            </w:r>
            <w:r>
              <w:t>）</w:t>
            </w:r>
            <w:r>
              <w:t>上显著相关。</w:t>
            </w:r>
          </w:p>
          <w:p w:rsidR="0018722C">
            <w:pPr>
              <w:pStyle w:val="ad"/>
              <w:topLinePunct/>
              <w:ind w:leftChars="0" w:left="0" w:rightChars="0" w:right="0" w:firstLineChars="0" w:firstLine="0"/>
              <w:spacing w:line="240" w:lineRule="atLeast"/>
            </w:pPr>
            <w:r>
              <w:t>*</w:t>
            </w:r>
            <w:r>
              <w:t>表示 在 </w:t>
            </w:r>
            <w:r>
              <w:t>5%</w:t>
            </w:r>
            <w:r>
              <w:t>的水平</w:t>
            </w:r>
            <w:r>
              <w:t>（</w:t>
            </w:r>
            <w:r>
              <w:t>双侧</w:t>
            </w:r>
            <w:r>
              <w:t>）</w:t>
            </w:r>
            <w:r>
              <w:t>上显著相关。</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Calibri" w:eastAsia="Calibri" w:cstheme="minorBidi" w:hAnsiTheme="minorHAnsi"/>
          <w:sz w:val="21"/>
        </w:rPr>
        <w:t>5-22</w:t>
      </w:r>
      <w:r>
        <w:t xml:space="preserve">  </w:t>
      </w:r>
      <w:r w:rsidRPr="00DB64CE">
        <w:rPr>
          <w:kern w:val="2"/>
          <w:szCs w:val="22"/>
          <w:rFonts w:ascii="Calibri" w:eastAsia="Calibri" w:cstheme="minorBidi" w:hAnsiTheme="minorHAnsi"/>
          <w:sz w:val="21"/>
        </w:rPr>
        <w:t>2014</w:t>
      </w:r>
      <w:r>
        <w:rPr>
          <w:kern w:val="2"/>
          <w:szCs w:val="22"/>
          <w:rFonts w:cstheme="minorBidi" w:hAnsiTheme="minorHAnsi" w:eastAsiaTheme="minorHAnsi" w:asciiTheme="minorHAnsi"/>
          <w:sz w:val="21"/>
        </w:rPr>
        <w:t>年变量共线性分析</w:t>
      </w:r>
    </w:p>
    <w:p w:rsidR="0018722C">
      <w:pPr>
        <w:pStyle w:val="a8"/>
        <w:topLinePunct/>
      </w:pPr>
      <w:r>
        <w:t>Table</w:t>
      </w:r>
      <w:r>
        <w:t xml:space="preserve"> </w:t>
      </w:r>
      <w:r w:rsidRPr="00DB64CE">
        <w:t>5-22</w:t>
      </w:r>
      <w:r>
        <w:t xml:space="preserve">  </w:t>
      </w:r>
      <w:r>
        <w:t>Linear analysis of variable in</w:t>
      </w:r>
      <w:r>
        <w:t> </w:t>
      </w:r>
      <w:r>
        <w:t>2014</w:t>
      </w:r>
    </w:p>
    <w:tbl>
      <w:tblPr>
        <w:tblW w:w="5000" w:type="pct"/>
        <w:tblInd w:w="225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37"/>
        <w:gridCol w:w="1771"/>
        <w:gridCol w:w="1981"/>
      </w:tblGrid>
      <w:tr>
        <w:trPr>
          <w:tblHeader/>
        </w:trPr>
        <w:tc>
          <w:tcPr>
            <w:tcW w:w="1643"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584" w:type="pct"/>
            <w:vAlign w:val="center"/>
            <w:tcBorders>
              <w:bottom w:val="single" w:sz="4" w:space="0" w:color="auto"/>
            </w:tcBorders>
          </w:tcPr>
          <w:p w:rsidR="0018722C">
            <w:pPr>
              <w:pStyle w:val="a7"/>
              <w:topLinePunct/>
              <w:ind w:leftChars="0" w:left="0" w:rightChars="0" w:right="0" w:firstLineChars="0" w:firstLine="0"/>
              <w:spacing w:line="240" w:lineRule="atLeast"/>
            </w:pPr>
            <w:r>
              <w:t>容差</w:t>
            </w:r>
          </w:p>
        </w:tc>
        <w:tc>
          <w:tcPr>
            <w:tcW w:w="1772"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p>
        </w:tc>
      </w:tr>
      <w:tr>
        <w:tc>
          <w:tcPr>
            <w:tcW w:w="1643" w:type="pct"/>
            <w:vAlign w:val="center"/>
          </w:tcPr>
          <w:p w:rsidR="0018722C">
            <w:pPr>
              <w:pStyle w:val="ac"/>
              <w:topLinePunct/>
              <w:ind w:leftChars="0" w:left="0" w:rightChars="0" w:right="0" w:firstLineChars="0" w:firstLine="0"/>
              <w:spacing w:line="240" w:lineRule="atLeast"/>
            </w:pPr>
            <w:r>
              <w:t>IMPAIR</w:t>
            </w:r>
            <w:r>
              <w:t>/</w:t>
            </w:r>
            <w:r>
              <w:t>A</w:t>
            </w:r>
          </w:p>
        </w:tc>
        <w:tc>
          <w:tcPr>
            <w:tcW w:w="1584" w:type="pct"/>
            <w:vAlign w:val="center"/>
          </w:tcPr>
          <w:p w:rsidR="0018722C">
            <w:pPr>
              <w:pStyle w:val="affff9"/>
              <w:topLinePunct/>
              <w:ind w:leftChars="0" w:left="0" w:rightChars="0" w:right="0" w:firstLineChars="0" w:firstLine="0"/>
              <w:spacing w:line="240" w:lineRule="atLeast"/>
            </w:pPr>
            <w:r>
              <w:t>0.967</w:t>
            </w:r>
          </w:p>
        </w:tc>
        <w:tc>
          <w:tcPr>
            <w:tcW w:w="1772" w:type="pct"/>
            <w:vAlign w:val="center"/>
          </w:tcPr>
          <w:p w:rsidR="0018722C">
            <w:pPr>
              <w:pStyle w:val="affff9"/>
              <w:topLinePunct/>
              <w:ind w:leftChars="0" w:left="0" w:rightChars="0" w:right="0" w:firstLineChars="0" w:firstLine="0"/>
              <w:spacing w:line="240" w:lineRule="atLeast"/>
            </w:pPr>
            <w:r>
              <w:t>1.034</w:t>
            </w:r>
          </w:p>
        </w:tc>
      </w:tr>
      <w:tr>
        <w:tc>
          <w:tcPr>
            <w:tcW w:w="1643" w:type="pct"/>
            <w:vAlign w:val="center"/>
          </w:tcPr>
          <w:p w:rsidR="0018722C">
            <w:pPr>
              <w:pStyle w:val="ac"/>
              <w:topLinePunct/>
              <w:ind w:leftChars="0" w:left="0" w:rightChars="0" w:right="0" w:firstLineChars="0" w:firstLine="0"/>
              <w:spacing w:line="240" w:lineRule="atLeast"/>
            </w:pPr>
            <w:r>
              <w:t>FAIR</w:t>
            </w:r>
            <w:r>
              <w:t>/</w:t>
            </w:r>
            <w:r>
              <w:t>A</w:t>
            </w:r>
          </w:p>
        </w:tc>
        <w:tc>
          <w:tcPr>
            <w:tcW w:w="1584" w:type="pct"/>
            <w:vAlign w:val="center"/>
          </w:tcPr>
          <w:p w:rsidR="0018722C">
            <w:pPr>
              <w:pStyle w:val="affff9"/>
              <w:topLinePunct/>
              <w:ind w:leftChars="0" w:left="0" w:rightChars="0" w:right="0" w:firstLineChars="0" w:firstLine="0"/>
              <w:spacing w:line="240" w:lineRule="atLeast"/>
            </w:pPr>
            <w:r>
              <w:t>0.964</w:t>
            </w:r>
          </w:p>
        </w:tc>
        <w:tc>
          <w:tcPr>
            <w:tcW w:w="1772" w:type="pct"/>
            <w:vAlign w:val="center"/>
          </w:tcPr>
          <w:p w:rsidR="0018722C">
            <w:pPr>
              <w:pStyle w:val="affff9"/>
              <w:topLinePunct/>
              <w:ind w:leftChars="0" w:left="0" w:rightChars="0" w:right="0" w:firstLineChars="0" w:firstLine="0"/>
              <w:spacing w:line="240" w:lineRule="atLeast"/>
            </w:pPr>
            <w:r>
              <w:t>1.037</w:t>
            </w:r>
          </w:p>
        </w:tc>
      </w:tr>
      <w:tr>
        <w:tc>
          <w:tcPr>
            <w:tcW w:w="1643" w:type="pct"/>
            <w:vAlign w:val="center"/>
          </w:tcPr>
          <w:p w:rsidR="0018722C">
            <w:pPr>
              <w:pStyle w:val="ac"/>
              <w:topLinePunct/>
              <w:ind w:leftChars="0" w:left="0" w:rightChars="0" w:right="0" w:firstLineChars="0" w:firstLine="0"/>
              <w:spacing w:line="240" w:lineRule="atLeast"/>
            </w:pPr>
            <w:r>
              <w:t>INVEST</w:t>
            </w:r>
            <w:r>
              <w:t>/</w:t>
            </w:r>
            <w:r>
              <w:t>A</w:t>
            </w:r>
          </w:p>
        </w:tc>
        <w:tc>
          <w:tcPr>
            <w:tcW w:w="1584" w:type="pct"/>
            <w:vAlign w:val="center"/>
          </w:tcPr>
          <w:p w:rsidR="0018722C">
            <w:pPr>
              <w:pStyle w:val="affff9"/>
              <w:topLinePunct/>
              <w:ind w:leftChars="0" w:left="0" w:rightChars="0" w:right="0" w:firstLineChars="0" w:firstLine="0"/>
              <w:spacing w:line="240" w:lineRule="atLeast"/>
            </w:pPr>
            <w:r>
              <w:t>0.927</w:t>
            </w:r>
          </w:p>
        </w:tc>
        <w:tc>
          <w:tcPr>
            <w:tcW w:w="1772" w:type="pct"/>
            <w:vAlign w:val="center"/>
          </w:tcPr>
          <w:p w:rsidR="0018722C">
            <w:pPr>
              <w:pStyle w:val="affff9"/>
              <w:topLinePunct/>
              <w:ind w:leftChars="0" w:left="0" w:rightChars="0" w:right="0" w:firstLineChars="0" w:firstLine="0"/>
              <w:spacing w:line="240" w:lineRule="atLeast"/>
            </w:pPr>
            <w:r>
              <w:t>1.078</w:t>
            </w:r>
          </w:p>
        </w:tc>
      </w:tr>
      <w:tr>
        <w:tc>
          <w:tcPr>
            <w:tcW w:w="1643" w:type="pct"/>
            <w:vAlign w:val="center"/>
          </w:tcPr>
          <w:p w:rsidR="0018722C">
            <w:pPr>
              <w:pStyle w:val="ac"/>
              <w:topLinePunct/>
              <w:ind w:leftChars="0" w:left="0" w:rightChars="0" w:right="0" w:firstLineChars="0" w:firstLine="0"/>
              <w:spacing w:line="240" w:lineRule="atLeast"/>
            </w:pPr>
            <w:r>
              <w:t>EXREV</w:t>
            </w:r>
            <w:r>
              <w:t>/</w:t>
            </w:r>
            <w:r>
              <w:t>A</w:t>
            </w:r>
          </w:p>
        </w:tc>
        <w:tc>
          <w:tcPr>
            <w:tcW w:w="1584" w:type="pct"/>
            <w:vAlign w:val="center"/>
          </w:tcPr>
          <w:p w:rsidR="0018722C">
            <w:pPr>
              <w:pStyle w:val="affff9"/>
              <w:topLinePunct/>
              <w:ind w:leftChars="0" w:left="0" w:rightChars="0" w:right="0" w:firstLineChars="0" w:firstLine="0"/>
              <w:spacing w:line="240" w:lineRule="atLeast"/>
            </w:pPr>
            <w:r>
              <w:t>0.937</w:t>
            </w:r>
          </w:p>
        </w:tc>
        <w:tc>
          <w:tcPr>
            <w:tcW w:w="1772" w:type="pct"/>
            <w:vAlign w:val="center"/>
          </w:tcPr>
          <w:p w:rsidR="0018722C">
            <w:pPr>
              <w:pStyle w:val="affff9"/>
              <w:topLinePunct/>
              <w:ind w:leftChars="0" w:left="0" w:rightChars="0" w:right="0" w:firstLineChars="0" w:firstLine="0"/>
              <w:spacing w:line="240" w:lineRule="atLeast"/>
            </w:pPr>
            <w:r>
              <w:t>1.067</w:t>
            </w:r>
          </w:p>
        </w:tc>
      </w:tr>
      <w:tr>
        <w:tc>
          <w:tcPr>
            <w:tcW w:w="1643" w:type="pct"/>
            <w:vAlign w:val="center"/>
          </w:tcPr>
          <w:p w:rsidR="0018722C">
            <w:pPr>
              <w:pStyle w:val="ac"/>
              <w:topLinePunct/>
              <w:ind w:leftChars="0" w:left="0" w:rightChars="0" w:right="0" w:firstLineChars="0" w:firstLine="0"/>
              <w:spacing w:line="240" w:lineRule="atLeast"/>
            </w:pPr>
            <w:r>
              <w:t>LNA</w:t>
            </w:r>
          </w:p>
        </w:tc>
        <w:tc>
          <w:tcPr>
            <w:tcW w:w="1584" w:type="pct"/>
            <w:vAlign w:val="center"/>
          </w:tcPr>
          <w:p w:rsidR="0018722C">
            <w:pPr>
              <w:pStyle w:val="affff9"/>
              <w:topLinePunct/>
              <w:ind w:leftChars="0" w:left="0" w:rightChars="0" w:right="0" w:firstLineChars="0" w:firstLine="0"/>
              <w:spacing w:line="240" w:lineRule="atLeast"/>
            </w:pPr>
            <w:r>
              <w:t>0.678</w:t>
            </w:r>
          </w:p>
        </w:tc>
        <w:tc>
          <w:tcPr>
            <w:tcW w:w="1772" w:type="pct"/>
            <w:vAlign w:val="center"/>
          </w:tcPr>
          <w:p w:rsidR="0018722C">
            <w:pPr>
              <w:pStyle w:val="affff9"/>
              <w:topLinePunct/>
              <w:ind w:leftChars="0" w:left="0" w:rightChars="0" w:right="0" w:firstLineChars="0" w:firstLine="0"/>
              <w:spacing w:line="240" w:lineRule="atLeast"/>
            </w:pPr>
            <w:r>
              <w:t>1.475</w:t>
            </w:r>
          </w:p>
        </w:tc>
      </w:tr>
      <w:tr>
        <w:tc>
          <w:tcPr>
            <w:tcW w:w="1643" w:type="pct"/>
            <w:vAlign w:val="center"/>
            <w:tcBorders>
              <w:top w:val="single" w:sz="4" w:space="0" w:color="auto"/>
            </w:tcBorders>
          </w:tcPr>
          <w:p w:rsidR="0018722C">
            <w:pPr>
              <w:pStyle w:val="ac"/>
              <w:topLinePunct/>
              <w:ind w:leftChars="0" w:left="0" w:rightChars="0" w:right="0" w:firstLineChars="0" w:firstLine="0"/>
              <w:spacing w:line="240" w:lineRule="atLeast"/>
            </w:pPr>
            <w:r>
              <w:t>DEBT</w:t>
            </w:r>
          </w:p>
        </w:tc>
        <w:tc>
          <w:tcPr>
            <w:tcW w:w="1584" w:type="pct"/>
            <w:vAlign w:val="center"/>
            <w:tcBorders>
              <w:top w:val="single" w:sz="4" w:space="0" w:color="auto"/>
            </w:tcBorders>
          </w:tcPr>
          <w:p w:rsidR="0018722C">
            <w:pPr>
              <w:pStyle w:val="affff9"/>
              <w:topLinePunct/>
              <w:ind w:leftChars="0" w:left="0" w:rightChars="0" w:right="0" w:firstLineChars="0" w:firstLine="0"/>
              <w:spacing w:line="240" w:lineRule="atLeast"/>
            </w:pPr>
            <w:r>
              <w:t>0.686</w:t>
            </w:r>
          </w:p>
        </w:tc>
        <w:tc>
          <w:tcPr>
            <w:tcW w:w="1772" w:type="pct"/>
            <w:vAlign w:val="center"/>
            <w:tcBorders>
              <w:top w:val="single" w:sz="4" w:space="0" w:color="auto"/>
            </w:tcBorders>
          </w:tcPr>
          <w:p w:rsidR="0018722C">
            <w:pPr>
              <w:pStyle w:val="affff9"/>
              <w:topLinePunct/>
              <w:ind w:leftChars="0" w:left="0" w:rightChars="0" w:right="0" w:firstLineChars="0" w:firstLine="0"/>
              <w:spacing w:line="240" w:lineRule="atLeast"/>
            </w:pPr>
            <w:r>
              <w:t>1.458</w:t>
            </w:r>
          </w:p>
        </w:tc>
      </w:tr>
    </w:tbl>
    <w:p w:rsidR="0018722C">
      <w:pPr>
        <w:topLinePunct/>
        <w:pStyle w:val="affa"/>
      </w:pPr>
    </w:p>
    <w:p w:rsidR="0018722C">
      <w:pPr>
        <w:topLinePunct/>
      </w:pPr>
      <w:r>
        <w:t>通过</w:t>
      </w:r>
      <w:r>
        <w:t>表</w:t>
      </w:r>
      <w:r>
        <w:rPr>
          <w:rFonts w:ascii="Times New Roman" w:eastAsia="Times New Roman"/>
        </w:rPr>
        <w:t>5-21</w:t>
      </w:r>
      <w:r>
        <w:t>相关性进行分析，可知对</w:t>
      </w:r>
      <w:r>
        <w:rPr>
          <w:rFonts w:ascii="Times New Roman" w:eastAsia="Times New Roman"/>
        </w:rPr>
        <w:t>2014</w:t>
      </w:r>
      <w:r>
        <w:t>年的自变量与因变量之间的相关性</w:t>
      </w:r>
      <w:r>
        <w:t>进行归纳：</w:t>
      </w:r>
      <w:r w:rsidR="001852F3">
        <w:t xml:space="preserve">即资产减值损失与可操纵性应计利润这两者之间有显著水平</w:t>
      </w:r>
      <w:r w:rsidR="001852F3">
        <w:t>为</w:t>
      </w:r>
    </w:p>
    <w:p w:rsidR="0018722C">
      <w:pPr>
        <w:topLinePunct/>
      </w:pPr>
      <w:r>
        <w:rPr>
          <w:rFonts w:ascii="Times New Roman" w:eastAsia="Times New Roman"/>
        </w:rPr>
        <w:t>0.003&lt;0.01</w:t>
      </w:r>
      <w:r>
        <w:t>，并且呈负的相关性；营业外收入也与操纵性应计利润之间有显著的相关性，显著性水平也为</w:t>
      </w:r>
      <w:r>
        <w:rPr>
          <w:rFonts w:ascii="Times New Roman" w:eastAsia="Times New Roman"/>
        </w:rPr>
        <w:t>0</w:t>
      </w:r>
      <w:r>
        <w:rPr>
          <w:rFonts w:ascii="Times New Roman" w:eastAsia="Times New Roman"/>
        </w:rPr>
        <w:t>.</w:t>
      </w:r>
      <w:r>
        <w:rPr>
          <w:rFonts w:ascii="Times New Roman" w:eastAsia="Times New Roman"/>
        </w:rPr>
        <w:t>018&lt;0.05</w:t>
      </w:r>
      <w:r>
        <w:t>，呈正相关的关系。</w:t>
      </w:r>
    </w:p>
    <w:p w:rsidR="0018722C">
      <w:pPr>
        <w:topLinePunct/>
      </w:pPr>
      <w:r>
        <w:t>对</w:t>
      </w:r>
      <w:r>
        <w:t>表</w:t>
      </w:r>
      <w:r>
        <w:rPr>
          <w:rFonts w:ascii="Times New Roman" w:eastAsia="Times New Roman"/>
        </w:rPr>
        <w:t>5-22</w:t>
      </w:r>
      <w:r>
        <w:t>共线性分析可知，</w:t>
      </w:r>
      <w:r>
        <w:rPr>
          <w:rFonts w:ascii="Times New Roman" w:eastAsia="Times New Roman"/>
        </w:rPr>
        <w:t>2014</w:t>
      </w:r>
      <w:r>
        <w:t>年指标之间的线性水平容忍程度在</w:t>
      </w:r>
      <w:r>
        <w:rPr>
          <w:rFonts w:ascii="Times New Roman" w:eastAsia="Times New Roman"/>
        </w:rPr>
        <w:t>0</w:t>
      </w:r>
      <w:r>
        <w:t>到</w:t>
      </w:r>
      <w:r>
        <w:rPr>
          <w:rFonts w:ascii="Times New Roman" w:eastAsia="Times New Roman"/>
        </w:rPr>
        <w:t>1</w:t>
      </w:r>
      <w:r>
        <w:t>之</w:t>
      </w:r>
      <w:r>
        <w:t>间，且方差膨胀因子的值明显都小于</w:t>
      </w:r>
      <w:r>
        <w:rPr>
          <w:rFonts w:ascii="Times New Roman" w:eastAsia="Times New Roman"/>
        </w:rPr>
        <w:t>10</w:t>
      </w:r>
      <w:r>
        <w:t>，这说明模型中变量与变量之间其共线</w:t>
      </w:r>
      <w:r>
        <w:t>性</w:t>
      </w:r>
    </w:p>
    <w:p w:rsidR="0018722C">
      <w:pPr>
        <w:topLinePunct/>
      </w:pPr>
      <w:r>
        <w:rPr>
          <w:rFonts w:cstheme="minorBidi" w:hAnsiTheme="minorHAnsi" w:eastAsiaTheme="minorHAnsi" w:asciiTheme="minorHAnsi" w:ascii="Calibri"/>
        </w:rPr>
        <w:t>47</w:t>
      </w:r>
    </w:p>
    <w:p w:rsidR="0018722C">
      <w:pPr>
        <w:topLinePunct/>
      </w:pPr>
      <w:r>
        <w:t>水平较差。因此，所建立的模型可以对</w:t>
      </w:r>
      <w:r>
        <w:rPr>
          <w:rFonts w:ascii="Times New Roman" w:eastAsia="Times New Roman"/>
        </w:rPr>
        <w:t>2014</w:t>
      </w:r>
      <w:r>
        <w:t>年的相关数据进行回归分析。</w:t>
      </w:r>
    </w:p>
    <w:p w:rsidR="0018722C">
      <w:pPr>
        <w:topLinePunct/>
      </w:pPr>
      <w:r>
        <w:t>以上对各年的变量共线性进行了分析，由于各年数据缺乏整体性，所以下面将三年总体的相关变量进行共线性分析。</w:t>
      </w:r>
    </w:p>
    <w:p w:rsidR="0018722C">
      <w:pPr>
        <w:topLinePunct/>
      </w:pPr>
      <w:r>
        <w:t>（</w:t>
      </w:r>
      <w:r>
        <w:rPr>
          <w:rFonts w:ascii="Times New Roman" w:eastAsia="Times New Roman"/>
        </w:rPr>
        <w:t>4</w:t>
      </w:r>
      <w:r>
        <w:t>）</w:t>
      </w:r>
      <w:r>
        <w:rPr>
          <w:rFonts w:ascii="Times New Roman" w:eastAsia="Times New Roman"/>
        </w:rPr>
        <w:t>2012</w:t>
      </w:r>
      <w:r>
        <w:t>年</w:t>
      </w:r>
      <w:r>
        <w:rPr>
          <w:rFonts w:ascii="Times New Roman" w:eastAsia="Times New Roman"/>
        </w:rPr>
        <w:t>-2014</w:t>
      </w:r>
      <w:r>
        <w:t>年总体样本的相关性和共线性分析：</w:t>
      </w:r>
    </w:p>
    <w:p w:rsidR="0018722C">
      <w:pPr>
        <w:pStyle w:val="a8"/>
        <w:topLinePunct/>
      </w:pPr>
      <w:r>
        <w:rPr>
          <w:rFonts w:cstheme="minorBidi" w:hAnsiTheme="minorHAnsi" w:eastAsiaTheme="minorHAnsi" w:asciiTheme="minorHAnsi"/>
        </w:rPr>
        <w:t>表</w:t>
      </w:r>
      <w:r>
        <w:rPr>
          <w:rFonts w:ascii="Calibri" w:eastAsia="Calibri" w:cstheme="minorBidi" w:hAnsiTheme="minorHAnsi"/>
        </w:rPr>
        <w:t>5-23</w:t>
      </w:r>
      <w:r>
        <w:t xml:space="preserve">  </w:t>
      </w:r>
      <w:r w:rsidRPr="00DB64CE">
        <w:rPr>
          <w:rFonts w:ascii="Calibri" w:eastAsia="Calibri" w:cstheme="minorBidi" w:hAnsiTheme="minorHAnsi"/>
        </w:rPr>
        <w:t>2012</w:t>
      </w:r>
      <w:r>
        <w:rPr>
          <w:rFonts w:cstheme="minorBidi" w:hAnsiTheme="minorHAnsi" w:eastAsiaTheme="minorHAnsi" w:asciiTheme="minorHAnsi"/>
        </w:rPr>
        <w:t>年</w:t>
      </w:r>
      <w:r>
        <w:rPr>
          <w:rFonts w:ascii="Calibri" w:eastAsia="Calibri" w:cstheme="minorBidi" w:hAnsiTheme="minorHAnsi"/>
        </w:rPr>
        <w:t>-2014</w:t>
      </w:r>
      <w:r>
        <w:rPr>
          <w:rFonts w:cstheme="minorBidi" w:hAnsiTheme="minorHAnsi" w:eastAsiaTheme="minorHAnsi" w:asciiTheme="minorHAnsi"/>
        </w:rPr>
        <w:t>年变量的相关性分析</w:t>
      </w:r>
    </w:p>
    <w:p w:rsidR="0018722C">
      <w:pPr>
        <w:pStyle w:val="a8"/>
        <w:topLinePunct/>
      </w:pPr>
      <w:r>
        <w:t>Table</w:t>
      </w:r>
      <w:r>
        <w:t xml:space="preserve"> </w:t>
      </w:r>
      <w:r w:rsidRPr="00DB64CE">
        <w:t>5-23</w:t>
      </w:r>
      <w:r>
        <w:t xml:space="preserve">  </w:t>
      </w:r>
      <w:r w:rsidRPr="00DB64CE">
        <w:t>Correlation analysis of variables from 2012 to 2014</w:t>
      </w:r>
    </w:p>
    <w:tbl>
      <w:tblPr>
        <w:tblW w:w="5000" w:type="pct"/>
        <w:tblInd w:w="3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5"/>
        <w:gridCol w:w="1611"/>
        <w:gridCol w:w="710"/>
        <w:gridCol w:w="1125"/>
        <w:gridCol w:w="864"/>
        <w:gridCol w:w="1156"/>
        <w:gridCol w:w="1117"/>
        <w:gridCol w:w="858"/>
        <w:gridCol w:w="927"/>
      </w:tblGrid>
      <w:tr>
        <w:trPr>
          <w:tblHeader/>
        </w:trPr>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375" w:type="pct"/>
            <w:vAlign w:val="center"/>
            <w:tcBorders>
              <w:bottom w:val="single" w:sz="4" w:space="0" w:color="auto"/>
            </w:tcBorders>
          </w:tcPr>
          <w:p w:rsidR="0018722C">
            <w:pPr>
              <w:pStyle w:val="a7"/>
              <w:topLinePunct/>
              <w:ind w:leftChars="0" w:left="0" w:rightChars="0" w:right="0" w:firstLineChars="0" w:firstLine="0"/>
              <w:spacing w:line="240" w:lineRule="atLeast"/>
            </w:pPr>
            <w:r>
              <w:t>DA</w:t>
            </w:r>
            <w:r>
              <w:t>/</w:t>
            </w:r>
            <w:r>
              <w:t>A</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IMPAIR</w:t>
            </w:r>
            <w:r>
              <w:t>/</w:t>
            </w:r>
            <w:r>
              <w:t>A</w:t>
            </w:r>
          </w:p>
        </w:tc>
        <w:tc>
          <w:tcPr>
            <w:tcW w:w="456" w:type="pct"/>
            <w:vAlign w:val="center"/>
            <w:tcBorders>
              <w:bottom w:val="single" w:sz="4" w:space="0" w:color="auto"/>
            </w:tcBorders>
          </w:tcPr>
          <w:p w:rsidR="0018722C">
            <w:pPr>
              <w:pStyle w:val="a7"/>
              <w:topLinePunct/>
              <w:ind w:leftChars="0" w:left="0" w:rightChars="0" w:right="0" w:firstLineChars="0" w:firstLine="0"/>
              <w:spacing w:line="240" w:lineRule="atLeast"/>
            </w:pPr>
            <w:r>
              <w:t>FAIR</w:t>
            </w:r>
            <w:r>
              <w:t>/</w:t>
            </w:r>
            <w:r>
              <w:t>A</w:t>
            </w:r>
          </w:p>
        </w:tc>
        <w:tc>
          <w:tcPr>
            <w:tcW w:w="610" w:type="pct"/>
            <w:vAlign w:val="center"/>
            <w:tcBorders>
              <w:bottom w:val="single" w:sz="4" w:space="0" w:color="auto"/>
            </w:tcBorders>
          </w:tcPr>
          <w:p w:rsidR="0018722C">
            <w:pPr>
              <w:pStyle w:val="a7"/>
              <w:topLinePunct/>
              <w:ind w:leftChars="0" w:left="0" w:rightChars="0" w:right="0" w:firstLineChars="0" w:firstLine="0"/>
              <w:spacing w:line="240" w:lineRule="atLeast"/>
            </w:pPr>
            <w:r>
              <w:t>INVEST</w:t>
            </w:r>
            <w:r>
              <w:t>/</w:t>
            </w:r>
            <w:r>
              <w:t>A</w:t>
            </w:r>
          </w:p>
        </w:tc>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r>
              <w:t>EXREV</w:t>
            </w:r>
            <w:r>
              <w:t>/</w:t>
            </w:r>
            <w:r>
              <w:t>A</w:t>
            </w:r>
          </w:p>
        </w:tc>
        <w:tc>
          <w:tcPr>
            <w:tcW w:w="453" w:type="pct"/>
            <w:vAlign w:val="center"/>
            <w:tcBorders>
              <w:bottom w:val="single" w:sz="4" w:space="0" w:color="auto"/>
            </w:tcBorders>
          </w:tcPr>
          <w:p w:rsidR="0018722C">
            <w:pPr>
              <w:pStyle w:val="a7"/>
              <w:topLinePunct/>
              <w:ind w:leftChars="0" w:left="0" w:rightChars="0" w:right="0" w:firstLineChars="0" w:firstLine="0"/>
              <w:spacing w:line="240" w:lineRule="atLeast"/>
            </w:pPr>
            <w:r>
              <w:t>LNA</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t>DEBT</w:t>
            </w:r>
          </w:p>
        </w:tc>
      </w:tr>
      <w:tr>
        <w:tc>
          <w:tcPr>
            <w:tcW w:w="583" w:type="pct"/>
            <w:vAlign w:val="center"/>
          </w:tcPr>
          <w:p w:rsidR="0018722C">
            <w:pPr>
              <w:pStyle w:val="ac"/>
              <w:topLinePunct/>
              <w:ind w:leftChars="0" w:left="0" w:rightChars="0" w:right="0" w:firstLineChars="0" w:firstLine="0"/>
              <w:spacing w:line="240" w:lineRule="atLeast"/>
            </w:pPr>
            <w:r>
              <w:t>DA</w:t>
            </w:r>
            <w:r>
              <w:t>/</w:t>
            </w:r>
            <w:r>
              <w:t>A</w:t>
            </w:r>
          </w:p>
        </w:tc>
        <w:tc>
          <w:tcPr>
            <w:tcW w:w="850" w:type="pct"/>
            <w:vAlign w:val="center"/>
          </w:tcPr>
          <w:p w:rsidR="0018722C">
            <w:pPr>
              <w:pStyle w:val="a5"/>
              <w:topLinePunct/>
              <w:ind w:leftChars="0" w:left="0" w:rightChars="0" w:right="0" w:firstLineChars="0" w:firstLine="0"/>
              <w:spacing w:line="240" w:lineRule="atLeast"/>
            </w:pPr>
            <w:r>
              <w:t>Pearson</w:t>
            </w:r>
            <w:r>
              <w:t> </w:t>
            </w:r>
            <w:r>
              <w:t>相关性</w:t>
            </w:r>
          </w:p>
        </w:tc>
        <w:tc>
          <w:tcPr>
            <w:tcW w:w="375" w:type="pct"/>
            <w:vAlign w:val="center"/>
          </w:tcPr>
          <w:p w:rsidR="0018722C">
            <w:pPr>
              <w:pStyle w:val="affff9"/>
              <w:topLinePunct/>
              <w:ind w:leftChars="0" w:left="0" w:rightChars="0" w:right="0" w:firstLineChars="0" w:firstLine="0"/>
              <w:spacing w:line="240" w:lineRule="atLeast"/>
            </w:pPr>
            <w:r>
              <w:t>1</w:t>
            </w:r>
          </w:p>
        </w:tc>
        <w:tc>
          <w:tcPr>
            <w:tcW w:w="594" w:type="pct"/>
            <w:vAlign w:val="center"/>
          </w:tcPr>
          <w:p w:rsidR="0018722C">
            <w:pPr>
              <w:pStyle w:val="a5"/>
              <w:topLinePunct/>
              <w:ind w:leftChars="0" w:left="0" w:rightChars="0" w:right="0" w:firstLineChars="0" w:firstLine="0"/>
              <w:spacing w:line="240" w:lineRule="atLeast"/>
            </w:pPr>
            <w:r>
              <w:t>-0.324</w:t>
            </w:r>
            <w:r>
              <w:t>**</w:t>
            </w:r>
          </w:p>
        </w:tc>
        <w:tc>
          <w:tcPr>
            <w:tcW w:w="456" w:type="pct"/>
            <w:vAlign w:val="center"/>
          </w:tcPr>
          <w:p w:rsidR="0018722C">
            <w:pPr>
              <w:pStyle w:val="affff9"/>
              <w:topLinePunct/>
              <w:ind w:leftChars="0" w:left="0" w:rightChars="0" w:right="0" w:firstLineChars="0" w:firstLine="0"/>
              <w:spacing w:line="240" w:lineRule="atLeast"/>
            </w:pPr>
            <w:r>
              <w:t>0.025</w:t>
            </w:r>
          </w:p>
        </w:tc>
        <w:tc>
          <w:tcPr>
            <w:tcW w:w="610" w:type="pct"/>
            <w:vAlign w:val="center"/>
          </w:tcPr>
          <w:p w:rsidR="0018722C">
            <w:pPr>
              <w:pStyle w:val="a5"/>
              <w:topLinePunct/>
              <w:ind w:leftChars="0" w:left="0" w:rightChars="0" w:right="0" w:firstLineChars="0" w:firstLine="0"/>
              <w:spacing w:line="240" w:lineRule="atLeast"/>
            </w:pPr>
            <w:r>
              <w:t>-0.239</w:t>
            </w:r>
            <w:r>
              <w:t>*</w:t>
            </w:r>
          </w:p>
        </w:tc>
        <w:tc>
          <w:tcPr>
            <w:tcW w:w="590" w:type="pct"/>
            <w:vAlign w:val="center"/>
          </w:tcPr>
          <w:p w:rsidR="0018722C">
            <w:pPr>
              <w:pStyle w:val="a5"/>
              <w:topLinePunct/>
              <w:ind w:leftChars="0" w:left="0" w:rightChars="0" w:right="0" w:firstLineChars="0" w:firstLine="0"/>
              <w:spacing w:line="240" w:lineRule="atLeast"/>
            </w:pPr>
            <w:r>
              <w:t>0.544</w:t>
            </w:r>
            <w:r>
              <w:t>**</w:t>
            </w:r>
          </w:p>
        </w:tc>
        <w:tc>
          <w:tcPr>
            <w:tcW w:w="453" w:type="pct"/>
            <w:vAlign w:val="center"/>
          </w:tcPr>
          <w:p w:rsidR="0018722C">
            <w:pPr>
              <w:pStyle w:val="a5"/>
              <w:topLinePunct/>
              <w:ind w:leftChars="0" w:left="0" w:rightChars="0" w:right="0" w:firstLineChars="0" w:firstLine="0"/>
              <w:spacing w:line="240" w:lineRule="atLeast"/>
            </w:pPr>
            <w:r>
              <w:t>0.208</w:t>
            </w:r>
            <w:r>
              <w:t>**</w:t>
            </w:r>
          </w:p>
        </w:tc>
        <w:tc>
          <w:tcPr>
            <w:tcW w:w="489" w:type="pct"/>
            <w:vAlign w:val="center"/>
          </w:tcPr>
          <w:p w:rsidR="0018722C">
            <w:pPr>
              <w:pStyle w:val="ad"/>
              <w:topLinePunct/>
              <w:ind w:leftChars="0" w:left="0" w:rightChars="0" w:right="0" w:firstLineChars="0" w:firstLine="0"/>
              <w:spacing w:line="240" w:lineRule="atLeast"/>
            </w:pPr>
            <w:r>
              <w:t>-0.060</w:t>
            </w:r>
            <w:r>
              <w:t>*</w:t>
            </w:r>
          </w:p>
        </w:tc>
      </w:tr>
      <w:tr>
        <w:tc>
          <w:tcPr>
            <w:tcW w:w="583"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75" w:type="pct"/>
            <w:vAlign w:val="center"/>
          </w:tcPr>
          <w:p w:rsidR="0018722C">
            <w:pPr>
              <w:pStyle w:val="a5"/>
              <w:topLinePunct/>
              <w:ind w:leftChars="0" w:left="0" w:rightChars="0" w:right="0" w:firstLineChars="0" w:firstLine="0"/>
              <w:spacing w:line="240" w:lineRule="atLeast"/>
            </w:pPr>
          </w:p>
        </w:tc>
        <w:tc>
          <w:tcPr>
            <w:tcW w:w="594" w:type="pct"/>
            <w:vAlign w:val="center"/>
          </w:tcPr>
          <w:p w:rsidR="0018722C">
            <w:pPr>
              <w:pStyle w:val="affff9"/>
              <w:topLinePunct/>
              <w:ind w:leftChars="0" w:left="0" w:rightChars="0" w:right="0" w:firstLineChars="0" w:firstLine="0"/>
              <w:spacing w:line="240" w:lineRule="atLeast"/>
            </w:pPr>
            <w:r>
              <w:t>0.000</w:t>
            </w:r>
          </w:p>
        </w:tc>
        <w:tc>
          <w:tcPr>
            <w:tcW w:w="456" w:type="pct"/>
            <w:vAlign w:val="center"/>
          </w:tcPr>
          <w:p w:rsidR="0018722C">
            <w:pPr>
              <w:pStyle w:val="affff9"/>
              <w:topLinePunct/>
              <w:ind w:leftChars="0" w:left="0" w:rightChars="0" w:right="0" w:firstLineChars="0" w:firstLine="0"/>
              <w:spacing w:line="240" w:lineRule="atLeast"/>
            </w:pPr>
            <w:r>
              <w:t>0.392</w:t>
            </w:r>
          </w:p>
        </w:tc>
        <w:tc>
          <w:tcPr>
            <w:tcW w:w="610" w:type="pct"/>
            <w:vAlign w:val="center"/>
          </w:tcPr>
          <w:p w:rsidR="0018722C">
            <w:pPr>
              <w:pStyle w:val="affff9"/>
              <w:topLinePunct/>
              <w:ind w:leftChars="0" w:left="0" w:rightChars="0" w:right="0" w:firstLineChars="0" w:firstLine="0"/>
              <w:spacing w:line="240" w:lineRule="atLeast"/>
            </w:pPr>
            <w:r>
              <w:t>0.015</w:t>
            </w:r>
          </w:p>
        </w:tc>
        <w:tc>
          <w:tcPr>
            <w:tcW w:w="590" w:type="pct"/>
            <w:vAlign w:val="center"/>
          </w:tcPr>
          <w:p w:rsidR="0018722C">
            <w:pPr>
              <w:pStyle w:val="affff9"/>
              <w:topLinePunct/>
              <w:ind w:leftChars="0" w:left="0" w:rightChars="0" w:right="0" w:firstLineChars="0" w:firstLine="0"/>
              <w:spacing w:line="240" w:lineRule="atLeast"/>
            </w:pPr>
            <w:r>
              <w:t>0.000</w:t>
            </w:r>
          </w:p>
        </w:tc>
        <w:tc>
          <w:tcPr>
            <w:tcW w:w="453" w:type="pct"/>
            <w:vAlign w:val="center"/>
          </w:tcPr>
          <w:p w:rsidR="0018722C">
            <w:pPr>
              <w:pStyle w:val="affff9"/>
              <w:topLinePunct/>
              <w:ind w:leftChars="0" w:left="0" w:rightChars="0" w:right="0" w:firstLineChars="0" w:firstLine="0"/>
              <w:spacing w:line="240" w:lineRule="atLeast"/>
            </w:pPr>
            <w:r>
              <w:t>0.000</w:t>
            </w:r>
          </w:p>
        </w:tc>
        <w:tc>
          <w:tcPr>
            <w:tcW w:w="489" w:type="pct"/>
            <w:vAlign w:val="center"/>
          </w:tcPr>
          <w:p w:rsidR="0018722C">
            <w:pPr>
              <w:pStyle w:val="affff9"/>
              <w:topLinePunct/>
              <w:ind w:leftChars="0" w:left="0" w:rightChars="0" w:right="0" w:firstLineChars="0" w:firstLine="0"/>
              <w:spacing w:line="240" w:lineRule="atLeast"/>
            </w:pPr>
            <w:r>
              <w:t>0.035</w:t>
            </w:r>
          </w:p>
        </w:tc>
      </w:tr>
      <w:tr>
        <w:tc>
          <w:tcPr>
            <w:tcW w:w="583" w:type="pct"/>
            <w:vAlign w:val="center"/>
          </w:tcPr>
          <w:p w:rsidR="0018722C">
            <w:pPr>
              <w:pStyle w:val="ac"/>
              <w:topLinePunct/>
              <w:ind w:leftChars="0" w:left="0" w:rightChars="0" w:right="0" w:firstLineChars="0" w:firstLine="0"/>
              <w:spacing w:line="240" w:lineRule="atLeast"/>
            </w:pPr>
            <w:r>
              <w:t>IMPAIR</w:t>
            </w:r>
            <w:r>
              <w:t>/</w:t>
            </w:r>
            <w:r>
              <w:t>A</w:t>
            </w:r>
          </w:p>
        </w:tc>
        <w:tc>
          <w:tcPr>
            <w:tcW w:w="850" w:type="pct"/>
            <w:vAlign w:val="center"/>
          </w:tcPr>
          <w:p w:rsidR="0018722C">
            <w:pPr>
              <w:pStyle w:val="a5"/>
              <w:topLinePunct/>
              <w:ind w:leftChars="0" w:left="0" w:rightChars="0" w:right="0" w:firstLineChars="0" w:firstLine="0"/>
              <w:spacing w:line="240" w:lineRule="atLeast"/>
            </w:pPr>
            <w:r>
              <w:t>Pearson</w:t>
            </w:r>
            <w:r>
              <w:t> </w:t>
            </w:r>
            <w:r>
              <w:t>相关性</w:t>
            </w:r>
          </w:p>
        </w:tc>
        <w:tc>
          <w:tcPr>
            <w:tcW w:w="375" w:type="pct"/>
            <w:vAlign w:val="center"/>
          </w:tcPr>
          <w:p w:rsidR="0018722C">
            <w:pPr>
              <w:pStyle w:val="a5"/>
              <w:topLinePunct/>
              <w:ind w:leftChars="0" w:left="0" w:rightChars="0" w:right="0" w:firstLineChars="0" w:firstLine="0"/>
              <w:spacing w:line="240" w:lineRule="atLeast"/>
            </w:pPr>
          </w:p>
        </w:tc>
        <w:tc>
          <w:tcPr>
            <w:tcW w:w="594" w:type="pct"/>
            <w:vAlign w:val="center"/>
          </w:tcPr>
          <w:p w:rsidR="0018722C">
            <w:pPr>
              <w:pStyle w:val="affff9"/>
              <w:topLinePunct/>
              <w:ind w:leftChars="0" w:left="0" w:rightChars="0" w:right="0" w:firstLineChars="0" w:firstLine="0"/>
              <w:spacing w:line="240" w:lineRule="atLeast"/>
            </w:pPr>
            <w:r>
              <w:t>1</w:t>
            </w:r>
          </w:p>
        </w:tc>
        <w:tc>
          <w:tcPr>
            <w:tcW w:w="456" w:type="pct"/>
            <w:vAlign w:val="center"/>
          </w:tcPr>
          <w:p w:rsidR="0018722C">
            <w:pPr>
              <w:pStyle w:val="affff9"/>
              <w:topLinePunct/>
              <w:ind w:leftChars="0" w:left="0" w:rightChars="0" w:right="0" w:firstLineChars="0" w:firstLine="0"/>
              <w:spacing w:line="240" w:lineRule="atLeast"/>
            </w:pPr>
            <w:r>
              <w:t>0.018</w:t>
            </w:r>
          </w:p>
        </w:tc>
        <w:tc>
          <w:tcPr>
            <w:tcW w:w="610" w:type="pct"/>
            <w:vAlign w:val="center"/>
          </w:tcPr>
          <w:p w:rsidR="0018722C">
            <w:pPr>
              <w:pStyle w:val="affff9"/>
              <w:topLinePunct/>
              <w:ind w:leftChars="0" w:left="0" w:rightChars="0" w:right="0" w:firstLineChars="0" w:firstLine="0"/>
              <w:spacing w:line="240" w:lineRule="atLeast"/>
            </w:pPr>
            <w:r>
              <w:t>0.185</w:t>
            </w:r>
          </w:p>
        </w:tc>
        <w:tc>
          <w:tcPr>
            <w:tcW w:w="590" w:type="pct"/>
            <w:vAlign w:val="center"/>
          </w:tcPr>
          <w:p w:rsidR="0018722C">
            <w:pPr>
              <w:pStyle w:val="affff9"/>
              <w:topLinePunct/>
              <w:ind w:leftChars="0" w:left="0" w:rightChars="0" w:right="0" w:firstLineChars="0" w:firstLine="0"/>
              <w:spacing w:line="240" w:lineRule="atLeast"/>
            </w:pPr>
            <w:r>
              <w:t>0.128</w:t>
            </w:r>
          </w:p>
        </w:tc>
        <w:tc>
          <w:tcPr>
            <w:tcW w:w="453" w:type="pct"/>
            <w:vAlign w:val="center"/>
          </w:tcPr>
          <w:p w:rsidR="0018722C">
            <w:pPr>
              <w:pStyle w:val="affff9"/>
              <w:topLinePunct/>
              <w:ind w:leftChars="0" w:left="0" w:rightChars="0" w:right="0" w:firstLineChars="0" w:firstLine="0"/>
              <w:spacing w:line="240" w:lineRule="atLeast"/>
            </w:pPr>
            <w:r>
              <w:t>-0.013</w:t>
            </w:r>
          </w:p>
        </w:tc>
        <w:tc>
          <w:tcPr>
            <w:tcW w:w="489" w:type="pct"/>
            <w:vAlign w:val="center"/>
          </w:tcPr>
          <w:p w:rsidR="0018722C">
            <w:pPr>
              <w:pStyle w:val="ad"/>
              <w:topLinePunct/>
              <w:ind w:leftChars="0" w:left="0" w:rightChars="0" w:right="0" w:firstLineChars="0" w:firstLine="0"/>
              <w:spacing w:line="240" w:lineRule="atLeast"/>
            </w:pPr>
            <w:r>
              <w:t>0.143</w:t>
            </w:r>
            <w:r>
              <w:t>*</w:t>
            </w:r>
          </w:p>
        </w:tc>
      </w:tr>
      <w:tr>
        <w:tc>
          <w:tcPr>
            <w:tcW w:w="583"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75" w:type="pct"/>
            <w:vAlign w:val="center"/>
          </w:tcPr>
          <w:p w:rsidR="0018722C">
            <w:pPr>
              <w:pStyle w:val="a5"/>
              <w:topLinePunct/>
              <w:ind w:leftChars="0" w:left="0" w:rightChars="0" w:right="0" w:firstLineChars="0" w:firstLine="0"/>
              <w:spacing w:line="240" w:lineRule="atLeast"/>
            </w:pPr>
          </w:p>
        </w:tc>
        <w:tc>
          <w:tcPr>
            <w:tcW w:w="594" w:type="pct"/>
            <w:vAlign w:val="center"/>
          </w:tcPr>
          <w:p w:rsidR="0018722C">
            <w:pPr>
              <w:pStyle w:val="a5"/>
              <w:topLinePunct/>
              <w:ind w:leftChars="0" w:left="0" w:rightChars="0" w:right="0" w:firstLineChars="0" w:firstLine="0"/>
              <w:spacing w:line="240" w:lineRule="atLeast"/>
            </w:pPr>
          </w:p>
        </w:tc>
        <w:tc>
          <w:tcPr>
            <w:tcW w:w="456" w:type="pct"/>
            <w:vAlign w:val="center"/>
          </w:tcPr>
          <w:p w:rsidR="0018722C">
            <w:pPr>
              <w:pStyle w:val="affff9"/>
              <w:topLinePunct/>
              <w:ind w:leftChars="0" w:left="0" w:rightChars="0" w:right="0" w:firstLineChars="0" w:firstLine="0"/>
              <w:spacing w:line="240" w:lineRule="atLeast"/>
            </w:pPr>
            <w:r>
              <w:t>0.522</w:t>
            </w:r>
          </w:p>
        </w:tc>
        <w:tc>
          <w:tcPr>
            <w:tcW w:w="610" w:type="pct"/>
            <w:vAlign w:val="center"/>
          </w:tcPr>
          <w:p w:rsidR="0018722C">
            <w:pPr>
              <w:pStyle w:val="affff9"/>
              <w:topLinePunct/>
              <w:ind w:leftChars="0" w:left="0" w:rightChars="0" w:right="0" w:firstLineChars="0" w:firstLine="0"/>
              <w:spacing w:line="240" w:lineRule="atLeast"/>
            </w:pPr>
            <w:r>
              <w:t>0.210</w:t>
            </w:r>
          </w:p>
        </w:tc>
        <w:tc>
          <w:tcPr>
            <w:tcW w:w="590" w:type="pct"/>
            <w:vAlign w:val="center"/>
          </w:tcPr>
          <w:p w:rsidR="0018722C">
            <w:pPr>
              <w:pStyle w:val="affff9"/>
              <w:topLinePunct/>
              <w:ind w:leftChars="0" w:left="0" w:rightChars="0" w:right="0" w:firstLineChars="0" w:firstLine="0"/>
              <w:spacing w:line="240" w:lineRule="atLeast"/>
            </w:pPr>
            <w:r>
              <w:t>0.425</w:t>
            </w:r>
          </w:p>
        </w:tc>
        <w:tc>
          <w:tcPr>
            <w:tcW w:w="453" w:type="pct"/>
            <w:vAlign w:val="center"/>
          </w:tcPr>
          <w:p w:rsidR="0018722C">
            <w:pPr>
              <w:pStyle w:val="affff9"/>
              <w:topLinePunct/>
              <w:ind w:leftChars="0" w:left="0" w:rightChars="0" w:right="0" w:firstLineChars="0" w:firstLine="0"/>
              <w:spacing w:line="240" w:lineRule="atLeast"/>
            </w:pPr>
            <w:r>
              <w:t>0.645</w:t>
            </w:r>
          </w:p>
        </w:tc>
        <w:tc>
          <w:tcPr>
            <w:tcW w:w="489" w:type="pct"/>
            <w:vAlign w:val="center"/>
          </w:tcPr>
          <w:p w:rsidR="0018722C">
            <w:pPr>
              <w:pStyle w:val="affff9"/>
              <w:topLinePunct/>
              <w:ind w:leftChars="0" w:left="0" w:rightChars="0" w:right="0" w:firstLineChars="0" w:firstLine="0"/>
              <w:spacing w:line="240" w:lineRule="atLeast"/>
            </w:pPr>
            <w:r>
              <w:t>0.000</w:t>
            </w:r>
          </w:p>
        </w:tc>
      </w:tr>
      <w:tr>
        <w:tc>
          <w:tcPr>
            <w:tcW w:w="583" w:type="pct"/>
            <w:vAlign w:val="center"/>
          </w:tcPr>
          <w:p w:rsidR="0018722C">
            <w:pPr>
              <w:pStyle w:val="ac"/>
              <w:topLinePunct/>
              <w:ind w:leftChars="0" w:left="0" w:rightChars="0" w:right="0" w:firstLineChars="0" w:firstLine="0"/>
              <w:spacing w:line="240" w:lineRule="atLeast"/>
            </w:pPr>
            <w:r>
              <w:t>FAIR</w:t>
            </w:r>
            <w:r>
              <w:t>/</w:t>
            </w:r>
            <w:r>
              <w:t>A</w:t>
            </w:r>
          </w:p>
        </w:tc>
        <w:tc>
          <w:tcPr>
            <w:tcW w:w="850" w:type="pct"/>
            <w:vAlign w:val="center"/>
          </w:tcPr>
          <w:p w:rsidR="0018722C">
            <w:pPr>
              <w:pStyle w:val="a5"/>
              <w:topLinePunct/>
              <w:ind w:leftChars="0" w:left="0" w:rightChars="0" w:right="0" w:firstLineChars="0" w:firstLine="0"/>
              <w:spacing w:line="240" w:lineRule="atLeast"/>
            </w:pPr>
            <w:r>
              <w:t>Pearson</w:t>
            </w:r>
            <w:r>
              <w:t> </w:t>
            </w:r>
            <w:r>
              <w:t>相关性</w:t>
            </w:r>
          </w:p>
        </w:tc>
        <w:tc>
          <w:tcPr>
            <w:tcW w:w="375" w:type="pct"/>
            <w:vAlign w:val="center"/>
          </w:tcPr>
          <w:p w:rsidR="0018722C">
            <w:pPr>
              <w:pStyle w:val="a5"/>
              <w:topLinePunct/>
              <w:ind w:leftChars="0" w:left="0" w:rightChars="0" w:right="0" w:firstLineChars="0" w:firstLine="0"/>
              <w:spacing w:line="240" w:lineRule="atLeast"/>
            </w:pPr>
          </w:p>
        </w:tc>
        <w:tc>
          <w:tcPr>
            <w:tcW w:w="594" w:type="pct"/>
            <w:vAlign w:val="center"/>
          </w:tcPr>
          <w:p w:rsidR="0018722C">
            <w:pPr>
              <w:pStyle w:val="a5"/>
              <w:topLinePunct/>
              <w:ind w:leftChars="0" w:left="0" w:rightChars="0" w:right="0" w:firstLineChars="0" w:firstLine="0"/>
              <w:spacing w:line="240" w:lineRule="atLeast"/>
            </w:pPr>
          </w:p>
        </w:tc>
        <w:tc>
          <w:tcPr>
            <w:tcW w:w="456" w:type="pct"/>
            <w:vAlign w:val="center"/>
          </w:tcPr>
          <w:p w:rsidR="0018722C">
            <w:pPr>
              <w:pStyle w:val="affff9"/>
              <w:topLinePunct/>
              <w:ind w:leftChars="0" w:left="0" w:rightChars="0" w:right="0" w:firstLineChars="0" w:firstLine="0"/>
              <w:spacing w:line="240" w:lineRule="atLeast"/>
            </w:pPr>
            <w:r>
              <w:t>1</w:t>
            </w:r>
          </w:p>
        </w:tc>
        <w:tc>
          <w:tcPr>
            <w:tcW w:w="610" w:type="pct"/>
            <w:vAlign w:val="center"/>
          </w:tcPr>
          <w:p w:rsidR="0018722C">
            <w:pPr>
              <w:pStyle w:val="affff9"/>
              <w:topLinePunct/>
              <w:ind w:leftChars="0" w:left="0" w:rightChars="0" w:right="0" w:firstLineChars="0" w:firstLine="0"/>
              <w:spacing w:line="240" w:lineRule="atLeast"/>
            </w:pPr>
            <w:r>
              <w:t>-0.005</w:t>
            </w:r>
          </w:p>
        </w:tc>
        <w:tc>
          <w:tcPr>
            <w:tcW w:w="590" w:type="pct"/>
            <w:vAlign w:val="center"/>
          </w:tcPr>
          <w:p w:rsidR="0018722C">
            <w:pPr>
              <w:pStyle w:val="affff9"/>
              <w:topLinePunct/>
              <w:ind w:leftChars="0" w:left="0" w:rightChars="0" w:right="0" w:firstLineChars="0" w:firstLine="0"/>
              <w:spacing w:line="240" w:lineRule="atLeast"/>
            </w:pPr>
            <w:r>
              <w:t>-0.004</w:t>
            </w:r>
          </w:p>
        </w:tc>
        <w:tc>
          <w:tcPr>
            <w:tcW w:w="453" w:type="pct"/>
            <w:vAlign w:val="center"/>
          </w:tcPr>
          <w:p w:rsidR="0018722C">
            <w:pPr>
              <w:pStyle w:val="affff9"/>
              <w:topLinePunct/>
              <w:ind w:leftChars="0" w:left="0" w:rightChars="0" w:right="0" w:firstLineChars="0" w:firstLine="0"/>
              <w:spacing w:line="240" w:lineRule="atLeast"/>
            </w:pPr>
            <w:r>
              <w:t>-0.051</w:t>
            </w:r>
          </w:p>
        </w:tc>
        <w:tc>
          <w:tcPr>
            <w:tcW w:w="489" w:type="pct"/>
            <w:vAlign w:val="center"/>
          </w:tcPr>
          <w:p w:rsidR="0018722C">
            <w:pPr>
              <w:pStyle w:val="affff9"/>
              <w:topLinePunct/>
              <w:ind w:leftChars="0" w:left="0" w:rightChars="0" w:right="0" w:firstLineChars="0" w:firstLine="0"/>
              <w:spacing w:line="240" w:lineRule="atLeast"/>
            </w:pPr>
            <w:r>
              <w:t>0.014</w:t>
            </w:r>
          </w:p>
        </w:tc>
      </w:tr>
      <w:tr>
        <w:tc>
          <w:tcPr>
            <w:tcW w:w="583"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75" w:type="pct"/>
            <w:vAlign w:val="center"/>
          </w:tcPr>
          <w:p w:rsidR="0018722C">
            <w:pPr>
              <w:pStyle w:val="a5"/>
              <w:topLinePunct/>
              <w:ind w:leftChars="0" w:left="0" w:rightChars="0" w:right="0" w:firstLineChars="0" w:firstLine="0"/>
              <w:spacing w:line="240" w:lineRule="atLeast"/>
            </w:pPr>
          </w:p>
        </w:tc>
        <w:tc>
          <w:tcPr>
            <w:tcW w:w="594" w:type="pct"/>
            <w:vAlign w:val="center"/>
          </w:tcPr>
          <w:p w:rsidR="0018722C">
            <w:pPr>
              <w:pStyle w:val="a5"/>
              <w:topLinePunct/>
              <w:ind w:leftChars="0" w:left="0" w:rightChars="0" w:right="0" w:firstLineChars="0" w:firstLine="0"/>
              <w:spacing w:line="240" w:lineRule="atLeast"/>
            </w:pPr>
          </w:p>
        </w:tc>
        <w:tc>
          <w:tcPr>
            <w:tcW w:w="456"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ffff9"/>
              <w:topLinePunct/>
              <w:ind w:leftChars="0" w:left="0" w:rightChars="0" w:right="0" w:firstLineChars="0" w:firstLine="0"/>
              <w:spacing w:line="240" w:lineRule="atLeast"/>
            </w:pPr>
            <w:r>
              <w:t>0.858</w:t>
            </w:r>
          </w:p>
        </w:tc>
        <w:tc>
          <w:tcPr>
            <w:tcW w:w="590" w:type="pct"/>
            <w:vAlign w:val="center"/>
          </w:tcPr>
          <w:p w:rsidR="0018722C">
            <w:pPr>
              <w:pStyle w:val="affff9"/>
              <w:topLinePunct/>
              <w:ind w:leftChars="0" w:left="0" w:rightChars="0" w:right="0" w:firstLineChars="0" w:firstLine="0"/>
              <w:spacing w:line="240" w:lineRule="atLeast"/>
            </w:pPr>
            <w:r>
              <w:t>0.897</w:t>
            </w:r>
          </w:p>
        </w:tc>
        <w:tc>
          <w:tcPr>
            <w:tcW w:w="453" w:type="pct"/>
            <w:vAlign w:val="center"/>
          </w:tcPr>
          <w:p w:rsidR="0018722C">
            <w:pPr>
              <w:pStyle w:val="affff9"/>
              <w:topLinePunct/>
              <w:ind w:leftChars="0" w:left="0" w:rightChars="0" w:right="0" w:firstLineChars="0" w:firstLine="0"/>
              <w:spacing w:line="240" w:lineRule="atLeast"/>
            </w:pPr>
            <w:r>
              <w:t>0.074</w:t>
            </w:r>
          </w:p>
        </w:tc>
        <w:tc>
          <w:tcPr>
            <w:tcW w:w="489" w:type="pct"/>
            <w:vAlign w:val="center"/>
          </w:tcPr>
          <w:p w:rsidR="0018722C">
            <w:pPr>
              <w:pStyle w:val="affff9"/>
              <w:topLinePunct/>
              <w:ind w:leftChars="0" w:left="0" w:rightChars="0" w:right="0" w:firstLineChars="0" w:firstLine="0"/>
              <w:spacing w:line="240" w:lineRule="atLeast"/>
            </w:pPr>
            <w:r>
              <w:t>0.614</w:t>
            </w:r>
          </w:p>
        </w:tc>
      </w:tr>
      <w:tr>
        <w:tc>
          <w:tcPr>
            <w:tcW w:w="583" w:type="pct"/>
            <w:vAlign w:val="center"/>
          </w:tcPr>
          <w:p w:rsidR="0018722C">
            <w:pPr>
              <w:pStyle w:val="ac"/>
              <w:topLinePunct/>
              <w:ind w:leftChars="0" w:left="0" w:rightChars="0" w:right="0" w:firstLineChars="0" w:firstLine="0"/>
              <w:spacing w:line="240" w:lineRule="atLeast"/>
            </w:pPr>
            <w:r>
              <w:t>INVEST</w:t>
            </w:r>
            <w:r>
              <w:t>/</w:t>
            </w:r>
            <w:r>
              <w:t>A</w:t>
            </w:r>
          </w:p>
        </w:tc>
        <w:tc>
          <w:tcPr>
            <w:tcW w:w="850" w:type="pct"/>
            <w:vAlign w:val="center"/>
          </w:tcPr>
          <w:p w:rsidR="0018722C">
            <w:pPr>
              <w:pStyle w:val="a5"/>
              <w:topLinePunct/>
              <w:ind w:leftChars="0" w:left="0" w:rightChars="0" w:right="0" w:firstLineChars="0" w:firstLine="0"/>
              <w:spacing w:line="240" w:lineRule="atLeast"/>
            </w:pPr>
            <w:r>
              <w:t>Pearson</w:t>
            </w:r>
            <w:r>
              <w:t> </w:t>
            </w:r>
            <w:r>
              <w:t>相关性</w:t>
            </w:r>
          </w:p>
        </w:tc>
        <w:tc>
          <w:tcPr>
            <w:tcW w:w="375" w:type="pct"/>
            <w:vAlign w:val="center"/>
          </w:tcPr>
          <w:p w:rsidR="0018722C">
            <w:pPr>
              <w:pStyle w:val="a5"/>
              <w:topLinePunct/>
              <w:ind w:leftChars="0" w:left="0" w:rightChars="0" w:right="0" w:firstLineChars="0" w:firstLine="0"/>
              <w:spacing w:line="240" w:lineRule="atLeast"/>
            </w:pPr>
          </w:p>
        </w:tc>
        <w:tc>
          <w:tcPr>
            <w:tcW w:w="594" w:type="pct"/>
            <w:vAlign w:val="center"/>
          </w:tcPr>
          <w:p w:rsidR="0018722C">
            <w:pPr>
              <w:pStyle w:val="a5"/>
              <w:topLinePunct/>
              <w:ind w:leftChars="0" w:left="0" w:rightChars="0" w:right="0" w:firstLineChars="0" w:firstLine="0"/>
              <w:spacing w:line="240" w:lineRule="atLeast"/>
            </w:pPr>
          </w:p>
        </w:tc>
        <w:tc>
          <w:tcPr>
            <w:tcW w:w="456"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ffff9"/>
              <w:topLinePunct/>
              <w:ind w:leftChars="0" w:left="0" w:rightChars="0" w:right="0" w:firstLineChars="0" w:firstLine="0"/>
              <w:spacing w:line="240" w:lineRule="atLeast"/>
            </w:pPr>
            <w:r>
              <w:t>1</w:t>
            </w:r>
          </w:p>
        </w:tc>
        <w:tc>
          <w:tcPr>
            <w:tcW w:w="590" w:type="pct"/>
            <w:vAlign w:val="center"/>
          </w:tcPr>
          <w:p w:rsidR="0018722C">
            <w:pPr>
              <w:pStyle w:val="affff9"/>
              <w:topLinePunct/>
              <w:ind w:leftChars="0" w:left="0" w:rightChars="0" w:right="0" w:firstLineChars="0" w:firstLine="0"/>
              <w:spacing w:line="240" w:lineRule="atLeast"/>
            </w:pPr>
            <w:r>
              <w:t>0.135</w:t>
            </w:r>
          </w:p>
        </w:tc>
        <w:tc>
          <w:tcPr>
            <w:tcW w:w="453" w:type="pct"/>
            <w:vAlign w:val="center"/>
          </w:tcPr>
          <w:p w:rsidR="0018722C">
            <w:pPr>
              <w:pStyle w:val="affff9"/>
              <w:topLinePunct/>
              <w:ind w:leftChars="0" w:left="0" w:rightChars="0" w:right="0" w:firstLineChars="0" w:firstLine="0"/>
              <w:spacing w:line="240" w:lineRule="atLeast"/>
            </w:pPr>
            <w:r>
              <w:t>-0.097</w:t>
            </w:r>
          </w:p>
        </w:tc>
        <w:tc>
          <w:tcPr>
            <w:tcW w:w="489" w:type="pct"/>
            <w:vAlign w:val="center"/>
          </w:tcPr>
          <w:p w:rsidR="0018722C">
            <w:pPr>
              <w:pStyle w:val="affff9"/>
              <w:topLinePunct/>
              <w:ind w:leftChars="0" w:left="0" w:rightChars="0" w:right="0" w:firstLineChars="0" w:firstLine="0"/>
              <w:spacing w:line="240" w:lineRule="atLeast"/>
            </w:pPr>
            <w:r>
              <w:t>-0.036</w:t>
            </w:r>
          </w:p>
        </w:tc>
      </w:tr>
      <w:tr>
        <w:tc>
          <w:tcPr>
            <w:tcW w:w="583"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75" w:type="pct"/>
            <w:vAlign w:val="center"/>
          </w:tcPr>
          <w:p w:rsidR="0018722C">
            <w:pPr>
              <w:pStyle w:val="a5"/>
              <w:topLinePunct/>
              <w:ind w:leftChars="0" w:left="0" w:rightChars="0" w:right="0" w:firstLineChars="0" w:firstLine="0"/>
              <w:spacing w:line="240" w:lineRule="atLeast"/>
            </w:pPr>
          </w:p>
        </w:tc>
        <w:tc>
          <w:tcPr>
            <w:tcW w:w="594" w:type="pct"/>
            <w:vAlign w:val="center"/>
          </w:tcPr>
          <w:p w:rsidR="0018722C">
            <w:pPr>
              <w:pStyle w:val="a5"/>
              <w:topLinePunct/>
              <w:ind w:leftChars="0" w:left="0" w:rightChars="0" w:right="0" w:firstLineChars="0" w:firstLine="0"/>
              <w:spacing w:line="240" w:lineRule="atLeast"/>
            </w:pPr>
          </w:p>
        </w:tc>
        <w:tc>
          <w:tcPr>
            <w:tcW w:w="456"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p>
        </w:tc>
        <w:tc>
          <w:tcPr>
            <w:tcW w:w="590" w:type="pct"/>
            <w:vAlign w:val="center"/>
          </w:tcPr>
          <w:p w:rsidR="0018722C">
            <w:pPr>
              <w:pStyle w:val="affff9"/>
              <w:topLinePunct/>
              <w:ind w:leftChars="0" w:left="0" w:rightChars="0" w:right="0" w:firstLineChars="0" w:firstLine="0"/>
              <w:spacing w:line="240" w:lineRule="atLeast"/>
            </w:pPr>
            <w:r>
              <w:t>0.219</w:t>
            </w:r>
          </w:p>
        </w:tc>
        <w:tc>
          <w:tcPr>
            <w:tcW w:w="453" w:type="pct"/>
            <w:vAlign w:val="center"/>
          </w:tcPr>
          <w:p w:rsidR="0018722C">
            <w:pPr>
              <w:pStyle w:val="affff9"/>
              <w:topLinePunct/>
              <w:ind w:leftChars="0" w:left="0" w:rightChars="0" w:right="0" w:firstLineChars="0" w:firstLine="0"/>
              <w:spacing w:line="240" w:lineRule="atLeast"/>
            </w:pPr>
            <w:r>
              <w:t>0.381</w:t>
            </w:r>
          </w:p>
        </w:tc>
        <w:tc>
          <w:tcPr>
            <w:tcW w:w="489" w:type="pct"/>
            <w:vAlign w:val="center"/>
          </w:tcPr>
          <w:p w:rsidR="0018722C">
            <w:pPr>
              <w:pStyle w:val="affff9"/>
              <w:topLinePunct/>
              <w:ind w:leftChars="0" w:left="0" w:rightChars="0" w:right="0" w:firstLineChars="0" w:firstLine="0"/>
              <w:spacing w:line="240" w:lineRule="atLeast"/>
            </w:pPr>
            <w:r>
              <w:t>0.205</w:t>
            </w:r>
          </w:p>
        </w:tc>
      </w:tr>
      <w:tr>
        <w:tc>
          <w:tcPr>
            <w:tcW w:w="583" w:type="pct"/>
            <w:vAlign w:val="center"/>
          </w:tcPr>
          <w:p w:rsidR="0018722C">
            <w:pPr>
              <w:pStyle w:val="ac"/>
              <w:topLinePunct/>
              <w:ind w:leftChars="0" w:left="0" w:rightChars="0" w:right="0" w:firstLineChars="0" w:firstLine="0"/>
              <w:spacing w:line="240" w:lineRule="atLeast"/>
            </w:pPr>
            <w:r>
              <w:t>EXREV</w:t>
            </w:r>
            <w:r>
              <w:t>/</w:t>
            </w:r>
            <w:r>
              <w:t>A</w:t>
            </w:r>
          </w:p>
        </w:tc>
        <w:tc>
          <w:tcPr>
            <w:tcW w:w="850" w:type="pct"/>
            <w:vAlign w:val="center"/>
          </w:tcPr>
          <w:p w:rsidR="0018722C">
            <w:pPr>
              <w:pStyle w:val="a5"/>
              <w:topLinePunct/>
              <w:ind w:leftChars="0" w:left="0" w:rightChars="0" w:right="0" w:firstLineChars="0" w:firstLine="0"/>
              <w:spacing w:line="240" w:lineRule="atLeast"/>
            </w:pPr>
            <w:r>
              <w:t>Pearson</w:t>
            </w:r>
            <w:r>
              <w:t> </w:t>
            </w:r>
            <w:r>
              <w:t>相关性</w:t>
            </w:r>
          </w:p>
        </w:tc>
        <w:tc>
          <w:tcPr>
            <w:tcW w:w="375" w:type="pct"/>
            <w:vAlign w:val="center"/>
          </w:tcPr>
          <w:p w:rsidR="0018722C">
            <w:pPr>
              <w:pStyle w:val="a5"/>
              <w:topLinePunct/>
              <w:ind w:leftChars="0" w:left="0" w:rightChars="0" w:right="0" w:firstLineChars="0" w:firstLine="0"/>
              <w:spacing w:line="240" w:lineRule="atLeast"/>
            </w:pPr>
          </w:p>
        </w:tc>
        <w:tc>
          <w:tcPr>
            <w:tcW w:w="594" w:type="pct"/>
            <w:vAlign w:val="center"/>
          </w:tcPr>
          <w:p w:rsidR="0018722C">
            <w:pPr>
              <w:pStyle w:val="a5"/>
              <w:topLinePunct/>
              <w:ind w:leftChars="0" w:left="0" w:rightChars="0" w:right="0" w:firstLineChars="0" w:firstLine="0"/>
              <w:spacing w:line="240" w:lineRule="atLeast"/>
            </w:pPr>
          </w:p>
        </w:tc>
        <w:tc>
          <w:tcPr>
            <w:tcW w:w="456"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p>
        </w:tc>
        <w:tc>
          <w:tcPr>
            <w:tcW w:w="590" w:type="pct"/>
            <w:vAlign w:val="center"/>
          </w:tcPr>
          <w:p w:rsidR="0018722C">
            <w:pPr>
              <w:pStyle w:val="affff9"/>
              <w:topLinePunct/>
              <w:ind w:leftChars="0" w:left="0" w:rightChars="0" w:right="0" w:firstLineChars="0" w:firstLine="0"/>
              <w:spacing w:line="240" w:lineRule="atLeast"/>
            </w:pPr>
            <w:r>
              <w:t>1</w:t>
            </w:r>
          </w:p>
        </w:tc>
        <w:tc>
          <w:tcPr>
            <w:tcW w:w="453" w:type="pct"/>
            <w:vAlign w:val="center"/>
          </w:tcPr>
          <w:p w:rsidR="0018722C">
            <w:pPr>
              <w:pStyle w:val="affff9"/>
              <w:topLinePunct/>
              <w:ind w:leftChars="0" w:left="0" w:rightChars="0" w:right="0" w:firstLineChars="0" w:firstLine="0"/>
              <w:spacing w:line="240" w:lineRule="atLeast"/>
            </w:pPr>
            <w:r>
              <w:t>-0.156</w:t>
            </w:r>
          </w:p>
        </w:tc>
        <w:tc>
          <w:tcPr>
            <w:tcW w:w="489" w:type="pct"/>
            <w:vAlign w:val="center"/>
          </w:tcPr>
          <w:p w:rsidR="0018722C">
            <w:pPr>
              <w:pStyle w:val="affff9"/>
              <w:topLinePunct/>
              <w:ind w:leftChars="0" w:left="0" w:rightChars="0" w:right="0" w:firstLineChars="0" w:firstLine="0"/>
              <w:spacing w:line="240" w:lineRule="atLeast"/>
            </w:pPr>
            <w:r>
              <w:t>0.001</w:t>
            </w:r>
          </w:p>
        </w:tc>
      </w:tr>
      <w:tr>
        <w:tc>
          <w:tcPr>
            <w:tcW w:w="583"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75" w:type="pct"/>
            <w:vAlign w:val="center"/>
          </w:tcPr>
          <w:p w:rsidR="0018722C">
            <w:pPr>
              <w:pStyle w:val="a5"/>
              <w:topLinePunct/>
              <w:ind w:leftChars="0" w:left="0" w:rightChars="0" w:right="0" w:firstLineChars="0" w:firstLine="0"/>
              <w:spacing w:line="240" w:lineRule="atLeast"/>
            </w:pPr>
          </w:p>
        </w:tc>
        <w:tc>
          <w:tcPr>
            <w:tcW w:w="594" w:type="pct"/>
            <w:vAlign w:val="center"/>
          </w:tcPr>
          <w:p w:rsidR="0018722C">
            <w:pPr>
              <w:pStyle w:val="a5"/>
              <w:topLinePunct/>
              <w:ind w:leftChars="0" w:left="0" w:rightChars="0" w:right="0" w:firstLineChars="0" w:firstLine="0"/>
              <w:spacing w:line="240" w:lineRule="atLeast"/>
            </w:pPr>
          </w:p>
        </w:tc>
        <w:tc>
          <w:tcPr>
            <w:tcW w:w="456"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p>
        </w:tc>
        <w:tc>
          <w:tcPr>
            <w:tcW w:w="590"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ffff9"/>
              <w:topLinePunct/>
              <w:ind w:leftChars="0" w:left="0" w:rightChars="0" w:right="0" w:firstLineChars="0" w:firstLine="0"/>
              <w:spacing w:line="240" w:lineRule="atLeast"/>
            </w:pPr>
            <w:r>
              <w:t>0.301</w:t>
            </w:r>
          </w:p>
        </w:tc>
        <w:tc>
          <w:tcPr>
            <w:tcW w:w="489" w:type="pct"/>
            <w:vAlign w:val="center"/>
          </w:tcPr>
          <w:p w:rsidR="0018722C">
            <w:pPr>
              <w:pStyle w:val="affff9"/>
              <w:topLinePunct/>
              <w:ind w:leftChars="0" w:left="0" w:rightChars="0" w:right="0" w:firstLineChars="0" w:firstLine="0"/>
              <w:spacing w:line="240" w:lineRule="atLeast"/>
            </w:pPr>
            <w:r>
              <w:t>0.962</w:t>
            </w:r>
          </w:p>
        </w:tc>
      </w:tr>
      <w:tr>
        <w:tc>
          <w:tcPr>
            <w:tcW w:w="583" w:type="pct"/>
            <w:vAlign w:val="center"/>
          </w:tcPr>
          <w:p w:rsidR="0018722C">
            <w:pPr>
              <w:pStyle w:val="ac"/>
              <w:topLinePunct/>
              <w:ind w:leftChars="0" w:left="0" w:rightChars="0" w:right="0" w:firstLineChars="0" w:firstLine="0"/>
              <w:spacing w:line="240" w:lineRule="atLeast"/>
            </w:pPr>
            <w:r>
              <w:t>LNA</w:t>
            </w:r>
          </w:p>
        </w:tc>
        <w:tc>
          <w:tcPr>
            <w:tcW w:w="850" w:type="pct"/>
            <w:vAlign w:val="center"/>
          </w:tcPr>
          <w:p w:rsidR="0018722C">
            <w:pPr>
              <w:pStyle w:val="a5"/>
              <w:topLinePunct/>
              <w:ind w:leftChars="0" w:left="0" w:rightChars="0" w:right="0" w:firstLineChars="0" w:firstLine="0"/>
              <w:spacing w:line="240" w:lineRule="atLeast"/>
            </w:pPr>
            <w:r>
              <w:t>Pearson</w:t>
            </w:r>
            <w:r>
              <w:t> </w:t>
            </w:r>
            <w:r>
              <w:t>相关性</w:t>
            </w:r>
          </w:p>
        </w:tc>
        <w:tc>
          <w:tcPr>
            <w:tcW w:w="375" w:type="pct"/>
            <w:vAlign w:val="center"/>
          </w:tcPr>
          <w:p w:rsidR="0018722C">
            <w:pPr>
              <w:pStyle w:val="a5"/>
              <w:topLinePunct/>
              <w:ind w:leftChars="0" w:left="0" w:rightChars="0" w:right="0" w:firstLineChars="0" w:firstLine="0"/>
              <w:spacing w:line="240" w:lineRule="atLeast"/>
            </w:pPr>
          </w:p>
        </w:tc>
        <w:tc>
          <w:tcPr>
            <w:tcW w:w="594" w:type="pct"/>
            <w:vAlign w:val="center"/>
          </w:tcPr>
          <w:p w:rsidR="0018722C">
            <w:pPr>
              <w:pStyle w:val="a5"/>
              <w:topLinePunct/>
              <w:ind w:leftChars="0" w:left="0" w:rightChars="0" w:right="0" w:firstLineChars="0" w:firstLine="0"/>
              <w:spacing w:line="240" w:lineRule="atLeast"/>
            </w:pPr>
          </w:p>
        </w:tc>
        <w:tc>
          <w:tcPr>
            <w:tcW w:w="456"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p>
        </w:tc>
        <w:tc>
          <w:tcPr>
            <w:tcW w:w="590"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ffff9"/>
              <w:topLinePunct/>
              <w:ind w:leftChars="0" w:left="0" w:rightChars="0" w:right="0" w:firstLineChars="0" w:firstLine="0"/>
              <w:spacing w:line="240" w:lineRule="atLeast"/>
            </w:pPr>
            <w:r>
              <w:t>1</w:t>
            </w:r>
          </w:p>
        </w:tc>
        <w:tc>
          <w:tcPr>
            <w:tcW w:w="489" w:type="pct"/>
            <w:vAlign w:val="center"/>
          </w:tcPr>
          <w:p w:rsidR="0018722C">
            <w:pPr>
              <w:pStyle w:val="ad"/>
              <w:topLinePunct/>
              <w:ind w:leftChars="0" w:left="0" w:rightChars="0" w:right="0" w:firstLineChars="0" w:firstLine="0"/>
              <w:spacing w:line="240" w:lineRule="atLeast"/>
            </w:pPr>
            <w:r>
              <w:t>0.529</w:t>
            </w:r>
            <w:r>
              <w:t>**</w:t>
            </w:r>
          </w:p>
        </w:tc>
      </w:tr>
      <w:tr>
        <w:tc>
          <w:tcPr>
            <w:tcW w:w="583"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75" w:type="pct"/>
            <w:vAlign w:val="center"/>
          </w:tcPr>
          <w:p w:rsidR="0018722C">
            <w:pPr>
              <w:pStyle w:val="a5"/>
              <w:topLinePunct/>
              <w:ind w:leftChars="0" w:left="0" w:rightChars="0" w:right="0" w:firstLineChars="0" w:firstLine="0"/>
              <w:spacing w:line="240" w:lineRule="atLeast"/>
            </w:pPr>
          </w:p>
        </w:tc>
        <w:tc>
          <w:tcPr>
            <w:tcW w:w="594" w:type="pct"/>
            <w:vAlign w:val="center"/>
          </w:tcPr>
          <w:p w:rsidR="0018722C">
            <w:pPr>
              <w:pStyle w:val="a5"/>
              <w:topLinePunct/>
              <w:ind w:leftChars="0" w:left="0" w:rightChars="0" w:right="0" w:firstLineChars="0" w:firstLine="0"/>
              <w:spacing w:line="240" w:lineRule="atLeast"/>
            </w:pPr>
          </w:p>
        </w:tc>
        <w:tc>
          <w:tcPr>
            <w:tcW w:w="456"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p>
        </w:tc>
        <w:tc>
          <w:tcPr>
            <w:tcW w:w="590"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ffff9"/>
              <w:topLinePunct/>
              <w:ind w:leftChars="0" w:left="0" w:rightChars="0" w:right="0" w:firstLineChars="0" w:firstLine="0"/>
              <w:spacing w:line="240" w:lineRule="atLeast"/>
            </w:pPr>
            <w:r>
              <w:t>0.000</w:t>
            </w:r>
          </w:p>
        </w:tc>
      </w:tr>
      <w:tr>
        <w:tc>
          <w:tcPr>
            <w:tcW w:w="583" w:type="pct"/>
            <w:vAlign w:val="center"/>
          </w:tcPr>
          <w:p w:rsidR="0018722C">
            <w:pPr>
              <w:pStyle w:val="ac"/>
              <w:topLinePunct/>
              <w:ind w:leftChars="0" w:left="0" w:rightChars="0" w:right="0" w:firstLineChars="0" w:firstLine="0"/>
              <w:spacing w:line="240" w:lineRule="atLeast"/>
            </w:pPr>
            <w:r>
              <w:t>DEBT</w:t>
            </w:r>
          </w:p>
        </w:tc>
        <w:tc>
          <w:tcPr>
            <w:tcW w:w="850" w:type="pct"/>
            <w:vAlign w:val="center"/>
          </w:tcPr>
          <w:p w:rsidR="0018722C">
            <w:pPr>
              <w:pStyle w:val="a5"/>
              <w:topLinePunct/>
              <w:ind w:leftChars="0" w:left="0" w:rightChars="0" w:right="0" w:firstLineChars="0" w:firstLine="0"/>
              <w:spacing w:line="240" w:lineRule="atLeast"/>
            </w:pPr>
            <w:r>
              <w:t>Pearson</w:t>
            </w:r>
            <w:r>
              <w:t> </w:t>
            </w:r>
            <w:r>
              <w:t>相关性</w:t>
            </w:r>
          </w:p>
        </w:tc>
        <w:tc>
          <w:tcPr>
            <w:tcW w:w="375" w:type="pct"/>
            <w:vAlign w:val="center"/>
          </w:tcPr>
          <w:p w:rsidR="0018722C">
            <w:pPr>
              <w:pStyle w:val="a5"/>
              <w:topLinePunct/>
              <w:ind w:leftChars="0" w:left="0" w:rightChars="0" w:right="0" w:firstLineChars="0" w:firstLine="0"/>
              <w:spacing w:line="240" w:lineRule="atLeast"/>
            </w:pPr>
          </w:p>
        </w:tc>
        <w:tc>
          <w:tcPr>
            <w:tcW w:w="594" w:type="pct"/>
            <w:vAlign w:val="center"/>
          </w:tcPr>
          <w:p w:rsidR="0018722C">
            <w:pPr>
              <w:pStyle w:val="a5"/>
              <w:topLinePunct/>
              <w:ind w:leftChars="0" w:left="0" w:rightChars="0" w:right="0" w:firstLineChars="0" w:firstLine="0"/>
              <w:spacing w:line="240" w:lineRule="atLeast"/>
            </w:pPr>
          </w:p>
        </w:tc>
        <w:tc>
          <w:tcPr>
            <w:tcW w:w="456"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p>
        </w:tc>
        <w:tc>
          <w:tcPr>
            <w:tcW w:w="590"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ffff9"/>
              <w:topLinePunct/>
              <w:ind w:leftChars="0" w:left="0" w:rightChars="0" w:right="0" w:firstLineChars="0" w:firstLine="0"/>
              <w:spacing w:line="240" w:lineRule="atLeast"/>
            </w:pPr>
            <w:r>
              <w:t>1</w:t>
            </w:r>
          </w:p>
        </w:tc>
      </w:tr>
      <w:tr>
        <w:tc>
          <w:tcPr>
            <w:tcW w:w="583" w:type="pct"/>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375" w:type="pct"/>
            <w:vAlign w:val="center"/>
          </w:tcPr>
          <w:p w:rsidR="0018722C">
            <w:pPr>
              <w:pStyle w:val="a5"/>
              <w:topLinePunct/>
              <w:ind w:leftChars="0" w:left="0" w:rightChars="0" w:right="0" w:firstLineChars="0" w:firstLine="0"/>
              <w:spacing w:line="240" w:lineRule="atLeast"/>
            </w:pPr>
          </w:p>
        </w:tc>
        <w:tc>
          <w:tcPr>
            <w:tcW w:w="594" w:type="pct"/>
            <w:vAlign w:val="center"/>
          </w:tcPr>
          <w:p w:rsidR="0018722C">
            <w:pPr>
              <w:pStyle w:val="a5"/>
              <w:topLinePunct/>
              <w:ind w:leftChars="0" w:left="0" w:rightChars="0" w:right="0" w:firstLineChars="0" w:firstLine="0"/>
              <w:spacing w:line="240" w:lineRule="atLeast"/>
            </w:pPr>
          </w:p>
        </w:tc>
        <w:tc>
          <w:tcPr>
            <w:tcW w:w="456"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p>
        </w:tc>
        <w:tc>
          <w:tcPr>
            <w:tcW w:w="590"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d"/>
              <w:topLinePunct/>
              <w:ind w:leftChars="0" w:left="0" w:rightChars="0" w:right="0" w:firstLineChars="0" w:firstLine="0"/>
              <w:spacing w:line="240" w:lineRule="atLeast"/>
            </w:pPr>
          </w:p>
        </w:tc>
      </w:tr>
      <w:tr>
        <w:tc>
          <w:tcPr>
            <w:tcW w:w="5000" w:type="pct"/>
            <w:gridSpan w:val="9"/>
            <w:vAlign w:val="center"/>
            <w:tcBorders>
              <w:top w:val="single" w:sz="4" w:space="0" w:color="auto"/>
            </w:tcBorders>
          </w:tcPr>
          <w:p w:rsidR="0018722C">
            <w:pPr>
              <w:pStyle w:val="ac"/>
              <w:topLinePunct/>
              <w:ind w:leftChars="0" w:left="0" w:rightChars="0" w:right="0" w:firstLineChars="0" w:firstLine="0"/>
              <w:spacing w:line="240" w:lineRule="atLeast"/>
            </w:pPr>
            <w:r>
              <w:t>**</w:t>
            </w:r>
            <w:r>
              <w:t>表示在 </w:t>
            </w:r>
            <w:r>
              <w:t>0 </w:t>
            </w:r>
            <w:r>
              <w:t>.</w:t>
            </w:r>
            <w:r>
              <w:t>01 </w:t>
            </w:r>
            <w:r>
              <w:t>水平</w:t>
            </w:r>
            <w:r>
              <w:t>（</w:t>
            </w:r>
            <w:r>
              <w:t>双侧</w:t>
            </w:r>
            <w:r>
              <w:t>）</w:t>
            </w:r>
            <w:r>
              <w:t>上显著相关。</w:t>
            </w:r>
          </w:p>
          <w:p w:rsidR="0018722C">
            <w:pPr>
              <w:pStyle w:val="ad"/>
              <w:topLinePunct/>
              <w:ind w:leftChars="0" w:left="0" w:rightChars="0" w:right="0" w:firstLineChars="0" w:firstLine="0"/>
              <w:spacing w:line="240" w:lineRule="atLeast"/>
            </w:pPr>
            <w:r>
              <w:t>*</w:t>
            </w:r>
            <w:r>
              <w:t>表示在 </w:t>
            </w:r>
            <w:r>
              <w:t>0</w:t>
            </w:r>
            <w:r>
              <w:t>.</w:t>
            </w:r>
            <w:r>
              <w:t>05 </w:t>
            </w:r>
            <w:r>
              <w:t>水平</w:t>
            </w:r>
            <w:r>
              <w:t>（</w:t>
            </w:r>
            <w:r>
              <w:t>双侧</w:t>
            </w:r>
            <w:r>
              <w:t>）</w:t>
            </w:r>
            <w:r>
              <w:t>上显著相关。</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Calibri" w:eastAsia="Calibri" w:cstheme="minorBidi" w:hAnsiTheme="minorHAnsi"/>
        </w:rPr>
        <w:t>5-24</w:t>
      </w:r>
      <w:r>
        <w:t xml:space="preserve">  </w:t>
      </w:r>
      <w:r w:rsidRPr="00DB64CE">
        <w:rPr>
          <w:rFonts w:ascii="Calibri" w:eastAsia="Calibri" w:cstheme="minorBidi" w:hAnsiTheme="minorHAnsi"/>
        </w:rPr>
        <w:t>2012</w:t>
      </w:r>
      <w:r>
        <w:rPr>
          <w:rFonts w:cstheme="minorBidi" w:hAnsiTheme="minorHAnsi" w:eastAsiaTheme="minorHAnsi" w:asciiTheme="minorHAnsi"/>
        </w:rPr>
        <w:t>年</w:t>
      </w:r>
      <w:r>
        <w:rPr>
          <w:rFonts w:ascii="Calibri" w:eastAsia="Calibri" w:cstheme="minorBidi" w:hAnsiTheme="minorHAnsi"/>
        </w:rPr>
        <w:t>-2014</w:t>
      </w:r>
      <w:r>
        <w:rPr>
          <w:rFonts w:cstheme="minorBidi" w:hAnsiTheme="minorHAnsi" w:eastAsiaTheme="minorHAnsi" w:asciiTheme="minorHAnsi"/>
        </w:rPr>
        <w:t>年变量共线性分析</w:t>
      </w:r>
    </w:p>
    <w:p w:rsidR="0018722C">
      <w:pPr>
        <w:pStyle w:val="a8"/>
        <w:topLinePunct/>
      </w:pPr>
      <w:r>
        <w:t>Table</w:t>
      </w:r>
      <w:r>
        <w:t xml:space="preserve"> </w:t>
      </w:r>
      <w:r w:rsidRPr="00DB64CE">
        <w:t>5-24</w:t>
      </w:r>
      <w:r>
        <w:t xml:space="preserve">  </w:t>
      </w:r>
      <w:r>
        <w:t>Linear analysis of variable from 2012 to</w:t>
      </w:r>
      <w:r>
        <w:t> </w:t>
      </w:r>
      <w:r>
        <w:t>2014</w:t>
      </w:r>
    </w:p>
    <w:tbl>
      <w:tblPr>
        <w:tblW w:w="5000" w:type="pct"/>
        <w:tblInd w:w="2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09"/>
        <w:gridCol w:w="1860"/>
        <w:gridCol w:w="2019"/>
      </w:tblGrid>
      <w:tr>
        <w:trPr>
          <w:tblHeader/>
        </w:trPr>
        <w:tc>
          <w:tcPr>
            <w:tcW w:w="170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579" w:type="pct"/>
            <w:vAlign w:val="center"/>
            <w:tcBorders>
              <w:bottom w:val="single" w:sz="4" w:space="0" w:color="auto"/>
            </w:tcBorders>
          </w:tcPr>
          <w:p w:rsidR="0018722C">
            <w:pPr>
              <w:pStyle w:val="a7"/>
              <w:topLinePunct/>
              <w:ind w:leftChars="0" w:left="0" w:rightChars="0" w:right="0" w:firstLineChars="0" w:firstLine="0"/>
              <w:spacing w:line="240" w:lineRule="atLeast"/>
            </w:pPr>
            <w:r>
              <w:t>容差</w:t>
            </w:r>
          </w:p>
        </w:tc>
        <w:tc>
          <w:tcPr>
            <w:tcW w:w="1715"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p>
        </w:tc>
      </w:tr>
      <w:tr>
        <w:tc>
          <w:tcPr>
            <w:tcW w:w="1706" w:type="pct"/>
            <w:vAlign w:val="center"/>
          </w:tcPr>
          <w:p w:rsidR="0018722C">
            <w:pPr>
              <w:pStyle w:val="ac"/>
              <w:topLinePunct/>
              <w:ind w:leftChars="0" w:left="0" w:rightChars="0" w:right="0" w:firstLineChars="0" w:firstLine="0"/>
              <w:spacing w:line="240" w:lineRule="atLeast"/>
            </w:pPr>
            <w:r>
              <w:t>IMPAIR</w:t>
            </w:r>
            <w:r>
              <w:t>/</w:t>
            </w:r>
            <w:r>
              <w:t>A</w:t>
            </w:r>
          </w:p>
        </w:tc>
        <w:tc>
          <w:tcPr>
            <w:tcW w:w="1579" w:type="pct"/>
            <w:vAlign w:val="center"/>
          </w:tcPr>
          <w:p w:rsidR="0018722C">
            <w:pPr>
              <w:pStyle w:val="affff9"/>
              <w:topLinePunct/>
              <w:ind w:leftChars="0" w:left="0" w:rightChars="0" w:right="0" w:firstLineChars="0" w:firstLine="0"/>
              <w:spacing w:line="240" w:lineRule="atLeast"/>
            </w:pPr>
            <w:r>
              <w:t>0.928</w:t>
            </w:r>
          </w:p>
        </w:tc>
        <w:tc>
          <w:tcPr>
            <w:tcW w:w="1715" w:type="pct"/>
            <w:vAlign w:val="center"/>
          </w:tcPr>
          <w:p w:rsidR="0018722C">
            <w:pPr>
              <w:pStyle w:val="affff9"/>
              <w:topLinePunct/>
              <w:ind w:leftChars="0" w:left="0" w:rightChars="0" w:right="0" w:firstLineChars="0" w:firstLine="0"/>
              <w:spacing w:line="240" w:lineRule="atLeast"/>
            </w:pPr>
            <w:r>
              <w:t>1.078</w:t>
            </w:r>
          </w:p>
        </w:tc>
      </w:tr>
      <w:tr>
        <w:tc>
          <w:tcPr>
            <w:tcW w:w="1706" w:type="pct"/>
            <w:vAlign w:val="center"/>
          </w:tcPr>
          <w:p w:rsidR="0018722C">
            <w:pPr>
              <w:pStyle w:val="ac"/>
              <w:topLinePunct/>
              <w:ind w:leftChars="0" w:left="0" w:rightChars="0" w:right="0" w:firstLineChars="0" w:firstLine="0"/>
              <w:spacing w:line="240" w:lineRule="atLeast"/>
            </w:pPr>
            <w:r>
              <w:t>FAIR</w:t>
            </w:r>
            <w:r>
              <w:t>/</w:t>
            </w:r>
            <w:r>
              <w:t>A</w:t>
            </w:r>
          </w:p>
        </w:tc>
        <w:tc>
          <w:tcPr>
            <w:tcW w:w="1579" w:type="pct"/>
            <w:vAlign w:val="center"/>
          </w:tcPr>
          <w:p w:rsidR="0018722C">
            <w:pPr>
              <w:pStyle w:val="affff9"/>
              <w:topLinePunct/>
              <w:ind w:leftChars="0" w:left="0" w:rightChars="0" w:right="0" w:firstLineChars="0" w:firstLine="0"/>
              <w:spacing w:line="240" w:lineRule="atLeast"/>
            </w:pPr>
            <w:r>
              <w:t>0.994</w:t>
            </w:r>
          </w:p>
        </w:tc>
        <w:tc>
          <w:tcPr>
            <w:tcW w:w="1715" w:type="pct"/>
            <w:vAlign w:val="center"/>
          </w:tcPr>
          <w:p w:rsidR="0018722C">
            <w:pPr>
              <w:pStyle w:val="affff9"/>
              <w:topLinePunct/>
              <w:ind w:leftChars="0" w:left="0" w:rightChars="0" w:right="0" w:firstLineChars="0" w:firstLine="0"/>
              <w:spacing w:line="240" w:lineRule="atLeast"/>
            </w:pPr>
            <w:r>
              <w:t>1.006</w:t>
            </w:r>
          </w:p>
        </w:tc>
      </w:tr>
      <w:tr>
        <w:tc>
          <w:tcPr>
            <w:tcW w:w="1706" w:type="pct"/>
            <w:vAlign w:val="center"/>
          </w:tcPr>
          <w:p w:rsidR="0018722C">
            <w:pPr>
              <w:pStyle w:val="ac"/>
              <w:topLinePunct/>
              <w:ind w:leftChars="0" w:left="0" w:rightChars="0" w:right="0" w:firstLineChars="0" w:firstLine="0"/>
              <w:spacing w:line="240" w:lineRule="atLeast"/>
            </w:pPr>
            <w:r>
              <w:t>INVES</w:t>
            </w:r>
            <w:r>
              <w:t>/</w:t>
            </w:r>
            <w:r>
              <w:t>AT</w:t>
            </w:r>
          </w:p>
        </w:tc>
        <w:tc>
          <w:tcPr>
            <w:tcW w:w="1579" w:type="pct"/>
            <w:vAlign w:val="center"/>
          </w:tcPr>
          <w:p w:rsidR="0018722C">
            <w:pPr>
              <w:pStyle w:val="affff9"/>
              <w:topLinePunct/>
              <w:ind w:leftChars="0" w:left="0" w:rightChars="0" w:right="0" w:firstLineChars="0" w:firstLine="0"/>
              <w:spacing w:line="240" w:lineRule="atLeast"/>
            </w:pPr>
            <w:r>
              <w:t>0.947</w:t>
            </w:r>
          </w:p>
        </w:tc>
        <w:tc>
          <w:tcPr>
            <w:tcW w:w="1715" w:type="pct"/>
            <w:vAlign w:val="center"/>
          </w:tcPr>
          <w:p w:rsidR="0018722C">
            <w:pPr>
              <w:pStyle w:val="affff9"/>
              <w:topLinePunct/>
              <w:ind w:leftChars="0" w:left="0" w:rightChars="0" w:right="0" w:firstLineChars="0" w:firstLine="0"/>
              <w:spacing w:line="240" w:lineRule="atLeast"/>
            </w:pPr>
            <w:r>
              <w:t>1.057</w:t>
            </w:r>
          </w:p>
        </w:tc>
      </w:tr>
      <w:tr>
        <w:tc>
          <w:tcPr>
            <w:tcW w:w="1706" w:type="pct"/>
            <w:vAlign w:val="center"/>
          </w:tcPr>
          <w:p w:rsidR="0018722C">
            <w:pPr>
              <w:pStyle w:val="ac"/>
              <w:topLinePunct/>
              <w:ind w:leftChars="0" w:left="0" w:rightChars="0" w:right="0" w:firstLineChars="0" w:firstLine="0"/>
              <w:spacing w:line="240" w:lineRule="atLeast"/>
            </w:pPr>
            <w:r>
              <w:t>EXREV</w:t>
            </w:r>
            <w:r>
              <w:t>/</w:t>
            </w:r>
            <w:r>
              <w:t>A</w:t>
            </w:r>
          </w:p>
        </w:tc>
        <w:tc>
          <w:tcPr>
            <w:tcW w:w="1579" w:type="pct"/>
            <w:vAlign w:val="center"/>
          </w:tcPr>
          <w:p w:rsidR="0018722C">
            <w:pPr>
              <w:pStyle w:val="affff9"/>
              <w:topLinePunct/>
              <w:ind w:leftChars="0" w:left="0" w:rightChars="0" w:right="0" w:firstLineChars="0" w:firstLine="0"/>
              <w:spacing w:line="240" w:lineRule="atLeast"/>
            </w:pPr>
            <w:r>
              <w:t>0.943</w:t>
            </w:r>
          </w:p>
        </w:tc>
        <w:tc>
          <w:tcPr>
            <w:tcW w:w="1715" w:type="pct"/>
            <w:vAlign w:val="center"/>
          </w:tcPr>
          <w:p w:rsidR="0018722C">
            <w:pPr>
              <w:pStyle w:val="affff9"/>
              <w:topLinePunct/>
              <w:ind w:leftChars="0" w:left="0" w:rightChars="0" w:right="0" w:firstLineChars="0" w:firstLine="0"/>
              <w:spacing w:line="240" w:lineRule="atLeast"/>
            </w:pPr>
            <w:r>
              <w:t>1.060</w:t>
            </w:r>
          </w:p>
        </w:tc>
      </w:tr>
      <w:tr>
        <w:tc>
          <w:tcPr>
            <w:tcW w:w="1706" w:type="pct"/>
            <w:vAlign w:val="center"/>
          </w:tcPr>
          <w:p w:rsidR="0018722C">
            <w:pPr>
              <w:pStyle w:val="ac"/>
              <w:topLinePunct/>
              <w:ind w:leftChars="0" w:left="0" w:rightChars="0" w:right="0" w:firstLineChars="0" w:firstLine="0"/>
              <w:spacing w:line="240" w:lineRule="atLeast"/>
            </w:pPr>
            <w:r>
              <w:t>LNA</w:t>
            </w:r>
          </w:p>
        </w:tc>
        <w:tc>
          <w:tcPr>
            <w:tcW w:w="1579" w:type="pct"/>
            <w:vAlign w:val="center"/>
          </w:tcPr>
          <w:p w:rsidR="0018722C">
            <w:pPr>
              <w:pStyle w:val="affff9"/>
              <w:topLinePunct/>
              <w:ind w:leftChars="0" w:left="0" w:rightChars="0" w:right="0" w:firstLineChars="0" w:firstLine="0"/>
              <w:spacing w:line="240" w:lineRule="atLeast"/>
            </w:pPr>
            <w:r>
              <w:t>0.685</w:t>
            </w:r>
          </w:p>
        </w:tc>
        <w:tc>
          <w:tcPr>
            <w:tcW w:w="1715" w:type="pct"/>
            <w:vAlign w:val="center"/>
          </w:tcPr>
          <w:p w:rsidR="0018722C">
            <w:pPr>
              <w:pStyle w:val="affff9"/>
              <w:topLinePunct/>
              <w:ind w:leftChars="0" w:left="0" w:rightChars="0" w:right="0" w:firstLineChars="0" w:firstLine="0"/>
              <w:spacing w:line="240" w:lineRule="atLeast"/>
            </w:pPr>
            <w:r>
              <w:t>1.460</w:t>
            </w:r>
          </w:p>
        </w:tc>
      </w:tr>
      <w:tr>
        <w:tc>
          <w:tcPr>
            <w:tcW w:w="1706" w:type="pct"/>
            <w:vAlign w:val="center"/>
            <w:tcBorders>
              <w:top w:val="single" w:sz="4" w:space="0" w:color="auto"/>
            </w:tcBorders>
          </w:tcPr>
          <w:p w:rsidR="0018722C">
            <w:pPr>
              <w:pStyle w:val="ac"/>
              <w:topLinePunct/>
              <w:ind w:leftChars="0" w:left="0" w:rightChars="0" w:right="0" w:firstLineChars="0" w:firstLine="0"/>
              <w:spacing w:line="240" w:lineRule="atLeast"/>
            </w:pPr>
            <w:r>
              <w:t>DEBT</w:t>
            </w:r>
          </w:p>
        </w:tc>
        <w:tc>
          <w:tcPr>
            <w:tcW w:w="1579" w:type="pct"/>
            <w:vAlign w:val="center"/>
            <w:tcBorders>
              <w:top w:val="single" w:sz="4" w:space="0" w:color="auto"/>
            </w:tcBorders>
          </w:tcPr>
          <w:p w:rsidR="0018722C">
            <w:pPr>
              <w:pStyle w:val="affff9"/>
              <w:topLinePunct/>
              <w:ind w:leftChars="0" w:left="0" w:rightChars="0" w:right="0" w:firstLineChars="0" w:firstLine="0"/>
              <w:spacing w:line="240" w:lineRule="atLeast"/>
            </w:pPr>
            <w:r>
              <w:t>0.691</w:t>
            </w:r>
          </w:p>
        </w:tc>
        <w:tc>
          <w:tcPr>
            <w:tcW w:w="1715" w:type="pct"/>
            <w:vAlign w:val="center"/>
            <w:tcBorders>
              <w:top w:val="single" w:sz="4" w:space="0" w:color="auto"/>
            </w:tcBorders>
          </w:tcPr>
          <w:p w:rsidR="0018722C">
            <w:pPr>
              <w:pStyle w:val="affff9"/>
              <w:topLinePunct/>
              <w:ind w:leftChars="0" w:left="0" w:rightChars="0" w:right="0" w:firstLineChars="0" w:firstLine="0"/>
              <w:spacing w:line="240" w:lineRule="atLeast"/>
            </w:pPr>
            <w:r>
              <w:t>1.447</w:t>
            </w:r>
          </w:p>
        </w:tc>
      </w:tr>
    </w:tbl>
    <w:p w:rsidR="0018722C">
      <w:pPr>
        <w:topLinePunct/>
        <w:pStyle w:val="affa"/>
      </w:pPr>
    </w:p>
    <w:p w:rsidR="0018722C">
      <w:pPr>
        <w:topLinePunct/>
      </w:pPr>
      <w:r>
        <w:t>通过</w:t>
      </w:r>
      <w:r>
        <w:t>表</w:t>
      </w:r>
      <w:r>
        <w:rPr>
          <w:rFonts w:ascii="Times New Roman" w:eastAsia="Times New Roman"/>
        </w:rPr>
        <w:t>5-23</w:t>
      </w:r>
      <w:r>
        <w:t>对</w:t>
      </w:r>
      <w:r>
        <w:rPr>
          <w:rFonts w:ascii="Times New Roman" w:eastAsia="Times New Roman"/>
        </w:rPr>
        <w:t>2012-2014</w:t>
      </w:r>
      <w:r>
        <w:t>年三年总样本数据的相关性进行分析可以看出：自</w:t>
      </w:r>
      <w:r>
        <w:t>变量资产减值损失与因变量操纵性应计利润之间的显著性水平为</w:t>
      </w:r>
      <w:r>
        <w:rPr>
          <w:rFonts w:ascii="Times New Roman" w:eastAsia="Times New Roman"/>
        </w:rPr>
        <w:t>0</w:t>
      </w:r>
      <w:r>
        <w:rPr>
          <w:rFonts w:ascii="Times New Roman" w:eastAsia="Times New Roman"/>
        </w:rPr>
        <w:t>.</w:t>
      </w:r>
      <w:r>
        <w:rPr>
          <w:rFonts w:ascii="Times New Roman" w:eastAsia="Times New Roman"/>
        </w:rPr>
        <w:t>000&lt;0.01</w:t>
      </w:r>
      <w:r>
        <w:t>，并且</w:t>
      </w:r>
      <w:r>
        <w:t>为负值，说明两者之间有显著的负相关性；投资收益与操纵性应计利润之间在</w:t>
      </w:r>
      <w:r>
        <w:rPr>
          <w:rFonts w:ascii="Times New Roman" w:eastAsia="Times New Roman"/>
        </w:rPr>
        <w:t>5</w:t>
      </w:r>
      <w:r>
        <w:rPr>
          <w:rFonts w:ascii="Times New Roman" w:eastAsia="Times New Roman"/>
        </w:rPr>
        <w:t>%</w:t>
      </w:r>
    </w:p>
    <w:p w:rsidR="0018722C">
      <w:pPr>
        <w:topLinePunct/>
      </w:pPr>
      <w:r>
        <w:rPr>
          <w:rFonts w:cstheme="minorBidi" w:hAnsiTheme="minorHAnsi" w:eastAsiaTheme="minorHAnsi" w:asciiTheme="minorHAnsi" w:ascii="Calibri"/>
        </w:rPr>
        <w:t>48</w:t>
      </w:r>
    </w:p>
    <w:p w:rsidR="0018722C">
      <w:pPr>
        <w:topLinePunct/>
      </w:pPr>
      <w:r>
        <w:t>的显著性水平下具有很明显的正向相关性；营业外收入与操纵性应计利润之间的</w:t>
      </w:r>
      <w:r>
        <w:t>显著性水平为</w:t>
      </w:r>
      <w:r>
        <w:rPr>
          <w:rFonts w:ascii="Times New Roman" w:eastAsia="Times New Roman"/>
        </w:rPr>
        <w:t>0</w:t>
      </w:r>
      <w:r>
        <w:rPr>
          <w:rFonts w:ascii="Times New Roman" w:eastAsia="Times New Roman"/>
        </w:rPr>
        <w:t>.</w:t>
      </w:r>
      <w:r>
        <w:rPr>
          <w:rFonts w:ascii="Times New Roman" w:eastAsia="Times New Roman"/>
        </w:rPr>
        <w:t>000&lt;0.01</w:t>
      </w:r>
      <w:r>
        <w:t>，说明这两者之间也有明显的相关性；并且对于控制变量</w:t>
      </w:r>
      <w:r>
        <w:t>来说，期初资产的自然对数与操纵性应计利润之间的显著性水平为</w:t>
      </w:r>
      <w:r>
        <w:rPr>
          <w:rFonts w:ascii="Times New Roman" w:eastAsia="Times New Roman"/>
        </w:rPr>
        <w:t>0</w:t>
      </w:r>
      <w:r>
        <w:rPr>
          <w:rFonts w:ascii="Times New Roman" w:eastAsia="Times New Roman"/>
        </w:rPr>
        <w:t>.</w:t>
      </w:r>
      <w:r>
        <w:rPr>
          <w:rFonts w:ascii="Times New Roman" w:eastAsia="Times New Roman"/>
        </w:rPr>
        <w:t>000&lt;0.</w:t>
      </w:r>
      <w:r>
        <w:rPr>
          <w:rFonts w:ascii="Times New Roman" w:eastAsia="Times New Roman"/>
        </w:rPr>
        <w:t>00</w:t>
      </w:r>
      <w:r>
        <w:rPr>
          <w:rFonts w:ascii="Times New Roman" w:eastAsia="Times New Roman"/>
        </w:rPr>
        <w:t>5</w:t>
      </w:r>
      <w:r>
        <w:t>，</w:t>
      </w:r>
      <w:r>
        <w:t>具备显著的正相关关系；控制变量资产负债率与因变量操纵性应计利润之间在</w:t>
      </w:r>
      <w:r>
        <w:rPr>
          <w:rFonts w:ascii="Times New Roman" w:eastAsia="Times New Roman"/>
        </w:rPr>
        <w:t>5%</w:t>
      </w:r>
      <w:r>
        <w:t>的显著性水平下具有明显的负相关的关系。</w:t>
      </w:r>
    </w:p>
    <w:p w:rsidR="0018722C">
      <w:pPr>
        <w:topLinePunct/>
      </w:pPr>
      <w:r>
        <w:t>对</w:t>
      </w:r>
      <w:r>
        <w:t>表</w:t>
      </w:r>
      <w:r>
        <w:rPr>
          <w:rFonts w:ascii="Times New Roman" w:eastAsia="Times New Roman"/>
        </w:rPr>
        <w:t>5-24</w:t>
      </w:r>
      <w:r>
        <w:t>共线性分析可知，连续三年变量之间的线性水平容忍度在值</w:t>
      </w:r>
      <w:r>
        <w:rPr>
          <w:rFonts w:ascii="Times New Roman" w:eastAsia="Times New Roman"/>
        </w:rPr>
        <w:t>0</w:t>
      </w:r>
      <w:r>
        <w:t>到</w:t>
      </w:r>
      <w:r>
        <w:rPr>
          <w:rFonts w:ascii="Times New Roman" w:eastAsia="Times New Roman"/>
        </w:rPr>
        <w:t>1</w:t>
      </w:r>
      <w:r>
        <w:t>之间，且</w:t>
      </w:r>
      <w:r>
        <w:rPr>
          <w:rFonts w:ascii="Times New Roman" w:eastAsia="Times New Roman"/>
        </w:rPr>
        <w:t>VIF</w:t>
      </w:r>
      <w:r>
        <w:t>值小于</w:t>
      </w:r>
      <w:r>
        <w:rPr>
          <w:rFonts w:ascii="Times New Roman" w:eastAsia="Times New Roman"/>
        </w:rPr>
        <w:t>10</w:t>
      </w:r>
      <w:r>
        <w:t>，这说明总样本模型中变量与变量之间其共线性水平</w:t>
      </w:r>
      <w:r>
        <w:t>较差。因此，所建立的模型可以对</w:t>
      </w:r>
      <w:r>
        <w:rPr>
          <w:rFonts w:ascii="Times New Roman" w:eastAsia="Times New Roman"/>
        </w:rPr>
        <w:t>2014</w:t>
      </w:r>
      <w:r>
        <w:t>年的相关数据进行回归分析。</w:t>
      </w:r>
    </w:p>
    <w:p w:rsidR="0018722C">
      <w:pPr>
        <w:topLinePunct/>
      </w:pPr>
      <w:r>
        <w:t>通过以上的相关性分析和共线性分析可以看出，被解释变量可操纵性应计利润与四个解释变量中的三个</w:t>
      </w:r>
      <w:r>
        <w:t>（</w:t>
      </w:r>
      <w:r>
        <w:t>即资产减值损失、投资收益以及营业外收入</w:t>
      </w:r>
      <w:r>
        <w:t>）</w:t>
      </w:r>
      <w:r>
        <w:t>之间会具有一定的相关性，在这之中与资产减值损失呈现显著负相关的关系，与投资收益和营业外收入呈现显著正相关的关系；另外，资产负债率和总资产的对数这两个控制变量也与被解释变量操纵性应计利润之间具有一定的相关性关系。考虑到相关性检验只是模型中相关变量的单变量相互关系的分析</w:t>
      </w:r>
      <w:r>
        <w:rPr>
          <w:rFonts w:ascii="Times New Roman" w:eastAsia="Times New Roman"/>
          <w:rFonts w:hint="eastAsia"/>
        </w:rPr>
        <w:t>，</w:t>
      </w:r>
      <w:r>
        <w:t>并没有考虑其他相关变量的影响</w:t>
      </w:r>
      <w:r>
        <w:rPr>
          <w:rFonts w:ascii="Times New Roman" w:eastAsia="Times New Roman"/>
          <w:rFonts w:hint="eastAsia"/>
        </w:rPr>
        <w:t>，</w:t>
      </w:r>
      <w:r>
        <w:t>具体的结果还需要对模型进行多元回归做进一步的检验。</w:t>
      </w:r>
    </w:p>
    <w:p w:rsidR="0018722C">
      <w:pPr>
        <w:pStyle w:val="Heading2"/>
        <w:topLinePunct/>
        <w:ind w:left="171" w:hangingChars="171" w:hanging="171"/>
      </w:pPr>
      <w:bookmarkStart w:id="949294" w:name="_Toc686949294"/>
      <w:bookmarkStart w:name="5.5回归分析 " w:id="127"/>
      <w:bookmarkEnd w:id="127"/>
      <w:r/>
      <w:bookmarkStart w:name="_bookmark48" w:id="128"/>
      <w:bookmarkEnd w:id="128"/>
      <w:r/>
      <w:r>
        <w:t>5.5 </w:t>
      </w:r>
      <w:r>
        <w:t>回归分析</w:t>
      </w:r>
      <w:bookmarkEnd w:id="949294"/>
    </w:p>
    <w:p w:rsidR="0018722C">
      <w:pPr>
        <w:topLinePunct/>
      </w:pPr>
      <w:r>
        <w:t>（</w:t>
      </w:r>
      <w:r>
        <w:rPr>
          <w:rFonts w:ascii="Times New Roman" w:eastAsia="Times New Roman"/>
        </w:rPr>
        <w:t>1</w:t>
      </w:r>
      <w:r>
        <w:t>）</w:t>
      </w:r>
      <w:r>
        <w:rPr>
          <w:rFonts w:ascii="Times New Roman" w:eastAsia="Times New Roman"/>
        </w:rPr>
        <w:t>2012</w:t>
      </w:r>
      <w:r>
        <w:t>年样本的回归分析</w:t>
      </w:r>
    </w:p>
    <w:p w:rsidR="0018722C">
      <w:pPr>
        <w:topLinePunct/>
      </w:pPr>
      <w:r>
        <w:t>根据所建立的模型，对</w:t>
      </w:r>
      <w:r>
        <w:rPr>
          <w:rFonts w:ascii="Times New Roman" w:eastAsia="Times New Roman"/>
        </w:rPr>
        <w:t>2012</w:t>
      </w:r>
      <w:r>
        <w:t>年的样本进行回归分析，</w:t>
      </w:r>
      <w:r>
        <w:t>表</w:t>
      </w:r>
      <w:r>
        <w:rPr>
          <w:rFonts w:ascii="Times New Roman" w:eastAsia="Times New Roman"/>
        </w:rPr>
        <w:t>5-24</w:t>
      </w:r>
      <w:r>
        <w:t>、</w:t>
      </w:r>
      <w:r>
        <w:t>表</w:t>
      </w:r>
      <w:r>
        <w:rPr>
          <w:rFonts w:ascii="Times New Roman" w:eastAsia="Times New Roman"/>
        </w:rPr>
        <w:t>5-25</w:t>
      </w:r>
      <w:r>
        <w:t>、</w:t>
      </w:r>
      <w:r>
        <w:t>表</w:t>
      </w:r>
      <w:r>
        <w:rPr>
          <w:rFonts w:ascii="Times New Roman" w:eastAsia="Times New Roman"/>
        </w:rPr>
        <w:t>5-26</w:t>
      </w:r>
    </w:p>
    <w:p w:rsidR="0018722C">
      <w:pPr>
        <w:topLinePunct/>
      </w:pPr>
      <w:r>
        <w:t>列示了回归结果：</w:t>
      </w:r>
    </w:p>
    <w:p w:rsidR="0018722C">
      <w:pPr>
        <w:pStyle w:val="a8"/>
        <w:topLinePunct/>
      </w:pPr>
      <w:r>
        <w:rPr>
          <w:rFonts w:cstheme="minorBidi" w:hAnsiTheme="minorHAnsi" w:eastAsiaTheme="minorHAnsi" w:asciiTheme="minorHAnsi"/>
        </w:rPr>
        <w:t>表</w:t>
      </w:r>
      <w:r>
        <w:rPr>
          <w:rFonts w:ascii="Calibri" w:eastAsia="Calibri" w:cstheme="minorBidi" w:hAnsiTheme="minorHAnsi"/>
        </w:rPr>
        <w:t>5-25</w:t>
      </w:r>
      <w:r>
        <w:t xml:space="preserve">  </w:t>
      </w:r>
      <w:r w:rsidRPr="00DB64CE">
        <w:rPr>
          <w:rFonts w:ascii="Calibri" w:eastAsia="Calibri" w:cstheme="minorBidi" w:hAnsiTheme="minorHAnsi"/>
        </w:rPr>
        <w:t>2012</w:t>
      </w:r>
      <w:r>
        <w:rPr>
          <w:rFonts w:cstheme="minorBidi" w:hAnsiTheme="minorHAnsi" w:eastAsiaTheme="minorHAnsi" w:asciiTheme="minorHAnsi"/>
        </w:rPr>
        <w:t>年回归模型拟合优度检验</w:t>
      </w:r>
    </w:p>
    <w:p w:rsidR="0018722C">
      <w:pPr>
        <w:pStyle w:val="a8"/>
        <w:topLinePunct/>
      </w:pPr>
      <w:r>
        <w:t>Table</w:t>
      </w:r>
      <w:r>
        <w:t xml:space="preserve"> </w:t>
      </w:r>
      <w:r w:rsidRPr="00DB64CE">
        <w:t>5-25</w:t>
      </w:r>
      <w:r>
        <w:t xml:space="preserve">  </w:t>
      </w:r>
      <w:r w:rsidRPr="00DB64CE">
        <w:t>Regression model goodness of fit test in 2012</w:t>
      </w:r>
    </w:p>
    <w:tbl>
      <w:tblPr>
        <w:tblW w:w="5000" w:type="pct"/>
        <w:tblInd w:w="183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7"/>
        <w:gridCol w:w="1159"/>
        <w:gridCol w:w="1121"/>
        <w:gridCol w:w="1404"/>
        <w:gridCol w:w="1778"/>
      </w:tblGrid>
      <w:tr>
        <w:trPr>
          <w:tblHeader/>
        </w:trPr>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t>R  </w:t>
            </w:r>
            <w:r>
              <w:t>方</w:t>
            </w:r>
          </w:p>
        </w:tc>
        <w:tc>
          <w:tcPr>
            <w:tcW w:w="1092" w:type="pct"/>
            <w:vAlign w:val="center"/>
            <w:tcBorders>
              <w:bottom w:val="single" w:sz="4" w:space="0" w:color="auto"/>
            </w:tcBorders>
          </w:tcPr>
          <w:p w:rsidR="0018722C">
            <w:pPr>
              <w:pStyle w:val="a7"/>
              <w:topLinePunct/>
              <w:ind w:leftChars="0" w:left="0" w:rightChars="0" w:right="0" w:firstLineChars="0" w:firstLine="0"/>
              <w:spacing w:line="240" w:lineRule="atLeast"/>
            </w:pPr>
            <w:r>
              <w:t>调整 </w:t>
            </w:r>
            <w:r>
              <w:t>R  </w:t>
            </w:r>
            <w:r>
              <w:t>方</w:t>
            </w:r>
          </w:p>
        </w:tc>
        <w:tc>
          <w:tcPr>
            <w:tcW w:w="1383" w:type="pct"/>
            <w:vAlign w:val="center"/>
            <w:tcBorders>
              <w:bottom w:val="single" w:sz="4" w:space="0" w:color="auto"/>
            </w:tcBorders>
          </w:tcPr>
          <w:p w:rsidR="0018722C">
            <w:pPr>
              <w:pStyle w:val="a7"/>
              <w:topLinePunct/>
              <w:ind w:leftChars="0" w:left="0" w:rightChars="0" w:right="0" w:firstLineChars="0" w:firstLine="0"/>
              <w:spacing w:line="240" w:lineRule="atLeast"/>
            </w:pPr>
            <w:r>
              <w:t>标准估计的误差</w:t>
            </w:r>
          </w:p>
        </w:tc>
      </w:tr>
      <w:tr>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901" w:type="pct"/>
            <w:vAlign w:val="center"/>
            <w:tcBorders>
              <w:top w:val="single" w:sz="4" w:space="0" w:color="auto"/>
            </w:tcBorders>
          </w:tcPr>
          <w:p w:rsidR="0018722C">
            <w:pPr>
              <w:pStyle w:val="affff9"/>
              <w:topLinePunct/>
              <w:ind w:leftChars="0" w:left="0" w:rightChars="0" w:right="0" w:firstLineChars="0" w:firstLine="0"/>
              <w:spacing w:line="240" w:lineRule="atLeast"/>
            </w:pPr>
            <w:r>
              <w:t>0.662</w:t>
            </w:r>
          </w:p>
        </w:tc>
        <w:tc>
          <w:tcPr>
            <w:tcW w:w="872" w:type="pct"/>
            <w:vAlign w:val="center"/>
            <w:tcBorders>
              <w:top w:val="single" w:sz="4" w:space="0" w:color="auto"/>
            </w:tcBorders>
          </w:tcPr>
          <w:p w:rsidR="0018722C">
            <w:pPr>
              <w:pStyle w:val="affff9"/>
              <w:topLinePunct/>
              <w:ind w:leftChars="0" w:left="0" w:rightChars="0" w:right="0" w:firstLineChars="0" w:firstLine="0"/>
              <w:spacing w:line="240" w:lineRule="atLeast"/>
            </w:pPr>
            <w:r>
              <w:t>0.438</w:t>
            </w:r>
          </w:p>
        </w:tc>
        <w:tc>
          <w:tcPr>
            <w:tcW w:w="1092" w:type="pct"/>
            <w:vAlign w:val="center"/>
            <w:tcBorders>
              <w:top w:val="single" w:sz="4" w:space="0" w:color="auto"/>
            </w:tcBorders>
          </w:tcPr>
          <w:p w:rsidR="0018722C">
            <w:pPr>
              <w:pStyle w:val="affff9"/>
              <w:topLinePunct/>
              <w:ind w:leftChars="0" w:left="0" w:rightChars="0" w:right="0" w:firstLineChars="0" w:firstLine="0"/>
              <w:spacing w:line="240" w:lineRule="atLeast"/>
            </w:pPr>
            <w:r>
              <w:t>0.430</w:t>
            </w:r>
          </w:p>
        </w:tc>
        <w:tc>
          <w:tcPr>
            <w:tcW w:w="1383" w:type="pct"/>
            <w:vAlign w:val="center"/>
            <w:tcBorders>
              <w:top w:val="single" w:sz="4" w:space="0" w:color="auto"/>
            </w:tcBorders>
          </w:tcPr>
          <w:p w:rsidR="0018722C">
            <w:pPr>
              <w:pStyle w:val="affff9"/>
              <w:topLinePunct/>
              <w:ind w:leftChars="0" w:left="0" w:rightChars="0" w:right="0" w:firstLineChars="0" w:firstLine="0"/>
              <w:spacing w:line="240" w:lineRule="atLeast"/>
            </w:pPr>
            <w:r>
              <w:t>0.09841082871</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Calibri" w:eastAsia="Calibri" w:cstheme="minorBidi" w:hAnsiTheme="minorHAnsi"/>
          <w:sz w:val="21"/>
        </w:rPr>
        <w:t>5-26</w:t>
      </w:r>
      <w:r>
        <w:t xml:space="preserve">  </w:t>
      </w:r>
      <w:r w:rsidRPr="00DB64CE">
        <w:rPr>
          <w:kern w:val="2"/>
          <w:szCs w:val="22"/>
          <w:rFonts w:ascii="Calibri" w:eastAsia="Calibri" w:cstheme="minorBidi" w:hAnsiTheme="minorHAnsi"/>
          <w:sz w:val="21"/>
        </w:rPr>
        <w:t>2012</w:t>
      </w:r>
      <w:r>
        <w:rPr>
          <w:kern w:val="2"/>
          <w:szCs w:val="22"/>
          <w:rFonts w:cstheme="minorBidi" w:hAnsiTheme="minorHAnsi" w:eastAsiaTheme="minorHAnsi" w:asciiTheme="minorHAnsi"/>
          <w:sz w:val="21"/>
        </w:rPr>
        <w:t>年回归模型方差分析</w:t>
      </w:r>
    </w:p>
    <w:p w:rsidR="0018722C">
      <w:pPr>
        <w:pStyle w:val="a8"/>
        <w:topLinePunct/>
      </w:pPr>
      <w:r>
        <w:t>Table</w:t>
      </w:r>
      <w:r>
        <w:t xml:space="preserve"> </w:t>
      </w:r>
      <w:r w:rsidRPr="00DB64CE">
        <w:t>5-26</w:t>
      </w:r>
      <w:r>
        <w:t xml:space="preserve">  </w:t>
      </w:r>
      <w:r w:rsidRPr="00DB64CE">
        <w:t>Variance analysis of regression in2012</w:t>
      </w:r>
    </w:p>
    <w:tbl>
      <w:tblPr>
        <w:tblW w:w="5000" w:type="pct"/>
        <w:tblInd w:w="19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9"/>
        <w:gridCol w:w="1106"/>
        <w:gridCol w:w="972"/>
        <w:gridCol w:w="1104"/>
        <w:gridCol w:w="1143"/>
        <w:gridCol w:w="1065"/>
      </w:tblGrid>
      <w:tr>
        <w:trPr>
          <w:tblHeader/>
        </w:trPr>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883"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852"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687" w:type="pct"/>
            <w:vAlign w:val="center"/>
          </w:tcPr>
          <w:p w:rsidR="0018722C">
            <w:pPr>
              <w:pStyle w:val="ac"/>
              <w:topLinePunct/>
              <w:ind w:leftChars="0" w:left="0" w:rightChars="0" w:right="0" w:firstLineChars="0" w:firstLine="0"/>
              <w:spacing w:line="240" w:lineRule="atLeast"/>
            </w:pPr>
            <w:r>
              <w:t>回归</w:t>
            </w:r>
          </w:p>
        </w:tc>
        <w:tc>
          <w:tcPr>
            <w:tcW w:w="885" w:type="pct"/>
            <w:vAlign w:val="center"/>
          </w:tcPr>
          <w:p w:rsidR="0018722C">
            <w:pPr>
              <w:pStyle w:val="affff9"/>
              <w:topLinePunct/>
              <w:ind w:leftChars="0" w:left="0" w:rightChars="0" w:right="0" w:firstLineChars="0" w:firstLine="0"/>
              <w:spacing w:line="240" w:lineRule="atLeast"/>
            </w:pPr>
            <w:r>
              <w:t>3.011</w:t>
            </w:r>
          </w:p>
        </w:tc>
        <w:tc>
          <w:tcPr>
            <w:tcW w:w="778" w:type="pct"/>
            <w:vAlign w:val="center"/>
          </w:tcPr>
          <w:p w:rsidR="0018722C">
            <w:pPr>
              <w:pStyle w:val="affff9"/>
              <w:topLinePunct/>
              <w:ind w:leftChars="0" w:left="0" w:rightChars="0" w:right="0" w:firstLineChars="0" w:firstLine="0"/>
              <w:spacing w:line="240" w:lineRule="atLeast"/>
            </w:pPr>
            <w:r>
              <w:t>6</w:t>
            </w:r>
          </w:p>
        </w:tc>
        <w:tc>
          <w:tcPr>
            <w:tcW w:w="883" w:type="pct"/>
            <w:vAlign w:val="center"/>
          </w:tcPr>
          <w:p w:rsidR="0018722C">
            <w:pPr>
              <w:pStyle w:val="affff9"/>
              <w:topLinePunct/>
              <w:ind w:leftChars="0" w:left="0" w:rightChars="0" w:right="0" w:firstLineChars="0" w:firstLine="0"/>
              <w:spacing w:line="240" w:lineRule="atLeast"/>
            </w:pPr>
            <w:r>
              <w:t>0.502</w:t>
            </w:r>
          </w:p>
        </w:tc>
        <w:tc>
          <w:tcPr>
            <w:tcW w:w="915" w:type="pct"/>
            <w:vAlign w:val="center"/>
          </w:tcPr>
          <w:p w:rsidR="0018722C">
            <w:pPr>
              <w:pStyle w:val="affff9"/>
              <w:topLinePunct/>
              <w:ind w:leftChars="0" w:left="0" w:rightChars="0" w:right="0" w:firstLineChars="0" w:firstLine="0"/>
              <w:spacing w:line="240" w:lineRule="atLeast"/>
            </w:pPr>
            <w:r>
              <w:t>51.822</w:t>
            </w:r>
          </w:p>
        </w:tc>
        <w:tc>
          <w:tcPr>
            <w:tcW w:w="852" w:type="pct"/>
            <w:vAlign w:val="center"/>
          </w:tcPr>
          <w:p w:rsidR="0018722C">
            <w:pPr>
              <w:pStyle w:val="affff9"/>
              <w:topLinePunct/>
              <w:ind w:leftChars="0" w:left="0" w:rightChars="0" w:right="0" w:firstLineChars="0" w:firstLine="0"/>
              <w:spacing w:line="240" w:lineRule="atLeast"/>
            </w:pPr>
            <w:r>
              <w:t>0.000</w:t>
            </w:r>
          </w:p>
        </w:tc>
      </w:tr>
      <w:tr>
        <w:tc>
          <w:tcPr>
            <w:tcW w:w="687" w:type="pct"/>
            <w:vAlign w:val="center"/>
          </w:tcPr>
          <w:p w:rsidR="0018722C">
            <w:pPr>
              <w:pStyle w:val="ac"/>
              <w:topLinePunct/>
              <w:ind w:leftChars="0" w:left="0" w:rightChars="0" w:right="0" w:firstLineChars="0" w:firstLine="0"/>
              <w:spacing w:line="240" w:lineRule="atLeast"/>
            </w:pPr>
            <w:r>
              <w:t>残差</w:t>
            </w:r>
          </w:p>
        </w:tc>
        <w:tc>
          <w:tcPr>
            <w:tcW w:w="885" w:type="pct"/>
            <w:vAlign w:val="center"/>
          </w:tcPr>
          <w:p w:rsidR="0018722C">
            <w:pPr>
              <w:pStyle w:val="affff9"/>
              <w:topLinePunct/>
              <w:ind w:leftChars="0" w:left="0" w:rightChars="0" w:right="0" w:firstLineChars="0" w:firstLine="0"/>
              <w:spacing w:line="240" w:lineRule="atLeast"/>
            </w:pPr>
            <w:r>
              <w:t>3.864</w:t>
            </w:r>
          </w:p>
        </w:tc>
        <w:tc>
          <w:tcPr>
            <w:tcW w:w="778" w:type="pct"/>
            <w:vAlign w:val="center"/>
          </w:tcPr>
          <w:p w:rsidR="0018722C">
            <w:pPr>
              <w:pStyle w:val="affff9"/>
              <w:topLinePunct/>
              <w:ind w:leftChars="0" w:left="0" w:rightChars="0" w:right="0" w:firstLineChars="0" w:firstLine="0"/>
              <w:spacing w:line="240" w:lineRule="atLeast"/>
            </w:pPr>
            <w:r>
              <w:t>399</w:t>
            </w:r>
          </w:p>
        </w:tc>
        <w:tc>
          <w:tcPr>
            <w:tcW w:w="883" w:type="pct"/>
            <w:vAlign w:val="center"/>
          </w:tcPr>
          <w:p w:rsidR="0018722C">
            <w:pPr>
              <w:pStyle w:val="affff9"/>
              <w:topLinePunct/>
              <w:ind w:leftChars="0" w:left="0" w:rightChars="0" w:right="0" w:firstLineChars="0" w:firstLine="0"/>
              <w:spacing w:line="240" w:lineRule="atLeast"/>
            </w:pPr>
            <w:r>
              <w:t>0.010</w:t>
            </w:r>
          </w:p>
        </w:tc>
        <w:tc>
          <w:tcPr>
            <w:tcW w:w="915" w:type="pct"/>
            <w:vAlign w:val="center"/>
          </w:tcPr>
          <w:p w:rsidR="0018722C">
            <w:pPr>
              <w:pStyle w:val="a5"/>
              <w:topLinePunct/>
              <w:ind w:leftChars="0" w:left="0" w:rightChars="0" w:right="0" w:firstLineChars="0" w:firstLine="0"/>
              <w:spacing w:line="240" w:lineRule="atLeast"/>
            </w:pPr>
          </w:p>
        </w:tc>
        <w:tc>
          <w:tcPr>
            <w:tcW w:w="852" w:type="pct"/>
            <w:vAlign w:val="center"/>
          </w:tcPr>
          <w:p w:rsidR="0018722C">
            <w:pPr>
              <w:pStyle w:val="ad"/>
              <w:topLinePunct/>
              <w:ind w:leftChars="0" w:left="0" w:rightChars="0" w:right="0" w:firstLineChars="0" w:firstLine="0"/>
              <w:spacing w:line="240" w:lineRule="atLeast"/>
            </w:pPr>
          </w:p>
        </w:tc>
      </w:tr>
      <w:tr>
        <w:tc>
          <w:tcPr>
            <w:tcW w:w="687"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885" w:type="pct"/>
            <w:vAlign w:val="center"/>
            <w:tcBorders>
              <w:top w:val="single" w:sz="4" w:space="0" w:color="auto"/>
            </w:tcBorders>
          </w:tcPr>
          <w:p w:rsidR="0018722C">
            <w:pPr>
              <w:pStyle w:val="affff9"/>
              <w:topLinePunct/>
              <w:ind w:leftChars="0" w:left="0" w:rightChars="0" w:right="0" w:firstLineChars="0" w:firstLine="0"/>
              <w:spacing w:line="240" w:lineRule="atLeast"/>
            </w:pPr>
            <w:r>
              <w:t>6.875</w:t>
            </w:r>
          </w:p>
        </w:tc>
        <w:tc>
          <w:tcPr>
            <w:tcW w:w="778" w:type="pct"/>
            <w:vAlign w:val="center"/>
            <w:tcBorders>
              <w:top w:val="single" w:sz="4" w:space="0" w:color="auto"/>
            </w:tcBorders>
          </w:tcPr>
          <w:p w:rsidR="0018722C">
            <w:pPr>
              <w:pStyle w:val="affff9"/>
              <w:topLinePunct/>
              <w:ind w:leftChars="0" w:left="0" w:rightChars="0" w:right="0" w:firstLineChars="0" w:firstLine="0"/>
              <w:spacing w:line="240" w:lineRule="atLeast"/>
            </w:pPr>
            <w:r>
              <w:t>405</w:t>
            </w:r>
          </w:p>
        </w:tc>
        <w:tc>
          <w:tcPr>
            <w:tcW w:w="88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1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5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49</w:t>
      </w:r>
    </w:p>
    <w:p w:rsidR="0018722C">
      <w:pPr>
        <w:pStyle w:val="a8"/>
        <w:topLinePunct/>
      </w:pPr>
      <w:r>
        <w:rPr>
          <w:rFonts w:cstheme="minorBidi" w:hAnsiTheme="minorHAnsi" w:eastAsiaTheme="minorHAnsi" w:asciiTheme="minorHAnsi"/>
        </w:rPr>
        <w:t>表</w:t>
      </w:r>
      <w:r>
        <w:rPr>
          <w:rFonts w:ascii="Calibri" w:eastAsia="Calibri" w:cstheme="minorBidi" w:hAnsiTheme="minorHAnsi"/>
        </w:rPr>
        <w:t>5-27</w:t>
      </w:r>
      <w:r>
        <w:t xml:space="preserve">  </w:t>
      </w:r>
      <w:r w:rsidRPr="00DB64CE">
        <w:rPr>
          <w:rFonts w:ascii="Calibri" w:eastAsia="Calibri" w:cstheme="minorBidi" w:hAnsiTheme="minorHAnsi"/>
        </w:rPr>
        <w:t>2012</w:t>
      </w:r>
      <w:r>
        <w:rPr>
          <w:rFonts w:cstheme="minorBidi" w:hAnsiTheme="minorHAnsi" w:eastAsiaTheme="minorHAnsi" w:asciiTheme="minorHAnsi"/>
        </w:rPr>
        <w:t>年回归模型的回归系数</w:t>
      </w:r>
    </w:p>
    <w:p w:rsidR="0018722C">
      <w:pPr>
        <w:textAlignment w:val="center"/>
        <w:topLinePunct/>
      </w:pPr>
      <w:r>
        <w:rPr>
          <w:kern w:val="2"/>
          <w:sz w:val="22"/>
          <w:szCs w:val="22"/>
          <w:rFonts w:cstheme="minorBidi" w:hAnsiTheme="minorHAnsi" w:eastAsiaTheme="minorHAnsi" w:asciiTheme="minorHAnsi"/>
        </w:rPr>
        <w:pict>
          <v:group style="margin-left:124.220001pt;margin-top:17.117556pt;width:347.05pt;height:1pt;mso-position-horizontal-relative:page;mso-position-vertical-relative:paragraph;z-index:2848;mso-wrap-distance-left:0;mso-wrap-distance-right:0" coordorigin="2484,342" coordsize="6941,20">
            <v:line style="position:absolute" from="2484,352" to="3608,352" stroked="true" strokeweight=".95999pt" strokecolor="#000000">
              <v:stroke dashstyle="solid"/>
            </v:line>
            <v:rect style="position:absolute;left:3607;top:342;width:20;height:20" filled="true" fillcolor="#000000" stroked="false">
              <v:fill type="solid"/>
            </v:rect>
            <v:line style="position:absolute" from="3627,352" to="5930,352" stroked="true" strokeweight=".95999pt" strokecolor="#000000">
              <v:stroke dashstyle="solid"/>
            </v:line>
            <v:rect style="position:absolute;left:5930;top:342;width:20;height:20" filled="true" fillcolor="#000000" stroked="false">
              <v:fill type="solid"/>
            </v:rect>
            <v:line style="position:absolute" from="5949,352" to="7100,352" stroked="true" strokeweight=".95999pt" strokecolor="#000000">
              <v:stroke dashstyle="solid"/>
            </v:line>
            <v:rect style="position:absolute;left:7100;top:342;width:20;height:20" filled="true" fillcolor="#000000" stroked="false">
              <v:fill type="solid"/>
            </v:rect>
            <v:line style="position:absolute" from="7119,352" to="8263,352" stroked="true" strokeweight=".95999pt" strokecolor="#000000">
              <v:stroke dashstyle="solid"/>
            </v:line>
            <v:rect style="position:absolute;left:8263;top:342;width:20;height:20" filled="true" fillcolor="#000000" stroked="false">
              <v:fill type="solid"/>
            </v:rect>
            <v:line style="position:absolute" from="8282,352" to="9425,352" stroked="true" strokeweight=".95999pt" strokecolor="#000000">
              <v:stroke dashstyle="solid"/>
            </v:line>
            <w10:wrap type="topAndBottom"/>
          </v:group>
        </w:pict>
      </w:r>
    </w:p>
    <w:p w:rsidR="0018722C">
      <w:pPr>
        <w:pStyle w:val="a8"/>
        <w:textAlignment w:val="center"/>
        <w:topLinePunct/>
      </w:pPr>
      <w:r>
        <w:rPr>
          <w:kern w:val="2"/>
          <w:szCs w:val="22"/>
          <w:rFonts w:ascii="Calibri" w:cstheme="minorBidi" w:hAnsiTheme="minorHAnsi" w:eastAsiaTheme="minorHAnsi"/>
          <w:sz w:val="21"/>
        </w:rPr>
        <w:t>Table</w:t>
      </w:r>
      <w:r>
        <w:t xml:space="preserve"> </w:t>
      </w:r>
      <w:r w:rsidRPr="00DB64CE">
        <w:rPr>
          <w:kern w:val="2"/>
          <w:szCs w:val="22"/>
          <w:rFonts w:ascii="Calibri" w:cstheme="minorBidi" w:hAnsiTheme="minorHAnsi" w:eastAsiaTheme="minorHAnsi"/>
          <w:sz w:val="21"/>
        </w:rPr>
        <w:t>5-27</w:t>
      </w:r>
      <w:r>
        <w:t xml:space="preserve">  </w:t>
      </w:r>
      <w:r w:rsidRPr="00DB64CE">
        <w:rPr>
          <w:kern w:val="2"/>
          <w:szCs w:val="22"/>
          <w:rFonts w:ascii="Calibri" w:cstheme="minorBidi" w:hAnsiTheme="minorHAnsi" w:eastAsiaTheme="minorHAnsi"/>
          <w:sz w:val="21"/>
        </w:rPr>
        <w:t>Coefficients of regression in 2012</w:t>
      </w:r>
    </w:p>
    <w:p w:rsidR="0018722C">
      <w:pPr>
        <w:tabs>
          <w:tab w:pos="1957" w:val="left" w:leader="none"/>
        </w:tabs>
        <w:spacing w:line="221" w:lineRule="exact" w:before="0"/>
        <w:ind w:leftChars="0" w:left="0" w:rightChars="0" w:right="173" w:firstLineChars="0" w:firstLine="0"/>
        <w:jc w:val="center"/>
        <w:topLinePunct/>
      </w:pPr>
      <w:r>
        <w:rPr>
          <w:kern w:val="2"/>
          <w:sz w:val="21"/>
          <w:szCs w:val="22"/>
          <w:rFonts w:cstheme="minorBidi" w:hAnsiTheme="minorHAnsi" w:eastAsiaTheme="minorHAnsi" w:asciiTheme="minorHAnsi"/>
        </w:rPr>
        <w:t>非标准化系数</w:t>
      </w:r>
      <w:r w:rsidR="001852F3">
        <w:rPr>
          <w:kern w:val="2"/>
          <w:sz w:val="22"/>
          <w:szCs w:val="22"/>
          <w:rFonts w:cstheme="minorBidi" w:hAnsiTheme="minorHAnsi" w:eastAsiaTheme="minorHAnsi" w:asciiTheme="minorHAnsi"/>
        </w:rPr>
        <w:t>标准系数</w:t>
      </w:r>
    </w:p>
    <w:p w:rsidR="0018722C">
      <w:pPr>
        <w:pStyle w:val="ae"/>
        <w:topLinePunct/>
      </w:pPr>
      <w:r>
        <w:rPr>
          <w:kern w:val="2"/>
          <w:sz w:val="22"/>
          <w:szCs w:val="22"/>
          <w:rFonts w:cstheme="minorBidi" w:hAnsiTheme="minorHAnsi" w:eastAsiaTheme="minorHAnsi" w:asciiTheme="minorHAnsi"/>
        </w:rPr>
        <w:pict>
          <v:shape style="margin-left:123.860001pt;margin-top:9.010143pt;width:347.4pt;height:132.550pt;mso-position-horizontal-relative:page;mso-position-vertical-relative:paragraph;z-index:28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7"/>
                    <w:gridCol w:w="960"/>
                    <w:gridCol w:w="1327"/>
                    <w:gridCol w:w="1081"/>
                    <w:gridCol w:w="1235"/>
                    <w:gridCol w:w="1120"/>
                  </w:tblGrid>
                  <w:tr>
                    <w:trPr>
                      <w:trHeight w:val="240" w:hRule="atLeast"/>
                    </w:trPr>
                    <w:tc>
                      <w:tcPr>
                        <w:tcW w:w="122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60" w:type="dxa"/>
                        <w:tcBorders>
                          <w:bottom w:val="single" w:sz="4" w:space="0" w:color="000000"/>
                        </w:tcBorders>
                      </w:tcPr>
                      <w:p w:rsidR="0018722C">
                        <w:pPr>
                          <w:widowControl w:val="0"/>
                          <w:snapToGrid w:val="1"/>
                          <w:spacing w:beforeLines="0" w:afterLines="0" w:before="0" w:after="0" w:line="230" w:lineRule="exact"/>
                          <w:ind w:firstLineChars="0" w:firstLine="0" w:leftChars="0" w:left="0" w:rightChars="0" w:right="5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w:t>
                        </w:r>
                      </w:p>
                    </w:tc>
                    <w:tc>
                      <w:tcPr>
                        <w:tcW w:w="1327" w:type="dxa"/>
                        <w:tcBorders>
                          <w:bottom w:val="single" w:sz="4" w:space="0" w:color="000000"/>
                        </w:tcBorders>
                      </w:tcPr>
                      <w:p w:rsidR="0018722C">
                        <w:pPr>
                          <w:widowControl w:val="0"/>
                          <w:snapToGrid w:val="1"/>
                          <w:spacing w:beforeLines="0" w:afterLines="0" w:before="0" w:after="0" w:line="210" w:lineRule="exact"/>
                          <w:ind w:firstLineChars="0" w:firstLine="0" w:leftChars="0" w:left="215" w:rightChars="0" w:right="23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标准误差</w:t>
                        </w:r>
                      </w:p>
                    </w:tc>
                    <w:tc>
                      <w:tcPr>
                        <w:tcW w:w="1081" w:type="dxa"/>
                        <w:tcBorders>
                          <w:bottom w:val="single" w:sz="4" w:space="0" w:color="000000"/>
                        </w:tcBorders>
                      </w:tcPr>
                      <w:p w:rsidR="0018722C">
                        <w:pPr>
                          <w:widowControl w:val="0"/>
                          <w:snapToGrid w:val="1"/>
                          <w:spacing w:beforeLines="0" w:afterLines="0" w:before="0" w:after="0" w:line="230" w:lineRule="exact"/>
                          <w:ind w:firstLineChars="0" w:firstLine="0" w:leftChars="0" w:left="0" w:rightChars="0" w:right="3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Beta</w:t>
                        </w:r>
                      </w:p>
                    </w:tc>
                    <w:tc>
                      <w:tcPr>
                        <w:tcW w:w="2355" w:type="dxa"/>
                        <w:gridSpan w:val="2"/>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1227" w:type="dxa"/>
                        <w:tcBorders>
                          <w:top w:val="single" w:sz="4" w:space="0" w:color="000000"/>
                        </w:tcBorders>
                      </w:tcPr>
                      <w:p w:rsidR="0018722C">
                        <w:pPr>
                          <w:widowControl w:val="0"/>
                          <w:snapToGrid w:val="1"/>
                          <w:spacing w:beforeLines="0" w:afterLines="0" w:lineRule="auto" w:line="240" w:after="0" w:before="25"/>
                          <w:ind w:firstLineChars="0" w:firstLine="0" w:leftChars="0" w:left="69" w:rightChars="0" w:right="16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常量</w:t>
                        </w:r>
                        <w:r>
                          <w:rPr>
                            <w:kern w:val="2"/>
                            <w:szCs w:val="22"/>
                            <w:rFonts w:cstheme="minorBidi" w:ascii="Times New Roman" w:hAnsi="Times New Roman" w:eastAsia="Times New Roman" w:cs="Times New Roman"/>
                            <w:sz w:val="21"/>
                          </w:rPr>
                          <w:t>)</w:t>
                        </w:r>
                      </w:p>
                    </w:tc>
                    <w:tc>
                      <w:tcPr>
                        <w:tcW w:w="960" w:type="dxa"/>
                        <w:tcBorders>
                          <w:top w:val="single" w:sz="4" w:space="0" w:color="000000"/>
                        </w:tcBorders>
                      </w:tcPr>
                      <w:p w:rsidR="0018722C">
                        <w:pPr>
                          <w:widowControl w:val="0"/>
                          <w:snapToGrid w:val="1"/>
                          <w:spacing w:beforeLines="0" w:afterLines="0" w:lineRule="auto" w:line="240" w:after="0" w:before="89"/>
                          <w:ind w:firstLineChars="0" w:firstLine="0" w:leftChars="0" w:left="163" w:rightChars="0" w:right="2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0.029</w:t>
                        </w:r>
                      </w:p>
                    </w:tc>
                    <w:tc>
                      <w:tcPr>
                        <w:tcW w:w="1327" w:type="dxa"/>
                        <w:tcBorders>
                          <w:top w:val="single" w:sz="4" w:space="0" w:color="000000"/>
                        </w:tcBorders>
                      </w:tcPr>
                      <w:p w:rsidR="0018722C">
                        <w:pPr>
                          <w:widowControl w:val="0"/>
                          <w:snapToGrid w:val="1"/>
                          <w:spacing w:beforeLines="0" w:afterLines="0" w:lineRule="auto" w:line="240" w:after="0" w:before="89"/>
                          <w:ind w:firstLineChars="0" w:firstLine="0" w:leftChars="0" w:left="215" w:rightChars="0" w:right="2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0.015</w:t>
                        </w:r>
                      </w:p>
                    </w:tc>
                    <w:tc>
                      <w:tcPr>
                        <w:tcW w:w="108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35" w:type="dxa"/>
                        <w:tcBorders>
                          <w:top w:val="single" w:sz="4" w:space="0" w:color="000000"/>
                        </w:tcBorders>
                      </w:tcPr>
                      <w:p w:rsidR="0018722C">
                        <w:pPr>
                          <w:widowControl w:val="0"/>
                          <w:snapToGrid w:val="1"/>
                          <w:spacing w:beforeLines="0" w:afterLines="0" w:lineRule="auto" w:line="240" w:after="0" w:before="89"/>
                          <w:ind w:firstLineChars="0" w:firstLine="0" w:leftChars="0" w:left="266" w:rightChars="0" w:right="2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1.923</w:t>
                        </w:r>
                      </w:p>
                    </w:tc>
                    <w:tc>
                      <w:tcPr>
                        <w:tcW w:w="1120" w:type="dxa"/>
                        <w:tcBorders>
                          <w:top w:val="single" w:sz="4" w:space="0" w:color="000000"/>
                        </w:tcBorders>
                      </w:tcPr>
                      <w:p w:rsidR="0018722C">
                        <w:pPr>
                          <w:widowControl w:val="0"/>
                          <w:snapToGrid w:val="1"/>
                          <w:spacing w:beforeLines="0" w:afterLines="0" w:lineRule="auto" w:line="240" w:after="0" w:before="89"/>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0.055</w:t>
                        </w:r>
                      </w:p>
                    </w:tc>
                  </w:tr>
                  <w:tr>
                    <w:trPr>
                      <w:trHeight w:val="320" w:hRule="atLeast"/>
                    </w:trPr>
                    <w:tc>
                      <w:tcPr>
                        <w:tcW w:w="1227" w:type="dxa"/>
                      </w:tcPr>
                      <w:p w:rsidR="0018722C">
                        <w:pPr>
                          <w:widowControl w:val="0"/>
                          <w:snapToGrid w:val="1"/>
                          <w:spacing w:beforeLines="0" w:afterLines="0" w:lineRule="auto" w:line="240" w:after="0" w:before="44"/>
                          <w:ind w:firstLineChars="0" w:firstLine="0" w:leftChars="0" w:left="69" w:rightChars="0" w:right="1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IMPAIR/A</w:t>
                        </w:r>
                      </w:p>
                    </w:tc>
                    <w:tc>
                      <w:tcPr>
                        <w:tcW w:w="960" w:type="dxa"/>
                      </w:tcPr>
                      <w:p w:rsidR="0018722C">
                        <w:pPr>
                          <w:widowControl w:val="0"/>
                          <w:snapToGrid w:val="1"/>
                          <w:spacing w:beforeLines="0" w:afterLines="0" w:lineRule="auto" w:line="240" w:after="0" w:before="44"/>
                          <w:ind w:firstLineChars="0" w:firstLine="0" w:leftChars="0" w:left="163" w:rightChars="0" w:right="2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-4.751</w:t>
                        </w:r>
                      </w:p>
                    </w:tc>
                    <w:tc>
                      <w:tcPr>
                        <w:tcW w:w="1327" w:type="dxa"/>
                      </w:tcPr>
                      <w:p w:rsidR="0018722C">
                        <w:pPr>
                          <w:widowControl w:val="0"/>
                          <w:snapToGrid w:val="1"/>
                          <w:spacing w:beforeLines="0" w:afterLines="0" w:lineRule="auto" w:line="240" w:after="0" w:before="44"/>
                          <w:ind w:firstLineChars="0" w:firstLine="0" w:leftChars="0" w:left="215" w:rightChars="0" w:right="2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0.317</w:t>
                        </w:r>
                      </w:p>
                    </w:tc>
                    <w:tc>
                      <w:tcPr>
                        <w:tcW w:w="1081" w:type="dxa"/>
                      </w:tcPr>
                      <w:p w:rsidR="0018722C">
                        <w:pPr>
                          <w:widowControl w:val="0"/>
                          <w:snapToGrid w:val="1"/>
                          <w:spacing w:beforeLines="0" w:afterLines="0" w:lineRule="auto" w:line="240" w:after="0" w:before="44"/>
                          <w:ind w:firstLineChars="0" w:firstLine="0" w:leftChars="0" w:left="0" w:rightChars="0" w:right="28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-0.681</w:t>
                        </w:r>
                      </w:p>
                    </w:tc>
                    <w:tc>
                      <w:tcPr>
                        <w:tcW w:w="1235" w:type="dxa"/>
                      </w:tcPr>
                      <w:p w:rsidR="0018722C">
                        <w:pPr>
                          <w:widowControl w:val="0"/>
                          <w:snapToGrid w:val="1"/>
                          <w:spacing w:beforeLines="0" w:afterLines="0" w:lineRule="auto" w:line="240" w:after="0" w:before="44"/>
                          <w:ind w:firstLineChars="0" w:firstLine="0" w:leftChars="0" w:left="266" w:rightChars="0" w:right="2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-14.965</w:t>
                        </w:r>
                      </w:p>
                    </w:tc>
                    <w:tc>
                      <w:tcPr>
                        <w:tcW w:w="1120" w:type="dxa"/>
                      </w:tcPr>
                      <w:p w:rsidR="0018722C">
                        <w:pPr>
                          <w:widowControl w:val="0"/>
                          <w:snapToGrid w:val="1"/>
                          <w:spacing w:beforeLines="0" w:afterLines="0" w:lineRule="auto" w:line="240" w:after="0" w:before="44"/>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20" w:hRule="atLeast"/>
                    </w:trPr>
                    <w:tc>
                      <w:tcPr>
                        <w:tcW w:w="1227" w:type="dxa"/>
                      </w:tcPr>
                      <w:p w:rsidR="0018722C">
                        <w:pPr>
                          <w:widowControl w:val="0"/>
                          <w:snapToGrid w:val="1"/>
                          <w:spacing w:beforeLines="0" w:afterLines="0" w:lineRule="auto" w:line="240" w:after="0" w:before="41"/>
                          <w:ind w:firstLineChars="0" w:firstLine="0" w:leftChars="0" w:left="69" w:rightChars="0" w:right="16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FAIR/A</w:t>
                        </w:r>
                      </w:p>
                    </w:tc>
                    <w:tc>
                      <w:tcPr>
                        <w:tcW w:w="960" w:type="dxa"/>
                      </w:tcPr>
                      <w:p w:rsidR="0018722C">
                        <w:pPr>
                          <w:widowControl w:val="0"/>
                          <w:snapToGrid w:val="1"/>
                          <w:spacing w:beforeLines="0" w:afterLines="0" w:lineRule="auto" w:line="240" w:after="0" w:before="41"/>
                          <w:ind w:firstLineChars="0" w:firstLine="0" w:leftChars="0" w:left="163" w:rightChars="0" w:right="2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0.581</w:t>
                        </w:r>
                      </w:p>
                    </w:tc>
                    <w:tc>
                      <w:tcPr>
                        <w:tcW w:w="1327" w:type="dxa"/>
                      </w:tcPr>
                      <w:p w:rsidR="0018722C">
                        <w:pPr>
                          <w:widowControl w:val="0"/>
                          <w:snapToGrid w:val="1"/>
                          <w:spacing w:beforeLines="0" w:afterLines="0" w:lineRule="auto" w:line="240" w:after="0" w:before="41"/>
                          <w:ind w:firstLineChars="0" w:firstLine="0" w:leftChars="0" w:left="215" w:rightChars="0" w:right="2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0.573</w:t>
                        </w:r>
                      </w:p>
                    </w:tc>
                    <w:tc>
                      <w:tcPr>
                        <w:tcW w:w="1081" w:type="dxa"/>
                      </w:tcPr>
                      <w:p w:rsidR="0018722C">
                        <w:pPr>
                          <w:widowControl w:val="0"/>
                          <w:snapToGrid w:val="1"/>
                          <w:spacing w:beforeLines="0" w:afterLines="0" w:lineRule="auto" w:line="240" w:after="0" w:before="41"/>
                          <w:ind w:firstLineChars="0" w:firstLine="0" w:leftChars="0" w:left="0" w:rightChars="0" w:right="31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0.038</w:t>
                        </w:r>
                      </w:p>
                    </w:tc>
                    <w:tc>
                      <w:tcPr>
                        <w:tcW w:w="1235" w:type="dxa"/>
                      </w:tcPr>
                      <w:p w:rsidR="0018722C">
                        <w:pPr>
                          <w:widowControl w:val="0"/>
                          <w:snapToGrid w:val="1"/>
                          <w:spacing w:beforeLines="0" w:afterLines="0" w:lineRule="auto" w:line="240" w:after="0" w:before="41"/>
                          <w:ind w:firstLineChars="0" w:firstLine="0" w:leftChars="0" w:left="266" w:rightChars="0" w:right="2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1.013</w:t>
                        </w:r>
                      </w:p>
                    </w:tc>
                    <w:tc>
                      <w:tcPr>
                        <w:tcW w:w="1120" w:type="dxa"/>
                      </w:tcPr>
                      <w:p w:rsidR="0018722C">
                        <w:pPr>
                          <w:widowControl w:val="0"/>
                          <w:snapToGrid w:val="1"/>
                          <w:spacing w:beforeLines="0" w:afterLines="0" w:lineRule="auto" w:line="240" w:after="0" w:before="41"/>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0.312</w:t>
                        </w:r>
                      </w:p>
                    </w:tc>
                  </w:tr>
                  <w:tr>
                    <w:trPr>
                      <w:trHeight w:val="320" w:hRule="atLeast"/>
                    </w:trPr>
                    <w:tc>
                      <w:tcPr>
                        <w:tcW w:w="1227" w:type="dxa"/>
                      </w:tcPr>
                      <w:p w:rsidR="0018722C">
                        <w:pPr>
                          <w:widowControl w:val="0"/>
                          <w:snapToGrid w:val="1"/>
                          <w:spacing w:beforeLines="0" w:afterLines="0" w:lineRule="auto" w:line="240" w:after="0" w:before="41"/>
                          <w:ind w:firstLineChars="0" w:firstLine="0" w:leftChars="0" w:left="69" w:rightChars="0" w:right="16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INVEST/A</w:t>
                        </w:r>
                      </w:p>
                    </w:tc>
                    <w:tc>
                      <w:tcPr>
                        <w:tcW w:w="960" w:type="dxa"/>
                      </w:tcPr>
                      <w:p w:rsidR="0018722C">
                        <w:pPr>
                          <w:widowControl w:val="0"/>
                          <w:snapToGrid w:val="1"/>
                          <w:spacing w:beforeLines="0" w:afterLines="0" w:lineRule="auto" w:line="240" w:after="0" w:before="41"/>
                          <w:ind w:firstLineChars="0" w:firstLine="0" w:leftChars="0" w:left="163" w:rightChars="0" w:right="2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-0.134</w:t>
                        </w:r>
                      </w:p>
                    </w:tc>
                    <w:tc>
                      <w:tcPr>
                        <w:tcW w:w="1327" w:type="dxa"/>
                      </w:tcPr>
                      <w:p w:rsidR="0018722C">
                        <w:pPr>
                          <w:widowControl w:val="0"/>
                          <w:snapToGrid w:val="1"/>
                          <w:spacing w:beforeLines="0" w:afterLines="0" w:lineRule="auto" w:line="240" w:after="0" w:before="41"/>
                          <w:ind w:firstLineChars="0" w:firstLine="0" w:leftChars="0" w:left="215" w:rightChars="0" w:right="2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0.207</w:t>
                        </w:r>
                      </w:p>
                    </w:tc>
                    <w:tc>
                      <w:tcPr>
                        <w:tcW w:w="1081" w:type="dxa"/>
                      </w:tcPr>
                      <w:p w:rsidR="0018722C">
                        <w:pPr>
                          <w:widowControl w:val="0"/>
                          <w:snapToGrid w:val="1"/>
                          <w:spacing w:beforeLines="0" w:afterLines="0" w:lineRule="auto" w:line="240" w:after="0" w:before="41"/>
                          <w:ind w:firstLineChars="0" w:firstLine="0" w:leftChars="0" w:left="0" w:rightChars="0" w:right="28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-0.028</w:t>
                        </w:r>
                      </w:p>
                    </w:tc>
                    <w:tc>
                      <w:tcPr>
                        <w:tcW w:w="1235" w:type="dxa"/>
                      </w:tcPr>
                      <w:p w:rsidR="0018722C">
                        <w:pPr>
                          <w:widowControl w:val="0"/>
                          <w:snapToGrid w:val="1"/>
                          <w:spacing w:beforeLines="0" w:afterLines="0" w:lineRule="auto" w:line="240" w:after="0" w:before="41"/>
                          <w:ind w:firstLineChars="0" w:firstLine="0" w:leftChars="0" w:left="266" w:rightChars="0" w:right="2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6.649</w:t>
                        </w:r>
                      </w:p>
                    </w:tc>
                    <w:tc>
                      <w:tcPr>
                        <w:tcW w:w="1120" w:type="dxa"/>
                      </w:tcPr>
                      <w:p w:rsidR="0018722C">
                        <w:pPr>
                          <w:widowControl w:val="0"/>
                          <w:snapToGrid w:val="1"/>
                          <w:spacing w:beforeLines="0" w:afterLines="0" w:lineRule="auto" w:line="240" w:after="0" w:before="41"/>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0.006</w:t>
                        </w:r>
                      </w:p>
                    </w:tc>
                  </w:tr>
                  <w:tr>
                    <w:trPr>
                      <w:trHeight w:val="320" w:hRule="atLeast"/>
                    </w:trPr>
                    <w:tc>
                      <w:tcPr>
                        <w:tcW w:w="1227" w:type="dxa"/>
                      </w:tcPr>
                      <w:p w:rsidR="0018722C">
                        <w:pPr>
                          <w:widowControl w:val="0"/>
                          <w:snapToGrid w:val="1"/>
                          <w:spacing w:beforeLines="0" w:afterLines="0" w:lineRule="auto" w:line="240" w:after="0" w:before="42"/>
                          <w:ind w:firstLineChars="0" w:firstLine="0" w:leftChars="0" w:left="69" w:rightChars="0" w:right="1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EXREV/A</w:t>
                        </w:r>
                      </w:p>
                    </w:tc>
                    <w:tc>
                      <w:tcPr>
                        <w:tcW w:w="960" w:type="dxa"/>
                      </w:tcPr>
                      <w:p w:rsidR="0018722C">
                        <w:pPr>
                          <w:widowControl w:val="0"/>
                          <w:snapToGrid w:val="1"/>
                          <w:spacing w:beforeLines="0" w:afterLines="0" w:lineRule="auto" w:line="240" w:after="0" w:before="42"/>
                          <w:ind w:firstLineChars="0" w:firstLine="0" w:leftChars="0" w:left="163" w:rightChars="0" w:right="2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1.493</w:t>
                        </w:r>
                      </w:p>
                    </w:tc>
                    <w:tc>
                      <w:tcPr>
                        <w:tcW w:w="1327" w:type="dxa"/>
                      </w:tcPr>
                      <w:p w:rsidR="0018722C">
                        <w:pPr>
                          <w:widowControl w:val="0"/>
                          <w:snapToGrid w:val="1"/>
                          <w:spacing w:beforeLines="0" w:afterLines="0" w:lineRule="auto" w:line="240" w:after="0" w:before="42"/>
                          <w:ind w:firstLineChars="0" w:firstLine="0" w:leftChars="0" w:left="215" w:rightChars="0" w:right="2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0.220</w:t>
                        </w:r>
                      </w:p>
                    </w:tc>
                    <w:tc>
                      <w:tcPr>
                        <w:tcW w:w="1081" w:type="dxa"/>
                      </w:tcPr>
                      <w:p w:rsidR="0018722C">
                        <w:pPr>
                          <w:widowControl w:val="0"/>
                          <w:snapToGrid w:val="1"/>
                          <w:spacing w:beforeLines="0" w:afterLines="0" w:lineRule="auto" w:line="240" w:after="0" w:before="42"/>
                          <w:ind w:firstLineChars="0" w:firstLine="0" w:leftChars="0" w:left="0" w:rightChars="0" w:right="31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0.278</w:t>
                        </w:r>
                      </w:p>
                    </w:tc>
                    <w:tc>
                      <w:tcPr>
                        <w:tcW w:w="1235" w:type="dxa"/>
                      </w:tcPr>
                      <w:p w:rsidR="0018722C">
                        <w:pPr>
                          <w:widowControl w:val="0"/>
                          <w:snapToGrid w:val="1"/>
                          <w:spacing w:beforeLines="0" w:afterLines="0" w:lineRule="auto" w:line="240" w:after="0" w:before="42"/>
                          <w:ind w:firstLineChars="0" w:firstLine="0" w:leftChars="0" w:left="266" w:rightChars="0" w:right="2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0.835</w:t>
                        </w:r>
                      </w:p>
                    </w:tc>
                    <w:tc>
                      <w:tcPr>
                        <w:tcW w:w="1120" w:type="dxa"/>
                      </w:tcPr>
                      <w:p w:rsidR="0018722C">
                        <w:pPr>
                          <w:widowControl w:val="0"/>
                          <w:snapToGrid w:val="1"/>
                          <w:spacing w:beforeLines="0" w:afterLines="0" w:lineRule="auto" w:line="240" w:after="0" w:before="42"/>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0.125</w:t>
                        </w:r>
                      </w:p>
                    </w:tc>
                  </w:tr>
                  <w:tr>
                    <w:trPr>
                      <w:trHeight w:val="320" w:hRule="atLeast"/>
                    </w:trPr>
                    <w:tc>
                      <w:tcPr>
                        <w:tcW w:w="1227" w:type="dxa"/>
                      </w:tcPr>
                      <w:p w:rsidR="0018722C">
                        <w:pPr>
                          <w:widowControl w:val="0"/>
                          <w:snapToGrid w:val="1"/>
                          <w:spacing w:beforeLines="0" w:afterLines="0" w:lineRule="auto" w:line="240" w:after="0" w:before="41"/>
                          <w:ind w:firstLineChars="0" w:firstLine="0" w:leftChars="0" w:left="69" w:rightChars="0" w:right="1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LNA</w:t>
                        </w:r>
                      </w:p>
                    </w:tc>
                    <w:tc>
                      <w:tcPr>
                        <w:tcW w:w="960" w:type="dxa"/>
                      </w:tcPr>
                      <w:p w:rsidR="0018722C">
                        <w:pPr>
                          <w:widowControl w:val="0"/>
                          <w:snapToGrid w:val="1"/>
                          <w:spacing w:beforeLines="0" w:afterLines="0" w:lineRule="auto" w:line="240" w:after="0" w:before="41"/>
                          <w:ind w:firstLineChars="0" w:firstLine="0" w:leftChars="0" w:left="163" w:rightChars="0" w:right="2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327" w:type="dxa"/>
                      </w:tcPr>
                      <w:p w:rsidR="0018722C">
                        <w:pPr>
                          <w:widowControl w:val="0"/>
                          <w:snapToGrid w:val="1"/>
                          <w:spacing w:beforeLines="0" w:afterLines="0" w:lineRule="auto" w:line="240" w:after="0" w:before="41"/>
                          <w:ind w:firstLineChars="0" w:firstLine="0" w:leftChars="0" w:left="215" w:rightChars="0" w:right="2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0.004</w:t>
                        </w:r>
                      </w:p>
                    </w:tc>
                    <w:tc>
                      <w:tcPr>
                        <w:tcW w:w="1081" w:type="dxa"/>
                      </w:tcPr>
                      <w:p w:rsidR="0018722C">
                        <w:pPr>
                          <w:widowControl w:val="0"/>
                          <w:snapToGrid w:val="1"/>
                          <w:spacing w:beforeLines="0" w:afterLines="0" w:lineRule="auto" w:line="240" w:after="0" w:before="41"/>
                          <w:ind w:firstLineChars="0" w:firstLine="0" w:leftChars="0" w:left="0" w:rightChars="0" w:right="31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0.041</w:t>
                        </w:r>
                      </w:p>
                    </w:tc>
                    <w:tc>
                      <w:tcPr>
                        <w:tcW w:w="1235" w:type="dxa"/>
                      </w:tcPr>
                      <w:p w:rsidR="0018722C">
                        <w:pPr>
                          <w:widowControl w:val="0"/>
                          <w:snapToGrid w:val="1"/>
                          <w:spacing w:beforeLines="0" w:afterLines="0" w:lineRule="auto" w:line="240" w:after="0" w:before="41"/>
                          <w:ind w:firstLineChars="0" w:firstLine="0" w:leftChars="0" w:left="265" w:rightChars="0" w:right="2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0.911</w:t>
                        </w:r>
                      </w:p>
                    </w:tc>
                    <w:tc>
                      <w:tcPr>
                        <w:tcW w:w="1120" w:type="dxa"/>
                      </w:tcPr>
                      <w:p w:rsidR="0018722C">
                        <w:pPr>
                          <w:widowControl w:val="0"/>
                          <w:snapToGrid w:val="1"/>
                          <w:spacing w:beforeLines="0" w:afterLines="0" w:lineRule="auto" w:line="240" w:after="0" w:before="41"/>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0.363</w:t>
                        </w:r>
                      </w:p>
                    </w:tc>
                  </w:tr>
                  <w:tr>
                    <w:trPr>
                      <w:trHeight w:val="300" w:hRule="atLeast"/>
                    </w:trPr>
                    <w:tc>
                      <w:tcPr>
                        <w:tcW w:w="1227" w:type="dxa"/>
                        <w:tcBorders>
                          <w:bottom w:val="single" w:sz="8" w:space="0" w:color="000000"/>
                        </w:tcBorders>
                      </w:tcPr>
                      <w:p w:rsidR="0018722C">
                        <w:pPr>
                          <w:widowControl w:val="0"/>
                          <w:snapToGrid w:val="1"/>
                          <w:spacing w:beforeLines="0" w:afterLines="0" w:after="0" w:line="237" w:lineRule="exact" w:before="44"/>
                          <w:ind w:firstLineChars="0" w:firstLine="0" w:leftChars="0" w:left="69" w:rightChars="0" w:right="16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DEBT</w:t>
                        </w:r>
                      </w:p>
                    </w:tc>
                    <w:tc>
                      <w:tcPr>
                        <w:tcW w:w="960" w:type="dxa"/>
                        <w:tcBorders>
                          <w:bottom w:val="single" w:sz="8" w:space="0" w:color="000000"/>
                        </w:tcBorders>
                      </w:tcPr>
                      <w:p w:rsidR="0018722C">
                        <w:pPr>
                          <w:widowControl w:val="0"/>
                          <w:snapToGrid w:val="1"/>
                          <w:spacing w:beforeLines="0" w:afterLines="0" w:after="0" w:line="237" w:lineRule="exact" w:before="44"/>
                          <w:ind w:firstLineChars="0" w:firstLine="0" w:leftChars="0" w:left="163" w:rightChars="0" w:right="2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-0.054</w:t>
                        </w:r>
                      </w:p>
                    </w:tc>
                    <w:tc>
                      <w:tcPr>
                        <w:tcW w:w="1327" w:type="dxa"/>
                        <w:tcBorders>
                          <w:bottom w:val="single" w:sz="8" w:space="0" w:color="000000"/>
                        </w:tcBorders>
                      </w:tcPr>
                      <w:p w:rsidR="0018722C">
                        <w:pPr>
                          <w:widowControl w:val="0"/>
                          <w:snapToGrid w:val="1"/>
                          <w:spacing w:beforeLines="0" w:afterLines="0" w:after="0" w:line="237" w:lineRule="exact" w:before="44"/>
                          <w:ind w:firstLineChars="0" w:firstLine="0" w:leftChars="0" w:left="215" w:rightChars="0" w:right="2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0.027</w:t>
                        </w:r>
                      </w:p>
                    </w:tc>
                    <w:tc>
                      <w:tcPr>
                        <w:tcW w:w="1081" w:type="dxa"/>
                        <w:tcBorders>
                          <w:bottom w:val="single" w:sz="8" w:space="0" w:color="000000"/>
                        </w:tcBorders>
                      </w:tcPr>
                      <w:p w:rsidR="0018722C">
                        <w:pPr>
                          <w:widowControl w:val="0"/>
                          <w:snapToGrid w:val="1"/>
                          <w:spacing w:beforeLines="0" w:afterLines="0" w:after="0" w:line="237" w:lineRule="exact" w:before="44"/>
                          <w:ind w:firstLineChars="0" w:firstLine="0" w:leftChars="0" w:left="0" w:rightChars="0" w:right="28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-0.091</w:t>
                        </w:r>
                      </w:p>
                    </w:tc>
                    <w:tc>
                      <w:tcPr>
                        <w:tcW w:w="1235" w:type="dxa"/>
                        <w:tcBorders>
                          <w:bottom w:val="single" w:sz="8" w:space="0" w:color="000000"/>
                        </w:tcBorders>
                      </w:tcPr>
                      <w:p w:rsidR="0018722C">
                        <w:pPr>
                          <w:widowControl w:val="0"/>
                          <w:snapToGrid w:val="1"/>
                          <w:spacing w:beforeLines="0" w:afterLines="0" w:after="0" w:line="237" w:lineRule="exact" w:before="44"/>
                          <w:ind w:firstLineChars="0" w:firstLine="0" w:leftChars="0" w:left="266" w:rightChars="0" w:right="2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-3.006</w:t>
                        </w:r>
                      </w:p>
                    </w:tc>
                    <w:tc>
                      <w:tcPr>
                        <w:tcW w:w="1120" w:type="dxa"/>
                        <w:tcBorders>
                          <w:bottom w:val="single" w:sz="8" w:space="0" w:color="000000"/>
                        </w:tcBorders>
                      </w:tcPr>
                      <w:p w:rsidR="0018722C">
                        <w:pPr>
                          <w:widowControl w:val="0"/>
                          <w:snapToGrid w:val="1"/>
                          <w:spacing w:beforeLines="0" w:afterLines="0" w:after="0" w:line="237" w:lineRule="exact" w:before="44"/>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变量</w:t>
      </w:r>
      <w:r>
        <w:rPr>
          <w:kern w:val="2"/>
          <w:szCs w:val="22"/>
          <w:rFonts w:ascii="Times New Roman" w:eastAsia="Times New Roman" w:cstheme="minorBidi" w:hAnsiTheme="minorHAnsi"/>
          <w:sz w:val="21"/>
        </w:rPr>
        <w:t>t</w:t>
      </w:r>
      <w:r w:rsidRPr="00000000">
        <w:rPr>
          <w:kern w:val="2"/>
          <w:sz w:val="22"/>
          <w:szCs w:val="22"/>
          <w:rFonts w:cstheme="minorBidi" w:hAnsiTheme="minorHAnsi" w:eastAsiaTheme="minorHAnsi" w:asciiTheme="minorHAnsi"/>
        </w:rPr>
        <w:tab/>
        <w:t>Sig.</w:t>
      </w:r>
    </w:p>
    <w:p w:rsidR="0018722C">
      <w:pPr>
        <w:topLinePunct/>
      </w:pPr>
      <w:r>
        <w:t>由</w:t>
      </w:r>
      <w:r>
        <w:t>表</w:t>
      </w:r>
      <w:r>
        <w:rPr>
          <w:rFonts w:ascii="Times New Roman" w:eastAsia="Times New Roman"/>
        </w:rPr>
        <w:t>5-25</w:t>
      </w:r>
      <w:r>
        <w:t>可知模型的拟合优度</w:t>
      </w:r>
      <w:r>
        <w:rPr>
          <w:rFonts w:ascii="Times New Roman" w:eastAsia="Times New Roman"/>
        </w:rPr>
        <w:t>R</w:t>
      </w:r>
      <w:r>
        <w:rPr>
          <w:rFonts w:ascii="Times New Roman" w:eastAsia="Times New Roman"/>
        </w:rPr>
        <w:t>2</w:t>
      </w:r>
      <w:r>
        <w:t>为</w:t>
      </w:r>
      <w:r>
        <w:rPr>
          <w:rFonts w:ascii="Times New Roman" w:eastAsia="Times New Roman"/>
        </w:rPr>
        <w:t>0.438</w:t>
      </w:r>
      <w:r>
        <w:t>，由于样本量较大，</w:t>
      </w:r>
      <w:r>
        <w:rPr>
          <w:rFonts w:ascii="Times New Roman" w:eastAsia="Times New Roman"/>
        </w:rPr>
        <w:t>2012</w:t>
      </w:r>
      <w:r>
        <w:t>年该模型</w:t>
      </w:r>
      <w:r>
        <w:t>的拟合优度较为理想；然后对回归方程进行</w:t>
      </w:r>
      <w:r>
        <w:rPr>
          <w:rFonts w:ascii="Times New Roman" w:eastAsia="Times New Roman"/>
        </w:rPr>
        <w:t>F</w:t>
      </w:r>
      <w:r>
        <w:t>值检验，在</w:t>
      </w:r>
      <w:r>
        <w:t>表</w:t>
      </w:r>
      <w:r>
        <w:rPr>
          <w:rFonts w:ascii="Times New Roman" w:eastAsia="Times New Roman"/>
        </w:rPr>
        <w:t>5-26</w:t>
      </w:r>
      <w:r>
        <w:t>中对样本方差分</w:t>
      </w:r>
      <w:r>
        <w:t>析可见，在</w:t>
      </w:r>
      <w:r>
        <w:rPr>
          <w:rFonts w:ascii="Times New Roman" w:eastAsia="Times New Roman"/>
        </w:rPr>
        <w:t>2012</w:t>
      </w:r>
      <w:r>
        <w:t>年度的回归方程其得到的</w:t>
      </w:r>
      <w:r>
        <w:rPr>
          <w:rFonts w:ascii="Times New Roman" w:eastAsia="Times New Roman"/>
        </w:rPr>
        <w:t>F</w:t>
      </w:r>
      <w:r>
        <w:t>值为</w:t>
      </w:r>
      <w:r>
        <w:rPr>
          <w:rFonts w:ascii="Times New Roman" w:eastAsia="Times New Roman"/>
        </w:rPr>
        <w:t>51</w:t>
      </w:r>
      <w:r>
        <w:rPr>
          <w:rFonts w:ascii="Times New Roman" w:eastAsia="Times New Roman"/>
        </w:rPr>
        <w:t>.</w:t>
      </w:r>
      <w:r>
        <w:rPr>
          <w:rFonts w:ascii="Times New Roman" w:eastAsia="Times New Roman"/>
        </w:rPr>
        <w:t>822</w:t>
      </w:r>
      <w:r>
        <w:t>，其检验的显著性水平</w:t>
      </w:r>
      <w:r>
        <w:t>为</w:t>
      </w:r>
    </w:p>
    <w:p w:rsidR="0018722C">
      <w:pPr>
        <w:topLinePunct/>
      </w:pPr>
      <w:r>
        <w:rPr>
          <w:rFonts w:ascii="Times New Roman" w:eastAsia="Times New Roman"/>
        </w:rPr>
        <w:t>0.000&lt;0.05</w:t>
      </w:r>
      <w:r>
        <w:t>，可以通过显著性水平的检验，这说明</w:t>
      </w:r>
      <w:r>
        <w:rPr>
          <w:rFonts w:ascii="Times New Roman" w:eastAsia="Times New Roman"/>
        </w:rPr>
        <w:t>2012</w:t>
      </w:r>
      <w:r>
        <w:t>年的回归模型是有效的；</w:t>
      </w:r>
    </w:p>
    <w:p w:rsidR="0018722C">
      <w:pPr>
        <w:topLinePunct/>
      </w:pPr>
      <w:r>
        <w:t>由</w:t>
      </w:r>
      <w:r>
        <w:t>表</w:t>
      </w:r>
      <w:r>
        <w:rPr>
          <w:rFonts w:ascii="Times New Roman" w:eastAsia="Times New Roman"/>
        </w:rPr>
        <w:t>5-27</w:t>
      </w:r>
      <w:r>
        <w:t>回归系数表可以看出，自变量资产减值损失与因变量盈余管理水平显著</w:t>
      </w:r>
      <w:r>
        <w:t>性水平为</w:t>
      </w:r>
      <w:r>
        <w:rPr>
          <w:rFonts w:ascii="Times New Roman" w:eastAsia="Times New Roman"/>
        </w:rPr>
        <w:t>0</w:t>
      </w:r>
      <w:r>
        <w:rPr>
          <w:rFonts w:ascii="Times New Roman" w:eastAsia="Times New Roman"/>
        </w:rPr>
        <w:t>.</w:t>
      </w:r>
      <w:r>
        <w:rPr>
          <w:rFonts w:ascii="Times New Roman" w:eastAsia="Times New Roman"/>
        </w:rPr>
        <w:t>000&lt;0.05</w:t>
      </w:r>
      <w:r>
        <w:rPr>
          <w:spacing w:val="-2"/>
        </w:rPr>
        <w:t xml:space="preserve">, </w:t>
      </w:r>
      <w:r>
        <w:rPr>
          <w:rFonts w:ascii="Times New Roman" w:eastAsia="Times New Roman"/>
        </w:rPr>
        <w:t>T</w:t>
      </w:r>
      <w:r>
        <w:t>值为负数，所以可以说资产减值损失与盈余管理水平存在</w:t>
      </w:r>
      <w:r>
        <w:t>显著的负相关的关系，</w:t>
      </w:r>
      <w:r w:rsidR="001852F3">
        <w:t xml:space="preserve">又自变量投资收益与因变量之间的显著性水平</w:t>
      </w:r>
      <w:r w:rsidR="001852F3">
        <w:t>为</w:t>
      </w:r>
    </w:p>
    <w:p w:rsidR="0018722C">
      <w:pPr>
        <w:topLinePunct/>
      </w:pPr>
      <w:r>
        <w:rPr>
          <w:rFonts w:ascii="Times New Roman" w:eastAsia="Times New Roman"/>
        </w:rPr>
        <w:t>0.006&lt;0.05</w:t>
      </w:r>
      <w:r>
        <w:t>，表明这两者也存在显著的正相关的关系；另外控制变量资产负债率与</w:t>
      </w:r>
      <w:r>
        <w:t>因变量之间的显著性水平为</w:t>
      </w:r>
      <w:r>
        <w:rPr>
          <w:rFonts w:ascii="Times New Roman" w:eastAsia="Times New Roman"/>
        </w:rPr>
        <w:t>0</w:t>
      </w:r>
      <w:r>
        <w:rPr>
          <w:rFonts w:ascii="Times New Roman" w:eastAsia="Times New Roman"/>
        </w:rPr>
        <w:t>.</w:t>
      </w:r>
      <w:r>
        <w:rPr>
          <w:rFonts w:ascii="Times New Roman" w:eastAsia="Times New Roman"/>
        </w:rPr>
        <w:t>045&lt;0.05</w:t>
      </w:r>
      <w:r>
        <w:t>，说明它们之间也明显存在显著负相关的关系。</w:t>
      </w:r>
    </w:p>
    <w:p w:rsidR="0018722C">
      <w:pPr>
        <w:topLinePunct/>
      </w:pPr>
      <w:r>
        <w:t>（</w:t>
      </w:r>
      <w:r>
        <w:rPr>
          <w:rFonts w:ascii="Times New Roman" w:eastAsia="Times New Roman"/>
        </w:rPr>
        <w:t>2</w:t>
      </w:r>
      <w:r>
        <w:t>）</w:t>
      </w:r>
      <w:r>
        <w:rPr>
          <w:rFonts w:ascii="Times New Roman" w:eastAsia="Times New Roman"/>
        </w:rPr>
        <w:t>2013</w:t>
      </w:r>
      <w:r>
        <w:t>年样本的回归分析</w:t>
      </w:r>
    </w:p>
    <w:p w:rsidR="0018722C">
      <w:pPr>
        <w:topLinePunct/>
      </w:pPr>
      <w:r>
        <w:t>根据所建立的模型，对</w:t>
      </w:r>
      <w:r>
        <w:rPr>
          <w:rFonts w:ascii="Times New Roman" w:eastAsia="Times New Roman"/>
        </w:rPr>
        <w:t>2013</w:t>
      </w:r>
      <w:r>
        <w:t>年的样本进行回归分析，</w:t>
      </w:r>
      <w:r>
        <w:t>表</w:t>
      </w:r>
      <w:r>
        <w:rPr>
          <w:rFonts w:ascii="Times New Roman" w:eastAsia="Times New Roman"/>
        </w:rPr>
        <w:t>5-27</w:t>
      </w:r>
      <w:r>
        <w:t>、</w:t>
      </w:r>
      <w:r>
        <w:t>表</w:t>
      </w:r>
      <w:r>
        <w:rPr>
          <w:rFonts w:ascii="Times New Roman" w:eastAsia="Times New Roman"/>
        </w:rPr>
        <w:t>5-28</w:t>
      </w:r>
      <w:r>
        <w:t>、</w:t>
      </w:r>
      <w:r>
        <w:t>表</w:t>
      </w:r>
      <w:r>
        <w:rPr>
          <w:rFonts w:ascii="Times New Roman" w:eastAsia="Times New Roman"/>
        </w:rPr>
        <w:t>5-29</w:t>
      </w:r>
    </w:p>
    <w:p w:rsidR="0018722C">
      <w:pPr>
        <w:topLinePunct/>
      </w:pPr>
      <w:r>
        <w:t>列示了回归结果：</w:t>
      </w:r>
    </w:p>
    <w:p w:rsidR="0018722C">
      <w:pPr>
        <w:pStyle w:val="a8"/>
        <w:topLinePunct/>
      </w:pPr>
      <w:r>
        <w:rPr>
          <w:rFonts w:cstheme="minorBidi" w:hAnsiTheme="minorHAnsi" w:eastAsiaTheme="minorHAnsi" w:asciiTheme="minorHAnsi"/>
        </w:rPr>
        <w:t>表</w:t>
      </w:r>
      <w:r>
        <w:rPr>
          <w:rFonts w:ascii="Calibri" w:eastAsia="Calibri" w:cstheme="minorBidi" w:hAnsiTheme="minorHAnsi"/>
        </w:rPr>
        <w:t>5-28</w:t>
      </w:r>
      <w:r>
        <w:t xml:space="preserve">  </w:t>
      </w:r>
      <w:r w:rsidRPr="00DB64CE">
        <w:rPr>
          <w:rFonts w:ascii="Calibri" w:eastAsia="Calibri" w:cstheme="minorBidi" w:hAnsiTheme="minorHAnsi"/>
        </w:rPr>
        <w:t>2013</w:t>
      </w:r>
      <w:r>
        <w:rPr>
          <w:rFonts w:cstheme="minorBidi" w:hAnsiTheme="minorHAnsi" w:eastAsiaTheme="minorHAnsi" w:asciiTheme="minorHAnsi"/>
        </w:rPr>
        <w:t>年回归模型拟合优度检验</w:t>
      </w:r>
    </w:p>
    <w:p w:rsidR="0018722C">
      <w:pPr>
        <w:pStyle w:val="a8"/>
        <w:topLinePunct/>
      </w:pPr>
      <w:r>
        <w:t>Table</w:t>
      </w:r>
      <w:r>
        <w:t xml:space="preserve"> </w:t>
      </w:r>
      <w:r w:rsidRPr="00DB64CE">
        <w:t>5-28</w:t>
      </w:r>
      <w:r>
        <w:t xml:space="preserve">  </w:t>
      </w:r>
      <w:r w:rsidRPr="00DB64CE">
        <w:t>Regression model goodness of fit test in 2013</w:t>
      </w:r>
    </w:p>
    <w:tbl>
      <w:tblPr>
        <w:tblW w:w="5000" w:type="pct"/>
        <w:tblInd w:w="163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10"/>
        <w:gridCol w:w="1261"/>
        <w:gridCol w:w="1182"/>
        <w:gridCol w:w="1492"/>
        <w:gridCol w:w="1882"/>
      </w:tblGrid>
      <w:tr>
        <w:trPr>
          <w:tblHeader/>
        </w:trPr>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R  </w:t>
            </w:r>
            <w:r>
              <w:t>方</w:t>
            </w:r>
          </w:p>
        </w:tc>
        <w:tc>
          <w:tcPr>
            <w:tcW w:w="1093" w:type="pct"/>
            <w:vAlign w:val="center"/>
            <w:tcBorders>
              <w:bottom w:val="single" w:sz="4" w:space="0" w:color="auto"/>
            </w:tcBorders>
          </w:tcPr>
          <w:p w:rsidR="0018722C">
            <w:pPr>
              <w:pStyle w:val="a7"/>
              <w:topLinePunct/>
              <w:ind w:leftChars="0" w:left="0" w:rightChars="0" w:right="0" w:firstLineChars="0" w:firstLine="0"/>
              <w:spacing w:line="240" w:lineRule="atLeast"/>
            </w:pPr>
            <w:r>
              <w:t>调整 </w:t>
            </w:r>
            <w:r>
              <w:t>R  </w:t>
            </w:r>
            <w:r>
              <w:t>方</w:t>
            </w:r>
          </w:p>
        </w:tc>
        <w:tc>
          <w:tcPr>
            <w:tcW w:w="1378" w:type="pct"/>
            <w:vAlign w:val="center"/>
            <w:tcBorders>
              <w:bottom w:val="single" w:sz="4" w:space="0" w:color="auto"/>
            </w:tcBorders>
          </w:tcPr>
          <w:p w:rsidR="0018722C">
            <w:pPr>
              <w:pStyle w:val="a7"/>
              <w:topLinePunct/>
              <w:ind w:leftChars="0" w:left="0" w:rightChars="0" w:right="0" w:firstLineChars="0" w:firstLine="0"/>
              <w:spacing w:line="240" w:lineRule="atLeast"/>
            </w:pPr>
            <w:r>
              <w:t>标准估计的误差</w:t>
            </w:r>
          </w:p>
        </w:tc>
      </w:tr>
      <w:tr>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924" w:type="pct"/>
            <w:vAlign w:val="center"/>
            <w:tcBorders>
              <w:top w:val="single" w:sz="4" w:space="0" w:color="auto"/>
            </w:tcBorders>
          </w:tcPr>
          <w:p w:rsidR="0018722C">
            <w:pPr>
              <w:pStyle w:val="aff1"/>
              <w:topLinePunct/>
              <w:ind w:leftChars="0" w:left="0" w:rightChars="0" w:right="0" w:firstLineChars="0" w:firstLine="0"/>
              <w:spacing w:line="240" w:lineRule="atLeast"/>
            </w:pPr>
            <w:r>
              <w:t>0.721</w:t>
            </w:r>
            <w:r>
              <w:t>a</w:t>
            </w:r>
          </w:p>
        </w:tc>
        <w:tc>
          <w:tcPr>
            <w:tcW w:w="866" w:type="pct"/>
            <w:vAlign w:val="center"/>
            <w:tcBorders>
              <w:top w:val="single" w:sz="4" w:space="0" w:color="auto"/>
            </w:tcBorders>
          </w:tcPr>
          <w:p w:rsidR="0018722C">
            <w:pPr>
              <w:pStyle w:val="affff9"/>
              <w:topLinePunct/>
              <w:ind w:leftChars="0" w:left="0" w:rightChars="0" w:right="0" w:firstLineChars="0" w:firstLine="0"/>
              <w:spacing w:line="240" w:lineRule="atLeast"/>
            </w:pPr>
            <w:r>
              <w:t>0.520</w:t>
            </w:r>
          </w:p>
        </w:tc>
        <w:tc>
          <w:tcPr>
            <w:tcW w:w="1093" w:type="pct"/>
            <w:vAlign w:val="center"/>
            <w:tcBorders>
              <w:top w:val="single" w:sz="4" w:space="0" w:color="auto"/>
            </w:tcBorders>
          </w:tcPr>
          <w:p w:rsidR="0018722C">
            <w:pPr>
              <w:pStyle w:val="affff9"/>
              <w:topLinePunct/>
              <w:ind w:leftChars="0" w:left="0" w:rightChars="0" w:right="0" w:firstLineChars="0" w:firstLine="0"/>
              <w:spacing w:line="240" w:lineRule="atLeast"/>
            </w:pPr>
            <w:r>
              <w:t>0.517</w:t>
            </w:r>
          </w:p>
        </w:tc>
        <w:tc>
          <w:tcPr>
            <w:tcW w:w="1378" w:type="pct"/>
            <w:vAlign w:val="center"/>
            <w:tcBorders>
              <w:top w:val="single" w:sz="4" w:space="0" w:color="auto"/>
            </w:tcBorders>
          </w:tcPr>
          <w:p w:rsidR="0018722C">
            <w:pPr>
              <w:pStyle w:val="affff9"/>
              <w:topLinePunct/>
              <w:ind w:leftChars="0" w:left="0" w:rightChars="0" w:right="0" w:firstLineChars="0" w:firstLine="0"/>
              <w:spacing w:line="240" w:lineRule="atLeast"/>
            </w:pPr>
            <w:r>
              <w:t>0.11027951630</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Calibri" w:eastAsia="Calibri" w:cstheme="minorBidi" w:hAnsiTheme="minorHAnsi"/>
          <w:sz w:val="21"/>
        </w:rPr>
        <w:t>5-29</w:t>
      </w:r>
      <w:r>
        <w:t xml:space="preserve">  </w:t>
      </w:r>
      <w:r w:rsidRPr="00DB64CE">
        <w:rPr>
          <w:kern w:val="2"/>
          <w:szCs w:val="22"/>
          <w:rFonts w:ascii="Calibri" w:eastAsia="Calibri" w:cstheme="minorBidi" w:hAnsiTheme="minorHAnsi"/>
          <w:sz w:val="21"/>
        </w:rPr>
        <w:t>2013</w:t>
      </w:r>
      <w:r>
        <w:rPr>
          <w:kern w:val="2"/>
          <w:szCs w:val="22"/>
          <w:rFonts w:cstheme="minorBidi" w:hAnsiTheme="minorHAnsi" w:eastAsiaTheme="minorHAnsi" w:asciiTheme="minorHAnsi"/>
          <w:sz w:val="21"/>
        </w:rPr>
        <w:t>年回归模型方差分析</w:t>
      </w:r>
    </w:p>
    <w:p w:rsidR="0018722C">
      <w:pPr>
        <w:pStyle w:val="a8"/>
        <w:topLinePunct/>
      </w:pPr>
      <w:r>
        <w:rPr>
          <w:rFonts w:cstheme="minorBidi" w:hAnsiTheme="minorHAnsi" w:eastAsiaTheme="minorHAnsi" w:asciiTheme="minorHAnsi" w:ascii="Calibri"/>
        </w:rPr>
        <w:t>Table</w:t>
      </w:r>
      <w:r>
        <w:t xml:space="preserve"> </w:t>
      </w:r>
      <w:r w:rsidRPr="00DB64CE">
        <w:rPr>
          <w:rFonts w:cstheme="minorBidi" w:hAnsiTheme="minorHAnsi" w:eastAsiaTheme="minorHAnsi" w:asciiTheme="minorHAnsi" w:ascii="Calibri"/>
        </w:rPr>
        <w:t>5-29</w:t>
      </w:r>
      <w:r>
        <w:t xml:space="preserve">  </w:t>
      </w:r>
      <w:r w:rsidRPr="00DB64CE">
        <w:rPr>
          <w:rFonts w:cstheme="minorBidi" w:hAnsiTheme="minorHAnsi" w:eastAsiaTheme="minorHAnsi" w:asciiTheme="minorHAnsi" w:ascii="Calibri"/>
        </w:rPr>
        <w:t>Variance analysis of regression in 2013</w:t>
      </w:r>
    </w:p>
    <w:p w:rsidR="0018722C">
      <w:pPr>
        <w:topLinePunct/>
      </w:pPr>
      <w:r>
        <w:rPr>
          <w:rFonts w:cstheme="minorBidi" w:hAnsiTheme="minorHAnsi" w:eastAsiaTheme="minorHAnsi" w:asciiTheme="minorHAnsi" w:ascii="Calibri"/>
        </w:rPr>
        <w:t>50</w:t>
      </w:r>
    </w:p>
    <w:p w:rsidR="0018722C">
      <w:pPr>
        <w:rPr/>
        <w:topLinePunct/>
      </w:pPr>
    </w:p>
    <w:tbl>
      <w:tblPr>
        <w:tblW w:w="5000" w:type="pct"/>
        <w:tblInd w:w="15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0"/>
        <w:gridCol w:w="1214"/>
        <w:gridCol w:w="1088"/>
        <w:gridCol w:w="1246"/>
        <w:gridCol w:w="1207"/>
        <w:gridCol w:w="1207"/>
      </w:tblGrid>
      <w:tr>
        <w:trPr>
          <w:tblHeader/>
        </w:trPr>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78"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873"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873"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687" w:type="pct"/>
            <w:vAlign w:val="center"/>
          </w:tcPr>
          <w:p w:rsidR="0018722C">
            <w:pPr>
              <w:pStyle w:val="ac"/>
              <w:topLinePunct/>
              <w:ind w:leftChars="0" w:left="0" w:rightChars="0" w:right="0" w:firstLineChars="0" w:firstLine="0"/>
              <w:spacing w:line="240" w:lineRule="atLeast"/>
            </w:pPr>
            <w:r>
              <w:t>回归</w:t>
            </w:r>
          </w:p>
        </w:tc>
        <w:tc>
          <w:tcPr>
            <w:tcW w:w="878" w:type="pct"/>
            <w:vAlign w:val="center"/>
          </w:tcPr>
          <w:p w:rsidR="0018722C">
            <w:pPr>
              <w:pStyle w:val="affff9"/>
              <w:topLinePunct/>
              <w:ind w:leftChars="0" w:left="0" w:rightChars="0" w:right="0" w:firstLineChars="0" w:firstLine="0"/>
              <w:spacing w:line="240" w:lineRule="atLeast"/>
            </w:pPr>
            <w:r>
              <w:t>0.427</w:t>
            </w:r>
          </w:p>
        </w:tc>
        <w:tc>
          <w:tcPr>
            <w:tcW w:w="787" w:type="pct"/>
            <w:vAlign w:val="center"/>
          </w:tcPr>
          <w:p w:rsidR="0018722C">
            <w:pPr>
              <w:pStyle w:val="affff9"/>
              <w:topLinePunct/>
              <w:ind w:leftChars="0" w:left="0" w:rightChars="0" w:right="0" w:firstLineChars="0" w:firstLine="0"/>
              <w:spacing w:line="240" w:lineRule="atLeast"/>
            </w:pPr>
            <w:r>
              <w:t>6</w:t>
            </w:r>
          </w:p>
        </w:tc>
        <w:tc>
          <w:tcPr>
            <w:tcW w:w="901" w:type="pct"/>
            <w:vAlign w:val="center"/>
          </w:tcPr>
          <w:p w:rsidR="0018722C">
            <w:pPr>
              <w:pStyle w:val="affff9"/>
              <w:topLinePunct/>
              <w:ind w:leftChars="0" w:left="0" w:rightChars="0" w:right="0" w:firstLineChars="0" w:firstLine="0"/>
              <w:spacing w:line="240" w:lineRule="atLeast"/>
            </w:pPr>
            <w:r>
              <w:t>0.071</w:t>
            </w:r>
          </w:p>
        </w:tc>
        <w:tc>
          <w:tcPr>
            <w:tcW w:w="873" w:type="pct"/>
            <w:vAlign w:val="center"/>
          </w:tcPr>
          <w:p w:rsidR="0018722C">
            <w:pPr>
              <w:pStyle w:val="affff9"/>
              <w:topLinePunct/>
              <w:ind w:leftChars="0" w:left="0" w:rightChars="0" w:right="0" w:firstLineChars="0" w:firstLine="0"/>
              <w:spacing w:line="240" w:lineRule="atLeast"/>
            </w:pPr>
            <w:r>
              <w:t>5.858</w:t>
            </w:r>
          </w:p>
        </w:tc>
        <w:tc>
          <w:tcPr>
            <w:tcW w:w="873" w:type="pct"/>
            <w:vAlign w:val="center"/>
          </w:tcPr>
          <w:p w:rsidR="0018722C">
            <w:pPr>
              <w:pStyle w:val="affff9"/>
              <w:topLinePunct/>
              <w:ind w:leftChars="0" w:left="0" w:rightChars="0" w:right="0" w:firstLineChars="0" w:firstLine="0"/>
              <w:spacing w:line="240" w:lineRule="atLeast"/>
            </w:pPr>
            <w:r>
              <w:t>0.000</w:t>
            </w:r>
          </w:p>
        </w:tc>
      </w:tr>
      <w:tr>
        <w:tc>
          <w:tcPr>
            <w:tcW w:w="687" w:type="pct"/>
            <w:vAlign w:val="center"/>
          </w:tcPr>
          <w:p w:rsidR="0018722C">
            <w:pPr>
              <w:pStyle w:val="ac"/>
              <w:topLinePunct/>
              <w:ind w:leftChars="0" w:left="0" w:rightChars="0" w:right="0" w:firstLineChars="0" w:firstLine="0"/>
              <w:spacing w:line="240" w:lineRule="atLeast"/>
            </w:pPr>
            <w:r>
              <w:t>残差</w:t>
            </w:r>
          </w:p>
        </w:tc>
        <w:tc>
          <w:tcPr>
            <w:tcW w:w="878" w:type="pct"/>
            <w:vAlign w:val="center"/>
          </w:tcPr>
          <w:p w:rsidR="0018722C">
            <w:pPr>
              <w:pStyle w:val="affff9"/>
              <w:topLinePunct/>
              <w:ind w:leftChars="0" w:left="0" w:rightChars="0" w:right="0" w:firstLineChars="0" w:firstLine="0"/>
              <w:spacing w:line="240" w:lineRule="atLeast"/>
            </w:pPr>
            <w:r>
              <w:t>4.852</w:t>
            </w:r>
          </w:p>
        </w:tc>
        <w:tc>
          <w:tcPr>
            <w:tcW w:w="787" w:type="pct"/>
            <w:vAlign w:val="center"/>
          </w:tcPr>
          <w:p w:rsidR="0018722C">
            <w:pPr>
              <w:pStyle w:val="affff9"/>
              <w:topLinePunct/>
              <w:ind w:leftChars="0" w:left="0" w:rightChars="0" w:right="0" w:firstLineChars="0" w:firstLine="0"/>
              <w:spacing w:line="240" w:lineRule="atLeast"/>
            </w:pPr>
            <w:r>
              <w:t>399</w:t>
            </w:r>
          </w:p>
        </w:tc>
        <w:tc>
          <w:tcPr>
            <w:tcW w:w="901" w:type="pct"/>
            <w:vAlign w:val="center"/>
          </w:tcPr>
          <w:p w:rsidR="0018722C">
            <w:pPr>
              <w:pStyle w:val="affff9"/>
              <w:topLinePunct/>
              <w:ind w:leftChars="0" w:left="0" w:rightChars="0" w:right="0" w:firstLineChars="0" w:firstLine="0"/>
              <w:spacing w:line="240" w:lineRule="atLeast"/>
            </w:pPr>
            <w:r>
              <w:t>0.012</w:t>
            </w:r>
          </w:p>
        </w:tc>
        <w:tc>
          <w:tcPr>
            <w:tcW w:w="873" w:type="pct"/>
            <w:vAlign w:val="center"/>
          </w:tcPr>
          <w:p w:rsidR="0018722C">
            <w:pPr>
              <w:pStyle w:val="a5"/>
              <w:topLinePunct/>
              <w:ind w:leftChars="0" w:left="0" w:rightChars="0" w:right="0" w:firstLineChars="0" w:firstLine="0"/>
              <w:spacing w:line="240" w:lineRule="atLeast"/>
            </w:pPr>
          </w:p>
        </w:tc>
        <w:tc>
          <w:tcPr>
            <w:tcW w:w="873" w:type="pct"/>
            <w:vAlign w:val="center"/>
          </w:tcPr>
          <w:p w:rsidR="0018722C">
            <w:pPr>
              <w:pStyle w:val="ad"/>
              <w:topLinePunct/>
              <w:ind w:leftChars="0" w:left="0" w:rightChars="0" w:right="0" w:firstLineChars="0" w:firstLine="0"/>
              <w:spacing w:line="240" w:lineRule="atLeast"/>
            </w:pPr>
          </w:p>
        </w:tc>
      </w:tr>
      <w:tr>
        <w:tc>
          <w:tcPr>
            <w:tcW w:w="687"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878" w:type="pct"/>
            <w:vAlign w:val="center"/>
            <w:tcBorders>
              <w:top w:val="single" w:sz="4" w:space="0" w:color="auto"/>
            </w:tcBorders>
          </w:tcPr>
          <w:p w:rsidR="0018722C">
            <w:pPr>
              <w:pStyle w:val="affff9"/>
              <w:topLinePunct/>
              <w:ind w:leftChars="0" w:left="0" w:rightChars="0" w:right="0" w:firstLineChars="0" w:firstLine="0"/>
              <w:spacing w:line="240" w:lineRule="atLeast"/>
            </w:pPr>
            <w:r>
              <w:t>5.280</w:t>
            </w:r>
          </w:p>
        </w:tc>
        <w:tc>
          <w:tcPr>
            <w:tcW w:w="787" w:type="pct"/>
            <w:vAlign w:val="center"/>
            <w:tcBorders>
              <w:top w:val="single" w:sz="4" w:space="0" w:color="auto"/>
            </w:tcBorders>
          </w:tcPr>
          <w:p w:rsidR="0018722C">
            <w:pPr>
              <w:pStyle w:val="affff9"/>
              <w:topLinePunct/>
              <w:ind w:leftChars="0" w:left="0" w:rightChars="0" w:right="0" w:firstLineChars="0" w:firstLine="0"/>
              <w:spacing w:line="240" w:lineRule="atLeast"/>
            </w:pPr>
            <w:r>
              <w:t>405</w:t>
            </w:r>
          </w:p>
        </w:tc>
        <w:tc>
          <w:tcPr>
            <w:tcW w:w="90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7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7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8"/>
        <w:topLinePunct/>
      </w:pPr>
      <w:r>
        <w:rPr>
          <w:rFonts w:cstheme="minorBidi" w:hAnsiTheme="minorHAnsi" w:eastAsiaTheme="minorHAnsi" w:asciiTheme="minorHAnsi"/>
        </w:rPr>
        <w:t>表</w:t>
      </w:r>
      <w:r>
        <w:rPr>
          <w:rFonts w:ascii="Calibri" w:eastAsia="Calibri" w:cstheme="minorBidi" w:hAnsiTheme="minorHAnsi"/>
        </w:rPr>
        <w:t>5-30</w:t>
      </w:r>
      <w:r>
        <w:t xml:space="preserve">  </w:t>
      </w:r>
      <w:r w:rsidRPr="00DB64CE">
        <w:rPr>
          <w:rFonts w:ascii="Calibri" w:eastAsia="Calibri" w:cstheme="minorBidi" w:hAnsiTheme="minorHAnsi"/>
        </w:rPr>
        <w:t>2013</w:t>
      </w:r>
      <w:r>
        <w:rPr>
          <w:rFonts w:cstheme="minorBidi" w:hAnsiTheme="minorHAnsi" w:eastAsiaTheme="minorHAnsi" w:asciiTheme="minorHAnsi"/>
        </w:rPr>
        <w:t>年回归模型的回归系数</w:t>
      </w:r>
    </w:p>
    <w:p w:rsidR="0018722C">
      <w:pPr>
        <w:pStyle w:val="a8"/>
        <w:topLinePunct/>
      </w:pPr>
      <w:r>
        <w:t>Table</w:t>
      </w:r>
      <w:r>
        <w:t xml:space="preserve"> </w:t>
      </w:r>
      <w:r w:rsidRPr="00DB64CE">
        <w:t>5-30</w:t>
      </w:r>
      <w:r>
        <w:t xml:space="preserve">  </w:t>
      </w:r>
      <w:r w:rsidRPr="00DB64CE">
        <w:t>Coefficients of regression in 2013</w:t>
      </w:r>
    </w:p>
    <w:tbl>
      <w:tblPr>
        <w:tblW w:w="5000" w:type="pct"/>
        <w:tblInd w:w="15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2"/>
        <w:gridCol w:w="998"/>
        <w:gridCol w:w="1292"/>
        <w:gridCol w:w="1206"/>
        <w:gridCol w:w="1205"/>
        <w:gridCol w:w="1168"/>
      </w:tblGrid>
      <w:tr>
        <w:trPr>
          <w:tblHeader/>
        </w:trPr>
        <w:tc>
          <w:tcPr>
            <w:tcW w:w="247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非标准化系数</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标准系数</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62" w:type="pct"/>
            <w:vAlign w:val="center"/>
          </w:tcPr>
          <w:p w:rsidR="0018722C">
            <w:pPr>
              <w:pStyle w:val="ac"/>
              <w:topLinePunct/>
              <w:ind w:leftChars="0" w:left="0" w:rightChars="0" w:right="0" w:firstLineChars="0" w:firstLine="0"/>
              <w:spacing w:line="240" w:lineRule="atLeast"/>
            </w:pPr>
          </w:p>
        </w:tc>
        <w:tc>
          <w:tcPr>
            <w:tcW w:w="704" w:type="pct"/>
            <w:vAlign w:val="center"/>
          </w:tcPr>
          <w:p w:rsidR="0018722C">
            <w:pPr>
              <w:pStyle w:val="a5"/>
              <w:topLinePunct/>
              <w:ind w:leftChars="0" w:left="0" w:rightChars="0" w:right="0" w:firstLineChars="0" w:firstLine="0"/>
              <w:spacing w:line="240" w:lineRule="atLeast"/>
            </w:pPr>
            <w:r>
              <w:t>B</w:t>
            </w:r>
          </w:p>
        </w:tc>
        <w:tc>
          <w:tcPr>
            <w:tcW w:w="911" w:type="pct"/>
            <w:vAlign w:val="center"/>
          </w:tcPr>
          <w:p w:rsidR="0018722C">
            <w:pPr>
              <w:pStyle w:val="a5"/>
              <w:topLinePunct/>
              <w:ind w:leftChars="0" w:left="0" w:rightChars="0" w:right="0" w:firstLineChars="0" w:firstLine="0"/>
              <w:spacing w:line="240" w:lineRule="atLeast"/>
            </w:pPr>
            <w:r>
              <w:t>标准误差</w:t>
            </w:r>
          </w:p>
        </w:tc>
        <w:tc>
          <w:tcPr>
            <w:tcW w:w="850" w:type="pct"/>
            <w:vAlign w:val="center"/>
          </w:tcPr>
          <w:p w:rsidR="0018722C">
            <w:pPr>
              <w:pStyle w:val="a5"/>
              <w:topLinePunct/>
              <w:ind w:leftChars="0" w:left="0" w:rightChars="0" w:right="0" w:firstLineChars="0" w:firstLine="0"/>
              <w:spacing w:line="240" w:lineRule="atLeast"/>
            </w:pPr>
            <w:r>
              <w:t>Beta</w:t>
            </w:r>
          </w:p>
        </w:tc>
        <w:tc>
          <w:tcPr>
            <w:tcW w:w="850" w:type="pct"/>
            <w:vAlign w:val="center"/>
          </w:tcPr>
          <w:p w:rsidR="0018722C">
            <w:pPr>
              <w:pStyle w:val="a5"/>
              <w:topLinePunct/>
              <w:ind w:leftChars="0" w:left="0" w:rightChars="0" w:right="0" w:firstLineChars="0" w:firstLine="0"/>
              <w:spacing w:line="240" w:lineRule="atLeast"/>
            </w:pPr>
            <w:r>
              <w:t>t</w:t>
            </w:r>
          </w:p>
        </w:tc>
        <w:tc>
          <w:tcPr>
            <w:tcW w:w="824" w:type="pct"/>
            <w:vAlign w:val="center"/>
          </w:tcPr>
          <w:p w:rsidR="0018722C">
            <w:pPr>
              <w:pStyle w:val="ad"/>
              <w:topLinePunct/>
              <w:ind w:leftChars="0" w:left="0" w:rightChars="0" w:right="0" w:firstLineChars="0" w:firstLine="0"/>
              <w:spacing w:line="240" w:lineRule="atLeast"/>
            </w:pPr>
            <w:r>
              <w:t>Sig.</w:t>
            </w:r>
          </w:p>
        </w:tc>
      </w:tr>
      <w:tr>
        <w:tc>
          <w:tcPr>
            <w:tcW w:w="862" w:type="pct"/>
            <w:vAlign w:val="center"/>
          </w:tcPr>
          <w:p w:rsidR="0018722C">
            <w:pPr>
              <w:pStyle w:val="ac"/>
              <w:topLinePunct/>
              <w:ind w:leftChars="0" w:left="0" w:rightChars="0" w:right="0" w:firstLineChars="0" w:firstLine="0"/>
              <w:spacing w:line="240" w:lineRule="atLeast"/>
            </w:pPr>
            <w:r>
              <w:t>（</w:t>
            </w:r>
            <w:r>
              <w:t>常量</w:t>
            </w:r>
            <w:r>
              <w:t>）</w:t>
            </w:r>
          </w:p>
        </w:tc>
        <w:tc>
          <w:tcPr>
            <w:tcW w:w="704" w:type="pct"/>
            <w:vAlign w:val="center"/>
          </w:tcPr>
          <w:p w:rsidR="0018722C">
            <w:pPr>
              <w:pStyle w:val="affff9"/>
              <w:topLinePunct/>
              <w:ind w:leftChars="0" w:left="0" w:rightChars="0" w:right="0" w:firstLineChars="0" w:firstLine="0"/>
              <w:spacing w:line="240" w:lineRule="atLeast"/>
            </w:pPr>
            <w:r>
              <w:t>-0.034</w:t>
            </w:r>
          </w:p>
        </w:tc>
        <w:tc>
          <w:tcPr>
            <w:tcW w:w="911" w:type="pct"/>
            <w:vAlign w:val="center"/>
          </w:tcPr>
          <w:p w:rsidR="0018722C">
            <w:pPr>
              <w:pStyle w:val="affff9"/>
              <w:topLinePunct/>
              <w:ind w:leftChars="0" w:left="0" w:rightChars="0" w:right="0" w:firstLineChars="0" w:firstLine="0"/>
              <w:spacing w:line="240" w:lineRule="atLeast"/>
            </w:pPr>
            <w:r>
              <w:t>0.018</w:t>
            </w:r>
          </w:p>
        </w:tc>
        <w:tc>
          <w:tcPr>
            <w:tcW w:w="850" w:type="pct"/>
            <w:vAlign w:val="center"/>
          </w:tcPr>
          <w:p w:rsidR="0018722C">
            <w:pPr>
              <w:pStyle w:val="a5"/>
              <w:topLinePunct/>
              <w:ind w:leftChars="0" w:left="0" w:rightChars="0" w:right="0" w:firstLineChars="0" w:firstLine="0"/>
              <w:spacing w:line="240" w:lineRule="atLeast"/>
            </w:pPr>
          </w:p>
        </w:tc>
        <w:tc>
          <w:tcPr>
            <w:tcW w:w="850" w:type="pct"/>
            <w:vAlign w:val="center"/>
          </w:tcPr>
          <w:p w:rsidR="0018722C">
            <w:pPr>
              <w:pStyle w:val="affff9"/>
              <w:topLinePunct/>
              <w:ind w:leftChars="0" w:left="0" w:rightChars="0" w:right="0" w:firstLineChars="0" w:firstLine="0"/>
              <w:spacing w:line="240" w:lineRule="atLeast"/>
            </w:pPr>
            <w:r>
              <w:t>-1.814</w:t>
            </w:r>
          </w:p>
        </w:tc>
        <w:tc>
          <w:tcPr>
            <w:tcW w:w="824" w:type="pct"/>
            <w:vAlign w:val="center"/>
          </w:tcPr>
          <w:p w:rsidR="0018722C">
            <w:pPr>
              <w:pStyle w:val="affff9"/>
              <w:topLinePunct/>
              <w:ind w:leftChars="0" w:left="0" w:rightChars="0" w:right="0" w:firstLineChars="0" w:firstLine="0"/>
              <w:spacing w:line="240" w:lineRule="atLeast"/>
            </w:pPr>
            <w:r>
              <w:t>0.070</w:t>
            </w:r>
          </w:p>
        </w:tc>
      </w:tr>
      <w:tr>
        <w:tc>
          <w:tcPr>
            <w:tcW w:w="862" w:type="pct"/>
            <w:vAlign w:val="center"/>
          </w:tcPr>
          <w:p w:rsidR="0018722C">
            <w:pPr>
              <w:pStyle w:val="ac"/>
              <w:topLinePunct/>
              <w:ind w:leftChars="0" w:left="0" w:rightChars="0" w:right="0" w:firstLineChars="0" w:firstLine="0"/>
              <w:spacing w:line="240" w:lineRule="atLeast"/>
            </w:pPr>
            <w:r>
              <w:t>IMPAIR</w:t>
            </w:r>
            <w:r>
              <w:t>/</w:t>
            </w:r>
            <w:r>
              <w:t>A</w:t>
            </w:r>
          </w:p>
        </w:tc>
        <w:tc>
          <w:tcPr>
            <w:tcW w:w="704" w:type="pct"/>
            <w:vAlign w:val="center"/>
          </w:tcPr>
          <w:p w:rsidR="0018722C">
            <w:pPr>
              <w:pStyle w:val="affff9"/>
              <w:topLinePunct/>
              <w:ind w:leftChars="0" w:left="0" w:rightChars="0" w:right="0" w:firstLineChars="0" w:firstLine="0"/>
              <w:spacing w:line="240" w:lineRule="atLeast"/>
            </w:pPr>
            <w:r>
              <w:t>-0.943</w:t>
            </w:r>
          </w:p>
        </w:tc>
        <w:tc>
          <w:tcPr>
            <w:tcW w:w="911" w:type="pct"/>
            <w:vAlign w:val="center"/>
          </w:tcPr>
          <w:p w:rsidR="0018722C">
            <w:pPr>
              <w:pStyle w:val="affff9"/>
              <w:topLinePunct/>
              <w:ind w:leftChars="0" w:left="0" w:rightChars="0" w:right="0" w:firstLineChars="0" w:firstLine="0"/>
              <w:spacing w:line="240" w:lineRule="atLeast"/>
            </w:pPr>
            <w:r>
              <w:t>0.289</w:t>
            </w:r>
          </w:p>
        </w:tc>
        <w:tc>
          <w:tcPr>
            <w:tcW w:w="850" w:type="pct"/>
            <w:vAlign w:val="center"/>
          </w:tcPr>
          <w:p w:rsidR="0018722C">
            <w:pPr>
              <w:pStyle w:val="affff9"/>
              <w:topLinePunct/>
              <w:ind w:leftChars="0" w:left="0" w:rightChars="0" w:right="0" w:firstLineChars="0" w:firstLine="0"/>
              <w:spacing w:line="240" w:lineRule="atLeast"/>
            </w:pPr>
            <w:r>
              <w:t>-0.159</w:t>
            </w:r>
          </w:p>
        </w:tc>
        <w:tc>
          <w:tcPr>
            <w:tcW w:w="850" w:type="pct"/>
            <w:vAlign w:val="center"/>
          </w:tcPr>
          <w:p w:rsidR="0018722C">
            <w:pPr>
              <w:pStyle w:val="affff9"/>
              <w:topLinePunct/>
              <w:ind w:leftChars="0" w:left="0" w:rightChars="0" w:right="0" w:firstLineChars="0" w:firstLine="0"/>
              <w:spacing w:line="240" w:lineRule="atLeast"/>
            </w:pPr>
            <w:r>
              <w:t>-3.259</w:t>
            </w:r>
          </w:p>
        </w:tc>
        <w:tc>
          <w:tcPr>
            <w:tcW w:w="824" w:type="pct"/>
            <w:vAlign w:val="center"/>
          </w:tcPr>
          <w:p w:rsidR="0018722C">
            <w:pPr>
              <w:pStyle w:val="affff9"/>
              <w:topLinePunct/>
              <w:ind w:leftChars="0" w:left="0" w:rightChars="0" w:right="0" w:firstLineChars="0" w:firstLine="0"/>
              <w:spacing w:line="240" w:lineRule="atLeast"/>
            </w:pPr>
            <w:r>
              <w:t>0.001</w:t>
            </w:r>
          </w:p>
        </w:tc>
      </w:tr>
      <w:tr>
        <w:tc>
          <w:tcPr>
            <w:tcW w:w="862" w:type="pct"/>
            <w:vAlign w:val="center"/>
          </w:tcPr>
          <w:p w:rsidR="0018722C">
            <w:pPr>
              <w:pStyle w:val="ac"/>
              <w:topLinePunct/>
              <w:ind w:leftChars="0" w:left="0" w:rightChars="0" w:right="0" w:firstLineChars="0" w:firstLine="0"/>
              <w:spacing w:line="240" w:lineRule="atLeast"/>
            </w:pPr>
            <w:r>
              <w:t>FAIR</w:t>
            </w:r>
            <w:r>
              <w:t>/</w:t>
            </w:r>
            <w:r>
              <w:t>A</w:t>
            </w:r>
          </w:p>
        </w:tc>
        <w:tc>
          <w:tcPr>
            <w:tcW w:w="704" w:type="pct"/>
            <w:vAlign w:val="center"/>
          </w:tcPr>
          <w:p w:rsidR="0018722C">
            <w:pPr>
              <w:pStyle w:val="affff9"/>
              <w:topLinePunct/>
              <w:ind w:leftChars="0" w:left="0" w:rightChars="0" w:right="0" w:firstLineChars="0" w:firstLine="0"/>
              <w:spacing w:line="240" w:lineRule="atLeast"/>
            </w:pPr>
            <w:r>
              <w:t>0.860</w:t>
            </w:r>
          </w:p>
        </w:tc>
        <w:tc>
          <w:tcPr>
            <w:tcW w:w="911" w:type="pct"/>
            <w:vAlign w:val="center"/>
          </w:tcPr>
          <w:p w:rsidR="0018722C">
            <w:pPr>
              <w:pStyle w:val="affff9"/>
              <w:topLinePunct/>
              <w:ind w:leftChars="0" w:left="0" w:rightChars="0" w:right="0" w:firstLineChars="0" w:firstLine="0"/>
              <w:spacing w:line="240" w:lineRule="atLeast"/>
            </w:pPr>
            <w:r>
              <w:t>1.341</w:t>
            </w:r>
          </w:p>
        </w:tc>
        <w:tc>
          <w:tcPr>
            <w:tcW w:w="850" w:type="pct"/>
            <w:vAlign w:val="center"/>
          </w:tcPr>
          <w:p w:rsidR="0018722C">
            <w:pPr>
              <w:pStyle w:val="affff9"/>
              <w:topLinePunct/>
              <w:ind w:leftChars="0" w:left="0" w:rightChars="0" w:right="0" w:firstLineChars="0" w:firstLine="0"/>
              <w:spacing w:line="240" w:lineRule="atLeast"/>
            </w:pPr>
            <w:r>
              <w:t>0.031</w:t>
            </w:r>
          </w:p>
        </w:tc>
        <w:tc>
          <w:tcPr>
            <w:tcW w:w="850" w:type="pct"/>
            <w:vAlign w:val="center"/>
          </w:tcPr>
          <w:p w:rsidR="0018722C">
            <w:pPr>
              <w:pStyle w:val="affff9"/>
              <w:topLinePunct/>
              <w:ind w:leftChars="0" w:left="0" w:rightChars="0" w:right="0" w:firstLineChars="0" w:firstLine="0"/>
              <w:spacing w:line="240" w:lineRule="atLeast"/>
            </w:pPr>
            <w:r>
              <w:t>0.641</w:t>
            </w:r>
          </w:p>
        </w:tc>
        <w:tc>
          <w:tcPr>
            <w:tcW w:w="824" w:type="pct"/>
            <w:vAlign w:val="center"/>
          </w:tcPr>
          <w:p w:rsidR="0018722C">
            <w:pPr>
              <w:pStyle w:val="affff9"/>
              <w:topLinePunct/>
              <w:ind w:leftChars="0" w:left="0" w:rightChars="0" w:right="0" w:firstLineChars="0" w:firstLine="0"/>
              <w:spacing w:line="240" w:lineRule="atLeast"/>
            </w:pPr>
            <w:r>
              <w:t>0.522</w:t>
            </w:r>
          </w:p>
        </w:tc>
      </w:tr>
      <w:tr>
        <w:tc>
          <w:tcPr>
            <w:tcW w:w="862" w:type="pct"/>
            <w:vAlign w:val="center"/>
          </w:tcPr>
          <w:p w:rsidR="0018722C">
            <w:pPr>
              <w:pStyle w:val="ac"/>
              <w:topLinePunct/>
              <w:ind w:leftChars="0" w:left="0" w:rightChars="0" w:right="0" w:firstLineChars="0" w:firstLine="0"/>
              <w:spacing w:line="240" w:lineRule="atLeast"/>
            </w:pPr>
            <w:r>
              <w:t>INVEST</w:t>
            </w:r>
            <w:r>
              <w:t>/</w:t>
            </w:r>
            <w:r>
              <w:t>A</w:t>
            </w:r>
          </w:p>
        </w:tc>
        <w:tc>
          <w:tcPr>
            <w:tcW w:w="704" w:type="pct"/>
            <w:vAlign w:val="center"/>
          </w:tcPr>
          <w:p w:rsidR="0018722C">
            <w:pPr>
              <w:pStyle w:val="affff9"/>
              <w:topLinePunct/>
              <w:ind w:leftChars="0" w:left="0" w:rightChars="0" w:right="0" w:firstLineChars="0" w:firstLine="0"/>
              <w:spacing w:line="240" w:lineRule="atLeast"/>
            </w:pPr>
            <w:r>
              <w:t>1.209</w:t>
            </w:r>
          </w:p>
        </w:tc>
        <w:tc>
          <w:tcPr>
            <w:tcW w:w="911" w:type="pct"/>
            <w:vAlign w:val="center"/>
          </w:tcPr>
          <w:p w:rsidR="0018722C">
            <w:pPr>
              <w:pStyle w:val="affff9"/>
              <w:topLinePunct/>
              <w:ind w:leftChars="0" w:left="0" w:rightChars="0" w:right="0" w:firstLineChars="0" w:firstLine="0"/>
              <w:spacing w:line="240" w:lineRule="atLeast"/>
            </w:pPr>
            <w:r>
              <w:t>0.247</w:t>
            </w:r>
          </w:p>
        </w:tc>
        <w:tc>
          <w:tcPr>
            <w:tcW w:w="850" w:type="pct"/>
            <w:vAlign w:val="center"/>
          </w:tcPr>
          <w:p w:rsidR="0018722C">
            <w:pPr>
              <w:pStyle w:val="affff9"/>
              <w:topLinePunct/>
              <w:ind w:leftChars="0" w:left="0" w:rightChars="0" w:right="0" w:firstLineChars="0" w:firstLine="0"/>
              <w:spacing w:line="240" w:lineRule="atLeast"/>
            </w:pPr>
            <w:r>
              <w:t>0.237</w:t>
            </w:r>
          </w:p>
        </w:tc>
        <w:tc>
          <w:tcPr>
            <w:tcW w:w="850" w:type="pct"/>
            <w:vAlign w:val="center"/>
          </w:tcPr>
          <w:p w:rsidR="0018722C">
            <w:pPr>
              <w:pStyle w:val="affff9"/>
              <w:topLinePunct/>
              <w:ind w:leftChars="0" w:left="0" w:rightChars="0" w:right="0" w:firstLineChars="0" w:firstLine="0"/>
              <w:spacing w:line="240" w:lineRule="atLeast"/>
            </w:pPr>
            <w:r>
              <w:t>4.891</w:t>
            </w:r>
          </w:p>
        </w:tc>
        <w:tc>
          <w:tcPr>
            <w:tcW w:w="824" w:type="pct"/>
            <w:vAlign w:val="center"/>
          </w:tcPr>
          <w:p w:rsidR="0018722C">
            <w:pPr>
              <w:pStyle w:val="affff9"/>
              <w:topLinePunct/>
              <w:ind w:leftChars="0" w:left="0" w:rightChars="0" w:right="0" w:firstLineChars="0" w:firstLine="0"/>
              <w:spacing w:line="240" w:lineRule="atLeast"/>
            </w:pPr>
            <w:r>
              <w:t>0.000</w:t>
            </w:r>
          </w:p>
        </w:tc>
      </w:tr>
      <w:tr>
        <w:tc>
          <w:tcPr>
            <w:tcW w:w="862" w:type="pct"/>
            <w:vAlign w:val="center"/>
          </w:tcPr>
          <w:p w:rsidR="0018722C">
            <w:pPr>
              <w:pStyle w:val="ac"/>
              <w:topLinePunct/>
              <w:ind w:leftChars="0" w:left="0" w:rightChars="0" w:right="0" w:firstLineChars="0" w:firstLine="0"/>
              <w:spacing w:line="240" w:lineRule="atLeast"/>
            </w:pPr>
            <w:r>
              <w:t>EXREV</w:t>
            </w:r>
            <w:r>
              <w:t>/</w:t>
            </w:r>
            <w:r>
              <w:t>A</w:t>
            </w:r>
          </w:p>
        </w:tc>
        <w:tc>
          <w:tcPr>
            <w:tcW w:w="704" w:type="pct"/>
            <w:vAlign w:val="center"/>
          </w:tcPr>
          <w:p w:rsidR="0018722C">
            <w:pPr>
              <w:pStyle w:val="affff9"/>
              <w:topLinePunct/>
              <w:ind w:leftChars="0" w:left="0" w:rightChars="0" w:right="0" w:firstLineChars="0" w:firstLine="0"/>
              <w:spacing w:line="240" w:lineRule="atLeast"/>
            </w:pPr>
            <w:r>
              <w:t>0.091</w:t>
            </w:r>
          </w:p>
        </w:tc>
        <w:tc>
          <w:tcPr>
            <w:tcW w:w="911" w:type="pct"/>
            <w:vAlign w:val="center"/>
          </w:tcPr>
          <w:p w:rsidR="0018722C">
            <w:pPr>
              <w:pStyle w:val="affff9"/>
              <w:topLinePunct/>
              <w:ind w:leftChars="0" w:left="0" w:rightChars="0" w:right="0" w:firstLineChars="0" w:firstLine="0"/>
              <w:spacing w:line="240" w:lineRule="atLeast"/>
            </w:pPr>
            <w:r>
              <w:t>0.309</w:t>
            </w:r>
          </w:p>
        </w:tc>
        <w:tc>
          <w:tcPr>
            <w:tcW w:w="850" w:type="pct"/>
            <w:vAlign w:val="center"/>
          </w:tcPr>
          <w:p w:rsidR="0018722C">
            <w:pPr>
              <w:pStyle w:val="affff9"/>
              <w:topLinePunct/>
              <w:ind w:leftChars="0" w:left="0" w:rightChars="0" w:right="0" w:firstLineChars="0" w:firstLine="0"/>
              <w:spacing w:line="240" w:lineRule="atLeast"/>
            </w:pPr>
            <w:r>
              <w:t>0.015</w:t>
            </w:r>
          </w:p>
        </w:tc>
        <w:tc>
          <w:tcPr>
            <w:tcW w:w="850" w:type="pct"/>
            <w:vAlign w:val="center"/>
          </w:tcPr>
          <w:p w:rsidR="0018722C">
            <w:pPr>
              <w:pStyle w:val="affff9"/>
              <w:topLinePunct/>
              <w:ind w:leftChars="0" w:left="0" w:rightChars="0" w:right="0" w:firstLineChars="0" w:firstLine="0"/>
              <w:spacing w:line="240" w:lineRule="atLeast"/>
            </w:pPr>
            <w:r>
              <w:t>0.296</w:t>
            </w:r>
          </w:p>
        </w:tc>
        <w:tc>
          <w:tcPr>
            <w:tcW w:w="824" w:type="pct"/>
            <w:vAlign w:val="center"/>
          </w:tcPr>
          <w:p w:rsidR="0018722C">
            <w:pPr>
              <w:pStyle w:val="affff9"/>
              <w:topLinePunct/>
              <w:ind w:leftChars="0" w:left="0" w:rightChars="0" w:right="0" w:firstLineChars="0" w:firstLine="0"/>
              <w:spacing w:line="240" w:lineRule="atLeast"/>
            </w:pPr>
            <w:r>
              <w:t>0.767</w:t>
            </w:r>
          </w:p>
        </w:tc>
      </w:tr>
      <w:tr>
        <w:tc>
          <w:tcPr>
            <w:tcW w:w="862" w:type="pct"/>
            <w:vAlign w:val="center"/>
          </w:tcPr>
          <w:p w:rsidR="0018722C">
            <w:pPr>
              <w:pStyle w:val="ac"/>
              <w:topLinePunct/>
              <w:ind w:leftChars="0" w:left="0" w:rightChars="0" w:right="0" w:firstLineChars="0" w:firstLine="0"/>
              <w:spacing w:line="240" w:lineRule="atLeast"/>
            </w:pPr>
            <w:r>
              <w:t>LNA</w:t>
            </w:r>
          </w:p>
        </w:tc>
        <w:tc>
          <w:tcPr>
            <w:tcW w:w="704" w:type="pct"/>
            <w:vAlign w:val="center"/>
          </w:tcPr>
          <w:p w:rsidR="0018722C">
            <w:pPr>
              <w:pStyle w:val="affff9"/>
              <w:topLinePunct/>
              <w:ind w:leftChars="0" w:left="0" w:rightChars="0" w:right="0" w:firstLineChars="0" w:firstLine="0"/>
              <w:spacing w:line="240" w:lineRule="atLeast"/>
            </w:pPr>
            <w:r>
              <w:t>0.003</w:t>
            </w:r>
          </w:p>
        </w:tc>
        <w:tc>
          <w:tcPr>
            <w:tcW w:w="911" w:type="pct"/>
            <w:vAlign w:val="center"/>
          </w:tcPr>
          <w:p w:rsidR="0018722C">
            <w:pPr>
              <w:pStyle w:val="affff9"/>
              <w:topLinePunct/>
              <w:ind w:leftChars="0" w:left="0" w:rightChars="0" w:right="0" w:firstLineChars="0" w:firstLine="0"/>
              <w:spacing w:line="240" w:lineRule="atLeast"/>
            </w:pPr>
            <w:r>
              <w:t>0.004</w:t>
            </w:r>
          </w:p>
        </w:tc>
        <w:tc>
          <w:tcPr>
            <w:tcW w:w="850" w:type="pct"/>
            <w:vAlign w:val="center"/>
          </w:tcPr>
          <w:p w:rsidR="0018722C">
            <w:pPr>
              <w:pStyle w:val="affff9"/>
              <w:topLinePunct/>
              <w:ind w:leftChars="0" w:left="0" w:rightChars="0" w:right="0" w:firstLineChars="0" w:firstLine="0"/>
              <w:spacing w:line="240" w:lineRule="atLeast"/>
            </w:pPr>
            <w:r>
              <w:t>0.037</w:t>
            </w:r>
          </w:p>
        </w:tc>
        <w:tc>
          <w:tcPr>
            <w:tcW w:w="850" w:type="pct"/>
            <w:vAlign w:val="center"/>
          </w:tcPr>
          <w:p w:rsidR="0018722C">
            <w:pPr>
              <w:pStyle w:val="affff9"/>
              <w:topLinePunct/>
              <w:ind w:leftChars="0" w:left="0" w:rightChars="0" w:right="0" w:firstLineChars="0" w:firstLine="0"/>
              <w:spacing w:line="240" w:lineRule="atLeast"/>
            </w:pPr>
            <w:r>
              <w:t>2.632</w:t>
            </w:r>
          </w:p>
        </w:tc>
        <w:tc>
          <w:tcPr>
            <w:tcW w:w="824" w:type="pct"/>
            <w:vAlign w:val="center"/>
          </w:tcPr>
          <w:p w:rsidR="0018722C">
            <w:pPr>
              <w:pStyle w:val="affff9"/>
              <w:topLinePunct/>
              <w:ind w:leftChars="0" w:left="0" w:rightChars="0" w:right="0" w:firstLineChars="0" w:firstLine="0"/>
              <w:spacing w:line="240" w:lineRule="atLeast"/>
            </w:pPr>
            <w:r>
              <w:t>0.000</w:t>
            </w:r>
          </w:p>
        </w:tc>
      </w:tr>
      <w:tr>
        <w:tc>
          <w:tcPr>
            <w:tcW w:w="862" w:type="pct"/>
            <w:vAlign w:val="center"/>
            <w:tcBorders>
              <w:top w:val="single" w:sz="4" w:space="0" w:color="auto"/>
            </w:tcBorders>
          </w:tcPr>
          <w:p w:rsidR="0018722C">
            <w:pPr>
              <w:pStyle w:val="ac"/>
              <w:topLinePunct/>
              <w:ind w:leftChars="0" w:left="0" w:rightChars="0" w:right="0" w:firstLineChars="0" w:firstLine="0"/>
              <w:spacing w:line="240" w:lineRule="atLeast"/>
            </w:pPr>
            <w:r>
              <w:t>DEBT</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0.021</w:t>
            </w: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t>0.031</w:t>
            </w:r>
          </w:p>
        </w:tc>
        <w:tc>
          <w:tcPr>
            <w:tcW w:w="850" w:type="pct"/>
            <w:vAlign w:val="center"/>
            <w:tcBorders>
              <w:top w:val="single" w:sz="4" w:space="0" w:color="auto"/>
            </w:tcBorders>
          </w:tcPr>
          <w:p w:rsidR="0018722C">
            <w:pPr>
              <w:pStyle w:val="affff9"/>
              <w:topLinePunct/>
              <w:ind w:leftChars="0" w:left="0" w:rightChars="0" w:right="0" w:firstLineChars="0" w:firstLine="0"/>
              <w:spacing w:line="240" w:lineRule="atLeast"/>
            </w:pPr>
            <w:r>
              <w:t>0.039</w:t>
            </w:r>
          </w:p>
        </w:tc>
        <w:tc>
          <w:tcPr>
            <w:tcW w:w="850" w:type="pct"/>
            <w:vAlign w:val="center"/>
            <w:tcBorders>
              <w:top w:val="single" w:sz="4" w:space="0" w:color="auto"/>
            </w:tcBorders>
          </w:tcPr>
          <w:p w:rsidR="0018722C">
            <w:pPr>
              <w:pStyle w:val="affff9"/>
              <w:topLinePunct/>
              <w:ind w:leftChars="0" w:left="0" w:rightChars="0" w:right="0" w:firstLineChars="0" w:firstLine="0"/>
              <w:spacing w:line="240" w:lineRule="atLeast"/>
            </w:pPr>
            <w:r>
              <w:t>0.677</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0.499</w:t>
            </w:r>
          </w:p>
        </w:tc>
      </w:tr>
    </w:tbl>
    <w:p w:rsidR="0018722C">
      <w:pPr>
        <w:topLinePunct/>
        <w:pStyle w:val="affa"/>
      </w:pPr>
    </w:p>
    <w:p w:rsidR="0018722C">
      <w:pPr>
        <w:topLinePunct/>
      </w:pPr>
      <w:r>
        <w:t>由</w:t>
      </w:r>
      <w:r>
        <w:t>表</w:t>
      </w:r>
      <w:r>
        <w:rPr>
          <w:rFonts w:ascii="Times New Roman" w:eastAsia="Times New Roman"/>
        </w:rPr>
        <w:t>5-28</w:t>
      </w:r>
      <w:r>
        <w:t>可知模型的拟合优度</w:t>
      </w:r>
      <w:r>
        <w:rPr>
          <w:rFonts w:ascii="Times New Roman" w:eastAsia="Times New Roman"/>
        </w:rPr>
        <w:t>R</w:t>
      </w:r>
      <w:r>
        <w:rPr>
          <w:rFonts w:ascii="Times New Roman" w:eastAsia="Times New Roman"/>
        </w:rPr>
        <w:t>2</w:t>
      </w:r>
      <w:r>
        <w:t>为</w:t>
      </w:r>
      <w:r>
        <w:rPr>
          <w:rFonts w:ascii="Times New Roman" w:eastAsia="Times New Roman"/>
        </w:rPr>
        <w:t>0.520</w:t>
      </w:r>
      <w:r>
        <w:t>，由于样本量比较大，该模型的拟</w:t>
      </w:r>
      <w:r>
        <w:t>合优度也是较为满意的；然后对回归方程进行</w:t>
      </w:r>
      <w:r>
        <w:rPr>
          <w:rFonts w:ascii="Times New Roman" w:eastAsia="Times New Roman"/>
        </w:rPr>
        <w:t>F</w:t>
      </w:r>
      <w:r>
        <w:t>值检验，由</w:t>
      </w:r>
      <w:r>
        <w:t>表</w:t>
      </w:r>
      <w:r>
        <w:rPr>
          <w:rFonts w:ascii="Times New Roman" w:eastAsia="Times New Roman"/>
        </w:rPr>
        <w:t>5-29</w:t>
      </w:r>
      <w:r>
        <w:t>对</w:t>
      </w:r>
      <w:r>
        <w:rPr>
          <w:rFonts w:ascii="Times New Roman" w:eastAsia="Times New Roman"/>
        </w:rPr>
        <w:t>2013</w:t>
      </w:r>
      <w:r>
        <w:t>年的样</w:t>
      </w:r>
      <w:r>
        <w:t>本数据进行的方差分析检验中可知，</w:t>
      </w:r>
      <w:r>
        <w:rPr>
          <w:rFonts w:ascii="Times New Roman" w:eastAsia="Times New Roman"/>
        </w:rPr>
        <w:t>2013</w:t>
      </w:r>
      <w:r>
        <w:t>年回归方程的</w:t>
      </w:r>
      <w:r>
        <w:rPr>
          <w:rFonts w:ascii="Times New Roman" w:eastAsia="Times New Roman"/>
        </w:rPr>
        <w:t>F</w:t>
      </w:r>
      <w:r>
        <w:t>值为</w:t>
      </w:r>
      <w:r>
        <w:rPr>
          <w:rFonts w:ascii="Times New Roman" w:eastAsia="Times New Roman"/>
        </w:rPr>
        <w:t>5</w:t>
      </w:r>
      <w:r>
        <w:rPr>
          <w:rFonts w:ascii="Times New Roman" w:eastAsia="Times New Roman"/>
        </w:rPr>
        <w:t>.</w:t>
      </w:r>
      <w:r>
        <w:rPr>
          <w:rFonts w:ascii="Times New Roman" w:eastAsia="Times New Roman"/>
        </w:rPr>
        <w:t>858</w:t>
      </w:r>
      <w:r>
        <w:t>，其显著性水</w:t>
      </w:r>
      <w:r>
        <w:t>平为</w:t>
      </w:r>
      <w:r>
        <w:rPr>
          <w:rFonts w:ascii="Times New Roman" w:eastAsia="Times New Roman"/>
        </w:rPr>
        <w:t>0</w:t>
      </w:r>
      <w:r>
        <w:rPr>
          <w:rFonts w:ascii="Times New Roman" w:eastAsia="Times New Roman"/>
        </w:rPr>
        <w:t>.</w:t>
      </w:r>
      <w:r>
        <w:rPr>
          <w:rFonts w:ascii="Times New Roman" w:eastAsia="Times New Roman"/>
        </w:rPr>
        <w:t>000&lt;0.05</w:t>
      </w:r>
      <w:r>
        <w:t>，可以通过显著性水平的检验，这说明</w:t>
      </w:r>
      <w:r>
        <w:rPr>
          <w:rFonts w:ascii="Times New Roman" w:eastAsia="Times New Roman"/>
        </w:rPr>
        <w:t>2013</w:t>
      </w:r>
      <w:r>
        <w:t>年的回归模型是有效</w:t>
      </w:r>
      <w:r>
        <w:t>的；由</w:t>
      </w:r>
      <w:r>
        <w:t>表</w:t>
      </w:r>
      <w:r>
        <w:rPr>
          <w:rFonts w:ascii="Times New Roman" w:eastAsia="Times New Roman"/>
        </w:rPr>
        <w:t>5-3</w:t>
      </w:r>
      <w:r>
        <w:rPr>
          <w:rFonts w:ascii="Times New Roman" w:eastAsia="Times New Roman"/>
        </w:rPr>
        <w:t>0</w:t>
      </w:r>
      <w:r>
        <w:t>回归系数表可以看出，自变量资产减值损失与因变量盈余管理水平</w:t>
      </w:r>
      <w:r>
        <w:t>显著性水平为</w:t>
      </w:r>
      <w:r>
        <w:rPr>
          <w:rFonts w:ascii="Times New Roman" w:eastAsia="Times New Roman"/>
        </w:rPr>
        <w:t>0</w:t>
      </w:r>
      <w:r>
        <w:rPr>
          <w:rFonts w:ascii="Times New Roman" w:eastAsia="Times New Roman"/>
        </w:rPr>
        <w:t>.</w:t>
      </w:r>
      <w:r>
        <w:rPr>
          <w:rFonts w:ascii="Times New Roman" w:eastAsia="Times New Roman"/>
        </w:rPr>
        <w:t>001&lt;0.05</w:t>
      </w:r>
      <w:r>
        <w:rPr>
          <w:spacing w:val="-2"/>
        </w:rPr>
        <w:t xml:space="preserve">, </w:t>
      </w:r>
      <w:r>
        <w:rPr>
          <w:rFonts w:ascii="Times New Roman" w:eastAsia="Times New Roman"/>
        </w:rPr>
        <w:t>T</w:t>
      </w:r>
      <w:r>
        <w:t>值为负数，所以可以说资产减值损失与盈余管理水平</w:t>
      </w:r>
      <w:r>
        <w:t>存在显著的负相关的关系，又自变量投资收益与因变量之间的显著性水平为</w:t>
      </w:r>
      <w:r>
        <w:rPr>
          <w:rFonts w:ascii="Times New Roman" w:eastAsia="Times New Roman"/>
        </w:rPr>
        <w:t>0.000&lt;0.05</w:t>
      </w:r>
      <w:r>
        <w:t>，</w:t>
      </w:r>
      <w:r>
        <w:rPr>
          <w:rFonts w:ascii="Times New Roman" w:eastAsia="Times New Roman"/>
        </w:rPr>
        <w:t>T</w:t>
      </w:r>
      <w:r>
        <w:t>值为正值，表明这两者也存在显著的正相关的关系；另外控制变量</w:t>
      </w:r>
    </w:p>
    <w:p w:rsidR="0018722C">
      <w:pPr>
        <w:topLinePunct/>
      </w:pPr>
      <w:r>
        <w:rPr>
          <w:rFonts w:ascii="Times New Roman" w:eastAsia="Times New Roman"/>
        </w:rPr>
        <w:t>LNA</w:t>
      </w:r>
      <w:r>
        <w:t>与因变量之间的显著性水平为</w:t>
      </w:r>
      <w:r>
        <w:rPr>
          <w:rFonts w:ascii="Times New Roman" w:eastAsia="Times New Roman"/>
        </w:rPr>
        <w:t>0</w:t>
      </w:r>
      <w:r>
        <w:rPr>
          <w:rFonts w:ascii="Times New Roman" w:eastAsia="Times New Roman"/>
        </w:rPr>
        <w:t>.</w:t>
      </w:r>
      <w:r>
        <w:rPr>
          <w:rFonts w:ascii="Times New Roman" w:eastAsia="Times New Roman"/>
        </w:rPr>
        <w:t>000&lt;0.05</w:t>
      </w:r>
      <w:r>
        <w:t>，说明它们之间也有着显著负相关的关系。</w:t>
      </w:r>
    </w:p>
    <w:p w:rsidR="0018722C">
      <w:pPr>
        <w:topLinePunct/>
      </w:pPr>
      <w:r>
        <w:t>（</w:t>
      </w:r>
      <w:r>
        <w:rPr>
          <w:rFonts w:ascii="Times New Roman" w:eastAsia="Times New Roman"/>
        </w:rPr>
        <w:t>3</w:t>
      </w:r>
      <w:r>
        <w:t>）</w:t>
      </w:r>
      <w:r>
        <w:rPr>
          <w:rFonts w:ascii="Times New Roman" w:eastAsia="Times New Roman"/>
        </w:rPr>
        <w:t>2014</w:t>
      </w:r>
      <w:r>
        <w:t>年样本的回归分析</w:t>
      </w:r>
    </w:p>
    <w:p w:rsidR="0018722C">
      <w:pPr>
        <w:topLinePunct/>
      </w:pPr>
      <w:r>
        <w:t>根据所建立的模型，对</w:t>
      </w:r>
      <w:r>
        <w:rPr>
          <w:rFonts w:ascii="Times New Roman" w:eastAsia="Times New Roman"/>
        </w:rPr>
        <w:t>2014</w:t>
      </w:r>
      <w:r>
        <w:t>年的样本进行回归分析，</w:t>
      </w:r>
      <w:r>
        <w:t>表</w:t>
      </w:r>
      <w:r>
        <w:rPr>
          <w:rFonts w:ascii="Times New Roman" w:eastAsia="Times New Roman"/>
        </w:rPr>
        <w:t>5-30</w:t>
      </w:r>
      <w:r>
        <w:t>、</w:t>
      </w:r>
      <w:r>
        <w:t>表</w:t>
      </w:r>
      <w:r>
        <w:rPr>
          <w:rFonts w:ascii="Times New Roman" w:eastAsia="Times New Roman"/>
        </w:rPr>
        <w:t>5-31</w:t>
      </w:r>
      <w:r>
        <w:t>、</w:t>
      </w:r>
      <w:r>
        <w:t>表</w:t>
      </w:r>
      <w:r>
        <w:rPr>
          <w:rFonts w:ascii="Times New Roman" w:eastAsia="Times New Roman"/>
        </w:rPr>
        <w:t>5-32</w:t>
      </w:r>
      <w:r>
        <w:t>列示了回归结果：</w:t>
      </w:r>
    </w:p>
    <w:p w:rsidR="0018722C">
      <w:pPr>
        <w:pStyle w:val="a8"/>
        <w:topLinePunct/>
      </w:pPr>
      <w:r>
        <w:rPr>
          <w:rFonts w:cstheme="minorBidi" w:hAnsiTheme="minorHAnsi" w:eastAsiaTheme="minorHAnsi" w:asciiTheme="minorHAnsi"/>
        </w:rPr>
        <w:t>表</w:t>
      </w:r>
      <w:r>
        <w:rPr>
          <w:rFonts w:ascii="Calibri" w:eastAsia="Calibri" w:cstheme="minorBidi" w:hAnsiTheme="minorHAnsi"/>
        </w:rPr>
        <w:t>5-31</w:t>
      </w:r>
      <w:r>
        <w:t xml:space="preserve">  </w:t>
      </w:r>
      <w:r w:rsidRPr="00DB64CE">
        <w:rPr>
          <w:rFonts w:ascii="Calibri" w:eastAsia="Calibri" w:cstheme="minorBidi" w:hAnsiTheme="minorHAnsi"/>
        </w:rPr>
        <w:t>2014</w:t>
      </w:r>
      <w:r>
        <w:rPr>
          <w:rFonts w:cstheme="minorBidi" w:hAnsiTheme="minorHAnsi" w:eastAsiaTheme="minorHAnsi" w:asciiTheme="minorHAnsi"/>
        </w:rPr>
        <w:t>年回归模型拟合优度检验</w:t>
      </w:r>
    </w:p>
    <w:p w:rsidR="0018722C">
      <w:pPr>
        <w:pStyle w:val="a8"/>
        <w:topLinePunct/>
      </w:pPr>
      <w:r>
        <w:t>Table</w:t>
      </w:r>
      <w:r>
        <w:t xml:space="preserve"> </w:t>
      </w:r>
      <w:r w:rsidRPr="00DB64CE">
        <w:t>5-31</w:t>
      </w:r>
      <w:r>
        <w:t xml:space="preserve">  </w:t>
      </w:r>
      <w:r w:rsidRPr="00DB64CE">
        <w:t>Regression model goodness of fit test in 2014</w:t>
      </w:r>
    </w:p>
    <w:tbl>
      <w:tblPr>
        <w:tblW w:w="5000" w:type="pct"/>
        <w:tblInd w:w="18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32"/>
        <w:gridCol w:w="1169"/>
        <w:gridCol w:w="1082"/>
        <w:gridCol w:w="1378"/>
        <w:gridCol w:w="1746"/>
      </w:tblGrid>
      <w:tr>
        <w:trPr>
          <w:tblHeader/>
        </w:trPr>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R</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r>
              <w:t>R  </w:t>
            </w:r>
            <w:r>
              <w:t>方</w:t>
            </w:r>
          </w:p>
        </w:tc>
        <w:tc>
          <w:tcPr>
            <w:tcW w:w="1092" w:type="pct"/>
            <w:vAlign w:val="center"/>
            <w:tcBorders>
              <w:bottom w:val="single" w:sz="4" w:space="0" w:color="auto"/>
            </w:tcBorders>
          </w:tcPr>
          <w:p w:rsidR="0018722C">
            <w:pPr>
              <w:pStyle w:val="a7"/>
              <w:topLinePunct/>
              <w:ind w:leftChars="0" w:left="0" w:rightChars="0" w:right="0" w:firstLineChars="0" w:firstLine="0"/>
              <w:spacing w:line="240" w:lineRule="atLeast"/>
            </w:pPr>
            <w:r>
              <w:t>调整 </w:t>
            </w:r>
            <w:r>
              <w:t>R  </w:t>
            </w:r>
            <w:r>
              <w:t>方</w:t>
            </w:r>
          </w:p>
        </w:tc>
        <w:tc>
          <w:tcPr>
            <w:tcW w:w="1384" w:type="pct"/>
            <w:vAlign w:val="center"/>
            <w:tcBorders>
              <w:bottom w:val="single" w:sz="4" w:space="0" w:color="auto"/>
            </w:tcBorders>
          </w:tcPr>
          <w:p w:rsidR="0018722C">
            <w:pPr>
              <w:pStyle w:val="a7"/>
              <w:topLinePunct/>
              <w:ind w:leftChars="0" w:left="0" w:rightChars="0" w:right="0" w:firstLineChars="0" w:firstLine="0"/>
              <w:spacing w:line="240" w:lineRule="atLeast"/>
            </w:pPr>
            <w:r>
              <w:t>标准估计的误差</w:t>
            </w:r>
          </w:p>
        </w:tc>
      </w:tr>
      <w:tr>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927" w:type="pct"/>
            <w:vAlign w:val="center"/>
            <w:tcBorders>
              <w:top w:val="single" w:sz="4" w:space="0" w:color="auto"/>
            </w:tcBorders>
          </w:tcPr>
          <w:p w:rsidR="0018722C">
            <w:pPr>
              <w:pStyle w:val="aff1"/>
              <w:topLinePunct/>
              <w:ind w:leftChars="0" w:left="0" w:rightChars="0" w:right="0" w:firstLineChars="0" w:firstLine="0"/>
              <w:spacing w:line="240" w:lineRule="atLeast"/>
            </w:pPr>
            <w:r>
              <w:t>0.652</w:t>
            </w:r>
            <w:r>
              <w:t>a</w:t>
            </w:r>
          </w:p>
        </w:tc>
        <w:tc>
          <w:tcPr>
            <w:tcW w:w="858" w:type="pct"/>
            <w:vAlign w:val="center"/>
            <w:tcBorders>
              <w:top w:val="single" w:sz="4" w:space="0" w:color="auto"/>
            </w:tcBorders>
          </w:tcPr>
          <w:p w:rsidR="0018722C">
            <w:pPr>
              <w:pStyle w:val="affff9"/>
              <w:topLinePunct/>
              <w:ind w:leftChars="0" w:left="0" w:rightChars="0" w:right="0" w:firstLineChars="0" w:firstLine="0"/>
              <w:spacing w:line="240" w:lineRule="atLeast"/>
            </w:pPr>
            <w:r>
              <w:t>0.425</w:t>
            </w:r>
          </w:p>
        </w:tc>
        <w:tc>
          <w:tcPr>
            <w:tcW w:w="1092" w:type="pct"/>
            <w:vAlign w:val="center"/>
            <w:tcBorders>
              <w:top w:val="single" w:sz="4" w:space="0" w:color="auto"/>
            </w:tcBorders>
          </w:tcPr>
          <w:p w:rsidR="0018722C">
            <w:pPr>
              <w:pStyle w:val="affff9"/>
              <w:topLinePunct/>
              <w:ind w:leftChars="0" w:left="0" w:rightChars="0" w:right="0" w:firstLineChars="0" w:firstLine="0"/>
              <w:spacing w:line="240" w:lineRule="atLeast"/>
            </w:pPr>
            <w:r>
              <w:t>0.427</w:t>
            </w:r>
          </w:p>
        </w:tc>
        <w:tc>
          <w:tcPr>
            <w:tcW w:w="1384" w:type="pct"/>
            <w:vAlign w:val="center"/>
            <w:tcBorders>
              <w:top w:val="single" w:sz="4" w:space="0" w:color="auto"/>
            </w:tcBorders>
          </w:tcPr>
          <w:p w:rsidR="0018722C">
            <w:pPr>
              <w:pStyle w:val="affff9"/>
              <w:topLinePunct/>
              <w:ind w:leftChars="0" w:left="0" w:rightChars="0" w:right="0" w:firstLineChars="0" w:firstLine="0"/>
              <w:spacing w:line="240" w:lineRule="atLeast"/>
            </w:pPr>
            <w:r>
              <w:t>0.11367838168</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Calibri" w:eastAsia="Calibri" w:cstheme="minorBidi" w:hAnsiTheme="minorHAnsi"/>
          <w:sz w:val="21"/>
        </w:rPr>
        <w:t>5-32</w:t>
      </w:r>
      <w:r>
        <w:t xml:space="preserve">  </w:t>
      </w:r>
      <w:r w:rsidRPr="00DB64CE">
        <w:rPr>
          <w:kern w:val="2"/>
          <w:szCs w:val="22"/>
          <w:rFonts w:ascii="Calibri" w:eastAsia="Calibri" w:cstheme="minorBidi" w:hAnsiTheme="minorHAnsi"/>
          <w:sz w:val="21"/>
        </w:rPr>
        <w:t>2014</w:t>
      </w:r>
      <w:r>
        <w:rPr>
          <w:kern w:val="2"/>
          <w:szCs w:val="22"/>
          <w:rFonts w:cstheme="minorBidi" w:hAnsiTheme="minorHAnsi" w:eastAsiaTheme="minorHAnsi" w:asciiTheme="minorHAnsi"/>
          <w:sz w:val="21"/>
        </w:rPr>
        <w:t>年回归模型方差分析</w:t>
      </w:r>
    </w:p>
    <w:p w:rsidR="0018722C">
      <w:pPr>
        <w:pStyle w:val="a8"/>
        <w:topLinePunct/>
      </w:pPr>
      <w:r>
        <w:rPr>
          <w:rFonts w:cstheme="minorBidi" w:hAnsiTheme="minorHAnsi" w:eastAsiaTheme="minorHAnsi" w:asciiTheme="minorHAnsi" w:ascii="Calibri"/>
        </w:rPr>
        <w:t>Table</w:t>
      </w:r>
      <w:r>
        <w:t xml:space="preserve"> </w:t>
      </w:r>
      <w:r w:rsidRPr="00DB64CE">
        <w:rPr>
          <w:rFonts w:cstheme="minorBidi" w:hAnsiTheme="minorHAnsi" w:eastAsiaTheme="minorHAnsi" w:asciiTheme="minorHAnsi" w:ascii="Calibri"/>
        </w:rPr>
        <w:t>5-32</w:t>
      </w:r>
      <w:r>
        <w:t xml:space="preserve">  </w:t>
      </w:r>
      <w:r w:rsidRPr="00DB64CE">
        <w:rPr>
          <w:rFonts w:cstheme="minorBidi" w:hAnsiTheme="minorHAnsi" w:eastAsiaTheme="minorHAnsi" w:asciiTheme="minorHAnsi" w:ascii="Calibri"/>
        </w:rPr>
        <w:t>Variance analysis of regression in 2014</w:t>
      </w:r>
    </w:p>
    <w:p w:rsidR="0018722C">
      <w:pPr>
        <w:topLinePunct/>
      </w:pPr>
      <w:r>
        <w:rPr>
          <w:rFonts w:cstheme="minorBidi" w:hAnsiTheme="minorHAnsi" w:eastAsiaTheme="minorHAnsi" w:asciiTheme="minorHAnsi" w:ascii="Calibri"/>
        </w:rPr>
        <w:t>51</w:t>
      </w:r>
    </w:p>
    <w:p w:rsidR="0018722C">
      <w:pPr>
        <w:rPr/>
        <w:topLinePunct/>
      </w:pPr>
    </w:p>
    <w:tbl>
      <w:tblPr>
        <w:tblW w:w="5000" w:type="pct"/>
        <w:tblInd w:w="18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48"/>
        <w:gridCol w:w="824"/>
        <w:gridCol w:w="1070"/>
        <w:gridCol w:w="891"/>
        <w:gridCol w:w="1023"/>
        <w:gridCol w:w="1062"/>
        <w:gridCol w:w="985"/>
      </w:tblGrid>
      <w:tr>
        <w:trPr>
          <w:tblHeader/>
        </w:trPr>
        <w:tc>
          <w:tcPr>
            <w:tcW w:w="113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498" w:type="pct"/>
            <w:vAlign w:val="center"/>
          </w:tcPr>
          <w:p w:rsidR="0018722C">
            <w:pPr>
              <w:pStyle w:val="ac"/>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r>
              <w:t>回归</w:t>
            </w:r>
          </w:p>
        </w:tc>
        <w:tc>
          <w:tcPr>
            <w:tcW w:w="823" w:type="pct"/>
            <w:vAlign w:val="center"/>
          </w:tcPr>
          <w:p w:rsidR="0018722C">
            <w:pPr>
              <w:pStyle w:val="affff9"/>
              <w:topLinePunct/>
              <w:ind w:leftChars="0" w:left="0" w:rightChars="0" w:right="0" w:firstLineChars="0" w:firstLine="0"/>
              <w:spacing w:line="240" w:lineRule="atLeast"/>
            </w:pPr>
            <w:r>
              <w:t>0.221</w:t>
            </w:r>
          </w:p>
        </w:tc>
        <w:tc>
          <w:tcPr>
            <w:tcW w:w="685" w:type="pct"/>
            <w:vAlign w:val="center"/>
          </w:tcPr>
          <w:p w:rsidR="0018722C">
            <w:pPr>
              <w:pStyle w:val="affff9"/>
              <w:topLinePunct/>
              <w:ind w:leftChars="0" w:left="0" w:rightChars="0" w:right="0" w:firstLineChars="0" w:firstLine="0"/>
              <w:spacing w:line="240" w:lineRule="atLeast"/>
            </w:pPr>
            <w:r>
              <w:t>6</w:t>
            </w:r>
          </w:p>
        </w:tc>
        <w:tc>
          <w:tcPr>
            <w:tcW w:w="787" w:type="pct"/>
            <w:vAlign w:val="center"/>
          </w:tcPr>
          <w:p w:rsidR="0018722C">
            <w:pPr>
              <w:pStyle w:val="affff9"/>
              <w:topLinePunct/>
              <w:ind w:leftChars="0" w:left="0" w:rightChars="0" w:right="0" w:firstLineChars="0" w:firstLine="0"/>
              <w:spacing w:line="240" w:lineRule="atLeast"/>
            </w:pPr>
            <w:r>
              <w:t>0.037</w:t>
            </w:r>
          </w:p>
        </w:tc>
        <w:tc>
          <w:tcPr>
            <w:tcW w:w="817" w:type="pct"/>
            <w:vAlign w:val="center"/>
          </w:tcPr>
          <w:p w:rsidR="0018722C">
            <w:pPr>
              <w:pStyle w:val="affff9"/>
              <w:topLinePunct/>
              <w:ind w:leftChars="0" w:left="0" w:rightChars="0" w:right="0" w:firstLineChars="0" w:firstLine="0"/>
              <w:spacing w:line="240" w:lineRule="atLeast"/>
            </w:pPr>
            <w:r>
              <w:t>10.852</w:t>
            </w:r>
          </w:p>
        </w:tc>
        <w:tc>
          <w:tcPr>
            <w:tcW w:w="757" w:type="pct"/>
            <w:vAlign w:val="center"/>
          </w:tcPr>
          <w:p w:rsidR="0018722C">
            <w:pPr>
              <w:pStyle w:val="affff9"/>
              <w:topLinePunct/>
              <w:ind w:leftChars="0" w:left="0" w:rightChars="0" w:right="0" w:firstLineChars="0" w:firstLine="0"/>
              <w:spacing w:line="240" w:lineRule="atLeast"/>
            </w:pPr>
            <w:r>
              <w:t>0.000</w:t>
            </w:r>
          </w:p>
        </w:tc>
      </w:tr>
      <w:tr>
        <w:tc>
          <w:tcPr>
            <w:tcW w:w="498" w:type="pct"/>
            <w:vAlign w:val="center"/>
          </w:tcPr>
          <w:p w:rsidR="0018722C">
            <w:pPr>
              <w:pStyle w:val="affff9"/>
              <w:topLinePunct/>
              <w:ind w:leftChars="0" w:left="0" w:rightChars="0" w:right="0" w:firstLineChars="0" w:firstLine="0"/>
              <w:spacing w:line="240" w:lineRule="atLeast"/>
            </w:pPr>
            <w:r>
              <w:t>1</w:t>
            </w:r>
          </w:p>
        </w:tc>
        <w:tc>
          <w:tcPr>
            <w:tcW w:w="634" w:type="pct"/>
            <w:vAlign w:val="center"/>
          </w:tcPr>
          <w:p w:rsidR="0018722C">
            <w:pPr>
              <w:pStyle w:val="a5"/>
              <w:topLinePunct/>
              <w:ind w:leftChars="0" w:left="0" w:rightChars="0" w:right="0" w:firstLineChars="0" w:firstLine="0"/>
              <w:spacing w:line="240" w:lineRule="atLeast"/>
            </w:pPr>
            <w:r>
              <w:t>残差</w:t>
            </w:r>
          </w:p>
        </w:tc>
        <w:tc>
          <w:tcPr>
            <w:tcW w:w="823" w:type="pct"/>
            <w:vAlign w:val="center"/>
          </w:tcPr>
          <w:p w:rsidR="0018722C">
            <w:pPr>
              <w:pStyle w:val="affff9"/>
              <w:topLinePunct/>
              <w:ind w:leftChars="0" w:left="0" w:rightChars="0" w:right="0" w:firstLineChars="0" w:firstLine="0"/>
              <w:spacing w:line="240" w:lineRule="atLeast"/>
            </w:pPr>
            <w:r>
              <w:t>5.156</w:t>
            </w:r>
          </w:p>
        </w:tc>
        <w:tc>
          <w:tcPr>
            <w:tcW w:w="685" w:type="pct"/>
            <w:vAlign w:val="center"/>
          </w:tcPr>
          <w:p w:rsidR="0018722C">
            <w:pPr>
              <w:pStyle w:val="affff9"/>
              <w:topLinePunct/>
              <w:ind w:leftChars="0" w:left="0" w:rightChars="0" w:right="0" w:firstLineChars="0" w:firstLine="0"/>
              <w:spacing w:line="240" w:lineRule="atLeast"/>
            </w:pPr>
            <w:r>
              <w:t>399</w:t>
            </w:r>
          </w:p>
        </w:tc>
        <w:tc>
          <w:tcPr>
            <w:tcW w:w="787" w:type="pct"/>
            <w:vAlign w:val="center"/>
          </w:tcPr>
          <w:p w:rsidR="0018722C">
            <w:pPr>
              <w:pStyle w:val="affff9"/>
              <w:topLinePunct/>
              <w:ind w:leftChars="0" w:left="0" w:rightChars="0" w:right="0" w:firstLineChars="0" w:firstLine="0"/>
              <w:spacing w:line="240" w:lineRule="atLeast"/>
            </w:pPr>
            <w:r>
              <w:t>0.013</w:t>
            </w:r>
          </w:p>
        </w:tc>
        <w:tc>
          <w:tcPr>
            <w:tcW w:w="817" w:type="pct"/>
            <w:vAlign w:val="center"/>
          </w:tcPr>
          <w:p w:rsidR="0018722C">
            <w:pPr>
              <w:pStyle w:val="a5"/>
              <w:topLinePunct/>
              <w:ind w:leftChars="0" w:left="0" w:rightChars="0" w:right="0" w:firstLineChars="0" w:firstLine="0"/>
              <w:spacing w:line="240" w:lineRule="atLeast"/>
            </w:pPr>
          </w:p>
        </w:tc>
        <w:tc>
          <w:tcPr>
            <w:tcW w:w="757" w:type="pct"/>
            <w:vAlign w:val="center"/>
          </w:tcPr>
          <w:p w:rsidR="0018722C">
            <w:pPr>
              <w:pStyle w:val="ad"/>
              <w:topLinePunct/>
              <w:ind w:leftChars="0" w:left="0" w:rightChars="0" w:right="0" w:firstLineChars="0" w:firstLine="0"/>
              <w:spacing w:line="240" w:lineRule="atLeast"/>
            </w:pPr>
          </w:p>
        </w:tc>
      </w:tr>
      <w:tr>
        <w:tc>
          <w:tcPr>
            <w:tcW w:w="49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34" w:type="pct"/>
            <w:vAlign w:val="center"/>
            <w:tcBorders>
              <w:top w:val="single" w:sz="4" w:space="0" w:color="auto"/>
            </w:tcBorders>
          </w:tcPr>
          <w:p w:rsidR="0018722C">
            <w:pPr>
              <w:pStyle w:val="aff1"/>
              <w:topLinePunct/>
              <w:ind w:leftChars="0" w:left="0" w:rightChars="0" w:right="0" w:firstLineChars="0" w:firstLine="0"/>
              <w:spacing w:line="240" w:lineRule="atLeast"/>
            </w:pPr>
            <w:r>
              <w:t>总计</w:t>
            </w:r>
          </w:p>
        </w:tc>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5.377</w:t>
            </w:r>
          </w:p>
        </w:tc>
        <w:tc>
          <w:tcPr>
            <w:tcW w:w="685" w:type="pct"/>
            <w:vAlign w:val="center"/>
            <w:tcBorders>
              <w:top w:val="single" w:sz="4" w:space="0" w:color="auto"/>
            </w:tcBorders>
          </w:tcPr>
          <w:p w:rsidR="0018722C">
            <w:pPr>
              <w:pStyle w:val="affff9"/>
              <w:topLinePunct/>
              <w:ind w:leftChars="0" w:left="0" w:rightChars="0" w:right="0" w:firstLineChars="0" w:firstLine="0"/>
              <w:spacing w:line="240" w:lineRule="atLeast"/>
            </w:pPr>
            <w:r>
              <w:t>405</w:t>
            </w:r>
          </w:p>
        </w:tc>
        <w:tc>
          <w:tcPr>
            <w:tcW w:w="78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5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8"/>
        <w:topLinePunct/>
      </w:pPr>
      <w:r>
        <w:rPr>
          <w:rFonts w:cstheme="minorBidi" w:hAnsiTheme="minorHAnsi" w:eastAsiaTheme="minorHAnsi" w:asciiTheme="minorHAnsi"/>
        </w:rPr>
        <w:t>表</w:t>
      </w:r>
      <w:r>
        <w:rPr>
          <w:rFonts w:ascii="Calibri" w:eastAsia="Calibri" w:cstheme="minorBidi" w:hAnsiTheme="minorHAnsi"/>
        </w:rPr>
        <w:t>5-33</w:t>
      </w:r>
      <w:r>
        <w:t xml:space="preserve">  </w:t>
      </w:r>
      <w:r w:rsidRPr="00DB64CE">
        <w:rPr>
          <w:rFonts w:ascii="Calibri" w:eastAsia="Calibri" w:cstheme="minorBidi" w:hAnsiTheme="minorHAnsi"/>
        </w:rPr>
        <w:t>2014</w:t>
      </w:r>
      <w:r>
        <w:rPr>
          <w:rFonts w:cstheme="minorBidi" w:hAnsiTheme="minorHAnsi" w:eastAsiaTheme="minorHAnsi" w:asciiTheme="minorHAnsi"/>
        </w:rPr>
        <w:t>年回归模型的回归系数</w:t>
      </w:r>
    </w:p>
    <w:p w:rsidR="0018722C">
      <w:pPr>
        <w:pStyle w:val="a8"/>
        <w:topLinePunct/>
      </w:pPr>
      <w:r>
        <w:t>Table</w:t>
      </w:r>
      <w:r>
        <w:t xml:space="preserve"> </w:t>
      </w:r>
      <w:r w:rsidRPr="00DB64CE">
        <w:t>5-33</w:t>
      </w:r>
      <w:r>
        <w:t xml:space="preserve">  </w:t>
      </w:r>
      <w:r w:rsidRPr="00DB64CE">
        <w:t>Coefficients of regression in 2014</w:t>
      </w:r>
    </w:p>
    <w:tbl>
      <w:tblPr>
        <w:tblW w:w="5000" w:type="pct"/>
        <w:tblInd w:w="149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5"/>
        <w:gridCol w:w="1001"/>
        <w:gridCol w:w="1296"/>
        <w:gridCol w:w="1209"/>
        <w:gridCol w:w="1208"/>
        <w:gridCol w:w="1173"/>
      </w:tblGrid>
      <w:tr>
        <w:trPr>
          <w:tblHeader/>
        </w:trPr>
        <w:tc>
          <w:tcPr>
            <w:tcW w:w="247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非标准化系数</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标准系数</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2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61" w:type="pct"/>
            <w:vAlign w:val="center"/>
          </w:tcPr>
          <w:p w:rsidR="0018722C">
            <w:pPr>
              <w:pStyle w:val="ac"/>
              <w:topLinePunct/>
              <w:ind w:leftChars="0" w:left="0" w:rightChars="0" w:right="0" w:firstLineChars="0" w:firstLine="0"/>
              <w:spacing w:line="240" w:lineRule="atLeast"/>
            </w:pPr>
          </w:p>
        </w:tc>
        <w:tc>
          <w:tcPr>
            <w:tcW w:w="704" w:type="pct"/>
            <w:vAlign w:val="center"/>
          </w:tcPr>
          <w:p w:rsidR="0018722C">
            <w:pPr>
              <w:pStyle w:val="a5"/>
              <w:topLinePunct/>
              <w:ind w:leftChars="0" w:left="0" w:rightChars="0" w:right="0" w:firstLineChars="0" w:firstLine="0"/>
              <w:spacing w:line="240" w:lineRule="atLeast"/>
            </w:pPr>
            <w:r>
              <w:t>B</w:t>
            </w:r>
          </w:p>
        </w:tc>
        <w:tc>
          <w:tcPr>
            <w:tcW w:w="911" w:type="pct"/>
            <w:vAlign w:val="center"/>
          </w:tcPr>
          <w:p w:rsidR="0018722C">
            <w:pPr>
              <w:pStyle w:val="a5"/>
              <w:topLinePunct/>
              <w:ind w:leftChars="0" w:left="0" w:rightChars="0" w:right="0" w:firstLineChars="0" w:firstLine="0"/>
              <w:spacing w:line="240" w:lineRule="atLeast"/>
            </w:pPr>
            <w:r>
              <w:t>标准误差</w:t>
            </w:r>
          </w:p>
        </w:tc>
        <w:tc>
          <w:tcPr>
            <w:tcW w:w="850" w:type="pct"/>
            <w:vAlign w:val="center"/>
          </w:tcPr>
          <w:p w:rsidR="0018722C">
            <w:pPr>
              <w:pStyle w:val="a5"/>
              <w:topLinePunct/>
              <w:ind w:leftChars="0" w:left="0" w:rightChars="0" w:right="0" w:firstLineChars="0" w:firstLine="0"/>
              <w:spacing w:line="240" w:lineRule="atLeast"/>
            </w:pPr>
            <w:r>
              <w:t>Beta</w:t>
            </w:r>
          </w:p>
        </w:tc>
        <w:tc>
          <w:tcPr>
            <w:tcW w:w="849" w:type="pct"/>
            <w:vAlign w:val="center"/>
          </w:tcPr>
          <w:p w:rsidR="0018722C">
            <w:pPr>
              <w:pStyle w:val="a5"/>
              <w:topLinePunct/>
              <w:ind w:leftChars="0" w:left="0" w:rightChars="0" w:right="0" w:firstLineChars="0" w:firstLine="0"/>
              <w:spacing w:line="240" w:lineRule="atLeast"/>
            </w:pPr>
            <w:r>
              <w:t>t</w:t>
            </w:r>
          </w:p>
        </w:tc>
        <w:tc>
          <w:tcPr>
            <w:tcW w:w="825" w:type="pct"/>
            <w:vAlign w:val="center"/>
          </w:tcPr>
          <w:p w:rsidR="0018722C">
            <w:pPr>
              <w:pStyle w:val="ad"/>
              <w:topLinePunct/>
              <w:ind w:leftChars="0" w:left="0" w:rightChars="0" w:right="0" w:firstLineChars="0" w:firstLine="0"/>
              <w:spacing w:line="240" w:lineRule="atLeast"/>
            </w:pPr>
            <w:r>
              <w:t>Sig.</w:t>
            </w:r>
          </w:p>
        </w:tc>
      </w:tr>
      <w:tr>
        <w:tc>
          <w:tcPr>
            <w:tcW w:w="861" w:type="pct"/>
            <w:vAlign w:val="center"/>
          </w:tcPr>
          <w:p w:rsidR="0018722C">
            <w:pPr>
              <w:pStyle w:val="ac"/>
              <w:topLinePunct/>
              <w:ind w:leftChars="0" w:left="0" w:rightChars="0" w:right="0" w:firstLineChars="0" w:firstLine="0"/>
              <w:spacing w:line="240" w:lineRule="atLeast"/>
            </w:pPr>
            <w:r>
              <w:t>（</w:t>
            </w:r>
            <w:r>
              <w:t>常量</w:t>
            </w:r>
            <w:r>
              <w:t>）</w:t>
            </w:r>
          </w:p>
        </w:tc>
        <w:tc>
          <w:tcPr>
            <w:tcW w:w="704" w:type="pct"/>
            <w:vAlign w:val="center"/>
          </w:tcPr>
          <w:p w:rsidR="0018722C">
            <w:pPr>
              <w:pStyle w:val="affff9"/>
              <w:topLinePunct/>
              <w:ind w:leftChars="0" w:left="0" w:rightChars="0" w:right="0" w:firstLineChars="0" w:firstLine="0"/>
              <w:spacing w:line="240" w:lineRule="atLeast"/>
            </w:pPr>
            <w:r>
              <w:t>-0.006</w:t>
            </w:r>
          </w:p>
        </w:tc>
        <w:tc>
          <w:tcPr>
            <w:tcW w:w="911" w:type="pct"/>
            <w:vAlign w:val="center"/>
          </w:tcPr>
          <w:p w:rsidR="0018722C">
            <w:pPr>
              <w:pStyle w:val="affff9"/>
              <w:topLinePunct/>
              <w:ind w:leftChars="0" w:left="0" w:rightChars="0" w:right="0" w:firstLineChars="0" w:firstLine="0"/>
              <w:spacing w:line="240" w:lineRule="atLeast"/>
            </w:pPr>
            <w:r>
              <w:t>0.019</w:t>
            </w:r>
          </w:p>
        </w:tc>
        <w:tc>
          <w:tcPr>
            <w:tcW w:w="850" w:type="pct"/>
            <w:vAlign w:val="center"/>
          </w:tcPr>
          <w:p w:rsidR="0018722C">
            <w:pPr>
              <w:pStyle w:val="a5"/>
              <w:topLinePunct/>
              <w:ind w:leftChars="0" w:left="0" w:rightChars="0" w:right="0" w:firstLineChars="0" w:firstLine="0"/>
              <w:spacing w:line="240" w:lineRule="atLeast"/>
            </w:pPr>
          </w:p>
        </w:tc>
        <w:tc>
          <w:tcPr>
            <w:tcW w:w="849" w:type="pct"/>
            <w:vAlign w:val="center"/>
          </w:tcPr>
          <w:p w:rsidR="0018722C">
            <w:pPr>
              <w:pStyle w:val="affff9"/>
              <w:topLinePunct/>
              <w:ind w:leftChars="0" w:left="0" w:rightChars="0" w:right="0" w:firstLineChars="0" w:firstLine="0"/>
              <w:spacing w:line="240" w:lineRule="atLeast"/>
            </w:pPr>
            <w:r>
              <w:t>-0.311</w:t>
            </w:r>
          </w:p>
        </w:tc>
        <w:tc>
          <w:tcPr>
            <w:tcW w:w="825" w:type="pct"/>
            <w:vAlign w:val="center"/>
          </w:tcPr>
          <w:p w:rsidR="0018722C">
            <w:pPr>
              <w:pStyle w:val="affff9"/>
              <w:topLinePunct/>
              <w:ind w:leftChars="0" w:left="0" w:rightChars="0" w:right="0" w:firstLineChars="0" w:firstLine="0"/>
              <w:spacing w:line="240" w:lineRule="atLeast"/>
            </w:pPr>
            <w:r>
              <w:t>0.756</w:t>
            </w:r>
          </w:p>
        </w:tc>
      </w:tr>
      <w:tr>
        <w:tc>
          <w:tcPr>
            <w:tcW w:w="861" w:type="pct"/>
            <w:vAlign w:val="center"/>
          </w:tcPr>
          <w:p w:rsidR="0018722C">
            <w:pPr>
              <w:pStyle w:val="ac"/>
              <w:topLinePunct/>
              <w:ind w:leftChars="0" w:left="0" w:rightChars="0" w:right="0" w:firstLineChars="0" w:firstLine="0"/>
              <w:spacing w:line="240" w:lineRule="atLeast"/>
            </w:pPr>
            <w:r>
              <w:t>IMPAIR</w:t>
            </w:r>
            <w:r>
              <w:t>/</w:t>
            </w:r>
            <w:r>
              <w:t>A</w:t>
            </w:r>
          </w:p>
        </w:tc>
        <w:tc>
          <w:tcPr>
            <w:tcW w:w="704" w:type="pct"/>
            <w:vAlign w:val="center"/>
          </w:tcPr>
          <w:p w:rsidR="0018722C">
            <w:pPr>
              <w:pStyle w:val="affff9"/>
              <w:topLinePunct/>
              <w:ind w:leftChars="0" w:left="0" w:rightChars="0" w:right="0" w:firstLineChars="0" w:firstLine="0"/>
              <w:spacing w:line="240" w:lineRule="atLeast"/>
            </w:pPr>
            <w:r>
              <w:t>-1.069</w:t>
            </w:r>
          </w:p>
        </w:tc>
        <w:tc>
          <w:tcPr>
            <w:tcW w:w="911" w:type="pct"/>
            <w:vAlign w:val="center"/>
          </w:tcPr>
          <w:p w:rsidR="0018722C">
            <w:pPr>
              <w:pStyle w:val="affff9"/>
              <w:topLinePunct/>
              <w:ind w:leftChars="0" w:left="0" w:rightChars="0" w:right="0" w:firstLineChars="0" w:firstLine="0"/>
              <w:spacing w:line="240" w:lineRule="atLeast"/>
            </w:pPr>
            <w:r>
              <w:t>0.397</w:t>
            </w:r>
          </w:p>
        </w:tc>
        <w:tc>
          <w:tcPr>
            <w:tcW w:w="850" w:type="pct"/>
            <w:vAlign w:val="center"/>
          </w:tcPr>
          <w:p w:rsidR="0018722C">
            <w:pPr>
              <w:pStyle w:val="affff9"/>
              <w:topLinePunct/>
              <w:ind w:leftChars="0" w:left="0" w:rightChars="0" w:right="0" w:firstLineChars="0" w:firstLine="0"/>
              <w:spacing w:line="240" w:lineRule="atLeast"/>
            </w:pPr>
            <w:r>
              <w:t>-0.134</w:t>
            </w:r>
          </w:p>
        </w:tc>
        <w:tc>
          <w:tcPr>
            <w:tcW w:w="849" w:type="pct"/>
            <w:vAlign w:val="center"/>
          </w:tcPr>
          <w:p w:rsidR="0018722C">
            <w:pPr>
              <w:pStyle w:val="affff9"/>
              <w:topLinePunct/>
              <w:ind w:leftChars="0" w:left="0" w:rightChars="0" w:right="0" w:firstLineChars="0" w:firstLine="0"/>
              <w:spacing w:line="240" w:lineRule="atLeast"/>
            </w:pPr>
            <w:r>
              <w:t>-2.694</w:t>
            </w:r>
          </w:p>
        </w:tc>
        <w:tc>
          <w:tcPr>
            <w:tcW w:w="825" w:type="pct"/>
            <w:vAlign w:val="center"/>
          </w:tcPr>
          <w:p w:rsidR="0018722C">
            <w:pPr>
              <w:pStyle w:val="affff9"/>
              <w:topLinePunct/>
              <w:ind w:leftChars="0" w:left="0" w:rightChars="0" w:right="0" w:firstLineChars="0" w:firstLine="0"/>
              <w:spacing w:line="240" w:lineRule="atLeast"/>
            </w:pPr>
            <w:r>
              <w:t>0.000</w:t>
            </w:r>
          </w:p>
        </w:tc>
      </w:tr>
      <w:tr>
        <w:tc>
          <w:tcPr>
            <w:tcW w:w="861" w:type="pct"/>
            <w:vAlign w:val="center"/>
          </w:tcPr>
          <w:p w:rsidR="0018722C">
            <w:pPr>
              <w:pStyle w:val="ac"/>
              <w:topLinePunct/>
              <w:ind w:leftChars="0" w:left="0" w:rightChars="0" w:right="0" w:firstLineChars="0" w:firstLine="0"/>
              <w:spacing w:line="240" w:lineRule="atLeast"/>
            </w:pPr>
            <w:r>
              <w:t>FAIR</w:t>
            </w:r>
            <w:r>
              <w:t>/</w:t>
            </w:r>
            <w:r>
              <w:t>A</w:t>
            </w:r>
          </w:p>
        </w:tc>
        <w:tc>
          <w:tcPr>
            <w:tcW w:w="704" w:type="pct"/>
            <w:vAlign w:val="center"/>
          </w:tcPr>
          <w:p w:rsidR="0018722C">
            <w:pPr>
              <w:pStyle w:val="affff9"/>
              <w:topLinePunct/>
              <w:ind w:leftChars="0" w:left="0" w:rightChars="0" w:right="0" w:firstLineChars="0" w:firstLine="0"/>
              <w:spacing w:line="240" w:lineRule="atLeast"/>
            </w:pPr>
            <w:r>
              <w:t>1.212</w:t>
            </w:r>
          </w:p>
        </w:tc>
        <w:tc>
          <w:tcPr>
            <w:tcW w:w="911" w:type="pct"/>
            <w:vAlign w:val="center"/>
          </w:tcPr>
          <w:p w:rsidR="0018722C">
            <w:pPr>
              <w:pStyle w:val="affff9"/>
              <w:topLinePunct/>
              <w:ind w:leftChars="0" w:left="0" w:rightChars="0" w:right="0" w:firstLineChars="0" w:firstLine="0"/>
              <w:spacing w:line="240" w:lineRule="atLeast"/>
            </w:pPr>
            <w:r>
              <w:t>0.923</w:t>
            </w:r>
          </w:p>
        </w:tc>
        <w:tc>
          <w:tcPr>
            <w:tcW w:w="850" w:type="pct"/>
            <w:vAlign w:val="center"/>
          </w:tcPr>
          <w:p w:rsidR="0018722C">
            <w:pPr>
              <w:pStyle w:val="affff9"/>
              <w:topLinePunct/>
              <w:ind w:leftChars="0" w:left="0" w:rightChars="0" w:right="0" w:firstLineChars="0" w:firstLine="0"/>
              <w:spacing w:line="240" w:lineRule="atLeast"/>
            </w:pPr>
            <w:r>
              <w:t>0.066</w:t>
            </w:r>
          </w:p>
        </w:tc>
        <w:tc>
          <w:tcPr>
            <w:tcW w:w="849" w:type="pct"/>
            <w:vAlign w:val="center"/>
          </w:tcPr>
          <w:p w:rsidR="0018722C">
            <w:pPr>
              <w:pStyle w:val="affff9"/>
              <w:topLinePunct/>
              <w:ind w:leftChars="0" w:left="0" w:rightChars="0" w:right="0" w:firstLineChars="0" w:firstLine="0"/>
              <w:spacing w:line="240" w:lineRule="atLeast"/>
            </w:pPr>
            <w:r>
              <w:t>1.313</w:t>
            </w:r>
          </w:p>
        </w:tc>
        <w:tc>
          <w:tcPr>
            <w:tcW w:w="825" w:type="pct"/>
            <w:vAlign w:val="center"/>
          </w:tcPr>
          <w:p w:rsidR="0018722C">
            <w:pPr>
              <w:pStyle w:val="affff9"/>
              <w:topLinePunct/>
              <w:ind w:leftChars="0" w:left="0" w:rightChars="0" w:right="0" w:firstLineChars="0" w:firstLine="0"/>
              <w:spacing w:line="240" w:lineRule="atLeast"/>
            </w:pPr>
            <w:r>
              <w:t>0.190</w:t>
            </w:r>
          </w:p>
        </w:tc>
      </w:tr>
      <w:tr>
        <w:tc>
          <w:tcPr>
            <w:tcW w:w="861" w:type="pct"/>
            <w:vAlign w:val="center"/>
          </w:tcPr>
          <w:p w:rsidR="0018722C">
            <w:pPr>
              <w:pStyle w:val="ac"/>
              <w:topLinePunct/>
              <w:ind w:leftChars="0" w:left="0" w:rightChars="0" w:right="0" w:firstLineChars="0" w:firstLine="0"/>
              <w:spacing w:line="240" w:lineRule="atLeast"/>
            </w:pPr>
            <w:r>
              <w:t>INVEST</w:t>
            </w:r>
            <w:r>
              <w:t>/</w:t>
            </w:r>
            <w:r>
              <w:t>A</w:t>
            </w:r>
          </w:p>
        </w:tc>
        <w:tc>
          <w:tcPr>
            <w:tcW w:w="704" w:type="pct"/>
            <w:vAlign w:val="center"/>
          </w:tcPr>
          <w:p w:rsidR="0018722C">
            <w:pPr>
              <w:pStyle w:val="affff9"/>
              <w:topLinePunct/>
              <w:ind w:leftChars="0" w:left="0" w:rightChars="0" w:right="0" w:firstLineChars="0" w:firstLine="0"/>
              <w:spacing w:line="240" w:lineRule="atLeast"/>
            </w:pPr>
            <w:r>
              <w:t>0.138</w:t>
            </w:r>
          </w:p>
        </w:tc>
        <w:tc>
          <w:tcPr>
            <w:tcW w:w="911" w:type="pct"/>
            <w:vAlign w:val="center"/>
          </w:tcPr>
          <w:p w:rsidR="0018722C">
            <w:pPr>
              <w:pStyle w:val="affff9"/>
              <w:topLinePunct/>
              <w:ind w:leftChars="0" w:left="0" w:rightChars="0" w:right="0" w:firstLineChars="0" w:firstLine="0"/>
              <w:spacing w:line="240" w:lineRule="atLeast"/>
            </w:pPr>
            <w:r>
              <w:t>0.203</w:t>
            </w:r>
          </w:p>
        </w:tc>
        <w:tc>
          <w:tcPr>
            <w:tcW w:w="850" w:type="pct"/>
            <w:vAlign w:val="center"/>
          </w:tcPr>
          <w:p w:rsidR="0018722C">
            <w:pPr>
              <w:pStyle w:val="affff9"/>
              <w:topLinePunct/>
              <w:ind w:leftChars="0" w:left="0" w:rightChars="0" w:right="0" w:firstLineChars="0" w:firstLine="0"/>
              <w:spacing w:line="240" w:lineRule="atLeast"/>
            </w:pPr>
            <w:r>
              <w:t>0.035</w:t>
            </w:r>
          </w:p>
        </w:tc>
        <w:tc>
          <w:tcPr>
            <w:tcW w:w="849" w:type="pct"/>
            <w:vAlign w:val="center"/>
          </w:tcPr>
          <w:p w:rsidR="0018722C">
            <w:pPr>
              <w:pStyle w:val="affff9"/>
              <w:topLinePunct/>
              <w:ind w:leftChars="0" w:left="0" w:rightChars="0" w:right="0" w:firstLineChars="0" w:firstLine="0"/>
              <w:spacing w:line="240" w:lineRule="atLeast"/>
            </w:pPr>
            <w:r>
              <w:t>0.679</w:t>
            </w:r>
          </w:p>
        </w:tc>
        <w:tc>
          <w:tcPr>
            <w:tcW w:w="825" w:type="pct"/>
            <w:vAlign w:val="center"/>
          </w:tcPr>
          <w:p w:rsidR="0018722C">
            <w:pPr>
              <w:pStyle w:val="affff9"/>
              <w:topLinePunct/>
              <w:ind w:leftChars="0" w:left="0" w:rightChars="0" w:right="0" w:firstLineChars="0" w:firstLine="0"/>
              <w:spacing w:line="240" w:lineRule="atLeast"/>
            </w:pPr>
            <w:r>
              <w:t>0.497</w:t>
            </w:r>
          </w:p>
        </w:tc>
      </w:tr>
      <w:tr>
        <w:tc>
          <w:tcPr>
            <w:tcW w:w="861" w:type="pct"/>
            <w:vAlign w:val="center"/>
          </w:tcPr>
          <w:p w:rsidR="0018722C">
            <w:pPr>
              <w:pStyle w:val="ac"/>
              <w:topLinePunct/>
              <w:ind w:leftChars="0" w:left="0" w:rightChars="0" w:right="0" w:firstLineChars="0" w:firstLine="0"/>
              <w:spacing w:line="240" w:lineRule="atLeast"/>
            </w:pPr>
            <w:r>
              <w:t>EXREV</w:t>
            </w:r>
            <w:r>
              <w:t>/</w:t>
            </w:r>
            <w:r>
              <w:t>A</w:t>
            </w:r>
          </w:p>
        </w:tc>
        <w:tc>
          <w:tcPr>
            <w:tcW w:w="704" w:type="pct"/>
            <w:vAlign w:val="center"/>
          </w:tcPr>
          <w:p w:rsidR="0018722C">
            <w:pPr>
              <w:pStyle w:val="affff9"/>
              <w:topLinePunct/>
              <w:ind w:leftChars="0" w:left="0" w:rightChars="0" w:right="0" w:firstLineChars="0" w:firstLine="0"/>
              <w:spacing w:line="240" w:lineRule="atLeast"/>
            </w:pPr>
            <w:r>
              <w:t>0.472</w:t>
            </w:r>
          </w:p>
        </w:tc>
        <w:tc>
          <w:tcPr>
            <w:tcW w:w="911" w:type="pct"/>
            <w:vAlign w:val="center"/>
          </w:tcPr>
          <w:p w:rsidR="0018722C">
            <w:pPr>
              <w:pStyle w:val="affff9"/>
              <w:topLinePunct/>
              <w:ind w:leftChars="0" w:left="0" w:rightChars="0" w:right="0" w:firstLineChars="0" w:firstLine="0"/>
              <w:spacing w:line="240" w:lineRule="atLeast"/>
            </w:pPr>
            <w:r>
              <w:t>0.226</w:t>
            </w:r>
          </w:p>
        </w:tc>
        <w:tc>
          <w:tcPr>
            <w:tcW w:w="850" w:type="pct"/>
            <w:vAlign w:val="center"/>
          </w:tcPr>
          <w:p w:rsidR="0018722C">
            <w:pPr>
              <w:pStyle w:val="affff9"/>
              <w:topLinePunct/>
              <w:ind w:leftChars="0" w:left="0" w:rightChars="0" w:right="0" w:firstLineChars="0" w:firstLine="0"/>
              <w:spacing w:line="240" w:lineRule="atLeast"/>
            </w:pPr>
            <w:r>
              <w:t>0.106</w:t>
            </w:r>
          </w:p>
        </w:tc>
        <w:tc>
          <w:tcPr>
            <w:tcW w:w="849" w:type="pct"/>
            <w:vAlign w:val="center"/>
          </w:tcPr>
          <w:p w:rsidR="0018722C">
            <w:pPr>
              <w:pStyle w:val="affff9"/>
              <w:topLinePunct/>
              <w:ind w:leftChars="0" w:left="0" w:rightChars="0" w:right="0" w:firstLineChars="0" w:firstLine="0"/>
              <w:spacing w:line="240" w:lineRule="atLeast"/>
            </w:pPr>
            <w:r>
              <w:t>2.094</w:t>
            </w:r>
          </w:p>
        </w:tc>
        <w:tc>
          <w:tcPr>
            <w:tcW w:w="825" w:type="pct"/>
            <w:vAlign w:val="center"/>
          </w:tcPr>
          <w:p w:rsidR="0018722C">
            <w:pPr>
              <w:pStyle w:val="affff9"/>
              <w:topLinePunct/>
              <w:ind w:leftChars="0" w:left="0" w:rightChars="0" w:right="0" w:firstLineChars="0" w:firstLine="0"/>
              <w:spacing w:line="240" w:lineRule="atLeast"/>
            </w:pPr>
            <w:r>
              <w:t>0.000</w:t>
            </w:r>
          </w:p>
        </w:tc>
      </w:tr>
      <w:tr>
        <w:tc>
          <w:tcPr>
            <w:tcW w:w="861" w:type="pct"/>
            <w:vAlign w:val="center"/>
          </w:tcPr>
          <w:p w:rsidR="0018722C">
            <w:pPr>
              <w:pStyle w:val="ac"/>
              <w:topLinePunct/>
              <w:ind w:leftChars="0" w:left="0" w:rightChars="0" w:right="0" w:firstLineChars="0" w:firstLine="0"/>
              <w:spacing w:line="240" w:lineRule="atLeast"/>
            </w:pPr>
            <w:r>
              <w:t>LNA</w:t>
            </w:r>
          </w:p>
        </w:tc>
        <w:tc>
          <w:tcPr>
            <w:tcW w:w="704" w:type="pct"/>
            <w:vAlign w:val="center"/>
          </w:tcPr>
          <w:p w:rsidR="0018722C">
            <w:pPr>
              <w:pStyle w:val="affff9"/>
              <w:topLinePunct/>
              <w:ind w:leftChars="0" w:left="0" w:rightChars="0" w:right="0" w:firstLineChars="0" w:firstLine="0"/>
              <w:spacing w:line="240" w:lineRule="atLeast"/>
            </w:pPr>
            <w:r>
              <w:t>0.005</w:t>
            </w:r>
          </w:p>
        </w:tc>
        <w:tc>
          <w:tcPr>
            <w:tcW w:w="911" w:type="pct"/>
            <w:vAlign w:val="center"/>
          </w:tcPr>
          <w:p w:rsidR="0018722C">
            <w:pPr>
              <w:pStyle w:val="affff9"/>
              <w:topLinePunct/>
              <w:ind w:leftChars="0" w:left="0" w:rightChars="0" w:right="0" w:firstLineChars="0" w:firstLine="0"/>
              <w:spacing w:line="240" w:lineRule="atLeast"/>
            </w:pPr>
            <w:r>
              <w:t>0.004</w:t>
            </w:r>
          </w:p>
        </w:tc>
        <w:tc>
          <w:tcPr>
            <w:tcW w:w="850" w:type="pct"/>
            <w:vAlign w:val="center"/>
          </w:tcPr>
          <w:p w:rsidR="0018722C">
            <w:pPr>
              <w:pStyle w:val="affff9"/>
              <w:topLinePunct/>
              <w:ind w:leftChars="0" w:left="0" w:rightChars="0" w:right="0" w:firstLineChars="0" w:firstLine="0"/>
              <w:spacing w:line="240" w:lineRule="atLeast"/>
            </w:pPr>
            <w:r>
              <w:t>0.062</w:t>
            </w:r>
          </w:p>
        </w:tc>
        <w:tc>
          <w:tcPr>
            <w:tcW w:w="849" w:type="pct"/>
            <w:vAlign w:val="center"/>
          </w:tcPr>
          <w:p w:rsidR="0018722C">
            <w:pPr>
              <w:pStyle w:val="affff9"/>
              <w:topLinePunct/>
              <w:ind w:leftChars="0" w:left="0" w:rightChars="0" w:right="0" w:firstLineChars="0" w:firstLine="0"/>
              <w:spacing w:line="240" w:lineRule="atLeast"/>
            </w:pPr>
            <w:r>
              <w:t>1.047</w:t>
            </w:r>
          </w:p>
        </w:tc>
        <w:tc>
          <w:tcPr>
            <w:tcW w:w="825" w:type="pct"/>
            <w:vAlign w:val="center"/>
          </w:tcPr>
          <w:p w:rsidR="0018722C">
            <w:pPr>
              <w:pStyle w:val="affff9"/>
              <w:topLinePunct/>
              <w:ind w:leftChars="0" w:left="0" w:rightChars="0" w:right="0" w:firstLineChars="0" w:firstLine="0"/>
              <w:spacing w:line="240" w:lineRule="atLeast"/>
            </w:pPr>
            <w:r>
              <w:t>0.296</w:t>
            </w:r>
          </w:p>
        </w:tc>
      </w:tr>
      <w:tr>
        <w:tc>
          <w:tcPr>
            <w:tcW w:w="861" w:type="pct"/>
            <w:vAlign w:val="center"/>
            <w:tcBorders>
              <w:top w:val="single" w:sz="4" w:space="0" w:color="auto"/>
            </w:tcBorders>
          </w:tcPr>
          <w:p w:rsidR="0018722C">
            <w:pPr>
              <w:pStyle w:val="ac"/>
              <w:topLinePunct/>
              <w:ind w:leftChars="0" w:left="0" w:rightChars="0" w:right="0" w:firstLineChars="0" w:firstLine="0"/>
              <w:spacing w:line="240" w:lineRule="atLeast"/>
            </w:pPr>
            <w:r>
              <w:t>DEBT</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-0.028</w:t>
            </w: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t>0.032</w:t>
            </w:r>
          </w:p>
        </w:tc>
        <w:tc>
          <w:tcPr>
            <w:tcW w:w="850" w:type="pct"/>
            <w:vAlign w:val="center"/>
            <w:tcBorders>
              <w:top w:val="single" w:sz="4" w:space="0" w:color="auto"/>
            </w:tcBorders>
          </w:tcPr>
          <w:p w:rsidR="0018722C">
            <w:pPr>
              <w:pStyle w:val="affff9"/>
              <w:topLinePunct/>
              <w:ind w:leftChars="0" w:left="0" w:rightChars="0" w:right="0" w:firstLineChars="0" w:firstLine="0"/>
              <w:spacing w:line="240" w:lineRule="atLeast"/>
            </w:pPr>
            <w:r>
              <w:t>-0.052</w:t>
            </w:r>
          </w:p>
        </w:tc>
        <w:tc>
          <w:tcPr>
            <w:tcW w:w="849" w:type="pct"/>
            <w:vAlign w:val="center"/>
            <w:tcBorders>
              <w:top w:val="single" w:sz="4" w:space="0" w:color="auto"/>
            </w:tcBorders>
          </w:tcPr>
          <w:p w:rsidR="0018722C">
            <w:pPr>
              <w:pStyle w:val="affff9"/>
              <w:topLinePunct/>
              <w:ind w:leftChars="0" w:left="0" w:rightChars="0" w:right="0" w:firstLineChars="0" w:firstLine="0"/>
              <w:spacing w:line="240" w:lineRule="atLeast"/>
            </w:pPr>
            <w:r>
              <w:t>-2.876</w:t>
            </w:r>
          </w:p>
        </w:tc>
        <w:tc>
          <w:tcPr>
            <w:tcW w:w="825"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topLinePunct/>
        <w:pStyle w:val="affa"/>
      </w:pPr>
    </w:p>
    <w:p w:rsidR="0018722C">
      <w:pPr>
        <w:topLinePunct/>
      </w:pPr>
      <w:r>
        <w:t>由</w:t>
      </w:r>
      <w:r>
        <w:t>表</w:t>
      </w:r>
      <w:r>
        <w:rPr>
          <w:rFonts w:ascii="Times New Roman" w:eastAsia="Times New Roman"/>
        </w:rPr>
        <w:t>5-31</w:t>
      </w:r>
      <w:r>
        <w:t>可知模型的拟合优度</w:t>
      </w:r>
      <w:r>
        <w:rPr>
          <w:rFonts w:ascii="Times New Roman" w:eastAsia="Times New Roman"/>
        </w:rPr>
        <w:t>R</w:t>
      </w:r>
      <w:r>
        <w:rPr>
          <w:rFonts w:ascii="Times New Roman" w:eastAsia="Times New Roman"/>
        </w:rPr>
        <w:t>2</w:t>
      </w:r>
      <w:r>
        <w:t>为</w:t>
      </w:r>
      <w:r>
        <w:rPr>
          <w:rFonts w:ascii="Times New Roman" w:eastAsia="Times New Roman"/>
        </w:rPr>
        <w:t>0.425</w:t>
      </w:r>
      <w:r>
        <w:t>，由于样本量比较大，该模型的拟</w:t>
      </w:r>
      <w:r>
        <w:t>合优度也是较为满意的；然后对回归方程进行</w:t>
      </w:r>
      <w:r>
        <w:rPr>
          <w:rFonts w:ascii="Times New Roman" w:eastAsia="Times New Roman"/>
        </w:rPr>
        <w:t>F</w:t>
      </w:r>
      <w:r>
        <w:t>值检验，由</w:t>
      </w:r>
      <w:r>
        <w:t>表</w:t>
      </w:r>
      <w:r>
        <w:rPr>
          <w:rFonts w:ascii="Times New Roman" w:eastAsia="Times New Roman"/>
        </w:rPr>
        <w:t>5-32</w:t>
      </w:r>
      <w:r>
        <w:t>对</w:t>
      </w:r>
      <w:r>
        <w:rPr>
          <w:rFonts w:ascii="Times New Roman" w:eastAsia="Times New Roman"/>
        </w:rPr>
        <w:t>2014</w:t>
      </w:r>
      <w:r>
        <w:t>年的样</w:t>
      </w:r>
      <w:r>
        <w:t>本数据进行的方差分析检验中可知，</w:t>
      </w:r>
      <w:r>
        <w:rPr>
          <w:rFonts w:ascii="Times New Roman" w:eastAsia="Times New Roman"/>
        </w:rPr>
        <w:t>2014</w:t>
      </w:r>
      <w:r>
        <w:t>年回归方程的</w:t>
      </w:r>
      <w:r>
        <w:rPr>
          <w:rFonts w:ascii="Times New Roman" w:eastAsia="Times New Roman"/>
        </w:rPr>
        <w:t>F</w:t>
      </w:r>
      <w:r>
        <w:t>值为</w:t>
      </w:r>
      <w:r>
        <w:rPr>
          <w:rFonts w:ascii="Times New Roman" w:eastAsia="Times New Roman"/>
        </w:rPr>
        <w:t>5</w:t>
      </w:r>
      <w:r>
        <w:rPr>
          <w:rFonts w:ascii="Times New Roman" w:eastAsia="Times New Roman"/>
        </w:rPr>
        <w:t>.</w:t>
      </w:r>
      <w:r>
        <w:rPr>
          <w:rFonts w:ascii="Times New Roman" w:eastAsia="Times New Roman"/>
        </w:rPr>
        <w:t>858</w:t>
      </w:r>
      <w:r>
        <w:t>，其显著性水</w:t>
      </w:r>
      <w:r>
        <w:t>平为</w:t>
      </w:r>
      <w:r>
        <w:rPr>
          <w:rFonts w:ascii="Times New Roman" w:eastAsia="Times New Roman"/>
        </w:rPr>
        <w:t>0</w:t>
      </w:r>
      <w:r>
        <w:rPr>
          <w:rFonts w:ascii="Times New Roman" w:eastAsia="Times New Roman"/>
        </w:rPr>
        <w:t>.</w:t>
      </w:r>
      <w:r>
        <w:rPr>
          <w:rFonts w:ascii="Times New Roman" w:eastAsia="Times New Roman"/>
        </w:rPr>
        <w:t>000&lt;0.05</w:t>
      </w:r>
      <w:r>
        <w:t>，可以通过显著性水平的检验，这说明</w:t>
      </w:r>
      <w:r>
        <w:rPr>
          <w:rFonts w:ascii="Times New Roman" w:eastAsia="Times New Roman"/>
        </w:rPr>
        <w:t>2014</w:t>
      </w:r>
      <w:r>
        <w:t>年的回归模型是有效</w:t>
      </w:r>
      <w:r>
        <w:t>的；由</w:t>
      </w:r>
      <w:r>
        <w:t>表</w:t>
      </w:r>
      <w:r>
        <w:rPr>
          <w:rFonts w:ascii="Times New Roman" w:eastAsia="Times New Roman"/>
        </w:rPr>
        <w:t>5-3</w:t>
      </w:r>
      <w:r>
        <w:rPr>
          <w:rFonts w:ascii="Times New Roman" w:eastAsia="Times New Roman"/>
        </w:rPr>
        <w:t>3</w:t>
      </w:r>
      <w:r>
        <w:t>回归系数表可以看出，自变量资产减值损失与因变量盈余管理水平</w:t>
      </w:r>
      <w:r>
        <w:t>显著性水平为</w:t>
      </w:r>
      <w:r>
        <w:rPr>
          <w:rFonts w:ascii="Times New Roman" w:eastAsia="Times New Roman"/>
        </w:rPr>
        <w:t>0</w:t>
      </w:r>
      <w:r>
        <w:rPr>
          <w:rFonts w:ascii="Times New Roman" w:eastAsia="Times New Roman"/>
        </w:rPr>
        <w:t>.</w:t>
      </w:r>
      <w:r>
        <w:rPr>
          <w:rFonts w:ascii="Times New Roman" w:eastAsia="Times New Roman"/>
        </w:rPr>
        <w:t>000&lt;0.05</w:t>
      </w:r>
      <w:r>
        <w:rPr>
          <w:spacing w:val="-2"/>
        </w:rPr>
        <w:t xml:space="preserve">, </w:t>
      </w:r>
      <w:r>
        <w:rPr>
          <w:rFonts w:ascii="Times New Roman" w:eastAsia="Times New Roman"/>
        </w:rPr>
        <w:t>T</w:t>
      </w:r>
      <w:r>
        <w:t>值为负数，所以可以说资产减值损失与盈余管理水平</w:t>
      </w:r>
      <w:r>
        <w:t>存在显著的负相关的关系，又自变量营业外收入与因变量之间的显著性水平</w:t>
      </w:r>
      <w:r>
        <w:t>为</w:t>
      </w:r>
    </w:p>
    <w:p w:rsidR="0018722C">
      <w:pPr>
        <w:topLinePunct/>
      </w:pPr>
      <w:r>
        <w:rPr>
          <w:rFonts w:ascii="Times New Roman" w:eastAsia="Times New Roman"/>
        </w:rPr>
        <w:t>0.000&lt;0.05</w:t>
      </w:r>
      <w:r>
        <w:t xml:space="preserve">, </w:t>
      </w:r>
      <w:r>
        <w:rPr>
          <w:rFonts w:ascii="Times New Roman" w:eastAsia="Times New Roman"/>
        </w:rPr>
        <w:t>T</w:t>
      </w:r>
      <w:r>
        <w:t>值为正值，表明这两者也存在显著的正相关的关系；另外控制变量</w:t>
      </w:r>
      <w:r>
        <w:t>资产负债率与因变量之间的显著性水平为</w:t>
      </w:r>
      <w:r>
        <w:rPr>
          <w:rFonts w:ascii="Times New Roman" w:eastAsia="Times New Roman"/>
        </w:rPr>
        <w:t>0</w:t>
      </w:r>
      <w:r>
        <w:rPr>
          <w:rFonts w:ascii="Times New Roman" w:eastAsia="Times New Roman"/>
        </w:rPr>
        <w:t>.</w:t>
      </w:r>
      <w:r>
        <w:rPr>
          <w:rFonts w:ascii="Times New Roman" w:eastAsia="Times New Roman"/>
        </w:rPr>
        <w:t>000&lt;0.05</w:t>
      </w:r>
      <w:r>
        <w:t>，说明它们之间也有着显著负相关的关系。</w:t>
      </w:r>
    </w:p>
    <w:p w:rsidR="0018722C">
      <w:pPr>
        <w:topLinePunct/>
      </w:pPr>
      <w:r>
        <w:t>由上面分年度的回归结果来看，可以验证假设</w:t>
      </w:r>
      <w:r>
        <w:rPr>
          <w:rFonts w:ascii="Times New Roman" w:eastAsia="宋体"/>
        </w:rPr>
        <w:t>1</w:t>
      </w:r>
      <w:r>
        <w:t>正确，即资产减值损失与盈</w:t>
      </w:r>
      <w:r>
        <w:t>余管理有显著的负相关关系，营业外收入和投资收益与盈余管理水平呈正向变化，</w:t>
      </w:r>
      <w:r>
        <w:t>其他结果有所不同：代表公司风险水平的控制变量资产负债率在</w:t>
      </w:r>
      <w:r>
        <w:rPr>
          <w:rFonts w:ascii="Times New Roman" w:eastAsia="宋体"/>
        </w:rPr>
        <w:t>2012</w:t>
      </w:r>
      <w:r>
        <w:t>年和</w:t>
      </w:r>
      <w:r>
        <w:rPr>
          <w:rFonts w:ascii="Times New Roman" w:eastAsia="宋体"/>
        </w:rPr>
        <w:t>2014</w:t>
      </w:r>
      <w:r>
        <w:t>年与因变量盈余管理水平之间呈负相关的关系，</w:t>
      </w:r>
      <w:r>
        <w:rPr>
          <w:rFonts w:ascii="Times New Roman" w:eastAsia="宋体"/>
        </w:rPr>
        <w:t>2013</w:t>
      </w:r>
      <w:r>
        <w:t>年的资产负债率与盈余管理水平呈正相关的关系，并且对公允价值变动损益来说并没有检验出其与因变量之间是否具有显著性。总的来说，分年度做出的回归结果还是有所差距的，因此，</w:t>
      </w:r>
      <w:r w:rsidR="001852F3">
        <w:t xml:space="preserve">在分年度分析的基础之上，需要同时对三年的总体样本进行分析，以此验证假设是否成立。</w:t>
      </w:r>
    </w:p>
    <w:p w:rsidR="0018722C">
      <w:pPr>
        <w:topLinePunct/>
      </w:pPr>
      <w:r>
        <w:t>（</w:t>
      </w:r>
      <w:r>
        <w:rPr>
          <w:rFonts w:ascii="Times New Roman" w:eastAsia="Times New Roman"/>
        </w:rPr>
        <w:t>4</w:t>
      </w:r>
      <w:r>
        <w:t>）</w:t>
      </w:r>
      <w:r>
        <w:t>总体样本的回归分析</w:t>
      </w:r>
    </w:p>
    <w:p w:rsidR="0018722C">
      <w:pPr>
        <w:topLinePunct/>
      </w:pPr>
      <w:r>
        <w:t>根据建立的模型，对</w:t>
      </w:r>
      <w:r>
        <w:rPr>
          <w:rFonts w:ascii="Times New Roman" w:eastAsia="宋体"/>
        </w:rPr>
        <w:t>2012-2014</w:t>
      </w:r>
      <w:r>
        <w:t>年总体样本进行回归分析，</w:t>
      </w:r>
      <w:r>
        <w:t>表</w:t>
      </w:r>
      <w:r>
        <w:rPr>
          <w:rFonts w:ascii="Times New Roman" w:eastAsia="宋体"/>
        </w:rPr>
        <w:t>5-34</w:t>
      </w:r>
      <w:r>
        <w:t>、</w:t>
      </w:r>
      <w:r>
        <w:rPr>
          <w:rFonts w:ascii="Times New Roman" w:eastAsia="宋体"/>
        </w:rPr>
        <w:t>5-35</w:t>
      </w:r>
      <w:r>
        <w:t>、</w:t>
      </w:r>
    </w:p>
    <w:p w:rsidR="0018722C">
      <w:pPr>
        <w:topLinePunct/>
      </w:pPr>
      <w:r>
        <w:rPr>
          <w:rFonts w:cstheme="minorBidi" w:hAnsiTheme="minorHAnsi" w:eastAsiaTheme="minorHAnsi" w:asciiTheme="minorHAnsi" w:ascii="Calibri"/>
        </w:rPr>
        <w:t>52</w:t>
      </w:r>
    </w:p>
    <w:p w:rsidR="0018722C">
      <w:pPr>
        <w:topLinePunct/>
      </w:pPr>
      <w:r>
        <w:rPr>
          <w:rFonts w:ascii="Times New Roman" w:eastAsia="Times New Roman"/>
        </w:rPr>
        <w:t>5-36</w:t>
      </w:r>
      <w:r>
        <w:t>列示了回归分析结果：</w:t>
      </w:r>
    </w:p>
    <w:p w:rsidR="0018722C">
      <w:pPr>
        <w:pStyle w:val="a8"/>
        <w:topLinePunct/>
      </w:pPr>
      <w:r>
        <w:rPr>
          <w:rFonts w:cstheme="minorBidi" w:hAnsiTheme="minorHAnsi" w:eastAsiaTheme="minorHAnsi" w:asciiTheme="minorHAnsi"/>
        </w:rPr>
        <w:t>表</w:t>
      </w:r>
      <w:r>
        <w:rPr>
          <w:rFonts w:ascii="Calibri" w:eastAsia="Calibri" w:cstheme="minorBidi" w:hAnsiTheme="minorHAnsi"/>
        </w:rPr>
        <w:t>5-34</w:t>
      </w:r>
      <w:r>
        <w:t xml:space="preserve">  </w:t>
      </w:r>
      <w:r>
        <w:rPr>
          <w:rFonts w:cstheme="minorBidi" w:hAnsiTheme="minorHAnsi" w:eastAsiaTheme="minorHAnsi" w:asciiTheme="minorHAnsi"/>
        </w:rPr>
        <w:t>总体样本的回归模型拟合优度检验</w:t>
      </w:r>
    </w:p>
    <w:p w:rsidR="0018722C">
      <w:pPr>
        <w:pStyle w:val="a8"/>
        <w:topLinePunct/>
      </w:pPr>
      <w:r>
        <w:t>Table</w:t>
      </w:r>
      <w:r>
        <w:t xml:space="preserve"> </w:t>
      </w:r>
      <w:r w:rsidRPr="00DB64CE">
        <w:t>5-34</w:t>
      </w:r>
      <w:r>
        <w:t xml:space="preserve">  </w:t>
      </w:r>
      <w:r w:rsidRPr="00DB64CE">
        <w:t>Regression model goodness of</w:t>
      </w:r>
      <w:r>
        <w:t> </w:t>
      </w:r>
      <w:r>
        <w:t>fit</w:t>
      </w:r>
      <w:r>
        <w:t> </w:t>
      </w:r>
      <w:r>
        <w:t>test</w:t>
      </w:r>
      <w:r w:rsidRPr="00000000">
        <w:tab/>
        <w:t>from 2012 to</w:t>
      </w:r>
      <w:r>
        <w:t> </w:t>
      </w:r>
      <w:r>
        <w:t>2014</w:t>
      </w:r>
    </w:p>
    <w:tbl>
      <w:tblPr>
        <w:tblW w:w="5000" w:type="pct"/>
        <w:tblInd w:w="19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9"/>
        <w:gridCol w:w="1168"/>
        <w:gridCol w:w="1100"/>
        <w:gridCol w:w="1323"/>
        <w:gridCol w:w="1768"/>
      </w:tblGrid>
      <w:tr>
        <w:trPr>
          <w:tblHeader/>
        </w:trPr>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929"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875" w:type="pct"/>
            <w:vAlign w:val="center"/>
            <w:tcBorders>
              <w:bottom w:val="single" w:sz="4" w:space="0" w:color="auto"/>
            </w:tcBorders>
          </w:tcPr>
          <w:p w:rsidR="0018722C">
            <w:pPr>
              <w:pStyle w:val="a7"/>
              <w:topLinePunct/>
              <w:ind w:leftChars="0" w:left="0" w:rightChars="0" w:right="0" w:firstLineChars="0" w:firstLine="0"/>
              <w:spacing w:line="240" w:lineRule="atLeast"/>
            </w:pPr>
            <w:r>
              <w:t>R  </w:t>
            </w:r>
            <w:r>
              <w:t>方</w:t>
            </w:r>
          </w:p>
        </w:tc>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r>
              <w:t>调整 </w:t>
            </w:r>
            <w:r>
              <w:t>R </w:t>
            </w:r>
            <w:r>
              <w:t>方</w:t>
            </w:r>
          </w:p>
        </w:tc>
        <w:tc>
          <w:tcPr>
            <w:tcW w:w="1406" w:type="pct"/>
            <w:vAlign w:val="center"/>
            <w:tcBorders>
              <w:bottom w:val="single" w:sz="4" w:space="0" w:color="auto"/>
            </w:tcBorders>
          </w:tcPr>
          <w:p w:rsidR="0018722C">
            <w:pPr>
              <w:pStyle w:val="a7"/>
              <w:topLinePunct/>
              <w:ind w:leftChars="0" w:left="0" w:rightChars="0" w:right="0" w:firstLineChars="0" w:firstLine="0"/>
              <w:spacing w:line="240" w:lineRule="atLeast"/>
            </w:pPr>
            <w:r>
              <w:t>标准估计的误差</w:t>
            </w:r>
          </w:p>
        </w:tc>
      </w:tr>
      <w:tr>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929" w:type="pct"/>
            <w:vAlign w:val="center"/>
            <w:tcBorders>
              <w:top w:val="single" w:sz="4" w:space="0" w:color="auto"/>
            </w:tcBorders>
          </w:tcPr>
          <w:p w:rsidR="0018722C">
            <w:pPr>
              <w:pStyle w:val="aff1"/>
              <w:topLinePunct/>
              <w:ind w:leftChars="0" w:left="0" w:rightChars="0" w:right="0" w:firstLineChars="0" w:firstLine="0"/>
              <w:spacing w:line="240" w:lineRule="atLeast"/>
            </w:pPr>
            <w:r>
              <w:t>0.339</w:t>
            </w:r>
            <w:r>
              <w:t>a</w:t>
            </w:r>
          </w:p>
        </w:tc>
        <w:tc>
          <w:tcPr>
            <w:tcW w:w="875" w:type="pct"/>
            <w:vAlign w:val="center"/>
            <w:tcBorders>
              <w:top w:val="single" w:sz="4" w:space="0" w:color="auto"/>
            </w:tcBorders>
          </w:tcPr>
          <w:p w:rsidR="0018722C">
            <w:pPr>
              <w:pStyle w:val="affff9"/>
              <w:topLinePunct/>
              <w:ind w:leftChars="0" w:left="0" w:rightChars="0" w:right="0" w:firstLineChars="0" w:firstLine="0"/>
              <w:spacing w:line="240" w:lineRule="atLeast"/>
            </w:pPr>
            <w:r>
              <w:t>0.115</w:t>
            </w:r>
          </w:p>
        </w:tc>
        <w:tc>
          <w:tcPr>
            <w:tcW w:w="1052" w:type="pct"/>
            <w:vAlign w:val="center"/>
            <w:tcBorders>
              <w:top w:val="single" w:sz="4" w:space="0" w:color="auto"/>
            </w:tcBorders>
          </w:tcPr>
          <w:p w:rsidR="0018722C">
            <w:pPr>
              <w:pStyle w:val="affff9"/>
              <w:topLinePunct/>
              <w:ind w:leftChars="0" w:left="0" w:rightChars="0" w:right="0" w:firstLineChars="0" w:firstLine="0"/>
              <w:spacing w:line="240" w:lineRule="atLeast"/>
            </w:pPr>
            <w:r>
              <w:t>0.110</w:t>
            </w:r>
          </w:p>
        </w:tc>
        <w:tc>
          <w:tcPr>
            <w:tcW w:w="1406" w:type="pct"/>
            <w:vAlign w:val="center"/>
            <w:tcBorders>
              <w:top w:val="single" w:sz="4" w:space="0" w:color="auto"/>
            </w:tcBorders>
          </w:tcPr>
          <w:p w:rsidR="0018722C">
            <w:pPr>
              <w:pStyle w:val="affff9"/>
              <w:topLinePunct/>
              <w:ind w:leftChars="0" w:left="0" w:rightChars="0" w:right="0" w:firstLineChars="0" w:firstLine="0"/>
              <w:spacing w:line="240" w:lineRule="atLeast"/>
            </w:pPr>
            <w:r>
              <w:t>0.11320943099</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Calibri" w:eastAsia="Calibri" w:cstheme="minorBidi" w:hAnsiTheme="minorHAnsi"/>
        </w:rPr>
        <w:t>5-35  </w:t>
      </w:r>
      <w:r>
        <w:rPr>
          <w:rFonts w:cstheme="minorBidi" w:hAnsiTheme="minorHAnsi" w:eastAsiaTheme="minorHAnsi" w:asciiTheme="minorHAnsi"/>
        </w:rPr>
        <w:t>总体样本的回归模型方差分析</w:t>
      </w:r>
    </w:p>
    <w:p w:rsidR="0018722C">
      <w:pPr>
        <w:pStyle w:val="a8"/>
        <w:topLinePunct/>
      </w:pPr>
      <w:r>
        <w:t>Table</w:t>
      </w:r>
      <w:r>
        <w:t xml:space="preserve"> </w:t>
      </w:r>
      <w:r w:rsidRPr="00DB64CE">
        <w:t>5-35</w:t>
      </w:r>
      <w:r>
        <w:t xml:space="preserve">  </w:t>
      </w:r>
      <w:r w:rsidRPr="00DB64CE">
        <w:t>Variance analysis of regression from 2012 to 2014</w:t>
      </w:r>
    </w:p>
    <w:tbl>
      <w:tblPr>
        <w:tblW w:w="5000" w:type="pct"/>
        <w:tblInd w:w="18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48"/>
        <w:gridCol w:w="824"/>
        <w:gridCol w:w="1043"/>
        <w:gridCol w:w="942"/>
        <w:gridCol w:w="998"/>
        <w:gridCol w:w="1061"/>
        <w:gridCol w:w="984"/>
      </w:tblGrid>
      <w:tr>
        <w:trPr>
          <w:tblHeader/>
        </w:trPr>
        <w:tc>
          <w:tcPr>
            <w:tcW w:w="113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816"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498" w:type="pct"/>
            <w:vAlign w:val="center"/>
          </w:tcPr>
          <w:p w:rsidR="0018722C">
            <w:pPr>
              <w:pStyle w:val="ac"/>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r>
              <w:t>回归</w:t>
            </w:r>
          </w:p>
        </w:tc>
        <w:tc>
          <w:tcPr>
            <w:tcW w:w="802" w:type="pct"/>
            <w:vAlign w:val="center"/>
          </w:tcPr>
          <w:p w:rsidR="0018722C">
            <w:pPr>
              <w:pStyle w:val="affff9"/>
              <w:topLinePunct/>
              <w:ind w:leftChars="0" w:left="0" w:rightChars="0" w:right="0" w:firstLineChars="0" w:firstLine="0"/>
              <w:spacing w:line="240" w:lineRule="atLeast"/>
            </w:pPr>
            <w:r>
              <w:t>2.012</w:t>
            </w:r>
          </w:p>
        </w:tc>
        <w:tc>
          <w:tcPr>
            <w:tcW w:w="725" w:type="pct"/>
            <w:vAlign w:val="center"/>
          </w:tcPr>
          <w:p w:rsidR="0018722C">
            <w:pPr>
              <w:pStyle w:val="affff9"/>
              <w:topLinePunct/>
              <w:ind w:leftChars="0" w:left="0" w:rightChars="0" w:right="0" w:firstLineChars="0" w:firstLine="0"/>
              <w:spacing w:line="240" w:lineRule="atLeast"/>
            </w:pPr>
            <w:r>
              <w:t>6</w:t>
            </w:r>
          </w:p>
        </w:tc>
        <w:tc>
          <w:tcPr>
            <w:tcW w:w="768" w:type="pct"/>
            <w:vAlign w:val="center"/>
          </w:tcPr>
          <w:p w:rsidR="0018722C">
            <w:pPr>
              <w:pStyle w:val="affff9"/>
              <w:topLinePunct/>
              <w:ind w:leftChars="0" w:left="0" w:rightChars="0" w:right="0" w:firstLineChars="0" w:firstLine="0"/>
              <w:spacing w:line="240" w:lineRule="atLeast"/>
            </w:pPr>
            <w:r>
              <w:t>0.335</w:t>
            </w:r>
          </w:p>
        </w:tc>
        <w:tc>
          <w:tcPr>
            <w:tcW w:w="816" w:type="pct"/>
            <w:vAlign w:val="center"/>
          </w:tcPr>
          <w:p w:rsidR="0018722C">
            <w:pPr>
              <w:pStyle w:val="affff9"/>
              <w:topLinePunct/>
              <w:ind w:leftChars="0" w:left="0" w:rightChars="0" w:right="0" w:firstLineChars="0" w:firstLine="0"/>
              <w:spacing w:line="240" w:lineRule="atLeast"/>
            </w:pPr>
            <w:r>
              <w:t>26.167</w:t>
            </w:r>
          </w:p>
        </w:tc>
        <w:tc>
          <w:tcPr>
            <w:tcW w:w="757" w:type="pct"/>
            <w:vAlign w:val="center"/>
          </w:tcPr>
          <w:p w:rsidR="0018722C">
            <w:pPr>
              <w:pStyle w:val="affff9"/>
              <w:topLinePunct/>
              <w:ind w:leftChars="0" w:left="0" w:rightChars="0" w:right="0" w:firstLineChars="0" w:firstLine="0"/>
              <w:spacing w:line="240" w:lineRule="atLeast"/>
            </w:pPr>
            <w:r>
              <w:t>0.000</w:t>
            </w:r>
          </w:p>
        </w:tc>
      </w:tr>
      <w:tr>
        <w:tc>
          <w:tcPr>
            <w:tcW w:w="498" w:type="pct"/>
            <w:vAlign w:val="center"/>
          </w:tcPr>
          <w:p w:rsidR="0018722C">
            <w:pPr>
              <w:pStyle w:val="affff9"/>
              <w:topLinePunct/>
              <w:ind w:leftChars="0" w:left="0" w:rightChars="0" w:right="0" w:firstLineChars="0" w:firstLine="0"/>
              <w:spacing w:line="240" w:lineRule="atLeast"/>
            </w:pPr>
            <w:r>
              <w:t>1</w:t>
            </w:r>
          </w:p>
        </w:tc>
        <w:tc>
          <w:tcPr>
            <w:tcW w:w="634" w:type="pct"/>
            <w:vAlign w:val="center"/>
          </w:tcPr>
          <w:p w:rsidR="0018722C">
            <w:pPr>
              <w:pStyle w:val="a5"/>
              <w:topLinePunct/>
              <w:ind w:leftChars="0" w:left="0" w:rightChars="0" w:right="0" w:firstLineChars="0" w:firstLine="0"/>
              <w:spacing w:line="240" w:lineRule="atLeast"/>
            </w:pPr>
            <w:r>
              <w:t>残差</w:t>
            </w:r>
          </w:p>
        </w:tc>
        <w:tc>
          <w:tcPr>
            <w:tcW w:w="802" w:type="pct"/>
            <w:vAlign w:val="center"/>
          </w:tcPr>
          <w:p w:rsidR="0018722C">
            <w:pPr>
              <w:pStyle w:val="affff9"/>
              <w:topLinePunct/>
              <w:ind w:leftChars="0" w:left="0" w:rightChars="0" w:right="0" w:firstLineChars="0" w:firstLine="0"/>
              <w:spacing w:line="240" w:lineRule="atLeast"/>
            </w:pPr>
            <w:r>
              <w:t>15.521</w:t>
            </w:r>
          </w:p>
        </w:tc>
        <w:tc>
          <w:tcPr>
            <w:tcW w:w="725" w:type="pct"/>
            <w:vAlign w:val="center"/>
          </w:tcPr>
          <w:p w:rsidR="0018722C">
            <w:pPr>
              <w:pStyle w:val="affff9"/>
              <w:topLinePunct/>
              <w:ind w:leftChars="0" w:left="0" w:rightChars="0" w:right="0" w:firstLineChars="0" w:firstLine="0"/>
              <w:spacing w:line="240" w:lineRule="atLeast"/>
            </w:pPr>
            <w:r>
              <w:t>1211</w:t>
            </w:r>
          </w:p>
        </w:tc>
        <w:tc>
          <w:tcPr>
            <w:tcW w:w="768" w:type="pct"/>
            <w:vAlign w:val="center"/>
          </w:tcPr>
          <w:p w:rsidR="0018722C">
            <w:pPr>
              <w:pStyle w:val="affff9"/>
              <w:topLinePunct/>
              <w:ind w:leftChars="0" w:left="0" w:rightChars="0" w:right="0" w:firstLineChars="0" w:firstLine="0"/>
              <w:spacing w:line="240" w:lineRule="atLeast"/>
            </w:pPr>
            <w:r>
              <w:t>0.013</w:t>
            </w:r>
          </w:p>
        </w:tc>
        <w:tc>
          <w:tcPr>
            <w:tcW w:w="816" w:type="pct"/>
            <w:vAlign w:val="center"/>
          </w:tcPr>
          <w:p w:rsidR="0018722C">
            <w:pPr>
              <w:pStyle w:val="a5"/>
              <w:topLinePunct/>
              <w:ind w:leftChars="0" w:left="0" w:rightChars="0" w:right="0" w:firstLineChars="0" w:firstLine="0"/>
              <w:spacing w:line="240" w:lineRule="atLeast"/>
            </w:pPr>
          </w:p>
        </w:tc>
        <w:tc>
          <w:tcPr>
            <w:tcW w:w="757" w:type="pct"/>
            <w:vAlign w:val="center"/>
          </w:tcPr>
          <w:p w:rsidR="0018722C">
            <w:pPr>
              <w:pStyle w:val="ad"/>
              <w:topLinePunct/>
              <w:ind w:leftChars="0" w:left="0" w:rightChars="0" w:right="0" w:firstLineChars="0" w:firstLine="0"/>
              <w:spacing w:line="240" w:lineRule="atLeast"/>
            </w:pPr>
          </w:p>
        </w:tc>
      </w:tr>
      <w:tr>
        <w:tc>
          <w:tcPr>
            <w:tcW w:w="49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34" w:type="pct"/>
            <w:vAlign w:val="center"/>
            <w:tcBorders>
              <w:top w:val="single" w:sz="4" w:space="0" w:color="auto"/>
            </w:tcBorders>
          </w:tcPr>
          <w:p w:rsidR="0018722C">
            <w:pPr>
              <w:pStyle w:val="aff1"/>
              <w:topLinePunct/>
              <w:ind w:leftChars="0" w:left="0" w:rightChars="0" w:right="0" w:firstLineChars="0" w:firstLine="0"/>
              <w:spacing w:line="240" w:lineRule="atLeast"/>
            </w:pPr>
            <w:r>
              <w:t>总计</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17.533</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1217</w:t>
            </w:r>
          </w:p>
        </w:tc>
        <w:tc>
          <w:tcPr>
            <w:tcW w:w="76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5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rPr>
        <w:t>表</w:t>
      </w:r>
      <w:r>
        <w:rPr>
          <w:rFonts w:ascii="Calibri" w:eastAsia="Calibri" w:cstheme="minorBidi" w:hAnsiTheme="minorHAnsi"/>
        </w:rPr>
        <w:t>5-36  </w:t>
      </w:r>
      <w:r>
        <w:rPr>
          <w:rFonts w:cstheme="minorBidi" w:hAnsiTheme="minorHAnsi" w:eastAsiaTheme="minorHAnsi" w:asciiTheme="minorHAnsi"/>
        </w:rPr>
        <w:t>总体样本的回归模型的回归系数</w:t>
      </w:r>
    </w:p>
    <w:p w:rsidR="0018722C">
      <w:pPr>
        <w:pStyle w:val="a8"/>
        <w:topLinePunct/>
      </w:pPr>
      <w:r>
        <w:t>Table</w:t>
      </w:r>
      <w:r>
        <w:t xml:space="preserve"> </w:t>
      </w:r>
      <w:r w:rsidRPr="00DB64CE">
        <w:t>5-36</w:t>
      </w:r>
      <w:r>
        <w:t xml:space="preserve">  </w:t>
      </w:r>
      <w:r w:rsidRPr="00DB64CE">
        <w:t>Coefficients of regression from 2012 to 2014</w:t>
      </w:r>
    </w:p>
    <w:tbl>
      <w:tblPr>
        <w:tblW w:w="5000" w:type="pct"/>
        <w:tblInd w:w="17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90"/>
        <w:gridCol w:w="855"/>
        <w:gridCol w:w="1174"/>
        <w:gridCol w:w="1118"/>
        <w:gridCol w:w="1192"/>
        <w:gridCol w:w="1082"/>
      </w:tblGrid>
      <w:tr>
        <w:trPr>
          <w:tblHeader/>
        </w:trPr>
        <w:tc>
          <w:tcPr>
            <w:tcW w:w="243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非标准化系数</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r>
              <w:t>标准系数</w:t>
            </w:r>
          </w:p>
        </w:tc>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00" w:type="pct"/>
            <w:vAlign w:val="center"/>
          </w:tcPr>
          <w:p w:rsidR="0018722C">
            <w:pPr>
              <w:pStyle w:val="ac"/>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r>
              <w:t>B</w:t>
            </w:r>
          </w:p>
        </w:tc>
        <w:tc>
          <w:tcPr>
            <w:tcW w:w="888" w:type="pct"/>
            <w:vAlign w:val="center"/>
          </w:tcPr>
          <w:p w:rsidR="0018722C">
            <w:pPr>
              <w:pStyle w:val="a5"/>
              <w:topLinePunct/>
              <w:ind w:leftChars="0" w:left="0" w:rightChars="0" w:right="0" w:firstLineChars="0" w:firstLine="0"/>
              <w:spacing w:line="240" w:lineRule="atLeast"/>
            </w:pPr>
            <w:r>
              <w:t>标准误差</w:t>
            </w:r>
          </w:p>
        </w:tc>
        <w:tc>
          <w:tcPr>
            <w:tcW w:w="846" w:type="pct"/>
            <w:vAlign w:val="center"/>
          </w:tcPr>
          <w:p w:rsidR="0018722C">
            <w:pPr>
              <w:pStyle w:val="a5"/>
              <w:topLinePunct/>
              <w:ind w:leftChars="0" w:left="0" w:rightChars="0" w:right="0" w:firstLineChars="0" w:firstLine="0"/>
              <w:spacing w:line="240" w:lineRule="atLeast"/>
            </w:pPr>
            <w:r>
              <w:t>Beta</w:t>
            </w:r>
          </w:p>
        </w:tc>
        <w:tc>
          <w:tcPr>
            <w:tcW w:w="902" w:type="pct"/>
            <w:vAlign w:val="center"/>
          </w:tcPr>
          <w:p w:rsidR="0018722C">
            <w:pPr>
              <w:pStyle w:val="a5"/>
              <w:topLinePunct/>
              <w:ind w:leftChars="0" w:left="0" w:rightChars="0" w:right="0" w:firstLineChars="0" w:firstLine="0"/>
              <w:spacing w:line="240" w:lineRule="atLeast"/>
            </w:pPr>
            <w:r>
              <w:t>t</w:t>
            </w:r>
          </w:p>
        </w:tc>
        <w:tc>
          <w:tcPr>
            <w:tcW w:w="818" w:type="pct"/>
            <w:vAlign w:val="center"/>
          </w:tcPr>
          <w:p w:rsidR="0018722C">
            <w:pPr>
              <w:pStyle w:val="ad"/>
              <w:topLinePunct/>
              <w:ind w:leftChars="0" w:left="0" w:rightChars="0" w:right="0" w:firstLineChars="0" w:firstLine="0"/>
              <w:spacing w:line="240" w:lineRule="atLeast"/>
            </w:pPr>
            <w:r>
              <w:t>Sig.</w:t>
            </w:r>
          </w:p>
        </w:tc>
      </w:tr>
      <w:tr>
        <w:tc>
          <w:tcPr>
            <w:tcW w:w="900" w:type="pct"/>
            <w:vAlign w:val="center"/>
          </w:tcPr>
          <w:p w:rsidR="0018722C">
            <w:pPr>
              <w:pStyle w:val="ac"/>
              <w:topLinePunct/>
              <w:ind w:leftChars="0" w:left="0" w:rightChars="0" w:right="0" w:firstLineChars="0" w:firstLine="0"/>
              <w:spacing w:line="240" w:lineRule="atLeast"/>
            </w:pPr>
            <w:r>
              <w:t>（</w:t>
            </w:r>
            <w:r>
              <w:t>常量</w:t>
            </w:r>
            <w:r>
              <w:t>）</w:t>
            </w:r>
          </w:p>
        </w:tc>
        <w:tc>
          <w:tcPr>
            <w:tcW w:w="647" w:type="pct"/>
            <w:vAlign w:val="center"/>
          </w:tcPr>
          <w:p w:rsidR="0018722C">
            <w:pPr>
              <w:pStyle w:val="affff9"/>
              <w:topLinePunct/>
              <w:ind w:leftChars="0" w:left="0" w:rightChars="0" w:right="0" w:firstLineChars="0" w:firstLine="0"/>
              <w:spacing w:line="240" w:lineRule="atLeast"/>
            </w:pPr>
            <w:r>
              <w:t>0.006</w:t>
            </w:r>
          </w:p>
        </w:tc>
        <w:tc>
          <w:tcPr>
            <w:tcW w:w="888" w:type="pct"/>
            <w:vAlign w:val="center"/>
          </w:tcPr>
          <w:p w:rsidR="0018722C">
            <w:pPr>
              <w:pStyle w:val="affff9"/>
              <w:topLinePunct/>
              <w:ind w:leftChars="0" w:left="0" w:rightChars="0" w:right="0" w:firstLineChars="0" w:firstLine="0"/>
              <w:spacing w:line="240" w:lineRule="atLeast"/>
            </w:pPr>
            <w:r>
              <w:t>0.010</w:t>
            </w:r>
          </w:p>
        </w:tc>
        <w:tc>
          <w:tcPr>
            <w:tcW w:w="846" w:type="pct"/>
            <w:vAlign w:val="center"/>
          </w:tcPr>
          <w:p w:rsidR="0018722C">
            <w:pPr>
              <w:pStyle w:val="a5"/>
              <w:topLinePunct/>
              <w:ind w:leftChars="0" w:left="0" w:rightChars="0" w:right="0" w:firstLineChars="0" w:firstLine="0"/>
              <w:spacing w:line="240" w:lineRule="atLeast"/>
            </w:pPr>
          </w:p>
        </w:tc>
        <w:tc>
          <w:tcPr>
            <w:tcW w:w="902" w:type="pct"/>
            <w:vAlign w:val="center"/>
          </w:tcPr>
          <w:p w:rsidR="0018722C">
            <w:pPr>
              <w:pStyle w:val="affff9"/>
              <w:topLinePunct/>
              <w:ind w:leftChars="0" w:left="0" w:rightChars="0" w:right="0" w:firstLineChars="0" w:firstLine="0"/>
              <w:spacing w:line="240" w:lineRule="atLeast"/>
            </w:pPr>
            <w:r>
              <w:t>0.582</w:t>
            </w:r>
          </w:p>
        </w:tc>
        <w:tc>
          <w:tcPr>
            <w:tcW w:w="818" w:type="pct"/>
            <w:vAlign w:val="center"/>
          </w:tcPr>
          <w:p w:rsidR="0018722C">
            <w:pPr>
              <w:pStyle w:val="affff9"/>
              <w:topLinePunct/>
              <w:ind w:leftChars="0" w:left="0" w:rightChars="0" w:right="0" w:firstLineChars="0" w:firstLine="0"/>
              <w:spacing w:line="240" w:lineRule="atLeast"/>
            </w:pPr>
            <w:r>
              <w:t>0.561</w:t>
            </w:r>
          </w:p>
        </w:tc>
      </w:tr>
      <w:tr>
        <w:tc>
          <w:tcPr>
            <w:tcW w:w="900" w:type="pct"/>
            <w:vAlign w:val="center"/>
          </w:tcPr>
          <w:p w:rsidR="0018722C">
            <w:pPr>
              <w:pStyle w:val="ac"/>
              <w:topLinePunct/>
              <w:ind w:leftChars="0" w:left="0" w:rightChars="0" w:right="0" w:firstLineChars="0" w:firstLine="0"/>
              <w:spacing w:line="240" w:lineRule="atLeast"/>
            </w:pPr>
            <w:r>
              <w:t>IMPAIR</w:t>
            </w:r>
            <w:r>
              <w:t>/</w:t>
            </w:r>
            <w:r>
              <w:t>A</w:t>
            </w:r>
          </w:p>
        </w:tc>
        <w:tc>
          <w:tcPr>
            <w:tcW w:w="647" w:type="pct"/>
            <w:vAlign w:val="center"/>
          </w:tcPr>
          <w:p w:rsidR="0018722C">
            <w:pPr>
              <w:pStyle w:val="affff9"/>
              <w:topLinePunct/>
              <w:ind w:leftChars="0" w:left="0" w:rightChars="0" w:right="0" w:firstLineChars="0" w:firstLine="0"/>
              <w:spacing w:line="240" w:lineRule="atLeast"/>
            </w:pPr>
            <w:r>
              <w:t>-2.280</w:t>
            </w:r>
          </w:p>
        </w:tc>
        <w:tc>
          <w:tcPr>
            <w:tcW w:w="888" w:type="pct"/>
            <w:vAlign w:val="center"/>
          </w:tcPr>
          <w:p w:rsidR="0018722C">
            <w:pPr>
              <w:pStyle w:val="affff9"/>
              <w:topLinePunct/>
              <w:ind w:leftChars="0" w:left="0" w:rightChars="0" w:right="0" w:firstLineChars="0" w:firstLine="0"/>
              <w:spacing w:line="240" w:lineRule="atLeast"/>
            </w:pPr>
            <w:r>
              <w:t>0.192</w:t>
            </w:r>
          </w:p>
        </w:tc>
        <w:tc>
          <w:tcPr>
            <w:tcW w:w="846" w:type="pct"/>
            <w:vAlign w:val="center"/>
          </w:tcPr>
          <w:p w:rsidR="0018722C">
            <w:pPr>
              <w:pStyle w:val="affff9"/>
              <w:topLinePunct/>
              <w:ind w:leftChars="0" w:left="0" w:rightChars="0" w:right="0" w:firstLineChars="0" w:firstLine="0"/>
              <w:spacing w:line="240" w:lineRule="atLeast"/>
            </w:pPr>
            <w:r>
              <w:t>-0.334</w:t>
            </w:r>
          </w:p>
        </w:tc>
        <w:tc>
          <w:tcPr>
            <w:tcW w:w="902" w:type="pct"/>
            <w:vAlign w:val="center"/>
          </w:tcPr>
          <w:p w:rsidR="0018722C">
            <w:pPr>
              <w:pStyle w:val="affff9"/>
              <w:topLinePunct/>
              <w:ind w:leftChars="0" w:left="0" w:rightChars="0" w:right="0" w:firstLineChars="0" w:firstLine="0"/>
              <w:spacing w:line="240" w:lineRule="atLeast"/>
            </w:pPr>
            <w:r>
              <w:t>-11.888</w:t>
            </w:r>
          </w:p>
        </w:tc>
        <w:tc>
          <w:tcPr>
            <w:tcW w:w="818" w:type="pct"/>
            <w:vAlign w:val="center"/>
          </w:tcPr>
          <w:p w:rsidR="0018722C">
            <w:pPr>
              <w:pStyle w:val="affff9"/>
              <w:topLinePunct/>
              <w:ind w:leftChars="0" w:left="0" w:rightChars="0" w:right="0" w:firstLineChars="0" w:firstLine="0"/>
              <w:spacing w:line="240" w:lineRule="atLeast"/>
            </w:pPr>
            <w:r>
              <w:t>0.000</w:t>
            </w:r>
          </w:p>
        </w:tc>
      </w:tr>
      <w:tr>
        <w:tc>
          <w:tcPr>
            <w:tcW w:w="900" w:type="pct"/>
            <w:vAlign w:val="center"/>
          </w:tcPr>
          <w:p w:rsidR="0018722C">
            <w:pPr>
              <w:pStyle w:val="ac"/>
              <w:topLinePunct/>
              <w:ind w:leftChars="0" w:left="0" w:rightChars="0" w:right="0" w:firstLineChars="0" w:firstLine="0"/>
              <w:spacing w:line="240" w:lineRule="atLeast"/>
            </w:pPr>
            <w:r>
              <w:t>FAIR</w:t>
            </w:r>
            <w:r>
              <w:t>/</w:t>
            </w:r>
            <w:r>
              <w:t>A</w:t>
            </w:r>
          </w:p>
        </w:tc>
        <w:tc>
          <w:tcPr>
            <w:tcW w:w="647" w:type="pct"/>
            <w:vAlign w:val="center"/>
          </w:tcPr>
          <w:p w:rsidR="0018722C">
            <w:pPr>
              <w:pStyle w:val="affff9"/>
              <w:topLinePunct/>
              <w:ind w:leftChars="0" w:left="0" w:rightChars="0" w:right="0" w:firstLineChars="0" w:firstLine="0"/>
              <w:spacing w:line="240" w:lineRule="atLeast"/>
            </w:pPr>
            <w:r>
              <w:t>0.610</w:t>
            </w:r>
          </w:p>
        </w:tc>
        <w:tc>
          <w:tcPr>
            <w:tcW w:w="888" w:type="pct"/>
            <w:vAlign w:val="center"/>
          </w:tcPr>
          <w:p w:rsidR="0018722C">
            <w:pPr>
              <w:pStyle w:val="affff9"/>
              <w:topLinePunct/>
              <w:ind w:leftChars="0" w:left="0" w:rightChars="0" w:right="0" w:firstLineChars="0" w:firstLine="0"/>
              <w:spacing w:line="240" w:lineRule="atLeast"/>
            </w:pPr>
            <w:r>
              <w:t>0.493</w:t>
            </w:r>
          </w:p>
        </w:tc>
        <w:tc>
          <w:tcPr>
            <w:tcW w:w="846" w:type="pct"/>
            <w:vAlign w:val="center"/>
          </w:tcPr>
          <w:p w:rsidR="0018722C">
            <w:pPr>
              <w:pStyle w:val="affff9"/>
              <w:topLinePunct/>
              <w:ind w:leftChars="0" w:left="0" w:rightChars="0" w:right="0" w:firstLineChars="0" w:firstLine="0"/>
              <w:spacing w:line="240" w:lineRule="atLeast"/>
            </w:pPr>
            <w:r>
              <w:t>0.034</w:t>
            </w:r>
          </w:p>
        </w:tc>
        <w:tc>
          <w:tcPr>
            <w:tcW w:w="902" w:type="pct"/>
            <w:vAlign w:val="center"/>
          </w:tcPr>
          <w:p w:rsidR="0018722C">
            <w:pPr>
              <w:pStyle w:val="affff9"/>
              <w:topLinePunct/>
              <w:ind w:leftChars="0" w:left="0" w:rightChars="0" w:right="0" w:firstLineChars="0" w:firstLine="0"/>
              <w:spacing w:line="240" w:lineRule="atLeast"/>
            </w:pPr>
            <w:r>
              <w:t>0.237</w:t>
            </w:r>
          </w:p>
        </w:tc>
        <w:tc>
          <w:tcPr>
            <w:tcW w:w="818" w:type="pct"/>
            <w:vAlign w:val="center"/>
          </w:tcPr>
          <w:p w:rsidR="0018722C">
            <w:pPr>
              <w:pStyle w:val="affff9"/>
              <w:topLinePunct/>
              <w:ind w:leftChars="0" w:left="0" w:rightChars="0" w:right="0" w:firstLineChars="0" w:firstLine="0"/>
              <w:spacing w:line="240" w:lineRule="atLeast"/>
            </w:pPr>
            <w:r>
              <w:t>0.630</w:t>
            </w:r>
          </w:p>
        </w:tc>
      </w:tr>
      <w:tr>
        <w:tc>
          <w:tcPr>
            <w:tcW w:w="900" w:type="pct"/>
            <w:vAlign w:val="center"/>
          </w:tcPr>
          <w:p w:rsidR="0018722C">
            <w:pPr>
              <w:pStyle w:val="ac"/>
              <w:topLinePunct/>
              <w:ind w:leftChars="0" w:left="0" w:rightChars="0" w:right="0" w:firstLineChars="0" w:firstLine="0"/>
              <w:spacing w:line="240" w:lineRule="atLeast"/>
            </w:pPr>
            <w:r>
              <w:t>INVEST</w:t>
            </w:r>
            <w:r>
              <w:t>/</w:t>
            </w:r>
            <w:r>
              <w:t>A</w:t>
            </w:r>
          </w:p>
        </w:tc>
        <w:tc>
          <w:tcPr>
            <w:tcW w:w="647" w:type="pct"/>
            <w:vAlign w:val="center"/>
          </w:tcPr>
          <w:p w:rsidR="0018722C">
            <w:pPr>
              <w:pStyle w:val="affff9"/>
              <w:topLinePunct/>
              <w:ind w:leftChars="0" w:left="0" w:rightChars="0" w:right="0" w:firstLineChars="0" w:firstLine="0"/>
              <w:spacing w:line="240" w:lineRule="atLeast"/>
            </w:pPr>
            <w:r>
              <w:t>0.061</w:t>
            </w:r>
          </w:p>
        </w:tc>
        <w:tc>
          <w:tcPr>
            <w:tcW w:w="888" w:type="pct"/>
            <w:vAlign w:val="center"/>
          </w:tcPr>
          <w:p w:rsidR="0018722C">
            <w:pPr>
              <w:pStyle w:val="affff9"/>
              <w:topLinePunct/>
              <w:ind w:leftChars="0" w:left="0" w:rightChars="0" w:right="0" w:firstLineChars="0" w:firstLine="0"/>
              <w:spacing w:line="240" w:lineRule="atLeast"/>
            </w:pPr>
            <w:r>
              <w:t>0.127</w:t>
            </w:r>
          </w:p>
        </w:tc>
        <w:tc>
          <w:tcPr>
            <w:tcW w:w="846" w:type="pct"/>
            <w:vAlign w:val="center"/>
          </w:tcPr>
          <w:p w:rsidR="0018722C">
            <w:pPr>
              <w:pStyle w:val="affff9"/>
              <w:topLinePunct/>
              <w:ind w:leftChars="0" w:left="0" w:rightChars="0" w:right="0" w:firstLineChars="0" w:firstLine="0"/>
              <w:spacing w:line="240" w:lineRule="atLeast"/>
            </w:pPr>
            <w:r>
              <w:t>0.013</w:t>
            </w:r>
          </w:p>
        </w:tc>
        <w:tc>
          <w:tcPr>
            <w:tcW w:w="902" w:type="pct"/>
            <w:vAlign w:val="center"/>
          </w:tcPr>
          <w:p w:rsidR="0018722C">
            <w:pPr>
              <w:pStyle w:val="affff9"/>
              <w:topLinePunct/>
              <w:ind w:leftChars="0" w:left="0" w:rightChars="0" w:right="0" w:firstLineChars="0" w:firstLine="0"/>
              <w:spacing w:line="240" w:lineRule="atLeast"/>
            </w:pPr>
            <w:r>
              <w:t>2.482</w:t>
            </w:r>
          </w:p>
        </w:tc>
        <w:tc>
          <w:tcPr>
            <w:tcW w:w="818" w:type="pct"/>
            <w:vAlign w:val="center"/>
          </w:tcPr>
          <w:p w:rsidR="0018722C">
            <w:pPr>
              <w:pStyle w:val="affff9"/>
              <w:topLinePunct/>
              <w:ind w:leftChars="0" w:left="0" w:rightChars="0" w:right="0" w:firstLineChars="0" w:firstLine="0"/>
              <w:spacing w:line="240" w:lineRule="atLeast"/>
            </w:pPr>
            <w:r>
              <w:t>0.006</w:t>
            </w:r>
          </w:p>
        </w:tc>
      </w:tr>
      <w:tr>
        <w:tc>
          <w:tcPr>
            <w:tcW w:w="900" w:type="pct"/>
            <w:vAlign w:val="center"/>
          </w:tcPr>
          <w:p w:rsidR="0018722C">
            <w:pPr>
              <w:pStyle w:val="ac"/>
              <w:topLinePunct/>
              <w:ind w:leftChars="0" w:left="0" w:rightChars="0" w:right="0" w:firstLineChars="0" w:firstLine="0"/>
              <w:spacing w:line="240" w:lineRule="atLeast"/>
            </w:pPr>
            <w:r>
              <w:t>EXREV</w:t>
            </w:r>
            <w:r>
              <w:t>/</w:t>
            </w:r>
            <w:r>
              <w:t>A</w:t>
            </w:r>
          </w:p>
        </w:tc>
        <w:tc>
          <w:tcPr>
            <w:tcW w:w="647" w:type="pct"/>
            <w:vAlign w:val="center"/>
          </w:tcPr>
          <w:p w:rsidR="0018722C">
            <w:pPr>
              <w:pStyle w:val="affff9"/>
              <w:topLinePunct/>
              <w:ind w:leftChars="0" w:left="0" w:rightChars="0" w:right="0" w:firstLineChars="0" w:firstLine="0"/>
              <w:spacing w:line="240" w:lineRule="atLeast"/>
            </w:pPr>
            <w:r>
              <w:t>0.471</w:t>
            </w:r>
          </w:p>
        </w:tc>
        <w:tc>
          <w:tcPr>
            <w:tcW w:w="888" w:type="pct"/>
            <w:vAlign w:val="center"/>
          </w:tcPr>
          <w:p w:rsidR="0018722C">
            <w:pPr>
              <w:pStyle w:val="affff9"/>
              <w:topLinePunct/>
              <w:ind w:leftChars="0" w:left="0" w:rightChars="0" w:right="0" w:firstLineChars="0" w:firstLine="0"/>
              <w:spacing w:line="240" w:lineRule="atLeast"/>
            </w:pPr>
            <w:r>
              <w:t>0.145</w:t>
            </w:r>
          </w:p>
        </w:tc>
        <w:tc>
          <w:tcPr>
            <w:tcW w:w="846" w:type="pct"/>
            <w:vAlign w:val="center"/>
          </w:tcPr>
          <w:p w:rsidR="0018722C">
            <w:pPr>
              <w:pStyle w:val="affff9"/>
              <w:topLinePunct/>
              <w:ind w:leftChars="0" w:left="0" w:rightChars="0" w:right="0" w:firstLineChars="0" w:firstLine="0"/>
              <w:spacing w:line="240" w:lineRule="atLeast"/>
            </w:pPr>
            <w:r>
              <w:t>0.091</w:t>
            </w:r>
          </w:p>
        </w:tc>
        <w:tc>
          <w:tcPr>
            <w:tcW w:w="902" w:type="pct"/>
            <w:vAlign w:val="center"/>
          </w:tcPr>
          <w:p w:rsidR="0018722C">
            <w:pPr>
              <w:pStyle w:val="affff9"/>
              <w:topLinePunct/>
              <w:ind w:leftChars="0" w:left="0" w:rightChars="0" w:right="0" w:firstLineChars="0" w:firstLine="0"/>
              <w:spacing w:line="240" w:lineRule="atLeast"/>
            </w:pPr>
            <w:r>
              <w:t>4.252</w:t>
            </w:r>
          </w:p>
        </w:tc>
        <w:tc>
          <w:tcPr>
            <w:tcW w:w="818" w:type="pct"/>
            <w:vAlign w:val="center"/>
          </w:tcPr>
          <w:p w:rsidR="0018722C">
            <w:pPr>
              <w:pStyle w:val="affff9"/>
              <w:topLinePunct/>
              <w:ind w:leftChars="0" w:left="0" w:rightChars="0" w:right="0" w:firstLineChars="0" w:firstLine="0"/>
              <w:spacing w:line="240" w:lineRule="atLeast"/>
            </w:pPr>
            <w:r>
              <w:t>0.000</w:t>
            </w:r>
          </w:p>
        </w:tc>
      </w:tr>
      <w:tr>
        <w:tc>
          <w:tcPr>
            <w:tcW w:w="900" w:type="pct"/>
            <w:vAlign w:val="center"/>
          </w:tcPr>
          <w:p w:rsidR="0018722C">
            <w:pPr>
              <w:pStyle w:val="ac"/>
              <w:topLinePunct/>
              <w:ind w:leftChars="0" w:left="0" w:rightChars="0" w:right="0" w:firstLineChars="0" w:firstLine="0"/>
              <w:spacing w:line="240" w:lineRule="atLeast"/>
            </w:pPr>
            <w:r>
              <w:t>LNA</w:t>
            </w:r>
          </w:p>
        </w:tc>
        <w:tc>
          <w:tcPr>
            <w:tcW w:w="647" w:type="pct"/>
            <w:vAlign w:val="center"/>
          </w:tcPr>
          <w:p w:rsidR="0018722C">
            <w:pPr>
              <w:pStyle w:val="affff9"/>
              <w:topLinePunct/>
              <w:ind w:leftChars="0" w:left="0" w:rightChars="0" w:right="0" w:firstLineChars="0" w:firstLine="0"/>
              <w:spacing w:line="240" w:lineRule="atLeast"/>
            </w:pPr>
            <w:r>
              <w:t>0.003</w:t>
            </w:r>
          </w:p>
        </w:tc>
        <w:tc>
          <w:tcPr>
            <w:tcW w:w="888" w:type="pct"/>
            <w:vAlign w:val="center"/>
          </w:tcPr>
          <w:p w:rsidR="0018722C">
            <w:pPr>
              <w:pStyle w:val="affff9"/>
              <w:topLinePunct/>
              <w:ind w:leftChars="0" w:left="0" w:rightChars="0" w:right="0" w:firstLineChars="0" w:firstLine="0"/>
              <w:spacing w:line="240" w:lineRule="atLeast"/>
            </w:pPr>
            <w:r>
              <w:t>0.003</w:t>
            </w:r>
          </w:p>
        </w:tc>
        <w:tc>
          <w:tcPr>
            <w:tcW w:w="846" w:type="pct"/>
            <w:vAlign w:val="center"/>
          </w:tcPr>
          <w:p w:rsidR="0018722C">
            <w:pPr>
              <w:pStyle w:val="affff9"/>
              <w:topLinePunct/>
              <w:ind w:leftChars="0" w:left="0" w:rightChars="0" w:right="0" w:firstLineChars="0" w:firstLine="0"/>
              <w:spacing w:line="240" w:lineRule="atLeast"/>
            </w:pPr>
            <w:r>
              <w:t>0.039</w:t>
            </w:r>
          </w:p>
        </w:tc>
        <w:tc>
          <w:tcPr>
            <w:tcW w:w="902" w:type="pct"/>
            <w:vAlign w:val="center"/>
          </w:tcPr>
          <w:p w:rsidR="0018722C">
            <w:pPr>
              <w:pStyle w:val="affff9"/>
              <w:topLinePunct/>
              <w:ind w:leftChars="0" w:left="0" w:rightChars="0" w:right="0" w:firstLineChars="0" w:firstLine="0"/>
              <w:spacing w:line="240" w:lineRule="atLeast"/>
            </w:pPr>
            <w:r>
              <w:t>1.179</w:t>
            </w:r>
          </w:p>
        </w:tc>
        <w:tc>
          <w:tcPr>
            <w:tcW w:w="818" w:type="pct"/>
            <w:vAlign w:val="center"/>
          </w:tcPr>
          <w:p w:rsidR="0018722C">
            <w:pPr>
              <w:pStyle w:val="affff9"/>
              <w:topLinePunct/>
              <w:ind w:leftChars="0" w:left="0" w:rightChars="0" w:right="0" w:firstLineChars="0" w:firstLine="0"/>
              <w:spacing w:line="240" w:lineRule="atLeast"/>
            </w:pPr>
            <w:r>
              <w:t>0.325</w:t>
            </w:r>
          </w:p>
        </w:tc>
      </w:tr>
      <w:tr>
        <w:tc>
          <w:tcPr>
            <w:tcW w:w="900" w:type="pct"/>
            <w:vAlign w:val="center"/>
            <w:tcBorders>
              <w:top w:val="single" w:sz="4" w:space="0" w:color="auto"/>
            </w:tcBorders>
          </w:tcPr>
          <w:p w:rsidR="0018722C">
            <w:pPr>
              <w:pStyle w:val="ac"/>
              <w:topLinePunct/>
              <w:ind w:leftChars="0" w:left="0" w:rightChars="0" w:right="0" w:firstLineChars="0" w:firstLine="0"/>
              <w:spacing w:line="240" w:lineRule="atLeast"/>
            </w:pPr>
            <w:r>
              <w:t>DEBT</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t>-0.019</w:t>
            </w:r>
          </w:p>
        </w:tc>
        <w:tc>
          <w:tcPr>
            <w:tcW w:w="888" w:type="pct"/>
            <w:vAlign w:val="center"/>
            <w:tcBorders>
              <w:top w:val="single" w:sz="4" w:space="0" w:color="auto"/>
            </w:tcBorders>
          </w:tcPr>
          <w:p w:rsidR="0018722C">
            <w:pPr>
              <w:pStyle w:val="affff9"/>
              <w:topLinePunct/>
              <w:ind w:leftChars="0" w:left="0" w:rightChars="0" w:right="0" w:firstLineChars="0" w:firstLine="0"/>
              <w:spacing w:line="240" w:lineRule="atLeast"/>
            </w:pPr>
            <w:r>
              <w:t>0.018</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-0.033</w:t>
            </w:r>
          </w:p>
        </w:tc>
        <w:tc>
          <w:tcPr>
            <w:tcW w:w="902" w:type="pct"/>
            <w:vAlign w:val="center"/>
            <w:tcBorders>
              <w:top w:val="single" w:sz="4" w:space="0" w:color="auto"/>
            </w:tcBorders>
          </w:tcPr>
          <w:p w:rsidR="0018722C">
            <w:pPr>
              <w:pStyle w:val="affff9"/>
              <w:topLinePunct/>
              <w:ind w:leftChars="0" w:left="0" w:rightChars="0" w:right="0" w:firstLineChars="0" w:firstLine="0"/>
              <w:spacing w:line="240" w:lineRule="atLeast"/>
            </w:pPr>
            <w:r>
              <w:t>-3.021</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t>0.037</w:t>
            </w:r>
          </w:p>
        </w:tc>
      </w:tr>
    </w:tbl>
    <w:p w:rsidR="0018722C">
      <w:pPr>
        <w:topLinePunct/>
        <w:pStyle w:val="affa"/>
      </w:pPr>
    </w:p>
    <w:p w:rsidR="0018722C">
      <w:pPr>
        <w:topLinePunct/>
      </w:pPr>
      <w:r>
        <w:t>根</w:t>
      </w:r>
      <w:r>
        <w:t>据</w:t>
      </w:r>
      <w:r>
        <w:rPr>
          <w:rFonts w:ascii="Times New Roman" w:hAnsi="Times New Roman" w:eastAsia="宋体"/>
        </w:rPr>
        <w:t>2012</w:t>
      </w:r>
      <w:r>
        <w:t>年—</w:t>
      </w:r>
      <w:r>
        <w:rPr>
          <w:rFonts w:ascii="Times New Roman" w:hAnsi="Times New Roman" w:eastAsia="宋体"/>
        </w:rPr>
        <w:t>2014</w:t>
      </w:r>
      <w:r>
        <w:t>年的总体样本回归结果我们可以看出，自变量与因变量</w:t>
      </w:r>
      <w:r>
        <w:t>（</w:t>
      </w:r>
      <w:r>
        <w:t>即解释变量与被解释变量</w:t>
      </w:r>
      <w:r>
        <w:t>）</w:t>
      </w:r>
      <w:r>
        <w:t>之间的具体关系：被解释变量盈余管理水平与解释变量</w:t>
      </w:r>
      <w:r>
        <w:t>资产减值损失之间是显著性水平为</w:t>
      </w:r>
      <w:r>
        <w:rPr>
          <w:rFonts w:ascii="Times New Roman" w:hAnsi="Times New Roman" w:eastAsia="宋体"/>
        </w:rPr>
        <w:t>0</w:t>
      </w:r>
      <w:r>
        <w:rPr>
          <w:rFonts w:ascii="Times New Roman" w:hAnsi="Times New Roman" w:eastAsia="宋体"/>
        </w:rPr>
        <w:t>.</w:t>
      </w:r>
      <w:r>
        <w:rPr>
          <w:rFonts w:ascii="Times New Roman" w:hAnsi="Times New Roman" w:eastAsia="宋体"/>
        </w:rPr>
        <w:t>000&lt;0.05</w:t>
      </w:r>
      <w:r>
        <w:rPr>
          <w:spacing w:val="-2"/>
        </w:rPr>
        <w:t xml:space="preserve">, </w:t>
      </w:r>
      <w:r>
        <w:rPr>
          <w:rFonts w:ascii="Times New Roman" w:hAnsi="Times New Roman" w:eastAsia="宋体"/>
        </w:rPr>
        <w:t>T</w:t>
      </w:r>
      <w:r>
        <w:t>值为负数，所以他们两者之间呈</w:t>
      </w:r>
      <w:r>
        <w:t>反向变动，具有明显的负相关关系，这就验证了假设</w:t>
      </w:r>
      <w:r>
        <w:rPr>
          <w:rFonts w:ascii="Times New Roman" w:hAnsi="Times New Roman" w:eastAsia="宋体"/>
        </w:rPr>
        <w:t>1</w:t>
      </w:r>
      <w:r>
        <w:t>的成立，即资产减值损失与上市公司的盈余管理水平之间呈显著负相关的关系；自变量投资收益与因变量</w:t>
      </w:r>
      <w:r>
        <w:t>盈余管理水平的显著性水平为</w:t>
      </w:r>
      <w:r>
        <w:rPr>
          <w:rFonts w:ascii="Times New Roman" w:hAnsi="Times New Roman" w:eastAsia="宋体"/>
        </w:rPr>
        <w:t>0</w:t>
      </w:r>
      <w:r>
        <w:rPr>
          <w:rFonts w:ascii="Times New Roman" w:hAnsi="Times New Roman" w:eastAsia="宋体"/>
        </w:rPr>
        <w:t>.</w:t>
      </w:r>
      <w:r>
        <w:rPr>
          <w:rFonts w:ascii="Times New Roman" w:hAnsi="Times New Roman" w:eastAsia="宋体"/>
        </w:rPr>
        <w:t>000&lt;0.05</w:t>
      </w:r>
      <w:r>
        <w:rPr>
          <w:spacing w:val="-2"/>
        </w:rPr>
        <w:t xml:space="preserve">, </w:t>
      </w:r>
      <w:r>
        <w:rPr>
          <w:rFonts w:ascii="Times New Roman" w:hAnsi="Times New Roman" w:eastAsia="宋体"/>
        </w:rPr>
        <w:t>T</w:t>
      </w:r>
      <w:r>
        <w:t>值为正，所以他们两者之间呈正向变</w:t>
      </w:r>
      <w:r>
        <w:t>动，具有明显的正相关关系，这就验证了假设</w:t>
      </w:r>
      <w:r>
        <w:rPr>
          <w:rFonts w:ascii="Times New Roman" w:hAnsi="Times New Roman" w:eastAsia="宋体"/>
        </w:rPr>
        <w:t>3</w:t>
      </w:r>
      <w:r>
        <w:t>的成立性，即投资收益与上市公司的盈余管理水平之间呈显著正相关的关系；自变量营业外收入与因变量盈余管</w:t>
      </w:r>
      <w:r>
        <w:t>理水平的显著性水平为</w:t>
      </w:r>
      <w:r>
        <w:rPr>
          <w:rFonts w:ascii="Times New Roman" w:hAnsi="Times New Roman" w:eastAsia="宋体"/>
        </w:rPr>
        <w:t>0</w:t>
      </w:r>
      <w:r>
        <w:rPr>
          <w:rFonts w:ascii="Times New Roman" w:hAnsi="Times New Roman" w:eastAsia="宋体"/>
        </w:rPr>
        <w:t>.</w:t>
      </w:r>
      <w:r>
        <w:rPr>
          <w:rFonts w:ascii="Times New Roman" w:hAnsi="Times New Roman" w:eastAsia="宋体"/>
        </w:rPr>
        <w:t>000&lt;0.05</w:t>
      </w:r>
      <w:r>
        <w:t xml:space="preserve">, </w:t>
      </w:r>
      <w:r>
        <w:rPr>
          <w:rFonts w:ascii="Times New Roman" w:hAnsi="Times New Roman" w:eastAsia="宋体"/>
        </w:rPr>
        <w:t>T</w:t>
      </w:r>
      <w:r>
        <w:t>值为正，所以他们两者之间呈正向变动，具</w:t>
      </w:r>
    </w:p>
    <w:p w:rsidR="0018722C">
      <w:pPr>
        <w:topLinePunct/>
      </w:pPr>
      <w:r>
        <w:rPr>
          <w:rFonts w:cstheme="minorBidi" w:hAnsiTheme="minorHAnsi" w:eastAsiaTheme="minorHAnsi" w:asciiTheme="minorHAnsi" w:ascii="Calibri"/>
        </w:rPr>
        <w:t>53</w:t>
      </w:r>
    </w:p>
    <w:p w:rsidR="0018722C">
      <w:pPr>
        <w:topLinePunct/>
      </w:pPr>
      <w:r>
        <w:t>有明显的正相关关系，这就验证了假设</w:t>
      </w:r>
      <w:r>
        <w:rPr>
          <w:rFonts w:ascii="Times New Roman" w:eastAsia="宋体"/>
        </w:rPr>
        <w:t>4</w:t>
      </w:r>
      <w:r>
        <w:t>的成立性，即营业外收入与上市公司的</w:t>
      </w:r>
      <w:r>
        <w:t>盈余管理水平之间呈显著正相关的关系；另外，控制变量资产负债率</w:t>
      </w:r>
      <w:r>
        <w:rPr>
          <w:rFonts w:ascii="Times New Roman" w:eastAsia="宋体"/>
        </w:rPr>
        <w:t>DEBT</w:t>
      </w:r>
      <w:r>
        <w:t>与因</w:t>
      </w:r>
      <w:r>
        <w:t>变量盈余管理水平的显著性水平为</w:t>
      </w:r>
      <w:r>
        <w:rPr>
          <w:rFonts w:ascii="Times New Roman" w:eastAsia="宋体"/>
        </w:rPr>
        <w:t>0</w:t>
      </w:r>
      <w:r>
        <w:rPr>
          <w:rFonts w:ascii="Times New Roman" w:eastAsia="宋体"/>
        </w:rPr>
        <w:t>.</w:t>
      </w:r>
      <w:r>
        <w:rPr>
          <w:rFonts w:ascii="Times New Roman" w:eastAsia="宋体"/>
        </w:rPr>
        <w:t>037&lt;0.05</w:t>
      </w:r>
      <w:r>
        <w:rPr>
          <w:spacing w:val="-2"/>
        </w:rPr>
        <w:t xml:space="preserve">, </w:t>
      </w:r>
      <w:r>
        <w:rPr>
          <w:rFonts w:ascii="Times New Roman" w:eastAsia="宋体"/>
        </w:rPr>
        <w:t>T</w:t>
      </w:r>
      <w:r>
        <w:t>值为负数，具有明显的负相关关系。具体结果可以归纳如下：</w:t>
      </w:r>
    </w:p>
    <w:p w:rsidR="0018722C">
      <w:pPr>
        <w:topLinePunct/>
      </w:pPr>
      <w:r>
        <w:t>①可操纵性应计利润与资产减值损失呈显著的负相关关系，假设</w:t>
      </w:r>
      <w:r>
        <w:rPr>
          <w:rFonts w:ascii="Times New Roman" w:hAnsi="Times New Roman" w:eastAsia="Times New Roman"/>
        </w:rPr>
        <w:t>1</w:t>
      </w:r>
      <w:r>
        <w:t>通过检验，</w:t>
      </w:r>
      <w:r w:rsidR="001852F3">
        <w:t xml:space="preserve">这就说明上市公司的盈余管理水平随着资产减值损失的减少而随之增加。这是由于我国现行的会计准则规定了一些流动性的资产，如短期借款和应收账款，在计提过资产减值准备金额后是仍可以通过损益进行转回的，这就使得上市公司会利用流动性资产的这一准则来操控企业的应计利润，以此达到调节盈余的目的；另外，在对企业的资产计提减值准备时，主要是根据比较该资产的未来可收回金额和资产的账面价格的大小给进行确认的，这就使得这一过程中将存在主观人为的操作，在需要的</w:t>
      </w:r>
      <w:r w:rsidR="001852F3">
        <w:t>时候</w:t>
      </w:r>
      <w:r w:rsidR="001852F3">
        <w:t>加大对资产减值准备金额的计提，并在必要的</w:t>
      </w:r>
      <w:r w:rsidR="001852F3">
        <w:t>时候</w:t>
      </w:r>
      <w:r w:rsidR="001852F3">
        <w:t>转回资产</w:t>
      </w:r>
      <w:r>
        <w:t>减值损失，当资产减值损失增加时利润就会减少，因此，</w:t>
      </w:r>
      <w:r>
        <w:rPr>
          <w:rFonts w:ascii="Times New Roman" w:hAnsi="Times New Roman" w:eastAsia="Times New Roman"/>
        </w:rPr>
        <w:t>2012</w:t>
      </w:r>
      <w:r>
        <w:t>年、</w:t>
      </w:r>
      <w:r>
        <w:rPr>
          <w:rFonts w:ascii="Times New Roman" w:hAnsi="Times New Roman" w:eastAsia="Times New Roman"/>
        </w:rPr>
        <w:t>2013</w:t>
      </w:r>
      <w:r>
        <w:t>年、</w:t>
      </w:r>
      <w:r>
        <w:rPr>
          <w:rFonts w:ascii="Times New Roman" w:hAnsi="Times New Roman" w:eastAsia="Times New Roman"/>
        </w:rPr>
        <w:t>2014</w:t>
      </w:r>
      <w:r>
        <w:t>年以及总体样本的回归分析结果也都验证了这一假设条件，所以假设是成立的。</w:t>
      </w:r>
    </w:p>
    <w:p w:rsidR="0018722C">
      <w:pPr>
        <w:topLinePunct/>
      </w:pPr>
      <w:r>
        <w:t>②可操纵性应计利润与公允价值变动损益之间不具有明显的相关关系，假设</w:t>
      </w:r>
      <w:r>
        <w:rPr>
          <w:rFonts w:ascii="Times New Roman" w:hAnsi="Times New Roman" w:eastAsia="Times New Roman"/>
        </w:rPr>
        <w:t>2</w:t>
      </w:r>
      <w:r>
        <w:t>没有通过检验。通过</w:t>
      </w:r>
      <w:r>
        <w:rPr>
          <w:rFonts w:ascii="Times New Roman" w:hAnsi="Times New Roman" w:eastAsia="Times New Roman"/>
        </w:rPr>
        <w:t>2012</w:t>
      </w:r>
      <w:r>
        <w:t>年、</w:t>
      </w:r>
      <w:r>
        <w:rPr>
          <w:rFonts w:ascii="Times New Roman" w:hAnsi="Times New Roman" w:eastAsia="Times New Roman"/>
        </w:rPr>
        <w:t>2013</w:t>
      </w:r>
      <w:r>
        <w:t>年、</w:t>
      </w:r>
      <w:r>
        <w:rPr>
          <w:rFonts w:ascii="Times New Roman" w:hAnsi="Times New Roman" w:eastAsia="Times New Roman"/>
        </w:rPr>
        <w:t>2014</w:t>
      </w:r>
      <w:r>
        <w:t>年以及总体样本的回归分析都没有得到这一有关的结果，本文认为得到这种结果的原因可能有两个：第一个是对于交易性资产来说，我国现在的会计准则规定：企业不得将已经在确认初期划分为交易性金融资产再对其进行重分类，这对上市公司来说，在对金融资产进行初始确认的时时，不能确定该交易性资产在未来期间会给企业带来怎样较好的收益，</w:t>
      </w:r>
      <w:r w:rsidR="001852F3">
        <w:t xml:space="preserve">所以这在某种程度上是限制了企业利用交易性金融资产来对盈余管理相信我进行操控；第二个是对于投资性房地产来说，我国企业会计准则对其利用公允价值计量有着严格的限定条件，只有当限制条件被同时满足的</w:t>
      </w:r>
      <w:r w:rsidR="001852F3">
        <w:t>时候</w:t>
      </w:r>
      <w:r w:rsidR="001852F3">
        <w:t>才能对其采用公允价值计量属性，这表明了会计准则的谨慎性原则，因此，我国的上市公司在利用投</w:t>
      </w:r>
      <w:r>
        <w:t>资性房地产进行盈余管理的</w:t>
      </w:r>
      <w:r>
        <w:t>时候</w:t>
      </w:r>
      <w:r>
        <w:t>也是慎之又慎的。所以在</w:t>
      </w:r>
      <w:r>
        <w:rPr>
          <w:rFonts w:ascii="Times New Roman" w:hAnsi="Times New Roman" w:eastAsia="Times New Roman"/>
        </w:rPr>
        <w:t>2012</w:t>
      </w:r>
      <w:r>
        <w:t>年、</w:t>
      </w:r>
      <w:r>
        <w:rPr>
          <w:rFonts w:ascii="Times New Roman" w:hAnsi="Times New Roman" w:eastAsia="Times New Roman"/>
        </w:rPr>
        <w:t>2013</w:t>
      </w:r>
      <w:r>
        <w:t>年、</w:t>
      </w:r>
      <w:r>
        <w:rPr>
          <w:rFonts w:ascii="Times New Roman" w:hAnsi="Times New Roman" w:eastAsia="Times New Roman"/>
        </w:rPr>
        <w:t>2014</w:t>
      </w:r>
      <w:r>
        <w:t>年以及总体样本的回归结果中，公允价值变动损益与可操纵性应计利润之间的相</w:t>
      </w:r>
      <w:r>
        <w:t>关性不显著，假设</w:t>
      </w:r>
      <w:r>
        <w:rPr>
          <w:rFonts w:ascii="Times New Roman" w:hAnsi="Times New Roman" w:eastAsia="Times New Roman"/>
        </w:rPr>
        <w:t>2</w:t>
      </w:r>
      <w:r>
        <w:t>不成立。</w:t>
      </w:r>
    </w:p>
    <w:p w:rsidR="0018722C">
      <w:pPr>
        <w:topLinePunct/>
      </w:pPr>
      <w:r>
        <w:t>③可操纵性应计利润与投资收益具有显著的正相关的关系，假设</w:t>
      </w:r>
      <w:r>
        <w:rPr>
          <w:rFonts w:ascii="Times New Roman" w:hAnsi="Times New Roman" w:eastAsia="Times New Roman"/>
        </w:rPr>
        <w:t>3</w:t>
      </w:r>
      <w:r>
        <w:t>通过检验，</w:t>
      </w:r>
      <w:r w:rsidR="001852F3">
        <w:t xml:space="preserve">这就说明上市公司的盈余管理水平随着投资收益的增加而随之增加。这是由于随着我国经济社会的迅猛发展，越来越多的公司尤其是上市公司更加注重对对外投资，企业增加投资收益的方式主要是通过对交易性金融资产和可供出售金融资产进行处置时得到的收益，或者是把持有至到期投资重新分类为可供出售金融资产时对其进行处置时得到的收益，再或者是在非货币资产进行交换的</w:t>
      </w:r>
      <w:r w:rsidR="001852F3">
        <w:t>时候</w:t>
      </w:r>
      <w:r w:rsidR="001852F3">
        <w:t>，以长期</w:t>
      </w:r>
      <w:r>
        <w:t>股权投资的账面价值和公允价值之间的差额也来计入到投资收益这个损益类</w:t>
      </w:r>
      <w:r>
        <w:t>科</w:t>
      </w:r>
    </w:p>
    <w:p w:rsidR="0018722C">
      <w:pPr>
        <w:topLinePunct/>
      </w:pPr>
      <w:r>
        <w:rPr>
          <w:rFonts w:cstheme="minorBidi" w:hAnsiTheme="minorHAnsi" w:eastAsiaTheme="minorHAnsi" w:asciiTheme="minorHAnsi" w:ascii="Calibri"/>
        </w:rPr>
        <w:t>54</w:t>
      </w:r>
    </w:p>
    <w:p w:rsidR="0018722C">
      <w:pPr>
        <w:topLinePunct/>
      </w:pPr>
      <w:r>
        <w:t>目，以此来增加企业的当期应计利润。所以如果企业想要提高当期的应计利润时，</w:t>
      </w:r>
      <w:r w:rsidR="001852F3">
        <w:t xml:space="preserve">虽然交易性金融资产利用公允价值变动损益以此来影响企业的可操纵性应计利润的方式并没有成为上市公司调节企业盈余的主要手段，但是上市公司仍然可以选择其他方式，比如说通过对金融资产的重分类或者对金融资产的处置时机的选择来对企业盈余进行操控，从而增加当期的投资收益以此影响企业的净利润。在</w:t>
      </w:r>
      <w:r>
        <w:rPr>
          <w:rFonts w:ascii="Times New Roman" w:eastAsia="Times New Roman"/>
        </w:rPr>
        <w:t>201</w:t>
      </w:r>
      <w:r>
        <w:rPr>
          <w:rFonts w:ascii="Times New Roman" w:eastAsia="Times New Roman"/>
        </w:rPr>
        <w:t>3</w:t>
      </w:r>
    </w:p>
    <w:p w:rsidR="0018722C">
      <w:pPr>
        <w:topLinePunct/>
      </w:pPr>
      <w:r>
        <w:t>年和</w:t>
      </w:r>
      <w:r>
        <w:rPr>
          <w:rFonts w:ascii="Times New Roman" w:eastAsia="Times New Roman"/>
        </w:rPr>
        <w:t>2012-2014</w:t>
      </w:r>
      <w:r>
        <w:t>年的总体样本回归中也都验证了这一假设条件的成立。</w:t>
      </w:r>
    </w:p>
    <w:p w:rsidR="0018722C">
      <w:pPr>
        <w:topLinePunct/>
      </w:pPr>
      <w:r>
        <w:t>④可操纵性应计利润与营业外收入具有显著的正相关的关系，假设条件</w:t>
      </w:r>
      <w:r>
        <w:rPr>
          <w:rFonts w:ascii="Times New Roman" w:hAnsi="Times New Roman" w:eastAsia="宋体"/>
        </w:rPr>
        <w:t>4</w:t>
      </w:r>
      <w:r>
        <w:t>通过检验，也就是上市公司的盈余管理水平随着营业外收入的增加而随之增加。上市公司利用公允价值手段对营业外收入的调增主要的渠道源自于债务重组、非货币性资产交换以及非同一控制下企业合并这三方面，通过这几种方式来影响企业的净利润，并且这几个方面中存在对公允价值估计的主观判断性以及在非货币性资产交换中对是否具有商业实质也根据会计人员和评估人员的估计和判断，这些</w:t>
      </w:r>
      <w:r>
        <w:t>主观因素往往会给我国上市公司进行盈余管理提供较多空间和条件。在</w:t>
      </w:r>
      <w:r>
        <w:rPr>
          <w:rFonts w:ascii="Times New Roman" w:hAnsi="Times New Roman" w:eastAsia="宋体"/>
        </w:rPr>
        <w:t>2012</w:t>
      </w:r>
      <w:r>
        <w:t>年</w:t>
      </w:r>
      <w:r>
        <w:t>、</w:t>
      </w:r>
    </w:p>
    <w:p w:rsidR="0018722C">
      <w:pPr>
        <w:topLinePunct/>
      </w:pPr>
      <w:r>
        <w:rPr>
          <w:rFonts w:ascii="Times New Roman" w:eastAsia="Times New Roman"/>
        </w:rPr>
        <w:t>2014</w:t>
      </w:r>
      <w:r>
        <w:t>年和总体样本的回归结果中都验证了这一假设条件的成立的。</w:t>
      </w:r>
    </w:p>
    <w:p w:rsidR="0018722C">
      <w:pPr>
        <w:topLinePunct/>
      </w:pPr>
      <w:r>
        <w:t>⑤对于控制变量的显著性来说，可操纵性应计利润与企业的规模之间不具有明显相关关系，这可能是因为企业的规模越大，各方面的财务制度和监管体制也相对比较完善，所以在已经消除企业规模对盈余管理影响之后，不利于上市公司对企业盈余管理进行操控；对于企业风险水平</w:t>
      </w:r>
      <w:r>
        <w:rPr>
          <w:rFonts w:ascii="Times New Roman" w:hAnsi="Times New Roman" w:eastAsia="Times New Roman"/>
        </w:rPr>
        <w:t>DEBT</w:t>
      </w:r>
      <w:r>
        <w:t>来说，其与操纵性应计利润之间具有显著的负相关关系，上市公司的风险水平决定了其营运能力，这一显著关系更加说明了盈利能力较强的公司更善于运用调节企业的应计利润对企业的盈余管理进行操控。</w:t>
      </w:r>
    </w:p>
    <w:p w:rsidR="0018722C">
      <w:pPr>
        <w:pStyle w:val="Heading2"/>
        <w:topLinePunct/>
        <w:ind w:left="171" w:hangingChars="171" w:hanging="171"/>
      </w:pPr>
      <w:bookmarkStart w:id="949295" w:name="_Toc686949295"/>
      <w:bookmarkStart w:name="5.6本章小结 " w:id="129"/>
      <w:bookmarkEnd w:id="129"/>
      <w:r/>
      <w:bookmarkStart w:name="_bookmark49" w:id="130"/>
      <w:bookmarkEnd w:id="130"/>
      <w:r/>
      <w:r>
        <w:t>5.6 </w:t>
      </w:r>
      <w:r>
        <w:t>本章小结</w:t>
      </w:r>
      <w:bookmarkEnd w:id="949295"/>
    </w:p>
    <w:p w:rsidR="0018722C">
      <w:pPr>
        <w:topLinePunct/>
      </w:pPr>
      <w:r>
        <w:t>本章在上一章研究假设的基础上，利用选取的样本数据对上市公司的盈余管理测度模型进行了年度检验，并得出盈余管理的变动情况。在此基础上，对与盈余管理水平相关的四个解释变量、两个控制变量进行了相关性和共线性分析以及</w:t>
      </w:r>
      <w:r>
        <w:t>最后的回归分析等，对假设</w:t>
      </w:r>
      <w:r>
        <w:rPr>
          <w:rFonts w:ascii="Times New Roman" w:eastAsia="Times New Roman"/>
        </w:rPr>
        <w:t>1</w:t>
      </w:r>
      <w:r>
        <w:t>、假设</w:t>
      </w:r>
      <w:r>
        <w:rPr>
          <w:rFonts w:ascii="Times New Roman" w:eastAsia="Times New Roman"/>
        </w:rPr>
        <w:t>3</w:t>
      </w:r>
      <w:r>
        <w:t>和假设</w:t>
      </w:r>
      <w:r>
        <w:rPr>
          <w:rFonts w:ascii="Times New Roman" w:eastAsia="Times New Roman"/>
        </w:rPr>
        <w:t>4</w:t>
      </w:r>
      <w:r>
        <w:t>进行了验证，得出上市公司存在盈</w:t>
      </w:r>
      <w:r>
        <w:t>余管理的现象，公允价值计量模式下资产减值损失与盈余管理反向变动，投资收</w:t>
      </w:r>
      <w:r>
        <w:t>益、营业外收入与盈余管理同向变化，但是并没有验证假设条件</w:t>
      </w:r>
      <w:r>
        <w:rPr>
          <w:rFonts w:ascii="Times New Roman" w:eastAsia="Times New Roman"/>
        </w:rPr>
        <w:t>2</w:t>
      </w:r>
      <w:r>
        <w:t>，对此也分析了产生这种结果的原因。</w:t>
      </w:r>
    </w:p>
    <w:p w:rsidR="0018722C">
      <w:pPr>
        <w:topLinePunct/>
      </w:pPr>
      <w:r>
        <w:rPr>
          <w:rFonts w:cstheme="minorBidi" w:hAnsiTheme="minorHAnsi" w:eastAsiaTheme="minorHAnsi" w:asciiTheme="minorHAnsi" w:ascii="Calibri"/>
        </w:rPr>
        <w:t>55</w:t>
      </w:r>
    </w:p>
    <w:p w:rsidR="0018722C">
      <w:pPr>
        <w:topLinePunct/>
      </w:pPr>
      <w:r>
        <w:rPr>
          <w:rFonts w:cstheme="minorBidi" w:hAnsiTheme="minorHAnsi" w:eastAsiaTheme="minorHAnsi" w:asciiTheme="minorHAnsi" w:ascii="Calibri"/>
        </w:rPr>
        <w:t>56</w:t>
      </w:r>
    </w:p>
    <w:p w:rsidR="0018722C">
      <w:pPr>
        <w:pStyle w:val="Heading1"/>
        <w:topLinePunct/>
      </w:pPr>
      <w:bookmarkStart w:id="949296" w:name="_Toc686949296"/>
      <w:bookmarkStart w:name="第6章 研究结论与对策建议 " w:id="131"/>
      <w:bookmarkEnd w:id="131"/>
      <w:r/>
      <w:bookmarkStart w:name="_bookmark50" w:id="132"/>
      <w:bookmarkEnd w:id="132"/>
      <w:r/>
      <w:r>
        <w:t>第</w:t>
      </w:r>
      <w:r>
        <w:t>6</w:t>
      </w:r>
      <w:r>
        <w:t>章</w:t>
      </w:r>
      <w:r>
        <w:t xml:space="preserve">  </w:t>
      </w:r>
      <w:r w:rsidRPr="00DB64CE">
        <w:t>研究结论与对策建议</w:t>
      </w:r>
      <w:bookmarkEnd w:id="949296"/>
    </w:p>
    <w:p w:rsidR="0018722C">
      <w:pPr>
        <w:pStyle w:val="Heading2"/>
        <w:topLinePunct/>
        <w:ind w:left="171" w:hangingChars="171" w:hanging="171"/>
      </w:pPr>
      <w:bookmarkStart w:id="949297" w:name="_Toc686949297"/>
      <w:bookmarkStart w:name="6.1研究结论 " w:id="133"/>
      <w:bookmarkEnd w:id="133"/>
      <w:r>
        <w:t>6.1</w:t>
      </w:r>
      <w:r>
        <w:t xml:space="preserve"> </w:t>
      </w:r>
      <w:r/>
      <w:bookmarkStart w:name="_bookmark51" w:id="134"/>
      <w:bookmarkEnd w:id="134"/>
      <w:r/>
      <w:bookmarkStart w:name="_bookmark51" w:id="135"/>
      <w:bookmarkEnd w:id="135"/>
      <w:r>
        <w:t>研究结论</w:t>
      </w:r>
      <w:bookmarkEnd w:id="949297"/>
    </w:p>
    <w:p w:rsidR="0018722C">
      <w:pPr>
        <w:topLinePunct/>
      </w:pPr>
      <w:r>
        <w:t>本文主要基于公允价值的视角，研究了我国上市公司可能存在的盈余管理现象，并对检验结果进行阐述与解释。本文首先对国内外的研究现状进行了综合评述，并分析了公允价值在具体应用中对企业盈余产生的作用，目的是为下文奠定理论基础；其次是根据文献回顾建立有依据的模型，搜集数据，根据各种假设和已有的文献确定模型及模型所涉及的被解释变量、解释变量和控制变量，然后搜集各个变量的相关数据；最后是根据模型和数据进行实证分析，本文我国上市公</w:t>
      </w:r>
      <w:r>
        <w:t>司为研究对象，选取</w:t>
      </w:r>
      <w:r>
        <w:rPr>
          <w:rFonts w:ascii="Times New Roman" w:eastAsia="Times New Roman"/>
        </w:rPr>
        <w:t>2012</w:t>
      </w:r>
      <w:r>
        <w:t>年到</w:t>
      </w:r>
      <w:r>
        <w:rPr>
          <w:rFonts w:ascii="Times New Roman" w:eastAsia="Times New Roman"/>
        </w:rPr>
        <w:t>2014</w:t>
      </w:r>
      <w:r>
        <w:t>年上市公司的相关指标和数据，利用相关的统计软件和各种分析方法，检验了公允价值对盈余管理的影响程度。因此本文通过理论研究和实证研究相结合的方法，得到的主要研究结果如下：</w:t>
      </w:r>
    </w:p>
    <w:p w:rsidR="0018722C">
      <w:pPr>
        <w:topLinePunct/>
      </w:pPr>
      <w:r>
        <w:t>（</w:t>
      </w:r>
      <w:r>
        <w:rPr>
          <w:rFonts w:ascii="Times New Roman" w:hAnsi="Times New Roman" w:eastAsia="Times New Roman"/>
        </w:rPr>
        <w:t>1</w:t>
      </w:r>
      <w:r>
        <w:t>）</w:t>
      </w:r>
      <w:r>
        <w:t>从理论研究的结果来看，公允价值计量模式对盈余管理的影响具有多重性，这表现在公允价值具有“双刃剑”的效果：即公允价值计量模式在重新引入之后有许多限定因素，可以起到控制盈余管理行为的作用，但是同时也为上市公司调节盈余增添了许多不确定性，创造了更多的机会。通过理论分析，了解到公允价值计量模式对盈余管理的主要影响体现在资产减值损失、对金融资产的投资和处置、非货币性资产交换、债务重组、投资性房地产以及非同一控制下的企业合并等方面，尽管企业会计准则对这几个方面也做出了谨慎和严格的规定，但是</w:t>
      </w:r>
      <w:r>
        <w:t>我国现阶段对公允价值的确定主要依靠企业的会计信息质量和较多的人为主观性，所以这就给管理层操控企业盈余提供了一些手段和空间。</w:t>
      </w:r>
    </w:p>
    <w:p w:rsidR="0018722C">
      <w:pPr>
        <w:topLinePunct/>
      </w:pPr>
      <w:r>
        <w:t>（</w:t>
      </w:r>
      <w:r>
        <w:rPr>
          <w:rFonts w:ascii="Times New Roman" w:eastAsia="宋体"/>
        </w:rPr>
        <w:t>2</w:t>
      </w:r>
      <w:r>
        <w:t>）</w:t>
      </w:r>
      <w:r>
        <w:t>从实证研究的结果分析来看，得到的主要结果有：第一，资产减值损失</w:t>
      </w:r>
      <w:r>
        <w:t>与盈余管理水平之间有显著的负相关关系，假设</w:t>
      </w:r>
      <w:r>
        <w:rPr>
          <w:rFonts w:ascii="Times New Roman" w:eastAsia="宋体"/>
        </w:rPr>
        <w:t>1</w:t>
      </w:r>
      <w:r>
        <w:t>通过检验，这就说明上市公司的盈余管理水平随着资产减值损失的减少而随之增加。第二，公允价值变动损益</w:t>
      </w:r>
      <w:r>
        <w:t>与盈余管理水平之间不具有明显的相关关系，所以假设</w:t>
      </w:r>
      <w:r>
        <w:rPr>
          <w:rFonts w:ascii="Times New Roman" w:eastAsia="宋体"/>
        </w:rPr>
        <w:t>2</w:t>
      </w:r>
      <w:r>
        <w:t>是不成立的，这就表明我国上市公司较少的利用交易性金融资产和投资性房地产调节公允价值变动损益来对盈余管理进行操纵。第三，投资收益与盈余管理程度具有显著的的正相关关</w:t>
      </w:r>
      <w:r>
        <w:t>系，假设</w:t>
      </w:r>
      <w:r>
        <w:rPr>
          <w:rFonts w:ascii="Times New Roman" w:eastAsia="宋体"/>
        </w:rPr>
        <w:t>3</w:t>
      </w:r>
      <w:r>
        <w:t>通过检验，这说明上市公司的盈余管理水平随着投资收益的增加而</w:t>
      </w:r>
      <w:r>
        <w:t>随</w:t>
      </w:r>
    </w:p>
    <w:p w:rsidR="0018722C">
      <w:pPr>
        <w:topLinePunct/>
      </w:pPr>
      <w:r>
        <w:t>之增加。第四，营业外收入与盈余管理程度具有显而易见的正相关关系，假设 </w:t>
      </w:r>
      <w:r>
        <w:rPr>
          <w:rFonts w:ascii="Times New Roman" w:eastAsia="Times New Roman"/>
        </w:rPr>
        <w:t>4</w:t>
      </w:r>
    </w:p>
    <w:p w:rsidR="0018722C">
      <w:pPr>
        <w:topLinePunct/>
      </w:pPr>
      <w:r>
        <w:t>通过检验，即上市公司的盈余管理水平随着营业外收入的增加而随之增加。</w:t>
      </w:r>
    </w:p>
    <w:p w:rsidR="0018722C">
      <w:pPr>
        <w:topLinePunct/>
      </w:pPr>
      <w:r>
        <w:rPr>
          <w:rFonts w:cstheme="minorBidi" w:hAnsiTheme="minorHAnsi" w:eastAsiaTheme="minorHAnsi" w:asciiTheme="minorHAnsi" w:ascii="Calibri"/>
        </w:rPr>
        <w:t>57</w:t>
      </w:r>
    </w:p>
    <w:p w:rsidR="0018722C">
      <w:pPr>
        <w:pStyle w:val="Heading2"/>
        <w:topLinePunct/>
        <w:ind w:left="171" w:hangingChars="171" w:hanging="171"/>
      </w:pPr>
      <w:bookmarkStart w:id="949298" w:name="_Toc686949298"/>
      <w:bookmarkStart w:name="6.2 对策建议 " w:id="136"/>
      <w:bookmarkEnd w:id="136"/>
      <w:r>
        <w:t>6.2</w:t>
      </w:r>
      <w:r>
        <w:t xml:space="preserve"> </w:t>
      </w:r>
      <w:r/>
      <w:bookmarkStart w:name="_bookmark52" w:id="137"/>
      <w:bookmarkEnd w:id="137"/>
      <w:r/>
      <w:bookmarkStart w:name="_bookmark52" w:id="138"/>
      <w:bookmarkEnd w:id="138"/>
      <w:r>
        <w:t>对策建议</w:t>
      </w:r>
      <w:bookmarkEnd w:id="949298"/>
    </w:p>
    <w:p w:rsidR="0018722C">
      <w:pPr>
        <w:topLinePunct/>
      </w:pPr>
      <w:r>
        <w:t>公允价值是在市场经济的环境下提出的，它的引入为我国上市公司提供了更高的会计信息质量，同时也为我国上市公司操控盈余提供了空间和条件，这也就对会计信息的使用者产生了负面的影响，使潜在投资者不能更好的评价该公司。根据上一章实证研究的结果，对抑制我国上市公司在公允价值计量模式下进行盈余管理的行为提出对策和建议：</w:t>
      </w:r>
    </w:p>
    <w:p w:rsidR="0018722C">
      <w:pPr>
        <w:pStyle w:val="Heading3"/>
        <w:topLinePunct/>
        <w:ind w:left="200" w:hangingChars="200" w:hanging="200"/>
      </w:pPr>
      <w:bookmarkStart w:id="949299" w:name="_Toc686949299"/>
      <w:bookmarkStart w:name="_bookmark53" w:id="139"/>
      <w:bookmarkEnd w:id="139"/>
      <w:r>
        <w:t>6.2.1</w:t>
      </w:r>
      <w:r>
        <w:t xml:space="preserve"> </w:t>
      </w:r>
      <w:r/>
      <w:bookmarkStart w:name="_bookmark53" w:id="140"/>
      <w:bookmarkEnd w:id="140"/>
      <w:r>
        <w:t>加强公允价值的理论研究</w:t>
      </w:r>
      <w:bookmarkEnd w:id="949299"/>
    </w:p>
    <w:p w:rsidR="0018722C">
      <w:pPr>
        <w:topLinePunct/>
      </w:pPr>
      <w:r>
        <w:t>我国现行会计准则对公允价值计量模式的规定虽然在越来越完善着，但是这之中还只是条文形式的，并且缺少一些具体的、实际的操作指南，理论来自于实践，如果没有具体的实践为基础，理论也不会特别完善，因此现行的会计准则对公允价值的应用仍需要进一步的完善并提高其运用的可靠性和准确性。由于关于公允价值的相关理论的还不是特别地完善，所以这就会使我国的上市公司的管理者和其财务人员利用准则中的政策和法规的不明确以及自己的职业推测来对企业进行盈余管理，因此针对公允价值使用时的一些限定条件在会计准则中的规定中并不够详细、具体，所以对此建议应当：一方面，我国应该学习国外的会计准则</w:t>
      </w:r>
      <w:r>
        <w:t>中对公允价值的应用的经验，然后再依据我国的具体经济情况，制定出更加详细、更加完善的公允价值会计准则，以为我国企业提供更准确和更可靠的指引方向，</w:t>
      </w:r>
      <w:r w:rsidR="001852F3">
        <w:t xml:space="preserve">抑制企业进行盈余管理行为，使得公允价值计量模式在我国的会计应用中越来越广泛，越来越可靠。另一方面，我国的专业学者要更全面的对公允价值属性和盈余管理之间的影响进行更权威的研究，并利用研究的结果为公允价值会计准则理论研究提供进一步的实践基础。例如，对于我国上市公司的预收制度来说，当公司卖出商品并把相应的款项按照规定计入预收款时，同时也应该调整预收款项所对应的递延所得税项目，这样就可以有效的降低企业操控盈余的行为。</w:t>
      </w:r>
    </w:p>
    <w:p w:rsidR="0018722C">
      <w:pPr>
        <w:pStyle w:val="Heading3"/>
        <w:topLinePunct/>
        <w:ind w:left="200" w:hangingChars="200" w:hanging="200"/>
      </w:pPr>
      <w:bookmarkStart w:id="949300" w:name="_Toc686949300"/>
      <w:bookmarkStart w:name="_bookmark54" w:id="141"/>
      <w:bookmarkEnd w:id="141"/>
      <w:r>
        <w:t>6.2.2</w:t>
      </w:r>
      <w:r>
        <w:t xml:space="preserve"> </w:t>
      </w:r>
      <w:r/>
      <w:bookmarkStart w:name="_bookmark54" w:id="142"/>
      <w:bookmarkEnd w:id="142"/>
      <w:r>
        <w:t>完善公允价值的应用环境</w:t>
      </w:r>
      <w:bookmarkEnd w:id="949300"/>
    </w:p>
    <w:p w:rsidR="0018722C">
      <w:pPr>
        <w:topLinePunct/>
      </w:pPr>
      <w:r>
        <w:t>公允价值是在我国市场经济的环境下产生的，而且我国的市场机制是公允价值的计量基础，因此需要创建一个完善而又充分竞争的市场环境，这对公允价值计量是非常重要的。依据公允价值计量属性的层级观念，可以知道资产公允价值的确定在活跃的市场环境下是比较容易取得的，这也避免了利用估值技术所带来的缺陷。公允价值的应用的最要的前提条件是需要有一个良好的应用环境，这也是避免企业的管理者发挥主观判断的保证。当前我国的经济市场还不是很完善</w:t>
      </w:r>
      <w:r>
        <w:t>，</w:t>
      </w:r>
    </w:p>
    <w:p w:rsidR="0018722C">
      <w:pPr>
        <w:topLinePunct/>
      </w:pPr>
      <w:r>
        <w:rPr>
          <w:rFonts w:cstheme="minorBidi" w:hAnsiTheme="minorHAnsi" w:eastAsiaTheme="minorHAnsi" w:asciiTheme="minorHAnsi" w:ascii="Calibri"/>
        </w:rPr>
        <w:t>58</w:t>
      </w:r>
    </w:p>
    <w:p w:rsidR="0018722C">
      <w:pPr>
        <w:topLinePunct/>
      </w:pPr>
      <w:r>
        <w:t>资产的真实价值难以得到准确可靠的反映，所以可靠的公允价值也难以得到真的反映，因此会给我国的上市公司利用公允价值进行盈余管理创造更多的机会。针对于此，就要求我国加快市场经济的发展，深化市场改革，完善市场经济体制，</w:t>
      </w:r>
      <w:r w:rsidR="001852F3">
        <w:t xml:space="preserve">创建一个开放而且充分竞争的外部环境，为公允价值的应用构建一个良好的社会环境和经济环境，使得各个机构，比如监管机构和审计机构，都能够更容易更方便的获得某项资产的公允价值呢，从而上市公司的盈余管理行为起到有效的抑制作用。另外，公允价值的确定也需要公平的内外部环境，所以，也要建立一个可供内外部使用者共同分享的数据库，其中主要包括我国经济市场的主要信息，并且要对这个数据库做到及时更新，这样才能确保数据库中的数据具有更强的相关性和可靠性，尽最大的可能保证公允价值的真实性，做到正确使用公允价值，这也在一定意义上能够抑制企业利用公允价值进行盈余管理，使公允价值计量模式得到有效的运用和发展。</w:t>
      </w:r>
    </w:p>
    <w:p w:rsidR="0018722C">
      <w:pPr>
        <w:pStyle w:val="Heading3"/>
        <w:topLinePunct/>
        <w:ind w:left="200" w:hangingChars="200" w:hanging="200"/>
      </w:pPr>
      <w:bookmarkStart w:id="949301" w:name="_Toc686949301"/>
      <w:bookmarkStart w:name="_bookmark55" w:id="143"/>
      <w:bookmarkEnd w:id="143"/>
      <w:r>
        <w:t>6.2.3</w:t>
      </w:r>
      <w:r>
        <w:t xml:space="preserve"> </w:t>
      </w:r>
      <w:r/>
      <w:bookmarkStart w:name="_bookmark55" w:id="144"/>
      <w:bookmarkEnd w:id="144"/>
      <w:r>
        <w:t>规范公允价值的信息披露</w:t>
      </w:r>
      <w:bookmarkEnd w:id="949301"/>
    </w:p>
    <w:p w:rsidR="0018722C">
      <w:pPr>
        <w:topLinePunct/>
      </w:pPr>
      <w:r>
        <w:t>对公允价值计量模式的理论基础和应用环境进一步完善之外，也要加强和规范与公允价值相关的财务信息内容的披露，这也是十分重要的。会计信息披露的内容和方法在一定程度上影响着企业的利益相关者做出有效的决策，所以会计信息的披露不仅要具备准确性和可靠性，也要更加充分和完整。但是在上市公司已经公布的财务报表和附中中看，上市公司在关于公允价值信息的披露方面有待进</w:t>
      </w:r>
      <w:r>
        <w:t>一步的加强和完善。例如，上市公司在信息披露中只遵循会计准则中的条文规定，</w:t>
      </w:r>
      <w:r w:rsidR="001852F3">
        <w:t xml:space="preserve">不考虑公允价值的估值方法和技术，使得上市公司的财务报告忽略重点需要披露的信息，这就很可能使上市公司较少披露甚至不披露有关利用公允价值进行盈余管理的信息，从而使信息使用者不能更加有效的运用企业的财务报告，降低了其参考价值，因此，我国的一些监管机构可以在会计准则的基础上进一步完善有关信息披露的准则。</w:t>
      </w:r>
    </w:p>
    <w:p w:rsidR="0018722C">
      <w:pPr>
        <w:topLinePunct/>
      </w:pPr>
      <w:r>
        <w:t>一方面，上市公司在对企业的财务会计信息对外披露的</w:t>
      </w:r>
      <w:r>
        <w:t>时候</w:t>
      </w:r>
      <w:r>
        <w:t>，要更多的更全面的把该公司使用公允价值计量的方法以及估值技术等有利于相关的信息使用者更好的运用企业的财务报告中有关的信息进行披露。例如，在本文的数据搜集过程中，上市公司只披露了一些与经常性损益有关的项目信息，并没有充分披露与非经常性损益相关的公允价值信息，所以建议监管部门可以对损益类项目</w:t>
      </w:r>
      <w:r>
        <w:t>（</w:t>
      </w:r>
      <w:r>
        <w:t>包括经常性损益和非经常性损益</w:t>
      </w:r>
      <w:r>
        <w:t>）</w:t>
      </w:r>
      <w:r>
        <w:t>都作出严格明确的规定，这样就可以使企业更加规</w:t>
      </w:r>
      <w:r>
        <w:t>范和合理的运用公允价值，有效地遏制企业利用非经常性损益来操控盈余的行为。另一方面，在对外公布的有关公允价值的会计信息中，当前有许多的国家倡导</w:t>
      </w:r>
      <w:r>
        <w:t>编</w:t>
      </w:r>
    </w:p>
    <w:p w:rsidR="0018722C">
      <w:pPr>
        <w:topLinePunct/>
      </w:pPr>
      <w:r>
        <w:rPr>
          <w:rFonts w:cstheme="minorBidi" w:hAnsiTheme="minorHAnsi" w:eastAsiaTheme="minorHAnsi" w:asciiTheme="minorHAnsi" w:ascii="Calibri"/>
        </w:rPr>
        <w:t>59</w:t>
      </w:r>
    </w:p>
    <w:p w:rsidR="0018722C">
      <w:pPr>
        <w:topLinePunct/>
      </w:pPr>
      <w:r>
        <w:t>制全面收益表，即在现在传统的三个报表的基础之上在增加一个全面收益表，也就是分别使用公允价值和历史成本两种计量模式来编制全面收益表以及利润表，</w:t>
      </w:r>
      <w:r w:rsidR="001852F3">
        <w:t xml:space="preserve">这样的话无疑就会给会计信息使用者提供更完善和更全面准确的信息，从而减少企业的盈余管理行为。</w:t>
      </w:r>
    </w:p>
    <w:p w:rsidR="0018722C">
      <w:pPr>
        <w:pStyle w:val="Heading3"/>
        <w:topLinePunct/>
        <w:ind w:left="200" w:hangingChars="200" w:hanging="200"/>
      </w:pPr>
      <w:bookmarkStart w:id="949302" w:name="_Toc686949302"/>
      <w:bookmarkStart w:name="_bookmark56" w:id="145"/>
      <w:bookmarkEnd w:id="145"/>
      <w:r>
        <w:t>6.2.4</w:t>
      </w:r>
      <w:r>
        <w:t xml:space="preserve"> </w:t>
      </w:r>
      <w:r/>
      <w:bookmarkStart w:name="_bookmark56" w:id="146"/>
      <w:bookmarkEnd w:id="146"/>
      <w:r>
        <w:t>提高会计人员的职业素养和专业能力</w:t>
      </w:r>
      <w:bookmarkEnd w:id="949302"/>
    </w:p>
    <w:p w:rsidR="0018722C">
      <w:pPr>
        <w:topLinePunct/>
      </w:pPr>
      <w:r>
        <w:t>在我国当前的市场经济环境下，要获得某项资产或者负债的公允价值可能不太容易，假若活跃的市场环境也不存在，相类似的市场价格也很难被找到，这就需要相关会计人员对其进行测估，而且在对公允价值计量模式使用的过程中，大部分的价值估价和判断需要人为主观是去判断。由于上市公司的会计信息将被许多信息使用者所使用，所以对公允价值的估计有较高要求，又因为公允价值的估计在很大程度上会受到会计人员的影响，所以必须加大力度提高会计人员的职业素养和专业知识能力的建设。为了降低上市公司利用公允价值计量模式操控企业盈余的行为，建议企业从以下两个层面采取措施：</w:t>
      </w:r>
    </w:p>
    <w:p w:rsidR="0018722C">
      <w:pPr>
        <w:topLinePunct/>
      </w:pPr>
      <w:r>
        <w:t>第一，在专业能力方面：在对资产和负债的公允价值进行估值时，需要依靠</w:t>
      </w:r>
      <w:r>
        <w:t>人员的专业知识和经验判断，这就对会计人员的专业能力有很大的要求，就需要</w:t>
      </w:r>
      <w:r>
        <w:t>会计人员的扎实理论知识和实践操作能力。因此上市公司应当重视企业会计人员的专业能力，加强对会计人员的职业技能的培训，主要包括会计理论知识、资产</w:t>
      </w:r>
      <w:r>
        <w:t>评估方面的知识以及及审计方面的知识，使企业的会计人员能够充分掌握公允价值的运用条件、适用的范围及计量方法，随着专业知识能力的提高，对公允价值的确定也更加可靠，这样可以降低由于经验判断所造成的误差。</w:t>
      </w:r>
    </w:p>
    <w:p w:rsidR="0018722C">
      <w:pPr>
        <w:topLinePunct/>
      </w:pPr>
      <w:r>
        <w:t>第二，在职业素养方面：为了增强公允价值计量的可靠性，不能单单只考虑相关人员的专业知识能力，同时也应该把其职业素养放在非常重要的地位，要从会计人员的主观意识上提高公允价值估计的准确性，使会计人员能够在自己的内心深处能够意识到自己的职责所在，约束自己的行为，不做有损自己形象和公司利益的事情，因此要加强职业道德方面的培训，使会计人员明白职业道德的重要性以及违反职业道德可能造成的后果。</w:t>
      </w:r>
    </w:p>
    <w:p w:rsidR="0018722C">
      <w:pPr>
        <w:topLinePunct/>
      </w:pPr>
      <w:r>
        <w:t>另外，企业的管理者当局也要约束自己的行为，使其在监管过程中不能够滥用职权，要对发现的盈余管理现象进行制止和纠正。</w:t>
      </w:r>
    </w:p>
    <w:p w:rsidR="0018722C">
      <w:pPr>
        <w:pStyle w:val="Heading3"/>
        <w:topLinePunct/>
        <w:ind w:left="200" w:hangingChars="200" w:hanging="200"/>
      </w:pPr>
      <w:bookmarkStart w:id="949303" w:name="_Toc686949303"/>
      <w:bookmarkStart w:name="_bookmark57" w:id="147"/>
      <w:bookmarkEnd w:id="147"/>
      <w:r>
        <w:t>6.2.5</w:t>
      </w:r>
      <w:r>
        <w:t xml:space="preserve"> </w:t>
      </w:r>
      <w:r/>
      <w:bookmarkStart w:name="_bookmark57" w:id="148"/>
      <w:bookmarkEnd w:id="148"/>
      <w:r>
        <w:t>提高内外部的审计水平</w:t>
      </w:r>
      <w:bookmarkEnd w:id="949303"/>
    </w:p>
    <w:p w:rsidR="0018722C">
      <w:pPr>
        <w:topLinePunct/>
      </w:pPr>
      <w:r>
        <w:t>从以下三个方面提升上市公司的内外部审计水平：</w:t>
      </w:r>
    </w:p>
    <w:p w:rsidR="0018722C">
      <w:pPr>
        <w:topLinePunct/>
      </w:pPr>
      <w:r>
        <w:t>第一，在我国上市公司的内部需要建立一个全面标准的内部审计体系，并且</w:t>
      </w:r>
    </w:p>
    <w:p w:rsidR="0018722C">
      <w:pPr>
        <w:topLinePunct/>
      </w:pPr>
      <w:r>
        <w:rPr>
          <w:rFonts w:cstheme="minorBidi" w:hAnsiTheme="minorHAnsi" w:eastAsiaTheme="minorHAnsi" w:asciiTheme="minorHAnsi" w:ascii="Calibri"/>
        </w:rPr>
        <w:t>60</w:t>
      </w:r>
    </w:p>
    <w:p w:rsidR="0018722C">
      <w:pPr>
        <w:topLinePunct/>
      </w:pPr>
      <w:r>
        <w:t>对内部的审计人员定期地进行专业知识能力培训，目的就是为了提升企业内部审</w:t>
      </w:r>
      <w:r>
        <w:t>计人员的专业知识和专业技能，这样就可以提高审计人员鉴别不公允信息的技能，</w:t>
      </w:r>
      <w:r w:rsidR="001852F3">
        <w:t xml:space="preserve">发挥监督上市公司管理层操纵盈余行为的作用。</w:t>
      </w:r>
    </w:p>
    <w:p w:rsidR="0018722C">
      <w:pPr>
        <w:topLinePunct/>
      </w:pPr>
      <w:r>
        <w:t>第二，要对资产评估的一系列流程做到完善和规范，并且对资产评估师进行有效的专业培训。由于对公允价值的确定需要专门的评估机构利用估值技术进行评估，所以资产评估师的个人技能以及职业素养也是影响公允价值确认的重要因素。因此，资产评估师必须对评估的流程以及运用的专业知识了如指掌，这样才能使评估的质量较高，并且也从根本上完善了公允价值估价的基础。随着公允价值的运用程度越来越广泛，我国对评估人才的需求也越来越大，所以要培训出越</w:t>
      </w:r>
      <w:r>
        <w:t>来越优秀的评估师，并且评估人员的职业素养和道德情操的建设也是非常重要的。此外，我国也要建立起相应的有关评估的法律条文，规范资产评估的评估流程，</w:t>
      </w:r>
      <w:r w:rsidR="001852F3">
        <w:t xml:space="preserve">建立合理的评估制度，保证公允价值的确认是公正合理的，从源头制止操控盈余的现象。</w:t>
      </w:r>
    </w:p>
    <w:p w:rsidR="0018722C">
      <w:pPr>
        <w:topLinePunct/>
      </w:pPr>
      <w:r>
        <w:t>第三，加强外部的的处罚和监管力度，如果外部的监管部门监管的力度较小的话，就会使上市公司更容易利用公允价值进行盈余管理，所以建议有关部门加强外部的处罚和监管力度。一方面，要对公允价值的相关法律法规做到完善，监管部门如果在监管的过程中发现某些上市公司有操控盈余的行为时，就要追究其有关人员的法律责任，并对其做出处罚，只有严厉打击才能降低上市公司对盈余操控的现象；另一方面，也要对资产评估机构和审计机构进行监管和审查，制定严格的规章制度对其限制和处罚，以保证公允价值的公允性和可靠性。</w:t>
      </w:r>
    </w:p>
    <w:p w:rsidR="0018722C">
      <w:pPr>
        <w:pStyle w:val="Heading2"/>
        <w:topLinePunct/>
        <w:ind w:left="171" w:hangingChars="171" w:hanging="171"/>
      </w:pPr>
      <w:bookmarkStart w:id="949304" w:name="_Toc686949304"/>
      <w:bookmarkStart w:name="6.3 局限性和展望 " w:id="149"/>
      <w:bookmarkEnd w:id="149"/>
      <w:r>
        <w:t>6.3</w:t>
      </w:r>
      <w:r>
        <w:t xml:space="preserve"> </w:t>
      </w:r>
      <w:r/>
      <w:bookmarkStart w:name="_bookmark58" w:id="150"/>
      <w:bookmarkEnd w:id="150"/>
      <w:r/>
      <w:bookmarkStart w:name="_bookmark58" w:id="151"/>
      <w:bookmarkEnd w:id="151"/>
      <w:r>
        <w:t>局限性和展望</w:t>
      </w:r>
      <w:bookmarkEnd w:id="949304"/>
    </w:p>
    <w:p w:rsidR="0018722C">
      <w:pPr>
        <w:pStyle w:val="Heading3"/>
        <w:topLinePunct/>
        <w:ind w:left="200" w:hangingChars="200" w:hanging="200"/>
      </w:pPr>
      <w:bookmarkStart w:id="949305" w:name="_Toc686949305"/>
      <w:bookmarkStart w:name="_bookmark59" w:id="152"/>
      <w:bookmarkEnd w:id="152"/>
      <w:r>
        <w:t>6.3.1</w:t>
      </w:r>
      <w:r>
        <w:t xml:space="preserve"> </w:t>
      </w:r>
      <w:r/>
      <w:bookmarkStart w:name="_bookmark59" w:id="153"/>
      <w:bookmarkEnd w:id="153"/>
      <w:r>
        <w:t>研究的局限性</w:t>
      </w:r>
      <w:bookmarkEnd w:id="949305"/>
    </w:p>
    <w:p w:rsidR="0018722C">
      <w:pPr>
        <w:topLinePunct/>
      </w:pPr>
      <w:r>
        <w:t>本文以公允价值计量模式为基础，通过理论和实证研究，对我国上市公司的盈余管理程度进行研究，并得出结果。由于个人的研究能力有限，文章还存在一些不足之处：</w:t>
      </w:r>
    </w:p>
    <w:p w:rsidR="0018722C">
      <w:pPr>
        <w:topLinePunct/>
      </w:pPr>
      <w:r>
        <w:t>第一，在变量选取方面，本文以资产减值损失、公允价值变动损益、投资收益和营业外收入作为自变量，尽管这四个方面是对上市公司的盈余管理水平产生影响比较大的方面，但是也不能完全排除其他因素对盈余管理的作用，所以这之间必然会存在一定的偏差，不能说本文最完全最真实的反映了上市公司利用公允价值计量进行盈余管理的情况。</w:t>
      </w:r>
    </w:p>
    <w:p w:rsidR="0018722C">
      <w:pPr>
        <w:topLinePunct/>
      </w:pPr>
      <w:r>
        <w:t>第二，在时间跨度方面，本文以</w:t>
      </w:r>
      <w:r>
        <w:rPr>
          <w:rFonts w:ascii="Times New Roman" w:eastAsia="Times New Roman"/>
        </w:rPr>
        <w:t>2012</w:t>
      </w:r>
      <w:r>
        <w:t>年、</w:t>
      </w:r>
      <w:r>
        <w:rPr>
          <w:rFonts w:ascii="Times New Roman" w:eastAsia="Times New Roman"/>
        </w:rPr>
        <w:t>2013</w:t>
      </w:r>
      <w:r>
        <w:t>年、</w:t>
      </w:r>
      <w:r>
        <w:rPr>
          <w:rFonts w:ascii="Times New Roman" w:eastAsia="Times New Roman"/>
        </w:rPr>
        <w:t>2014</w:t>
      </w:r>
      <w:r>
        <w:t>年这三年的上市公</w:t>
      </w:r>
    </w:p>
    <w:p w:rsidR="0018722C">
      <w:pPr>
        <w:topLinePunct/>
      </w:pPr>
      <w:r>
        <w:rPr>
          <w:rFonts w:cstheme="minorBidi" w:hAnsiTheme="minorHAnsi" w:eastAsiaTheme="minorHAnsi" w:asciiTheme="minorHAnsi" w:ascii="Calibri"/>
        </w:rPr>
        <w:t>61</w:t>
      </w:r>
    </w:p>
    <w:p w:rsidR="0018722C">
      <w:pPr>
        <w:topLinePunct/>
      </w:pPr>
      <w:r>
        <w:t>司年度财务报表中的数据为研究基础，由于时间跨度相对较短，所以研究结果可能会收到一些限制因素的影响，比如，当前我国的宏观经济形式以及金融市场的影响。</w:t>
      </w:r>
    </w:p>
    <w:p w:rsidR="0018722C">
      <w:pPr>
        <w:pStyle w:val="Heading3"/>
        <w:topLinePunct/>
        <w:ind w:left="200" w:hangingChars="200" w:hanging="200"/>
      </w:pPr>
      <w:bookmarkStart w:id="949306" w:name="_Toc686949306"/>
      <w:bookmarkStart w:name="_bookmark60" w:id="154"/>
      <w:bookmarkEnd w:id="154"/>
      <w:r>
        <w:t>6.3.2</w:t>
      </w:r>
      <w:r>
        <w:t xml:space="preserve"> </w:t>
      </w:r>
      <w:r/>
      <w:bookmarkStart w:name="_bookmark60" w:id="155"/>
      <w:bookmarkEnd w:id="155"/>
      <w:r>
        <w:t>未来展望</w:t>
      </w:r>
      <w:bookmarkEnd w:id="949306"/>
    </w:p>
    <w:p w:rsidR="0018722C">
      <w:pPr>
        <w:topLinePunct/>
      </w:pPr>
      <w:r>
        <w:t>虽然在国外的研究中，学者对盈余管理的研究已经非常丰富和成熟了，研究的结果也是很可观的，但是对于我国的实际情况来说，一些证券市场的环境才刚刚兴起，许多研究还并不是很成熟，而且我国与国外的企业在对盈余进行操控时运用的手段和方法并不是完全相同的，所以就需要利用各种模型根据我国现阶段的国情进行研究，并且需要建立更加适合我国的基本国情、更精确、更可靠的模型对我国上市公司盈余管理进行更深入的探索。因此，随着准则和法规的不断变化，我们应该基于公允价值的计量模式，更加深入的研究我国上市公司在应对盈余管理使所产生的各种影响，提出建设性的建议，并有效的避免我国上市公司利用公允价值过度进行盈余管理，对信息的使用者造成影响。</w:t>
      </w:r>
    </w:p>
    <w:p w:rsidR="0018722C">
      <w:pPr>
        <w:topLinePunct/>
      </w:pPr>
      <w:r>
        <w:rPr>
          <w:rFonts w:cstheme="minorBidi" w:hAnsiTheme="minorHAnsi" w:eastAsiaTheme="minorHAnsi" w:asciiTheme="minorHAnsi" w:ascii="Calibri"/>
        </w:rPr>
        <w:t>62</w:t>
      </w:r>
    </w:p>
    <w:p w:rsidR="0018722C">
      <w:pPr>
        <w:pStyle w:val="aff2"/>
        <w:topLinePunct/>
      </w:pPr>
      <w:bookmarkStart w:name="致谢 " w:id="156"/>
      <w:bookmarkEnd w:id="156"/>
      <w:r/>
      <w:bookmarkStart w:name="_bookmark61" w:id="157"/>
      <w:bookmarkEnd w:id="157"/>
      <w:r/>
      <w:r>
        <w:t>致</w:t>
      </w:r>
      <w:r w:rsidR="004F241D">
        <w:t xml:space="preserve">  </w:t>
      </w:r>
      <w:r w:rsidR="004F241D">
        <w:t xml:space="preserve">谢</w:t>
      </w:r>
    </w:p>
    <w:p w:rsidR="0018722C">
      <w:pPr>
        <w:topLinePunct/>
      </w:pPr>
      <w:r>
        <w:t>伴随着硕士论文的完成，三年的研究生生活就要结束了。回顾这三年的学习经历，无论是在学习能力还是工作处事能力都得到了很大的提高。在研究生学习的期间，深入的掌握了会计的理论和技能。同时，通过与老师、同学的交流和沟通，为今后更好的适应社会打下了良好的基础。在此，请允许我对给予我帮助和鼓励的老师和同学表示深深的谢意。</w:t>
      </w:r>
    </w:p>
    <w:p w:rsidR="0018722C">
      <w:pPr>
        <w:topLinePunct/>
      </w:pPr>
      <w:r>
        <w:t>首先，我要感谢我的研究生导师孙洪哲教授。在研究生的学习中，恩师十分关系我的学习，由于认真严谨的工作态度，恩师平日也对我的学习严格要求。对于毕业论文更是十分重视，从论文的选题、论文撰写到论文的修改，恩师一直都耐心指导，甚至到语句的通顺、标点符号的使用，都提出了许多宝贵的意见。没有恩师的帮助和指导，我的毕业论文就不能顺利完成，恩师对我的谆谆教诲将使我终生受益。</w:t>
      </w:r>
    </w:p>
    <w:p w:rsidR="0018722C">
      <w:pPr>
        <w:topLinePunct/>
      </w:pPr>
      <w:r>
        <w:t>同时感谢经管学院的所有老师。正是老师们平日的教导和帮助，为我的毕业论文的完成打下了良好的专业基础。</w:t>
      </w:r>
    </w:p>
    <w:p w:rsidR="0018722C">
      <w:pPr>
        <w:topLinePunct/>
      </w:pPr>
      <w:r>
        <w:t>然后我还要感谢我的同学和同门师友，研究生生活正是因为你们而丰富多彩，</w:t>
      </w:r>
      <w:r w:rsidR="001852F3">
        <w:t xml:space="preserve">正是因为你们充实而快乐。这种友情十分可贵，和你们在一起的日子将是我一生最宝贵的记忆。</w:t>
      </w:r>
    </w:p>
    <w:p w:rsidR="0018722C">
      <w:pPr>
        <w:topLinePunct/>
      </w:pPr>
      <w:r>
        <w:t>我要特别感谢我的家人。家人是我学习生活的坚强后盾。研究生生活一路走来，有坎坷，有迷茫，但无论何时，家人始终默默的支持我，鼓励我。感谢他们为我做的一切。</w:t>
      </w:r>
    </w:p>
    <w:p w:rsidR="0018722C">
      <w:pPr>
        <w:topLinePunct/>
      </w:pPr>
      <w:r>
        <w:t>最后感谢参加论文评阅和答辩的各位专家老师！</w:t>
      </w:r>
    </w:p>
    <w:p w:rsidR="0018722C">
      <w:pPr>
        <w:topLinePunct/>
      </w:pPr>
      <w:r>
        <w:rPr>
          <w:rFonts w:cstheme="minorBidi" w:hAnsiTheme="minorHAnsi" w:eastAsiaTheme="minorHAnsi" w:asciiTheme="minorHAnsi" w:ascii="Calibri"/>
        </w:rPr>
        <w:t>63</w:t>
      </w:r>
    </w:p>
    <w:p w:rsidR="0018722C">
      <w:pPr>
        <w:pStyle w:val="afff1"/>
        <w:topLinePunct/>
      </w:pPr>
      <w:bookmarkStart w:id="949307" w:name="_Toc686949307"/>
      <w:bookmarkStart w:name="参考文献 " w:id="158"/>
      <w:bookmarkEnd w:id="158"/>
      <w:r/>
      <w:bookmarkStart w:name="_bookmark62" w:id="159"/>
      <w:bookmarkEnd w:id="159"/>
      <w:r/>
      <w:r>
        <w:t>参考文献</w:t>
      </w:r>
      <w:bookmarkEnd w:id="949307"/>
    </w:p>
    <w:p w:rsidR="0018722C">
      <w:pPr>
        <w:pStyle w:val="ab"/>
        <w:topLinePunct/>
        <w:ind w:left="200" w:hangingChars="200" w:hanging="200"/>
      </w:pPr>
      <w:bookmarkStart w:id="949312" w:name="_cwCmt3"/>
      <w:r>
        <w:t>[</w:t>
      </w:r>
      <w:r>
        <w:t xml:space="preserve">1</w:t>
      </w:r>
      <w:r>
        <w:t>]</w:t>
      </w:r>
      <w:r w:rsidRPr="00281126">
        <w:t xml:space="preserve">  </w:t>
      </w:r>
      <w:r/>
      <w:r>
        <w:t>FASB</w:t>
      </w:r>
      <w:r>
        <w:rPr>
          <w:rFonts w:ascii="宋体" w:hAnsi="宋体" w:eastAsia="宋体" w:hint="eastAsia"/>
        </w:rPr>
        <w:t xml:space="preserve">．</w:t>
      </w:r>
      <w:r>
        <w:rPr>
          <w:rFonts w:ascii="宋体" w:hAnsi="宋体" w:eastAsia="宋体" w:hint="eastAsia"/>
        </w:rPr>
        <w:t xml:space="preserve"> </w:t>
      </w:r>
      <w:r>
        <w:t>Statement </w:t>
      </w:r>
      <w:r>
        <w:t>of Financial Accounting Conpects No.7 Using Cash Flow</w:t>
      </w:r>
      <w:r>
        <w:t>'</w:t>
      </w:r>
      <w:r>
        <w:t>s Informations and Present </w:t>
      </w:r>
      <w:r>
        <w:t>Value </w:t>
      </w:r>
      <w:r>
        <w:t>in Accounting</w:t>
      </w:r>
      <w:r>
        <w:t> </w:t>
      </w:r>
      <w:r>
        <w:t>Measurements</w:t>
      </w:r>
      <w:r>
        <w:rPr>
          <w:rFonts w:ascii="宋体" w:hAnsi="宋体" w:eastAsia="宋体" w:hint="eastAsia"/>
        </w:rPr>
        <w:t xml:space="preserve">．</w:t>
      </w:r>
      <w:r>
        <w:rPr>
          <w:rFonts w:ascii="宋体" w:hAnsi="宋体" w:eastAsia="宋体" w:hint="eastAsia"/>
        </w:rPr>
        <w:t xml:space="preserve"> </w:t>
      </w:r>
      <w:r>
        <w:t>2000</w:t>
      </w:r>
      <w:bookmarkEnd w:id="949312"/>
    </w:p>
    <w:p w:rsidR="0018722C">
      <w:pPr>
        <w:pStyle w:val="ab"/>
        <w:topLinePunct/>
        <w:ind w:left="200" w:hangingChars="200" w:hanging="200"/>
      </w:pPr>
      <w:r>
        <w:t>[</w:t>
      </w:r>
      <w:r>
        <w:t xml:space="preserve">2</w:t>
      </w:r>
      <w:r>
        <w:t>]</w:t>
      </w:r>
      <w:r w:rsidRPr="00281126">
        <w:t xml:space="preserve">  </w:t>
      </w:r>
      <w:r/>
      <w:r>
        <w:t>FASB</w:t>
      </w:r>
      <w:r>
        <w:rPr>
          <w:rFonts w:ascii="宋体" w:eastAsia="宋体" w:hint="eastAsia"/>
        </w:rPr>
        <w:t xml:space="preserve">．</w:t>
      </w:r>
      <w:r>
        <w:rPr>
          <w:rFonts w:ascii="宋体" w:eastAsia="宋体" w:hint="eastAsia"/>
        </w:rPr>
        <w:t xml:space="preserve"> </w:t>
      </w:r>
      <w:r>
        <w:t>Statement </w:t>
      </w:r>
      <w:r>
        <w:t xml:space="preserve">of Financial Accounting Standerds No.</w:t>
      </w:r>
      <w:r>
        <w:t xml:space="preserve"> </w:t>
      </w:r>
      <w:r>
        <w:t xml:space="preserve">157 Fair </w:t>
      </w:r>
      <w:r>
        <w:t>Value</w:t>
      </w:r>
      <w:r>
        <w:t> </w:t>
      </w:r>
      <w:r>
        <w:t>Measurement</w:t>
      </w:r>
      <w:r>
        <w:rPr>
          <w:rFonts w:ascii="宋体" w:eastAsia="宋体" w:hint="eastAsia"/>
        </w:rPr>
        <w:t xml:space="preserve">．</w:t>
      </w:r>
      <w:r>
        <w:rPr>
          <w:rFonts w:ascii="宋体" w:eastAsia="宋体" w:hint="eastAsia"/>
        </w:rPr>
        <w:t xml:space="preserve"> </w:t>
      </w:r>
      <w:r>
        <w:t>2006</w:t>
      </w:r>
    </w:p>
    <w:p w:rsidR="0018722C">
      <w:pPr>
        <w:pStyle w:val="ab"/>
        <w:topLinePunct/>
        <w:ind w:left="200" w:hangingChars="200" w:hanging="200"/>
      </w:pPr>
      <w:bookmarkStart w:id="949313" w:name="_cwCmt4"/>
      <w:r>
        <w:t>[</w:t>
      </w:r>
      <w:r>
        <w:t xml:space="preserve">3</w:t>
      </w:r>
      <w:r>
        <w:t>]</w:t>
      </w:r>
      <w:r w:rsidRPr="00281126">
        <w:t xml:space="preserve">  </w:t>
      </w:r>
      <w:r/>
      <w:r>
        <w:rPr>
          <w:rFonts w:ascii="宋体" w:hAnsi="宋体" w:eastAsia="宋体" w:hint="eastAsia"/>
        </w:rPr>
        <w:t>财政部</w:t>
      </w:r>
      <w:r>
        <w:t xml:space="preserve">.</w:t>
      </w:r>
      <w:r>
        <w:t xml:space="preserve"> </w:t>
      </w:r>
      <w:r/>
      <w:r>
        <w:rPr>
          <w:rFonts w:ascii="宋体" w:hAnsi="宋体" w:eastAsia="宋体" w:hint="eastAsia"/>
        </w:rPr>
        <w:t>企业会计准则——应用指南</w:t>
      </w:r>
      <w:r>
        <w:t>[</w:t>
      </w:r>
      <w:r>
        <w:rPr>
          <w:sz w:val="21"/>
        </w:rPr>
        <w:t xml:space="preserve">M</w:t>
      </w:r>
      <w:r>
        <w:t>]</w:t>
      </w:r>
      <w:r>
        <w:t xml:space="preserve">.</w:t>
      </w:r>
      <w:r>
        <w:t xml:space="preserve"> </w:t>
      </w:r>
      <w:r/>
      <w:r>
        <w:rPr>
          <w:rFonts w:ascii="宋体" w:hAnsi="宋体" w:eastAsia="宋体" w:hint="eastAsia"/>
        </w:rPr>
        <w:t>北京</w:t>
      </w:r>
      <w:r>
        <w:t xml:space="preserve">:</w:t>
      </w:r>
      <w:r>
        <w:t xml:space="preserve"> </w:t>
      </w:r>
      <w:r/>
      <w:r>
        <w:rPr>
          <w:rFonts w:ascii="宋体" w:hAnsi="宋体" w:eastAsia="宋体" w:hint="eastAsia"/>
        </w:rPr>
        <w:t>中国财政经济出版社</w:t>
      </w:r>
      <w:r>
        <w:t xml:space="preserve">,</w:t>
      </w:r>
      <w:r>
        <w:t xml:space="preserve"> </w:t>
      </w:r>
      <w:r>
        <w:t>2006</w:t>
      </w:r>
      <w:bookmarkEnd w:id="949313"/>
    </w:p>
    <w:p w:rsidR="0018722C">
      <w:pPr>
        <w:pStyle w:val="ab"/>
        <w:topLinePunct/>
        <w:ind w:left="200" w:hangingChars="200" w:hanging="200"/>
      </w:pPr>
      <w:r>
        <w:t>[</w:t>
      </w:r>
      <w:r>
        <w:t xml:space="preserve">4</w:t>
      </w:r>
      <w:r>
        <w:t>]</w:t>
      </w:r>
      <w:r w:rsidRPr="00281126">
        <w:t xml:space="preserve">  </w:t>
      </w:r>
      <w:r/>
      <w:r>
        <w:rPr>
          <w:rFonts w:ascii="宋体" w:hAnsi="宋体" w:eastAsia="宋体" w:hint="eastAsia"/>
        </w:rPr>
        <w:t>财政部</w:t>
      </w:r>
      <w:r>
        <w:t xml:space="preserve">.</w:t>
      </w:r>
      <w:r>
        <w:t xml:space="preserve"> </w:t>
      </w:r>
      <w:r/>
      <w:r>
        <w:rPr>
          <w:rFonts w:ascii="宋体" w:hAnsi="宋体" w:eastAsia="宋体" w:hint="eastAsia"/>
        </w:rPr>
        <w:t>企业会计准则——基本准则</w:t>
      </w:r>
      <w:r>
        <w:t>[</w:t>
      </w:r>
      <w:r>
        <w:rPr>
          <w:sz w:val="21"/>
        </w:rPr>
        <w:t xml:space="preserve">S</w:t>
      </w:r>
      <w:r>
        <w:t>]</w:t>
      </w:r>
      <w:r>
        <w:t xml:space="preserve">.</w:t>
      </w:r>
      <w:r>
        <w:t xml:space="preserve"> </w:t>
      </w:r>
      <w:r>
        <w:t>2014</w:t>
      </w:r>
    </w:p>
    <w:p w:rsidR="0018722C">
      <w:pPr>
        <w:pStyle w:val="ab"/>
        <w:topLinePunct/>
        <w:ind w:left="200" w:hangingChars="200" w:hanging="200"/>
      </w:pPr>
      <w:r>
        <w:t xml:space="preserve">[</w:t>
      </w:r>
      <w:r>
        <w:t xml:space="preserve">5</w:t>
      </w:r>
      <w:r>
        <w:t xml:space="preserve">]</w:t>
      </w:r>
      <w:r w:rsidRPr="00281126">
        <w:t xml:space="preserve">  </w:t>
      </w:r>
      <w:r/>
      <w:r>
        <w:t xml:space="preserve">Katherine </w:t>
      </w:r>
      <w:r>
        <w:t xml:space="preserve">Schipper. </w:t>
      </w:r>
      <w:r>
        <w:t xml:space="preserve">Commentary on Earnings Management. Aceounting Horizons, 1989, </w:t>
      </w:r>
      <w:r>
        <w:t xml:space="preserve">(</w:t>
      </w:r>
      <w:r>
        <w:t xml:space="preserve">11</w:t>
      </w:r>
      <w:r>
        <w:t xml:space="preserve">)</w:t>
      </w:r>
      <w:r>
        <w:t xml:space="preserve">: 91-102</w:t>
      </w:r>
    </w:p>
    <w:p w:rsidR="0018722C">
      <w:pPr>
        <w:pStyle w:val="ab"/>
        <w:topLinePunct/>
        <w:ind w:left="200" w:hangingChars="200" w:hanging="200"/>
      </w:pPr>
      <w:r>
        <w:t>[</w:t>
      </w:r>
      <w:r>
        <w:t xml:space="preserve">6</w:t>
      </w:r>
      <w:r>
        <w:t>]</w:t>
      </w:r>
      <w:r w:rsidRPr="00281126">
        <w:t xml:space="preserve">  </w:t>
      </w:r>
      <w:r/>
      <w:r>
        <w:t>William·R·Scott.</w:t>
      </w:r>
      <w:r>
        <w:t> </w:t>
      </w:r>
      <w:r>
        <w:t>Financial</w:t>
      </w:r>
      <w:r>
        <w:t> </w:t>
      </w:r>
      <w:r>
        <w:t>Accounting</w:t>
      </w:r>
      <w:r>
        <w:t> </w:t>
      </w:r>
      <w:r>
        <w:t>Theory</w:t>
      </w:r>
      <w:r>
        <w:t>[</w:t>
      </w:r>
      <w:r>
        <w:rPr>
          <w:sz w:val="21"/>
        </w:rPr>
        <w:t>M</w:t>
      </w:r>
      <w:r>
        <w:t>]</w:t>
      </w:r>
      <w:r>
        <w:t>.</w:t>
      </w:r>
      <w:r>
        <w:t> </w:t>
      </w:r>
      <w:r>
        <w:t>Prentice</w:t>
      </w:r>
      <w:r>
        <w:t> </w:t>
      </w:r>
      <w:r>
        <w:t>Hall</w:t>
      </w:r>
      <w:r>
        <w:t> </w:t>
      </w:r>
      <w:r>
        <w:t>international,</w:t>
      </w:r>
      <w:r>
        <w:t> </w:t>
      </w:r>
      <w:r>
        <w:t>Ine.</w:t>
      </w:r>
      <w:r>
        <w:t> </w:t>
      </w:r>
      <w:r>
        <w:t>1997:</w:t>
      </w:r>
      <w:r>
        <w:t> </w:t>
      </w:r>
      <w:r>
        <w:t>15-17</w:t>
      </w:r>
    </w:p>
    <w:p w:rsidR="0018722C">
      <w:pPr>
        <w:pStyle w:val="ab"/>
        <w:topLinePunct/>
        <w:ind w:left="200" w:hangingChars="200" w:hanging="200"/>
      </w:pPr>
      <w:r>
        <w:t>[</w:t>
      </w:r>
      <w:r>
        <w:t xml:space="preserve">7</w:t>
      </w:r>
      <w:r>
        <w:t>]</w:t>
      </w:r>
      <w:r w:rsidRPr="00281126">
        <w:t xml:space="preserve">  </w:t>
      </w:r>
      <w:r/>
      <w:r>
        <w:t xml:space="preserve">Paul,</w:t>
      </w:r>
      <w:r>
        <w:t xml:space="preserve"> </w:t>
      </w:r>
      <w:r>
        <w:t xml:space="preserve">M. Healy and James M. Wahlen. A review of the earnings management literature and its Implications</w:t>
      </w:r>
      <w:r>
        <w:t> </w:t>
      </w:r>
      <w:r>
        <w:t>for</w:t>
      </w:r>
      <w:r>
        <w:t> </w:t>
      </w:r>
      <w:r>
        <w:t>standard</w:t>
      </w:r>
      <w:r>
        <w:t> </w:t>
      </w:r>
      <w:r>
        <w:t>setting</w:t>
      </w:r>
      <w:r>
        <w:t>[</w:t>
      </w:r>
      <w:r>
        <w:rPr>
          <w:sz w:val="21"/>
        </w:rPr>
        <w:t>J</w:t>
      </w:r>
      <w:r>
        <w:t>]</w:t>
      </w:r>
      <w:r>
        <w:t>.</w:t>
      </w:r>
      <w:r>
        <w:t> </w:t>
      </w:r>
      <w:r>
        <w:t>Accounting</w:t>
      </w:r>
      <w:r>
        <w:t> </w:t>
      </w:r>
      <w:r>
        <w:t xml:space="preserve">Horizons,</w:t>
      </w:r>
      <w:r>
        <w:t xml:space="preserve"> </w:t>
      </w:r>
      <w:r>
        <w:t>1999,</w:t>
      </w:r>
      <w:r>
        <w:t xml:space="preserve"> </w:t>
      </w:r>
      <w:r>
        <w:t>11:</w:t>
      </w:r>
      <w:r>
        <w:t> </w:t>
      </w:r>
      <w:r>
        <w:t>1-11</w:t>
      </w:r>
    </w:p>
    <w:p w:rsidR="0018722C">
      <w:pPr>
        <w:pStyle w:val="ab"/>
        <w:topLinePunct/>
        <w:ind w:left="200" w:hangingChars="200" w:hanging="200"/>
      </w:pPr>
      <w:r>
        <w:t xml:space="preserve">[</w:t>
      </w:r>
      <w:r>
        <w:t xml:space="preserve">8</w:t>
      </w:r>
      <w:r>
        <w:t xml:space="preserve">]</w:t>
      </w:r>
      <w:r w:rsidRPr="00281126">
        <w:t xml:space="preserve">  </w:t>
      </w:r>
      <w:r/>
      <w:r>
        <w:t xml:space="preserve">Maurice Moonitz. Fair </w:t>
      </w:r>
      <w:r>
        <w:t xml:space="preserve">Value </w:t>
      </w:r>
      <w:r>
        <w:t xml:space="preserve">Concepts </w:t>
      </w:r>
      <w:r>
        <w:t xml:space="preserve">[</w:t>
      </w:r>
      <w:r>
        <w:rPr>
          <w:sz w:val="21"/>
        </w:rPr>
        <w:t xml:space="preserve">J</w:t>
      </w:r>
      <w:r>
        <w:t xml:space="preserve">]</w:t>
      </w:r>
      <w:r>
        <w:t xml:space="preserve">. The Accounting</w:t>
      </w:r>
      <w:r>
        <w:t xml:space="preserve"> </w:t>
      </w:r>
      <w:r>
        <w:t xml:space="preserve">Review, </w:t>
      </w:r>
      <w:r>
        <w:t xml:space="preserve">1961:</w:t>
      </w:r>
      <w:r>
        <w:t xml:space="preserve"> </w:t>
      </w:r>
      <w:r>
        <w:t>1-11</w:t>
      </w:r>
    </w:p>
    <w:p w:rsidR="0018722C">
      <w:pPr>
        <w:pStyle w:val="ab"/>
        <w:topLinePunct/>
        <w:ind w:left="200" w:hangingChars="200" w:hanging="200"/>
      </w:pPr>
      <w:r>
        <w:t>[</w:t>
      </w:r>
      <w:r>
        <w:t xml:space="preserve">9</w:t>
      </w:r>
      <w:r>
        <w:t>]</w:t>
      </w:r>
      <w:r w:rsidRPr="00281126">
        <w:t xml:space="preserve">  </w:t>
      </w:r>
      <w:r/>
      <w:r>
        <w:t xml:space="preserve">Barth,</w:t>
      </w:r>
      <w:r>
        <w:t xml:space="preserve"> </w:t>
      </w:r>
      <w:r>
        <w:t>MaryE.</w:t>
      </w:r>
      <w:r>
        <w:t xml:space="preserve"> </w:t>
      </w:r>
      <w:r>
        <w:t>FairValueAccounting:</w:t>
      </w:r>
      <w:r>
        <w:t xml:space="preserve"> </w:t>
      </w:r>
      <w:r>
        <w:t xml:space="preserve">EvidencefromInvestmentSecuritiesandtheMarketValuationof </w:t>
      </w:r>
      <w:r>
        <w:t xml:space="preserve">Banks.</w:t>
      </w:r>
      <w:r>
        <w:t xml:space="preserve"> </w:t>
      </w:r>
      <w:r>
        <w:t>TheAccountingReview69.1994</w:t>
      </w:r>
    </w:p>
    <w:p w:rsidR="0018722C">
      <w:pPr>
        <w:pStyle w:val="ab"/>
        <w:topLinePunct/>
        <w:ind w:left="200" w:hangingChars="200" w:hanging="200"/>
      </w:pPr>
      <w:r>
        <w:t>[</w:t>
      </w:r>
      <w:r>
        <w:t xml:space="preserve">10</w:t>
      </w:r>
      <w:r>
        <w:t>]</w:t>
      </w:r>
      <w:r w:rsidRPr="00281126">
        <w:t xml:space="preserve"> </w:t>
      </w:r>
      <w:r/>
      <w:r>
        <w:t>Mengle. Feasibility of The Commercial Banks are Measured in Fair </w:t>
      </w:r>
      <w:r>
        <w:t>Value</w:t>
      </w:r>
      <w:r>
        <w:t>[</w:t>
      </w:r>
      <w:r>
        <w:rPr>
          <w:spacing w:val="-2"/>
          <w:sz w:val="21"/>
        </w:rPr>
        <w:t xml:space="preserve">J</w:t>
      </w:r>
      <w:r>
        <w:t>]</w:t>
      </w:r>
      <w:r>
        <w:t xml:space="preserve">.</w:t>
      </w:r>
      <w:r>
        <w:t xml:space="preserve"> </w:t>
      </w:r>
      <w:r>
        <w:t xml:space="preserve">The </w:t>
      </w:r>
      <w:r>
        <w:t>Accounting Review</w:t>
      </w:r>
      <w:r/>
      <w:r>
        <w:t xml:space="preserve">,</w:t>
      </w:r>
      <w:r>
        <w:t xml:space="preserve"> </w:t>
      </w:r>
      <w:r>
        <w:t>1998:</w:t>
      </w:r>
      <w:r>
        <w:t xml:space="preserve"> </w:t>
      </w:r>
      <w:r>
        <w:t>247-261</w:t>
      </w:r>
    </w:p>
    <w:p w:rsidR="0018722C">
      <w:pPr>
        <w:pStyle w:val="ab"/>
        <w:topLinePunct/>
        <w:ind w:left="200" w:hangingChars="200" w:hanging="200"/>
      </w:pPr>
      <w:r>
        <w:t>[</w:t>
      </w:r>
      <w:r>
        <w:t xml:space="preserve">11</w:t>
      </w:r>
      <w:r>
        <w:t>]</w:t>
      </w:r>
      <w:r w:rsidRPr="00281126">
        <w:t xml:space="preserve"> </w:t>
      </w:r>
      <w:r/>
      <w:r>
        <w:t xml:space="preserve">Khurana I K,</w:t>
      </w:r>
      <w:r>
        <w:t xml:space="preserve"> </w:t>
      </w:r>
      <w:r>
        <w:t xml:space="preserve">Myung Sun Kim.</w:t>
      </w:r>
      <w:r>
        <w:t xml:space="preserve"> </w:t>
      </w:r>
      <w:r>
        <w:t xml:space="preserve">Relative value relevance of historical cost vs. fair value: Evidence from</w:t>
      </w:r>
      <w:r>
        <w:t> </w:t>
      </w:r>
      <w:r>
        <w:t>bank</w:t>
      </w:r>
      <w:r>
        <w:t> </w:t>
      </w:r>
      <w:r>
        <w:t>holding</w:t>
      </w:r>
      <w:r>
        <w:t> </w:t>
      </w:r>
      <w:r>
        <w:t>companies</w:t>
      </w:r>
      <w:r>
        <w:t>[</w:t>
      </w:r>
      <w:r>
        <w:t>J</w:t>
      </w:r>
      <w:r>
        <w:t>]</w:t>
      </w:r>
      <w:r>
        <w:t xml:space="preserve">.</w:t>
      </w:r>
      <w:r>
        <w:t xml:space="preserve"> </w:t>
      </w:r>
      <w:r>
        <w:t>Journal</w:t>
      </w:r>
      <w:r>
        <w:t> </w:t>
      </w:r>
      <w:r>
        <w:t>of</w:t>
      </w:r>
      <w:r>
        <w:t> </w:t>
      </w:r>
      <w:r>
        <w:t>Accounting</w:t>
      </w:r>
      <w:r>
        <w:t> </w:t>
      </w:r>
      <w:r>
        <w:t>&amp;</w:t>
      </w:r>
      <w:r>
        <w:t> </w:t>
      </w:r>
      <w:r>
        <w:t>Public</w:t>
      </w:r>
      <w:r>
        <w:t> </w:t>
      </w:r>
      <w:r>
        <w:t>Policy,</w:t>
      </w:r>
      <w:r>
        <w:t> </w:t>
      </w:r>
      <w:r>
        <w:t xml:space="preserve">2003,</w:t>
      </w:r>
      <w:r>
        <w:t xml:space="preserve"> </w:t>
      </w:r>
      <w:r>
        <w:t>22</w:t>
      </w:r>
      <w:r>
        <w:t>(</w:t>
      </w:r>
      <w:r>
        <w:t>1</w:t>
      </w:r>
      <w:r>
        <w:t>)</w:t>
      </w:r>
      <w:r>
        <w:t xml:space="preserve">:</w:t>
      </w:r>
      <w:r>
        <w:t xml:space="preserve"> </w:t>
      </w:r>
      <w:r>
        <w:t>19-42</w:t>
      </w:r>
    </w:p>
    <w:p w:rsidR="0018722C">
      <w:pPr>
        <w:pStyle w:val="ab"/>
        <w:topLinePunct/>
        <w:ind w:left="200" w:hangingChars="200" w:hanging="200"/>
      </w:pPr>
      <w:r>
        <w:t>[</w:t>
      </w:r>
      <w:r>
        <w:t xml:space="preserve">12</w:t>
      </w:r>
      <w:r>
        <w:t>]</w:t>
      </w:r>
      <w:r w:rsidRPr="00281126">
        <w:t xml:space="preserve"> </w:t>
      </w:r>
      <w:r/>
      <w:r>
        <w:t xml:space="preserve">Hodder Leslie D,</w:t>
      </w:r>
      <w:r>
        <w:t xml:space="preserve"> </w:t>
      </w:r>
      <w:r>
        <w:t xml:space="preserve">Hopkins Patrick </w:t>
      </w:r>
      <w:r>
        <w:t xml:space="preserve">E,</w:t>
      </w:r>
      <w:r>
        <w:t xml:space="preserve"> </w:t>
      </w:r>
      <w:r>
        <w:t xml:space="preserve">Wahlen </w:t>
      </w:r>
      <w:r>
        <w:t>James M. Risk-relevance of fair-value income measures</w:t>
      </w:r>
      <w:r>
        <w:t> </w:t>
      </w:r>
      <w:r>
        <w:t>for</w:t>
      </w:r>
      <w:r>
        <w:t> </w:t>
      </w:r>
      <w:r>
        <w:t>commercial</w:t>
      </w:r>
      <w:r>
        <w:t> </w:t>
      </w:r>
      <w:r>
        <w:t xml:space="preserve">banks.</w:t>
      </w:r>
      <w:r>
        <w:t xml:space="preserve"> </w:t>
      </w:r>
      <w:r>
        <w:t>Accounting</w:t>
      </w:r>
      <w:r>
        <w:t> </w:t>
      </w:r>
      <w:r>
        <w:t>Review,</w:t>
      </w:r>
      <w:r>
        <w:t> </w:t>
      </w:r>
      <w:r>
        <w:t>2006,</w:t>
      </w:r>
      <w:r>
        <w:t> </w:t>
      </w:r>
      <w:r>
        <w:t xml:space="preserve">812:</w:t>
      </w:r>
      <w:r>
        <w:t xml:space="preserve"> </w:t>
      </w:r>
      <w:r>
        <w:t>337-375</w:t>
      </w:r>
    </w:p>
    <w:p w:rsidR="0018722C">
      <w:pPr>
        <w:pStyle w:val="ab"/>
        <w:topLinePunct/>
        <w:ind w:left="200" w:hangingChars="200" w:hanging="200"/>
      </w:pPr>
      <w:r>
        <w:t>[</w:t>
      </w:r>
      <w:r>
        <w:t xml:space="preserve">13</w:t>
      </w:r>
      <w:r>
        <w:t>]</w:t>
      </w:r>
      <w:r w:rsidRPr="00281126">
        <w:t xml:space="preserve"> </w:t>
      </w:r>
      <w:r/>
      <w:r>
        <w:t>SunderS.</w:t>
      </w:r>
      <w:r>
        <w:t> </w:t>
      </w:r>
      <w:r>
        <w:t>Econometric</w:t>
      </w:r>
      <w:r>
        <w:t>'</w:t>
      </w:r>
      <w:r>
        <w:t> </w:t>
      </w:r>
      <w:r>
        <w:t>s</w:t>
      </w:r>
      <w:r>
        <w:t> </w:t>
      </w:r>
      <w:r>
        <w:t>of</w:t>
      </w:r>
      <w:r>
        <w:t> </w:t>
      </w:r>
      <w:r>
        <w:t>Fair</w:t>
      </w:r>
      <w:r>
        <w:t> </w:t>
      </w:r>
      <w:r>
        <w:t xml:space="preserve">Values.</w:t>
      </w:r>
      <w:r>
        <w:t xml:space="preserve"> </w:t>
      </w:r>
      <w:r>
        <w:t>Accounting</w:t>
      </w:r>
      <w:r>
        <w:t> </w:t>
      </w:r>
      <w:r>
        <w:t xml:space="preserve">Horizons,</w:t>
      </w:r>
      <w:r>
        <w:t xml:space="preserve"> </w:t>
      </w:r>
      <w:r>
        <w:t>2008,</w:t>
      </w:r>
      <w:r>
        <w:t xml:space="preserve"> </w:t>
      </w:r>
      <w:r>
        <w:t>22</w:t>
      </w:r>
      <w:r>
        <w:t>(</w:t>
      </w:r>
      <w:r>
        <w:t>1</w:t>
      </w:r>
      <w:r>
        <w:t>)</w:t>
      </w:r>
      <w:r>
        <w:t xml:space="preserve">:</w:t>
      </w:r>
      <w:r>
        <w:t xml:space="preserve"> </w:t>
      </w:r>
      <w:r>
        <w:t>111-125</w:t>
      </w:r>
    </w:p>
    <w:p w:rsidR="0018722C">
      <w:pPr>
        <w:pStyle w:val="ab"/>
        <w:topLinePunct/>
        <w:ind w:left="200" w:hangingChars="200" w:hanging="200"/>
      </w:pPr>
      <w:r>
        <w:t>[</w:t>
      </w:r>
      <w:r>
        <w:t xml:space="preserve">14</w:t>
      </w:r>
      <w:r>
        <w:t>]</w:t>
      </w:r>
      <w:r w:rsidRPr="00281126">
        <w:t xml:space="preserve"> </w:t>
      </w:r>
      <w:r/>
      <w:r>
        <w:t>Laux </w:t>
      </w:r>
      <w:r>
        <w:t xml:space="preserve">C,</w:t>
      </w:r>
      <w:r>
        <w:t xml:space="preserve"> </w:t>
      </w:r>
      <w:r>
        <w:t>Leuz.</w:t>
      </w:r>
      <w:r>
        <w:t xml:space="preserve"> </w:t>
      </w:r>
      <w:r>
        <w:t xml:space="preserve">The </w:t>
      </w:r>
      <w:r>
        <w:t>crisis of fair </w:t>
      </w:r>
      <w:r>
        <w:t>Value </w:t>
      </w:r>
      <w:r>
        <w:t>accounting</w:t>
      </w:r>
      <w:r>
        <w:rPr>
          <w:rFonts w:ascii="宋体" w:eastAsia="宋体" w:hint="eastAsia"/>
          <w:rFonts w:ascii="宋体" w:eastAsia="宋体" w:hint="eastAsia"/>
          <w:spacing w:val="-2"/>
          <w:sz w:val="21"/>
        </w:rPr>
        <w:t xml:space="preserve">: </w:t>
      </w:r>
      <w:r>
        <w:t>Making </w:t>
      </w:r>
      <w:r>
        <w:t>sense of the recent </w:t>
      </w:r>
      <w:r>
        <w:t>debate</w:t>
      </w:r>
      <w:r>
        <w:rPr>
          <w:rFonts w:ascii="宋体" w:eastAsia="宋体" w:hint="eastAsia"/>
        </w:rPr>
        <w:t xml:space="preserve">．</w:t>
      </w:r>
      <w:r>
        <w:rPr>
          <w:rFonts w:ascii="宋体" w:eastAsia="宋体" w:hint="eastAsia"/>
        </w:rPr>
        <w:t xml:space="preserve"> </w:t>
      </w:r>
      <w:r>
        <w:t>Accounting </w:t>
      </w:r>
      <w:r>
        <w:t>Organization</w:t>
      </w:r>
      <w:r>
        <w:t> </w:t>
      </w:r>
      <w:r>
        <w:t>and</w:t>
      </w:r>
      <w:r>
        <w:t> </w:t>
      </w:r>
      <w:r>
        <w:t xml:space="preserve">Society,</w:t>
      </w:r>
      <w:r>
        <w:t xml:space="preserve"> </w:t>
      </w:r>
      <w:r>
        <w:t>2009,</w:t>
      </w:r>
      <w:r>
        <w:t xml:space="preserve"> </w:t>
      </w:r>
      <w:r>
        <w:t>36</w:t>
      </w:r>
      <w:r>
        <w:t>(</w:t>
      </w:r>
      <w:r>
        <w:t>34</w:t>
      </w:r>
      <w:r>
        <w:t>)</w:t>
      </w:r>
      <w:r>
        <w:t xml:space="preserve">:</w:t>
      </w:r>
      <w:r>
        <w:t xml:space="preserve"> </w:t>
      </w:r>
      <w:r>
        <w:t>132-153</w:t>
      </w:r>
    </w:p>
    <w:p w:rsidR="0018722C">
      <w:pPr>
        <w:pStyle w:val="ab"/>
        <w:topLinePunct/>
        <w:ind w:left="200" w:hangingChars="200" w:hanging="200"/>
      </w:pPr>
      <w:r>
        <w:t xml:space="preserve">[</w:t>
      </w:r>
      <w:r>
        <w:t xml:space="preserve">15</w:t>
      </w:r>
      <w:r>
        <w:t xml:space="preserve">]</w:t>
      </w:r>
      <w:r w:rsidRPr="00281126">
        <w:t xml:space="preserve"> </w:t>
      </w:r>
      <w:r/>
      <w:r>
        <w:rPr>
          <w:rFonts w:ascii="宋体" w:eastAsia="宋体" w:hint="eastAsia"/>
        </w:rPr>
        <w:t xml:space="preserve">黄世忠</w:t>
      </w:r>
      <w:r>
        <w:t xml:space="preserve">.</w:t>
      </w:r>
      <w:r>
        <w:t xml:space="preserve"> </w:t>
      </w:r>
      <w:r/>
      <w:r>
        <w:rPr>
          <w:rFonts w:ascii="宋体" w:eastAsia="宋体" w:hint="eastAsia"/>
        </w:rPr>
        <w:t xml:space="preserve">公允价值会计</w:t>
      </w:r>
      <w:r>
        <w:t xml:space="preserve">:</w:t>
      </w:r>
      <w:r>
        <w:t xml:space="preserve"> </w:t>
      </w:r>
      <w:r/>
      <w:r>
        <w:rPr>
          <w:rFonts w:ascii="宋体" w:eastAsia="宋体" w:hint="eastAsia"/>
        </w:rPr>
        <w:t xml:space="preserve">面向</w:t>
      </w:r>
      <w:r>
        <w:t xml:space="preserve">21</w:t>
      </w:r>
      <w:r/>
      <w:r w:rsidR="001852F3">
        <w:t xml:space="preserve"> </w:t>
      </w:r>
      <w:r>
        <w:rPr>
          <w:rFonts w:ascii="宋体" w:eastAsia="宋体" w:hint="eastAsia"/>
        </w:rPr>
        <w:t xml:space="preserve">世纪的计量模式</w:t>
      </w:r>
      <w:r>
        <w:t xml:space="preserve">.</w:t>
      </w:r>
      <w:r>
        <w:rPr>
          <w:rFonts w:ascii="宋体" w:eastAsia="宋体" w:hint="eastAsia"/>
        </w:rPr>
        <w:t xml:space="preserve">《会计研究》</w:t>
      </w:r>
      <w:r>
        <w:t xml:space="preserve">.</w:t>
      </w:r>
      <w:r>
        <w:t xml:space="preserve"> </w:t>
      </w:r>
      <w:r>
        <w:t>1997</w:t>
      </w:r>
      <w:r>
        <w:rPr>
          <w:rFonts w:ascii="宋体" w:eastAsia="宋体" w:hint="eastAsia"/>
        </w:rPr>
        <w:t xml:space="preserve">（</w:t>
      </w:r>
      <w:r>
        <w:t xml:space="preserve">12</w:t>
      </w:r>
      <w:r>
        <w:t xml:space="preserve"> </w:t>
      </w:r>
      <w:r>
        <w:t xml:space="preserve">)</w:t>
      </w:r>
      <w:r>
        <w:t xml:space="preserve">:</w:t>
      </w:r>
      <w:r>
        <w:t xml:space="preserve"> </w:t>
      </w:r>
      <w:r>
        <w:t>40-42</w:t>
      </w:r>
    </w:p>
    <w:p w:rsidR="0018722C">
      <w:pPr>
        <w:pStyle w:val="ab"/>
        <w:topLinePunct/>
        <w:ind w:left="200" w:hangingChars="200" w:hanging="200"/>
      </w:pPr>
      <w:r>
        <w:t>[</w:t>
      </w:r>
      <w:r>
        <w:t xml:space="preserve">16</w:t>
      </w:r>
      <w:r>
        <w:t>]</w:t>
      </w:r>
      <w:r w:rsidRPr="00281126">
        <w:t xml:space="preserve"> </w:t>
      </w:r>
      <w:r/>
      <w:r>
        <w:rPr>
          <w:rFonts w:ascii="宋体" w:eastAsia="宋体" w:hint="eastAsia"/>
        </w:rPr>
        <w:t>谢德仁</w:t>
      </w:r>
      <w:r>
        <w:t>. </w:t>
      </w:r>
      <w:hyperlink r:id="rId82">
        <w:r>
          <w:rPr>
            <w:rFonts w:ascii="宋体" w:eastAsia="宋体" w:hint="eastAsia"/>
          </w:rPr>
          <w:t>财务报表的逻辑</w:t>
        </w:r>
        <w:r>
          <w:t xml:space="preserve">:</w:t>
        </w:r>
        <w:r>
          <w:t xml:space="preserve"> </w:t>
        </w:r>
        <w:r>
          <w:rPr>
            <w:rFonts w:ascii="宋体" w:eastAsia="宋体" w:hint="eastAsia"/>
          </w:rPr>
          <w:t>瓦解与重构</w:t>
        </w:r>
      </w:hyperlink>
      <w:r>
        <w:t>[</w:t>
      </w:r>
      <w:r>
        <w:t>J</w:t>
      </w:r>
      <w:r>
        <w:t>]</w:t>
      </w:r>
      <w:r>
        <w:t xml:space="preserve">. </w:t>
      </w:r>
      <w:r>
        <w:rPr>
          <w:rFonts w:ascii="宋体" w:eastAsia="宋体" w:hint="eastAsia"/>
        </w:rPr>
        <w:t>会计研究</w:t>
      </w:r>
      <w:r>
        <w:t>. </w:t>
      </w:r>
      <w:r>
        <w:t>2001</w:t>
      </w:r>
      <w:r>
        <w:t>(</w:t>
      </w:r>
      <w:r>
        <w:t>10</w:t>
      </w:r>
      <w:r>
        <w:t>)</w:t>
      </w:r>
      <w:r/>
      <w:r w:rsidR="004B696B">
        <w:t xml:space="preserve">:</w:t>
      </w:r>
      <w:r>
        <w:t xml:space="preserve"> </w:t>
      </w:r>
      <w:r>
        <w:t>30-38</w:t>
      </w:r>
    </w:p>
    <w:p w:rsidR="0018722C">
      <w:pPr>
        <w:pStyle w:val="ab"/>
        <w:topLinePunct/>
        <w:ind w:left="200" w:hangingChars="200" w:hanging="200"/>
      </w:pPr>
      <w:r>
        <w:t>[</w:t>
      </w:r>
      <w:r>
        <w:t xml:space="preserve">17</w:t>
      </w:r>
      <w:r>
        <w:t>]</w:t>
      </w:r>
      <w:r w:rsidRPr="00281126">
        <w:t xml:space="preserve"> </w:t>
      </w:r>
      <w:r/>
      <w:r>
        <w:rPr>
          <w:rFonts w:ascii="宋体" w:eastAsia="宋体" w:hint="eastAsia"/>
        </w:rPr>
        <w:t>石本仁</w:t>
      </w:r>
      <w:r>
        <w:t xml:space="preserve">,</w:t>
      </w:r>
      <w:r>
        <w:t xml:space="preserve"> </w:t>
      </w:r>
      <w:r/>
      <w:r>
        <w:rPr>
          <w:rFonts w:ascii="宋体" w:eastAsia="宋体" w:hint="eastAsia"/>
        </w:rPr>
        <w:t>赖红宁</w:t>
      </w:r>
      <w:r>
        <w:t xml:space="preserve">.</w:t>
      </w:r>
      <w:r>
        <w:t xml:space="preserve"> </w:t>
      </w:r>
      <w:r/>
      <w:r>
        <w:rPr>
          <w:rFonts w:ascii="宋体" w:eastAsia="宋体" w:hint="eastAsia"/>
        </w:rPr>
        <w:t>公允价值计量</w:t>
      </w:r>
      <w:r>
        <w:t>-</w:t>
      </w:r>
      <w:r>
        <w:rPr>
          <w:rFonts w:ascii="宋体" w:eastAsia="宋体" w:hint="eastAsia"/>
        </w:rPr>
        <w:t>理论基础与现实选择</w:t>
      </w:r>
      <w:r>
        <w:t>[</w:t>
      </w:r>
      <w:r>
        <w:rPr>
          <w:sz w:val="21"/>
        </w:rPr>
        <w:t xml:space="preserve">J</w:t>
      </w:r>
      <w:r>
        <w:t xml:space="preserve">]</w:t>
      </w:r>
      <w:r>
        <w:t xml:space="preserve"> </w:t>
      </w:r>
      <w:r/>
      <w:r>
        <w:rPr>
          <w:rFonts w:ascii="宋体" w:eastAsia="宋体" w:hint="eastAsia"/>
        </w:rPr>
        <w:t>暨南学报</w:t>
      </w:r>
      <w:r>
        <w:t xml:space="preserve">.</w:t>
      </w:r>
      <w:r>
        <w:t xml:space="preserve"> </w:t>
      </w:r>
      <w:r>
        <w:t>2001,</w:t>
      </w:r>
      <w:r>
        <w:t xml:space="preserve"> </w:t>
      </w:r>
      <w:r>
        <w:t>4:</w:t>
      </w:r>
      <w:r>
        <w:t xml:space="preserve"> </w:t>
      </w:r>
      <w:r>
        <w:t>54-61</w:t>
      </w:r>
    </w:p>
    <w:p w:rsidR="0018722C">
      <w:pPr>
        <w:pStyle w:val="ab"/>
        <w:topLinePunct/>
        <w:ind w:left="200" w:hangingChars="200" w:hanging="200"/>
      </w:pPr>
      <w:r>
        <w:t>[</w:t>
      </w:r>
      <w:r>
        <w:t xml:space="preserve">18</w:t>
      </w:r>
      <w:r>
        <w:t>]</w:t>
      </w:r>
      <w:r w:rsidRPr="00281126">
        <w:t xml:space="preserve"> </w:t>
      </w:r>
      <w:r/>
      <w:r>
        <w:rPr>
          <w:rFonts w:ascii="宋体" w:eastAsia="宋体" w:hint="eastAsia"/>
        </w:rPr>
        <w:t>吴水澎</w:t>
      </w:r>
      <w:r>
        <w:t xml:space="preserve">.</w:t>
      </w:r>
      <w:r>
        <w:t xml:space="preserve"> </w:t>
      </w:r>
      <w:r/>
      <w:r>
        <w:rPr>
          <w:rFonts w:ascii="宋体" w:eastAsia="宋体" w:hint="eastAsia"/>
        </w:rPr>
        <w:t>我国会计理论研究</w:t>
      </w:r>
      <w:r>
        <w:t>[</w:t>
      </w:r>
      <w:r>
        <w:rPr>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中国财政经济出版社</w:t>
      </w:r>
      <w:r>
        <w:t xml:space="preserve">,</w:t>
      </w:r>
      <w:r>
        <w:t xml:space="preserve"> </w:t>
      </w:r>
      <w:r>
        <w:t>2003</w:t>
      </w:r>
    </w:p>
    <w:p w:rsidR="0018722C">
      <w:pPr>
        <w:pStyle w:val="ab"/>
        <w:topLinePunct/>
        <w:ind w:left="200" w:hangingChars="200" w:hanging="200"/>
      </w:pPr>
      <w:r>
        <w:t>[</w:t>
      </w:r>
      <w:r>
        <w:t xml:space="preserve">19</w:t>
      </w:r>
      <w:r>
        <w:t>]</w:t>
      </w:r>
      <w:r w:rsidRPr="00281126">
        <w:t xml:space="preserve"> </w:t>
      </w:r>
      <w:r/>
      <w:r>
        <w:rPr>
          <w:rFonts w:ascii="宋体" w:eastAsia="宋体" w:hint="eastAsia"/>
        </w:rPr>
        <w:t>谢诗芬</w:t>
      </w:r>
      <w:r>
        <w:t xml:space="preserve">,</w:t>
      </w:r>
      <w:r>
        <w:t xml:space="preserve"> </w:t>
      </w:r>
      <w:r/>
      <w:r>
        <w:rPr>
          <w:rFonts w:ascii="宋体" w:eastAsia="宋体" w:hint="eastAsia"/>
        </w:rPr>
        <w:t>胡振国</w:t>
      </w:r>
      <w:r>
        <w:t xml:space="preserve">.</w:t>
      </w:r>
      <w:r>
        <w:t xml:space="preserve"> </w:t>
      </w:r>
      <w:r/>
      <w:r>
        <w:rPr>
          <w:rFonts w:ascii="宋体" w:eastAsia="宋体" w:hint="eastAsia"/>
        </w:rPr>
        <w:t>公允价值定义的历史演变及其辨析</w:t>
      </w:r>
      <w:r>
        <w:t>[</w:t>
      </w:r>
      <w:r>
        <w:rPr>
          <w:spacing w:val="1"/>
          <w:sz w:val="21"/>
        </w:rPr>
        <w:t xml:space="preserve">C</w:t>
      </w:r>
      <w:r>
        <w:t>]</w:t>
      </w:r>
      <w:r>
        <w:t xml:space="preserve">.</w:t>
      </w:r>
      <w:r>
        <w:t xml:space="preserve"> </w:t>
      </w:r>
      <w:r/>
      <w:r>
        <w:rPr>
          <w:rFonts w:ascii="宋体" w:eastAsia="宋体" w:hint="eastAsia"/>
        </w:rPr>
        <w:t>中国会计学会</w:t>
      </w:r>
      <w:r>
        <w:t>2005</w:t>
      </w:r>
      <w:r/>
      <w:r>
        <w:rPr>
          <w:rFonts w:ascii="宋体" w:eastAsia="宋体" w:hint="eastAsia"/>
        </w:rPr>
        <w:t>年学术年</w:t>
      </w:r>
      <w:r>
        <w:rPr>
          <w:rFonts w:ascii="宋体" w:eastAsia="宋体" w:hint="eastAsia"/>
        </w:rPr>
        <w:t>会</w:t>
      </w:r>
      <w:r>
        <w:t xml:space="preserve">,</w:t>
      </w:r>
      <w:r>
        <w:t xml:space="preserve"> </w:t>
      </w:r>
      <w:r>
        <w:t>2005,</w:t>
      </w:r>
      <w:r>
        <w:t xml:space="preserve"> </w:t>
      </w:r>
      <w:r>
        <w:t>637-642</w:t>
      </w:r>
    </w:p>
    <w:p w:rsidR="0018722C">
      <w:pPr>
        <w:pStyle w:val="ab"/>
        <w:topLinePunct/>
        <w:ind w:left="200" w:hangingChars="200" w:hanging="200"/>
      </w:pPr>
      <w:r>
        <w:t>[</w:t>
      </w:r>
      <w:r>
        <w:t xml:space="preserve">20</w:t>
      </w:r>
      <w:r>
        <w:t>]</w:t>
      </w:r>
      <w:r w:rsidRPr="00281126">
        <w:t xml:space="preserve"> </w:t>
      </w:r>
      <w:r/>
      <w:r>
        <w:rPr>
          <w:rFonts w:ascii="宋体" w:eastAsia="宋体" w:hint="eastAsia"/>
        </w:rPr>
        <w:t>陆建桥</w:t>
      </w:r>
      <w:r>
        <w:t xml:space="preserve">.</w:t>
      </w:r>
      <w:r>
        <w:t xml:space="preserve"> </w:t>
      </w:r>
      <w:r/>
      <w:r>
        <w:rPr>
          <w:rFonts w:ascii="宋体" w:eastAsia="宋体" w:hint="eastAsia"/>
        </w:rPr>
        <w:t>关于会计计量的几个理论问题</w:t>
      </w:r>
      <w:r>
        <w:t>[</w:t>
      </w:r>
      <w:r>
        <w:t xml:space="preserve">J</w:t>
      </w:r>
      <w:r>
        <w:t>]</w:t>
      </w:r>
      <w:r>
        <w:t xml:space="preserve">.</w:t>
      </w:r>
      <w:r>
        <w:t xml:space="preserve"> </w:t>
      </w:r>
      <w:r/>
      <w:r>
        <w:rPr>
          <w:rFonts w:ascii="宋体" w:eastAsia="宋体" w:hint="eastAsia"/>
        </w:rPr>
        <w:t>会计研究</w:t>
      </w:r>
      <w:r>
        <w:t xml:space="preserve">.</w:t>
      </w:r>
      <w:r>
        <w:t xml:space="preserve"> </w:t>
      </w:r>
      <w:r>
        <w:t>2005</w:t>
      </w:r>
      <w:r>
        <w:t>(</w:t>
      </w:r>
      <w:r>
        <w:t>6</w:t>
      </w:r>
      <w:r>
        <w:t>)</w:t>
      </w:r>
      <w:r>
        <w:t>,</w:t>
      </w:r>
      <w:r>
        <w:t> </w:t>
      </w:r>
      <w:r>
        <w:t>31-36</w:t>
      </w:r>
    </w:p>
    <w:p w:rsidR="0018722C">
      <w:pPr>
        <w:pStyle w:val="ab"/>
        <w:topLinePunct/>
        <w:ind w:left="200" w:hangingChars="200" w:hanging="200"/>
      </w:pPr>
      <w:r>
        <w:t>[</w:t>
      </w:r>
      <w:r>
        <w:t xml:space="preserve">21</w:t>
      </w:r>
      <w:r>
        <w:t>]</w:t>
      </w:r>
      <w:r w:rsidRPr="00281126">
        <w:t xml:space="preserve"> </w:t>
      </w:r>
      <w:r/>
      <w:r>
        <w:rPr>
          <w:rFonts w:ascii="宋体" w:eastAsia="宋体" w:hint="eastAsia"/>
        </w:rPr>
        <w:t>葛家澍</w:t>
      </w:r>
      <w:r>
        <w:t xml:space="preserve">,</w:t>
      </w:r>
      <w:r>
        <w:t xml:space="preserve"> </w:t>
      </w:r>
      <w:r/>
      <w:r>
        <w:rPr>
          <w:rFonts w:ascii="宋体" w:eastAsia="宋体" w:hint="eastAsia"/>
        </w:rPr>
        <w:t>徐跃</w:t>
      </w:r>
      <w:r>
        <w:t xml:space="preserve">.</w:t>
      </w:r>
      <w:r>
        <w:t xml:space="preserve"> </w:t>
      </w:r>
      <w:r/>
      <w:r>
        <w:rPr>
          <w:rFonts w:ascii="宋体" w:eastAsia="宋体" w:hint="eastAsia"/>
        </w:rPr>
        <w:t>会计计量属性的探讨</w:t>
      </w:r>
      <w:r>
        <w:t>[</w:t>
      </w:r>
      <w:r>
        <w:rPr>
          <w:sz w:val="21"/>
        </w:rPr>
        <w:t xml:space="preserve">J</w:t>
      </w:r>
      <w:r>
        <w:t>]</w:t>
      </w:r>
      <w:r>
        <w:t xml:space="preserve">.</w:t>
      </w:r>
      <w:r>
        <w:t xml:space="preserve"> </w:t>
      </w:r>
      <w:r/>
      <w:r>
        <w:rPr>
          <w:rFonts w:ascii="宋体" w:eastAsia="宋体" w:hint="eastAsia"/>
        </w:rPr>
        <w:t>会计研究</w:t>
      </w:r>
      <w:r>
        <w:t xml:space="preserve">,</w:t>
      </w:r>
      <w:r>
        <w:t xml:space="preserve"> </w:t>
      </w:r>
      <w:r>
        <w:t>2006,</w:t>
      </w:r>
      <w:r>
        <w:t xml:space="preserve"> </w:t>
      </w:r>
      <w:r>
        <w:t>9:</w:t>
      </w:r>
      <w:r>
        <w:t xml:space="preserve"> </w:t>
      </w:r>
      <w:r>
        <w:t>7-8</w:t>
      </w:r>
    </w:p>
    <w:p w:rsidR="0018722C">
      <w:pPr>
        <w:pStyle w:val="ab"/>
        <w:topLinePunct/>
        <w:ind w:left="200" w:hangingChars="200" w:hanging="200"/>
      </w:pPr>
      <w:r>
        <w:t>[</w:t>
      </w:r>
      <w:r>
        <w:t xml:space="preserve">22</w:t>
      </w:r>
      <w:r>
        <w:t>]</w:t>
      </w:r>
      <w:r w:rsidRPr="00281126">
        <w:t xml:space="preserve"> </w:t>
      </w:r>
      <w:r/>
      <w:r>
        <w:rPr>
          <w:rFonts w:ascii="宋体" w:eastAsia="宋体" w:hint="eastAsia"/>
        </w:rPr>
        <w:t>徐培红</w:t>
      </w:r>
      <w:r>
        <w:t xml:space="preserve">.</w:t>
      </w:r>
      <w:r>
        <w:t xml:space="preserve"> </w:t>
      </w:r>
      <w:r/>
      <w:r>
        <w:rPr>
          <w:rFonts w:ascii="宋体" w:eastAsia="宋体" w:hint="eastAsia"/>
        </w:rPr>
        <w:t>会计计量</w:t>
      </w:r>
      <w:r>
        <w:t xml:space="preserve">:</w:t>
      </w:r>
      <w:r>
        <w:t xml:space="preserve"> </w:t>
      </w:r>
      <w:r/>
      <w:r>
        <w:rPr>
          <w:rFonts w:ascii="宋体" w:eastAsia="宋体" w:hint="eastAsia"/>
        </w:rPr>
        <w:t>对历史成本与公允价值计量属性的评价与应用</w:t>
      </w:r>
      <w:r>
        <w:t>[</w:t>
      </w:r>
      <w:r>
        <w:rPr>
          <w:sz w:val="21"/>
        </w:rPr>
        <w:t xml:space="preserve">J</w:t>
      </w:r>
      <w:r>
        <w:t>]</w:t>
      </w:r>
      <w:r>
        <w:t xml:space="preserve">.</w:t>
      </w:r>
      <w:r>
        <w:t xml:space="preserve"> </w:t>
      </w:r>
      <w:r/>
      <w:r>
        <w:rPr>
          <w:rFonts w:ascii="宋体" w:eastAsia="宋体" w:hint="eastAsia"/>
        </w:rPr>
        <w:t>会计之友</w:t>
      </w:r>
      <w:r>
        <w:t xml:space="preserve">,</w:t>
      </w:r>
      <w:r>
        <w:t xml:space="preserve"> </w:t>
      </w:r>
      <w:r>
        <w:t>2006,</w:t>
      </w:r>
      <w:r>
        <w:t xml:space="preserve"> </w:t>
      </w:r>
      <w:r>
        <w:t>2:</w:t>
      </w:r>
      <w:r>
        <w:t xml:space="preserve"> </w:t>
      </w:r>
      <w:r>
        <w:t>27-28</w:t>
      </w:r>
      <w:r>
        <w:rPr>
          <w:rFonts w:cstheme="minorBidi" w:hAnsiTheme="minorHAnsi" w:eastAsiaTheme="minorHAnsi" w:asciiTheme="minorHAnsi" w:ascii="Calibri"/>
        </w:rPr>
        <w:t>64</w:t>
      </w:r>
    </w:p>
    <w:p w:rsidR="0018722C">
      <w:pPr>
        <w:pStyle w:val="ab"/>
        <w:topLinePunct/>
        <w:ind w:left="200" w:hangingChars="200" w:hanging="200"/>
      </w:pPr>
      <w:r>
        <w:t>[</w:t>
      </w:r>
      <w:r>
        <w:t xml:space="preserve">23</w:t>
      </w:r>
      <w:r>
        <w:t>]</w:t>
      </w:r>
      <w:r w:rsidRPr="00281126">
        <w:t xml:space="preserve"> </w:t>
      </w:r>
      <w:r/>
      <w:r>
        <w:rPr>
          <w:rFonts w:ascii="宋体" w:eastAsia="宋体" w:hint="eastAsia"/>
        </w:rPr>
        <w:t>王建成</w:t>
      </w:r>
      <w:r>
        <w:t xml:space="preserve">,</w:t>
      </w:r>
      <w:r>
        <w:t xml:space="preserve"> </w:t>
      </w:r>
      <w:r/>
      <w:r>
        <w:rPr>
          <w:rFonts w:ascii="宋体" w:eastAsia="宋体" w:hint="eastAsia"/>
        </w:rPr>
        <w:t>胡振国</w:t>
      </w:r>
      <w:r>
        <w:t xml:space="preserve">.</w:t>
      </w:r>
      <w:r>
        <w:t xml:space="preserve"> </w:t>
      </w:r>
      <w:r/>
      <w:r>
        <w:rPr>
          <w:rFonts w:ascii="宋体" w:eastAsia="宋体" w:hint="eastAsia"/>
        </w:rPr>
        <w:t>我国公允价值计量研究的现状及相关问题探悉</w:t>
      </w:r>
      <w:r>
        <w:t>[</w:t>
      </w:r>
      <w:r>
        <w:rPr>
          <w:sz w:val="21"/>
        </w:rPr>
        <w:t xml:space="preserve">J</w:t>
      </w:r>
      <w:r>
        <w:t>]</w:t>
      </w:r>
      <w:r>
        <w:t xml:space="preserve">.</w:t>
      </w:r>
      <w:r>
        <w:t xml:space="preserve"> </w:t>
      </w:r>
      <w:r/>
      <w:r>
        <w:rPr>
          <w:rFonts w:ascii="宋体" w:eastAsia="宋体" w:hint="eastAsia"/>
        </w:rPr>
        <w:t>会计研究</w:t>
      </w:r>
      <w:r>
        <w:t xml:space="preserve">,</w:t>
      </w:r>
      <w:r>
        <w:t xml:space="preserve"> </w:t>
      </w:r>
      <w:r>
        <w:t>2007,</w:t>
      </w:r>
      <w:r>
        <w:t xml:space="preserve"> </w:t>
      </w:r>
      <w:r>
        <w:t>5:</w:t>
      </w:r>
      <w:r>
        <w:t xml:space="preserve"> </w:t>
      </w:r>
      <w:r>
        <w:t>10-16</w:t>
      </w:r>
    </w:p>
    <w:p w:rsidR="0018722C">
      <w:pPr>
        <w:pStyle w:val="ab"/>
        <w:topLinePunct/>
        <w:ind w:left="200" w:hangingChars="200" w:hanging="200"/>
      </w:pPr>
      <w:r>
        <w:t>[</w:t>
      </w:r>
      <w:r>
        <w:t xml:space="preserve">24</w:t>
      </w:r>
      <w:r>
        <w:t>]</w:t>
      </w:r>
      <w:r w:rsidRPr="00281126">
        <w:t xml:space="preserve"> </w:t>
      </w:r>
      <w:r/>
      <w:r>
        <w:rPr>
          <w:rFonts w:ascii="宋体" w:hAnsi="宋体" w:eastAsia="宋体" w:hint="eastAsia"/>
        </w:rPr>
        <w:t>葛家澍</w:t>
      </w:r>
      <w:r>
        <w:t xml:space="preserve">.</w:t>
      </w:r>
      <w:r>
        <w:t xml:space="preserve"> </w:t>
      </w:r>
      <w:r/>
      <w:r>
        <w:rPr>
          <w:rFonts w:ascii="宋体" w:hAnsi="宋体" w:eastAsia="宋体" w:hint="eastAsia"/>
        </w:rPr>
        <w:t>关于公允价值会计的研究——面向财务会计的本质特征</w:t>
      </w:r>
      <w:r>
        <w:t>[</w:t>
      </w:r>
      <w:r>
        <w:t xml:space="preserve">J</w:t>
      </w:r>
      <w:r>
        <w:t>]</w:t>
      </w:r>
      <w:r>
        <w:t xml:space="preserve">.</w:t>
      </w:r>
      <w:r>
        <w:t xml:space="preserve"> </w:t>
      </w:r>
      <w:r/>
      <w:r>
        <w:rPr>
          <w:rFonts w:ascii="宋体" w:hAnsi="宋体" w:eastAsia="宋体" w:hint="eastAsia"/>
        </w:rPr>
        <w:t>会计研究</w:t>
      </w:r>
      <w:r>
        <w:t xml:space="preserve">.</w:t>
      </w:r>
      <w:r>
        <w:t xml:space="preserve"> </w:t>
      </w:r>
      <w:r>
        <w:t>2009</w:t>
      </w:r>
      <w:r>
        <w:t>(</w:t>
      </w:r>
      <w:r>
        <w:t>5</w:t>
      </w:r>
      <w:r>
        <w:t>)</w:t>
      </w:r>
      <w:r>
        <w:t xml:space="preserve">,</w:t>
      </w:r>
      <w:r>
        <w:t xml:space="preserve"> </w:t>
      </w:r>
      <w:r>
        <w:t>6-13</w:t>
      </w:r>
    </w:p>
    <w:p w:rsidR="0018722C">
      <w:pPr>
        <w:pStyle w:val="ab"/>
        <w:topLinePunct/>
        <w:ind w:left="200" w:hangingChars="200" w:hanging="200"/>
      </w:pPr>
      <w:r>
        <w:t>[</w:t>
      </w:r>
      <w:r>
        <w:t xml:space="preserve">25</w:t>
      </w:r>
      <w:r>
        <w:t>]</w:t>
      </w:r>
      <w:r w:rsidRPr="00281126">
        <w:t xml:space="preserve"> </w:t>
      </w:r>
      <w:r/>
      <w:r>
        <w:rPr>
          <w:rFonts w:ascii="宋体" w:eastAsia="宋体" w:hint="eastAsia"/>
        </w:rPr>
        <w:t>胡庭清</w:t>
      </w:r>
      <w:r>
        <w:t>, </w:t>
      </w:r>
      <w:r>
        <w:rPr>
          <w:rFonts w:ascii="宋体" w:eastAsia="宋体" w:hint="eastAsia"/>
        </w:rPr>
        <w:t>谢诗芬</w:t>
      </w:r>
      <w:r>
        <w:t>. </w:t>
      </w:r>
      <w:r>
        <w:rPr>
          <w:rFonts w:ascii="宋体" w:eastAsia="宋体" w:hint="eastAsia"/>
        </w:rPr>
        <w:t>非</w:t>
      </w:r>
      <w:r w:rsidR="001852F3">
        <w:rPr>
          <w:rFonts w:ascii="宋体" w:eastAsia="宋体" w:hint="eastAsia"/>
        </w:rPr>
        <w:t xml:space="preserve">活</w:t>
      </w:r>
      <w:r w:rsidR="001852F3">
        <w:rPr>
          <w:rFonts w:ascii="宋体" w:eastAsia="宋体" w:hint="eastAsia"/>
        </w:rPr>
        <w:t xml:space="preserve">跃</w:t>
      </w:r>
      <w:r w:rsidR="001852F3">
        <w:rPr>
          <w:rFonts w:ascii="宋体" w:eastAsia="宋体" w:hint="eastAsia"/>
        </w:rPr>
        <w:t xml:space="preserve">市</w:t>
      </w:r>
      <w:r w:rsidR="001852F3">
        <w:rPr>
          <w:rFonts w:ascii="宋体" w:eastAsia="宋体" w:hint="eastAsia"/>
        </w:rPr>
        <w:t xml:space="preserve">场</w:t>
      </w:r>
      <w:r w:rsidR="001852F3">
        <w:rPr>
          <w:rFonts w:ascii="宋体" w:eastAsia="宋体" w:hint="eastAsia"/>
        </w:rPr>
        <w:t xml:space="preserve">环</w:t>
      </w:r>
      <w:r w:rsidR="001852F3">
        <w:rPr>
          <w:rFonts w:ascii="宋体" w:eastAsia="宋体" w:hint="eastAsia"/>
        </w:rPr>
        <w:t xml:space="preserve">境</w:t>
      </w:r>
      <w:r w:rsidR="001852F3">
        <w:rPr>
          <w:rFonts w:ascii="宋体" w:eastAsia="宋体" w:hint="eastAsia"/>
        </w:rPr>
        <w:t xml:space="preserve">下</w:t>
      </w:r>
      <w:r w:rsidR="001852F3">
        <w:rPr>
          <w:rFonts w:ascii="宋体" w:eastAsia="宋体" w:hint="eastAsia"/>
        </w:rPr>
        <w:t xml:space="preserve">公</w:t>
      </w:r>
      <w:r w:rsidR="001852F3">
        <w:rPr>
          <w:rFonts w:ascii="宋体" w:eastAsia="宋体" w:hint="eastAsia"/>
        </w:rPr>
        <w:t xml:space="preserve">允</w:t>
      </w:r>
      <w:r w:rsidR="001852F3">
        <w:rPr>
          <w:rFonts w:ascii="宋体" w:eastAsia="宋体" w:hint="eastAsia"/>
        </w:rPr>
        <w:t xml:space="preserve">价</w:t>
      </w:r>
      <w:r w:rsidR="001852F3">
        <w:rPr>
          <w:rFonts w:ascii="宋体" w:eastAsia="宋体" w:hint="eastAsia"/>
        </w:rPr>
        <w:t xml:space="preserve">值</w:t>
      </w:r>
      <w:r w:rsidR="001852F3">
        <w:rPr>
          <w:rFonts w:ascii="宋体" w:eastAsia="宋体" w:hint="eastAsia"/>
        </w:rPr>
        <w:t xml:space="preserve">计</w:t>
      </w:r>
      <w:r w:rsidR="001852F3">
        <w:rPr>
          <w:rFonts w:ascii="宋体" w:eastAsia="宋体" w:hint="eastAsia"/>
        </w:rPr>
        <w:t xml:space="preserve">量</w:t>
      </w:r>
      <w:r w:rsidR="001852F3">
        <w:rPr>
          <w:rFonts w:ascii="宋体" w:eastAsia="宋体" w:hint="eastAsia"/>
        </w:rPr>
        <w:t xml:space="preserve">相</w:t>
      </w:r>
      <w:r w:rsidR="001852F3">
        <w:rPr>
          <w:rFonts w:ascii="宋体" w:eastAsia="宋体" w:hint="eastAsia"/>
        </w:rPr>
        <w:t xml:space="preserve">关</w:t>
      </w:r>
      <w:r w:rsidR="001852F3">
        <w:rPr>
          <w:rFonts w:ascii="宋体" w:eastAsia="宋体" w:hint="eastAsia"/>
        </w:rPr>
        <w:t xml:space="preserve">问</w:t>
      </w:r>
      <w:r w:rsidR="001852F3">
        <w:rPr>
          <w:rFonts w:ascii="宋体" w:eastAsia="宋体" w:hint="eastAsia"/>
        </w:rPr>
        <w:t xml:space="preserve">题</w:t>
      </w:r>
      <w:r w:rsidR="001852F3">
        <w:rPr>
          <w:rFonts w:ascii="宋体" w:eastAsia="宋体" w:hint="eastAsia"/>
        </w:rPr>
        <w:t xml:space="preserve">研</w:t>
      </w:r>
      <w:r w:rsidR="001852F3">
        <w:rPr>
          <w:rFonts w:ascii="宋体" w:eastAsia="宋体" w:hint="eastAsia"/>
        </w:rPr>
        <w:t xml:space="preserve">究</w:t>
      </w:r>
      <w:r>
        <w:t>[</w:t>
      </w:r>
      <w:r>
        <w:t xml:space="preserve">J</w:t>
      </w:r>
      <w:r>
        <w:t>]</w:t>
      </w:r>
      <w:r>
        <w:t>.</w:t>
      </w:r>
      <w:r>
        <w:t> </w:t>
      </w:r>
      <w:r>
        <w:rPr>
          <w:rFonts w:ascii="宋体" w:eastAsia="宋体" w:hint="eastAsia"/>
        </w:rPr>
        <w:t>当代财</w:t>
      </w:r>
      <w:r>
        <w:rPr>
          <w:rFonts w:ascii="宋体" w:eastAsia="宋体" w:hint="eastAsia"/>
        </w:rPr>
        <w:t>经</w:t>
      </w:r>
      <w:r>
        <w:t xml:space="preserve">.</w:t>
      </w:r>
      <w:r>
        <w:t xml:space="preserve"> </w:t>
      </w:r>
      <w:r>
        <w:t>2011</w:t>
      </w:r>
      <w:r>
        <w:t>(</w:t>
      </w:r>
      <w:r>
        <w:t>7</w:t>
      </w:r>
      <w:r>
        <w:t>)</w:t>
      </w:r>
      <w:r>
        <w:t xml:space="preserve">,</w:t>
      </w:r>
      <w:r>
        <w:t xml:space="preserve"> </w:t>
      </w:r>
      <w:r>
        <w:t>110-121</w:t>
      </w:r>
    </w:p>
    <w:p w:rsidR="0018722C">
      <w:pPr>
        <w:pStyle w:val="ab"/>
        <w:topLinePunct/>
        <w:ind w:left="200" w:hangingChars="200" w:hanging="200"/>
      </w:pPr>
      <w:r>
        <w:t>[</w:t>
      </w:r>
      <w:r>
        <w:t xml:space="preserve">26</w:t>
      </w:r>
      <w:r>
        <w:t>]</w:t>
      </w:r>
      <w:r w:rsidRPr="00281126">
        <w:t xml:space="preserve"> </w:t>
      </w:r>
      <w:r/>
      <w:r>
        <w:rPr>
          <w:rFonts w:ascii="宋体" w:eastAsia="宋体" w:hint="eastAsia"/>
        </w:rPr>
        <w:t>胡炜</w:t>
      </w:r>
      <w:r>
        <w:t xml:space="preserve">.</w:t>
      </w:r>
      <w:r>
        <w:t xml:space="preserve"> </w:t>
      </w:r>
      <w:r/>
      <w:r>
        <w:rPr>
          <w:rFonts w:ascii="宋体" w:eastAsia="宋体" w:hint="eastAsia"/>
        </w:rPr>
        <w:t>公允价值计量属性的应用剖析</w:t>
      </w:r>
      <w:r>
        <w:t>[</w:t>
      </w:r>
      <w:r>
        <w:t xml:space="preserve">J</w:t>
      </w:r>
      <w:r>
        <w:t>]</w:t>
      </w:r>
      <w:r>
        <w:t xml:space="preserve">. </w:t>
      </w:r>
      <w:r>
        <w:rPr>
          <w:rFonts w:ascii="宋体" w:eastAsia="宋体" w:hint="eastAsia"/>
        </w:rPr>
        <w:t>北方经贸</w:t>
      </w:r>
      <w:r>
        <w:t>, </w:t>
      </w:r>
      <w:r>
        <w:t>2012</w:t>
      </w:r>
      <w:r>
        <w:t>(</w:t>
      </w:r>
      <w:r>
        <w:t>12</w:t>
      </w:r>
      <w:r>
        <w:t>)</w:t>
      </w:r>
      <w:r>
        <w:t xml:space="preserve">:</w:t>
      </w:r>
      <w:r>
        <w:t xml:space="preserve"> </w:t>
      </w:r>
      <w:r>
        <w:t>81-82</w:t>
      </w:r>
    </w:p>
    <w:p w:rsidR="0018722C">
      <w:pPr>
        <w:pStyle w:val="ab"/>
        <w:topLinePunct/>
        <w:ind w:left="200" w:hangingChars="200" w:hanging="200"/>
      </w:pPr>
      <w:r>
        <w:t>[</w:t>
      </w:r>
      <w:r>
        <w:t xml:space="preserve">27</w:t>
      </w:r>
      <w:r>
        <w:t>]</w:t>
      </w:r>
      <w:r w:rsidRPr="00281126">
        <w:t xml:space="preserve"> </w:t>
      </w:r>
      <w:r/>
      <w:r>
        <w:rPr>
          <w:rFonts w:ascii="宋体" w:eastAsia="宋体" w:hint="eastAsia"/>
        </w:rPr>
        <w:t>徐加新</w:t>
      </w:r>
      <w:r>
        <w:t xml:space="preserve">.</w:t>
      </w:r>
      <w:r>
        <w:t xml:space="preserve"> </w:t>
      </w:r>
      <w:r/>
      <w:r>
        <w:rPr>
          <w:rFonts w:ascii="宋体" w:eastAsia="宋体" w:hint="eastAsia"/>
        </w:rPr>
        <w:t>会计核算中公允价值的应用探讨</w:t>
      </w:r>
      <w:r>
        <w:t>[</w:t>
      </w:r>
      <w:r>
        <w:t xml:space="preserve">J</w:t>
      </w:r>
      <w:r>
        <w:t>]</w:t>
      </w:r>
      <w:r>
        <w:t xml:space="preserve">.</w:t>
      </w:r>
      <w:r>
        <w:t xml:space="preserve"> </w:t>
      </w:r>
      <w:r/>
      <w:r>
        <w:rPr>
          <w:rFonts w:ascii="宋体" w:eastAsia="宋体" w:hint="eastAsia"/>
        </w:rPr>
        <w:t>经济视野</w:t>
      </w:r>
      <w:r>
        <w:t>, </w:t>
      </w:r>
      <w:r>
        <w:t>2013</w:t>
      </w:r>
      <w:r>
        <w:t>(</w:t>
      </w:r>
      <w:r>
        <w:t>24</w:t>
      </w:r>
      <w:r>
        <w:t>)</w:t>
      </w:r>
      <w:r>
        <w:t xml:space="preserve">:</w:t>
      </w:r>
      <w:r>
        <w:t xml:space="preserve"> </w:t>
      </w:r>
      <w:r>
        <w:t>259</w:t>
      </w:r>
    </w:p>
    <w:p w:rsidR="0018722C">
      <w:pPr>
        <w:pStyle w:val="ab"/>
        <w:topLinePunct/>
        <w:ind w:left="200" w:hangingChars="200" w:hanging="200"/>
      </w:pPr>
      <w:r>
        <w:t>[</w:t>
      </w:r>
      <w:r>
        <w:t xml:space="preserve">28</w:t>
      </w:r>
      <w:r>
        <w:t>]</w:t>
      </w:r>
      <w:r w:rsidRPr="00281126">
        <w:t xml:space="preserve"> </w:t>
      </w:r>
      <w:r/>
      <w:r>
        <w:rPr>
          <w:rFonts w:ascii="宋体" w:eastAsia="宋体" w:hint="eastAsia"/>
        </w:rPr>
        <w:t>杨芳</w:t>
      </w:r>
      <w:r>
        <w:t>, </w:t>
      </w:r>
      <w:r>
        <w:rPr>
          <w:rFonts w:ascii="宋体" w:eastAsia="宋体" w:hint="eastAsia"/>
        </w:rPr>
        <w:t>陈汉龙</w:t>
      </w:r>
      <w:r>
        <w:t>. </w:t>
      </w:r>
      <w:r>
        <w:rPr>
          <w:rFonts w:ascii="宋体" w:eastAsia="宋体" w:hint="eastAsia"/>
        </w:rPr>
        <w:t>后金融危机时代公允价值会计准则再思考</w:t>
      </w:r>
      <w:r>
        <w:t>[</w:t>
      </w:r>
      <w:r>
        <w:t>J</w:t>
      </w:r>
      <w:r>
        <w:t>]</w:t>
      </w:r>
      <w:r>
        <w:t xml:space="preserve">. </w:t>
      </w:r>
      <w:r>
        <w:rPr>
          <w:rFonts w:ascii="宋体" w:eastAsia="宋体" w:hint="eastAsia"/>
        </w:rPr>
        <w:t>佳木斯教育学院</w:t>
      </w:r>
      <w:r w:rsidR="001852F3">
        <w:rPr>
          <w:rFonts w:ascii="宋体" w:eastAsia="宋体" w:hint="eastAsia"/>
        </w:rPr>
        <w:t xml:space="preserve">学</w:t>
      </w:r>
      <w:r>
        <w:rPr>
          <w:rFonts w:ascii="宋体" w:eastAsia="宋体" w:hint="eastAsia"/>
        </w:rPr>
        <w:t>报</w:t>
      </w:r>
      <w:r>
        <w:t xml:space="preserve">,</w:t>
      </w:r>
      <w:r>
        <w:t xml:space="preserve"> </w:t>
      </w:r>
      <w:r>
        <w:t>2014</w:t>
      </w:r>
      <w:r>
        <w:t>(</w:t>
      </w:r>
      <w:r>
        <w:t>5</w:t>
      </w:r>
      <w:r>
        <w:t>)</w:t>
      </w:r>
      <w:r>
        <w:t xml:space="preserve">:</w:t>
      </w:r>
      <w:r>
        <w:t xml:space="preserve"> </w:t>
      </w:r>
      <w:r>
        <w:t>458-459</w:t>
      </w:r>
    </w:p>
    <w:p w:rsidR="0018722C">
      <w:pPr>
        <w:pStyle w:val="ab"/>
        <w:topLinePunct/>
        <w:ind w:left="200" w:hangingChars="200" w:hanging="200"/>
      </w:pPr>
      <w:r>
        <w:t>[</w:t>
      </w:r>
      <w:r>
        <w:t xml:space="preserve">29</w:t>
      </w:r>
      <w:r>
        <w:t>]</w:t>
      </w:r>
      <w:r w:rsidRPr="00281126">
        <w:t xml:space="preserve"> </w:t>
      </w:r>
      <w:r/>
      <w:r>
        <w:rPr>
          <w:rFonts w:ascii="宋体" w:eastAsia="宋体" w:hint="eastAsia"/>
        </w:rPr>
        <w:t>邓永勤</w:t>
      </w:r>
      <w:r>
        <w:rPr>
          <w:rFonts w:ascii="宋体" w:eastAsia="宋体" w:hint="eastAsia"/>
        </w:rPr>
        <w:t>,</w:t>
      </w:r>
      <w:r>
        <w:rPr>
          <w:rFonts w:ascii="宋体" w:eastAsia="宋体" w:hint="eastAsia"/>
        </w:rPr>
        <w:t> 康丽丽</w:t>
      </w:r>
      <w:r>
        <w:t>. </w:t>
      </w:r>
      <w:r>
        <w:rPr>
          <w:rFonts w:ascii="宋体" w:eastAsia="宋体" w:hint="eastAsia"/>
        </w:rPr>
        <w:t>中国金融业公允价值层次信息价值相关性的经验证据</w:t>
      </w:r>
      <w:r>
        <w:t>[</w:t>
      </w:r>
      <w:r>
        <w:t xml:space="preserve">J</w:t>
      </w:r>
      <w:r>
        <w:t>]</w:t>
      </w:r>
      <w:r>
        <w:t>.</w:t>
      </w:r>
      <w:r>
        <w:t> </w:t>
      </w:r>
      <w:r>
        <w:rPr>
          <w:rFonts w:ascii="宋体" w:eastAsia="宋体" w:hint="eastAsia"/>
        </w:rPr>
        <w:t>会计研</w:t>
      </w:r>
      <w:r>
        <w:rPr>
          <w:rFonts w:ascii="宋体" w:eastAsia="宋体" w:hint="eastAsia"/>
        </w:rPr>
        <w:t>究</w:t>
      </w:r>
      <w:r>
        <w:t xml:space="preserve">.</w:t>
      </w:r>
      <w:r>
        <w:t xml:space="preserve"> </w:t>
      </w:r>
      <w:r>
        <w:t>2015</w:t>
      </w:r>
      <w:r>
        <w:t>(</w:t>
      </w:r>
      <w:r>
        <w:t>4</w:t>
      </w:r>
      <w:r>
        <w:t>)</w:t>
      </w:r>
      <w:r>
        <w:t xml:space="preserve">,</w:t>
      </w:r>
      <w:r>
        <w:t xml:space="preserve"> </w:t>
      </w:r>
      <w:r>
        <w:t>3-10</w:t>
      </w:r>
    </w:p>
    <w:p w:rsidR="0018722C">
      <w:pPr>
        <w:pStyle w:val="ab"/>
        <w:topLinePunct/>
        <w:ind w:left="200" w:hangingChars="200" w:hanging="200"/>
      </w:pPr>
      <w:r>
        <w:t>[</w:t>
      </w:r>
      <w:r>
        <w:t xml:space="preserve">30</w:t>
      </w:r>
      <w:r>
        <w:t>]</w:t>
      </w:r>
      <w:r w:rsidRPr="00281126">
        <w:t xml:space="preserve"> </w:t>
      </w:r>
      <w:r/>
      <w:r>
        <w:t xml:space="preserve">Healy P M. The effect of bonus schemes on accounting decisions.</w:t>
      </w:r>
      <w:r>
        <w:t xml:space="preserve"> </w:t>
      </w:r>
      <w:r>
        <w:t xml:space="preserve">Journal of Accounting and Economics,</w:t>
      </w:r>
      <w:r>
        <w:t xml:space="preserve"> </w:t>
      </w:r>
      <w:r>
        <w:t>1985,</w:t>
      </w:r>
      <w:r>
        <w:t xml:space="preserve"> </w:t>
      </w:r>
      <w:r/>
      <w:r>
        <w:t>(</w:t>
      </w:r>
      <w:r>
        <w:t>4</w:t>
      </w:r>
      <w:r>
        <w:t>)</w:t>
      </w:r>
      <w:r>
        <w:t xml:space="preserve">:</w:t>
      </w:r>
      <w:r>
        <w:t xml:space="preserve"> </w:t>
      </w:r>
      <w:r>
        <w:t>85-107</w:t>
      </w:r>
    </w:p>
    <w:p w:rsidR="0018722C">
      <w:pPr>
        <w:pStyle w:val="ab"/>
        <w:topLinePunct/>
        <w:ind w:left="200" w:hangingChars="200" w:hanging="200"/>
      </w:pPr>
      <w:r>
        <w:t xml:space="preserve">[</w:t>
      </w:r>
      <w:r>
        <w:t xml:space="preserve">31</w:t>
      </w:r>
      <w:r>
        <w:t xml:space="preserve">]</w:t>
      </w:r>
      <w:r w:rsidRPr="00281126">
        <w:t xml:space="preserve"> </w:t>
      </w:r>
      <w:r/>
      <w:r>
        <w:t xml:space="preserve">Rangan S. Earnings management and the performance of seasoned quity offerings</w:t>
      </w:r>
      <w:r>
        <w:t xml:space="preserve">[</w:t>
      </w:r>
      <w:r>
        <w:t xml:space="preserve">J</w:t>
      </w:r>
      <w:r>
        <w:t xml:space="preserve">]</w:t>
      </w:r>
      <w:r>
        <w:t xml:space="preserve">. Journal of Financial Economics, 1998, </w:t>
      </w:r>
      <w:r>
        <w:t xml:space="preserve">(</w:t>
      </w:r>
      <w:r>
        <w:t xml:space="preserve">50</w:t>
      </w:r>
      <w:r>
        <w:t xml:space="preserve">)</w:t>
      </w:r>
      <w:r>
        <w:t xml:space="preserve">:</w:t>
      </w:r>
      <w:r>
        <w:t xml:space="preserve"> </w:t>
      </w:r>
      <w:r>
        <w:t xml:space="preserve">101-122</w:t>
      </w:r>
    </w:p>
    <w:p w:rsidR="0018722C">
      <w:pPr>
        <w:pStyle w:val="ab"/>
        <w:topLinePunct/>
        <w:ind w:left="200" w:hangingChars="200" w:hanging="200"/>
      </w:pPr>
      <w:r>
        <w:t xml:space="preserve">[</w:t>
      </w:r>
      <w:r>
        <w:t xml:space="preserve">32</w:t>
      </w:r>
      <w:r>
        <w:t xml:space="preserve">]</w:t>
      </w:r>
      <w:r w:rsidRPr="00281126">
        <w:t xml:space="preserve"> </w:t>
      </w:r>
      <w:r/>
      <w:r>
        <w:t xml:space="preserve">Teoh </w:t>
      </w:r>
      <w:r>
        <w:t xml:space="preserve">S </w:t>
      </w:r>
      <w:r>
        <w:t xml:space="preserve">H,</w:t>
      </w:r>
      <w:r>
        <w:t xml:space="preserve"> </w:t>
      </w:r>
      <w:r>
        <w:t xml:space="preserve">Welch </w:t>
      </w:r>
      <w:r>
        <w:t xml:space="preserve">I,</w:t>
      </w:r>
      <w:r>
        <w:t xml:space="preserve"> </w:t>
      </w:r>
      <w:r>
        <w:t xml:space="preserve">Wlong </w:t>
      </w:r>
      <w:r>
        <w:t xml:space="preserve">T J. Earnings management and the cost-issue performance of seasoned equity offering</w:t>
      </w:r>
      <w:r>
        <w:t xml:space="preserve">[</w:t>
      </w:r>
      <w:r>
        <w:t xml:space="preserve">J</w:t>
      </w:r>
      <w:r>
        <w:t xml:space="preserve">]</w:t>
      </w:r>
      <w:r>
        <w:t xml:space="preserve">.</w:t>
      </w:r>
      <w:r>
        <w:t xml:space="preserve"> </w:t>
      </w:r>
      <w:r>
        <w:t xml:space="preserve">Journal of Financial Economics, 1998, </w:t>
      </w:r>
      <w:r>
        <w:t xml:space="preserve">(</w:t>
      </w:r>
      <w:r>
        <w:t xml:space="preserve">50</w:t>
      </w:r>
      <w:r>
        <w:t xml:space="preserve">)</w:t>
      </w:r>
      <w:r>
        <w:t xml:space="preserve">:</w:t>
      </w:r>
      <w:r>
        <w:t xml:space="preserve"> </w:t>
      </w:r>
      <w:r>
        <w:t xml:space="preserve">63-99</w:t>
      </w:r>
    </w:p>
    <w:p w:rsidR="0018722C">
      <w:pPr>
        <w:pStyle w:val="ab"/>
        <w:topLinePunct/>
        <w:ind w:left="200" w:hangingChars="200" w:hanging="200"/>
      </w:pPr>
      <w:r>
        <w:t>[</w:t>
      </w:r>
      <w:r>
        <w:t xml:space="preserve">33</w:t>
      </w:r>
      <w:r>
        <w:t>]</w:t>
      </w:r>
      <w:r w:rsidRPr="00281126">
        <w:t xml:space="preserve"> </w:t>
      </w:r>
      <w:r/>
      <w:r>
        <w:t>Aharony, </w:t>
      </w:r>
      <w:r>
        <w:t>Lee, </w:t>
      </w:r>
      <w:r>
        <w:t>Wong. </w:t>
      </w:r>
      <w:r>
        <w:t>Earnings management and the long-run Performance of initial Public offering</w:t>
      </w:r>
      <w:r>
        <w:t>[</w:t>
      </w:r>
      <w:r>
        <w:t>J</w:t>
      </w:r>
      <w:r>
        <w:t>]</w:t>
      </w:r>
      <w:r>
        <w:t>. Journal of Finance, 2000,</w:t>
      </w:r>
      <w:r>
        <w:t> </w:t>
      </w:r>
      <w:r>
        <w:t>(</w:t>
      </w:r>
      <w:r>
        <w:t xml:space="preserve">53</w:t>
      </w:r>
      <w:r>
        <w:t>)</w:t>
      </w:r>
      <w:r>
        <w:t xml:space="preserve">:</w:t>
      </w:r>
      <w:r>
        <w:t xml:space="preserve"> </w:t>
      </w:r>
      <w:r>
        <w:t>1935-1974</w:t>
      </w:r>
    </w:p>
    <w:p w:rsidR="0018722C">
      <w:pPr>
        <w:pStyle w:val="ab"/>
        <w:topLinePunct/>
        <w:ind w:left="200" w:hangingChars="200" w:hanging="200"/>
      </w:pPr>
      <w:r>
        <w:t>[</w:t>
      </w:r>
      <w:r>
        <w:t xml:space="preserve">34</w:t>
      </w:r>
      <w:r>
        <w:t>]</w:t>
      </w:r>
      <w:r w:rsidRPr="00281126">
        <w:t xml:space="preserve"> </w:t>
      </w:r>
      <w:r/>
      <w:r>
        <w:t xml:space="preserve">Yoon.</w:t>
      </w:r>
      <w:r>
        <w:t xml:space="preserve"> </w:t>
      </w:r>
      <w:r>
        <w:t>S.</w:t>
      </w:r>
      <w:r>
        <w:t xml:space="preserve"> </w:t>
      </w:r>
      <w:r>
        <w:t>S,</w:t>
      </w:r>
      <w:r>
        <w:t xml:space="preserve"> </w:t>
      </w:r>
      <w:r>
        <w:t>Miller.</w:t>
      </w:r>
      <w:r>
        <w:t xml:space="preserve"> </w:t>
      </w:r>
      <w:r>
        <w:t>G</w:t>
      </w:r>
      <w:r>
        <w:rPr>
          <w:rFonts w:ascii="宋体" w:eastAsia="宋体" w:hint="eastAsia"/>
        </w:rPr>
        <w:t xml:space="preserve">．</w:t>
      </w:r>
      <w:r>
        <w:rPr>
          <w:rFonts w:ascii="宋体" w:eastAsia="宋体" w:hint="eastAsia"/>
        </w:rPr>
        <w:t xml:space="preserve"> </w:t>
      </w:r>
      <w:r>
        <w:t>Earnings </w:t>
      </w:r>
      <w:r>
        <w:t>management of seasoned equity offering firms in Korea</w:t>
      </w:r>
      <w:r>
        <w:t>[</w:t>
      </w:r>
      <w:r>
        <w:t>J</w:t>
      </w:r>
      <w:r>
        <w:t>]</w:t>
      </w:r>
      <w:r>
        <w:rPr>
          <w:rFonts w:ascii="宋体" w:eastAsia="宋体" w:hint="eastAsia"/>
        </w:rPr>
        <w:t xml:space="preserve">．</w:t>
      </w:r>
      <w:r>
        <w:rPr>
          <w:rFonts w:ascii="宋体" w:eastAsia="宋体" w:hint="eastAsia"/>
        </w:rPr>
        <w:t xml:space="preserve"> </w:t>
      </w:r>
      <w:r>
        <w:t>The I</w:t>
      </w:r>
      <w:r>
        <w:t>n</w:t>
      </w:r>
      <w:r>
        <w:t>t</w:t>
      </w:r>
      <w:r>
        <w:t>ern</w:t>
      </w:r>
      <w:r>
        <w:t>a</w:t>
      </w:r>
      <w:r>
        <w:t>tional J</w:t>
      </w:r>
      <w:r>
        <w:t>ourna</w:t>
      </w:r>
      <w:r>
        <w:t>l</w:t>
      </w:r>
      <w:r>
        <w:t> </w:t>
      </w:r>
      <w:r>
        <w:t>o</w:t>
      </w:r>
      <w:r>
        <w:t>f</w:t>
      </w:r>
      <w:r>
        <w:t> </w:t>
      </w:r>
      <w:r>
        <w:t>A</w:t>
      </w:r>
      <w:r>
        <w:t>c</w:t>
      </w:r>
      <w:r>
        <w:t>c</w:t>
      </w:r>
      <w:r>
        <w:t>ou</w:t>
      </w:r>
      <w:r>
        <w:t>n</w:t>
      </w:r>
      <w:r>
        <w:t>tin</w:t>
      </w:r>
      <w:r>
        <w:t>g</w:t>
      </w:r>
      <w:r>
        <w:t xml:space="preserve">,</w:t>
      </w:r>
      <w:r>
        <w:t xml:space="preserve"> </w:t>
      </w:r>
      <w:r>
        <w:t>20</w:t>
      </w:r>
      <w:r>
        <w:t>0</w:t>
      </w:r>
      <w:r>
        <w:t>2</w:t>
      </w:r>
      <w:r>
        <w:rPr>
          <w:rFonts w:ascii="宋体" w:eastAsia="宋体" w:hint="eastAsia"/>
          <w:rFonts w:ascii="宋体" w:eastAsia="宋体" w:hint="eastAsia"/>
          <w:sz w:val="21"/>
        </w:rPr>
        <w:t>(</w:t>
      </w:r>
      <w:r>
        <w:t>3</w:t>
      </w:r>
      <w:r>
        <w:t>7</w:t>
      </w:r>
      <w:r>
        <w:rPr>
          <w:rFonts w:ascii="宋体" w:eastAsia="宋体" w:hint="eastAsia"/>
          <w:rFonts w:ascii="宋体" w:eastAsia="宋体" w:hint="eastAsia"/>
          <w:spacing w:val="-52"/>
          <w:sz w:val="21"/>
        </w:rPr>
        <w:t>)</w:t>
      </w:r>
      <w:r>
        <w:rPr>
          <w:rFonts w:ascii="宋体" w:eastAsia="宋体" w:hint="eastAsia"/>
          <w:rFonts w:ascii="宋体" w:eastAsia="宋体" w:hint="eastAsia"/>
          <w:sz w:val="21"/>
        </w:rPr>
        <w:t xml:space="preserve">: </w:t>
      </w:r>
      <w:r>
        <w:t>5</w:t>
      </w:r>
      <w:r>
        <w:t>7</w:t>
      </w:r>
      <w:r>
        <w:t>-</w:t>
      </w:r>
      <w:r>
        <w:t>78</w:t>
      </w:r>
    </w:p>
    <w:p w:rsidR="0018722C">
      <w:pPr>
        <w:pStyle w:val="ab"/>
        <w:topLinePunct/>
        <w:ind w:left="200" w:hangingChars="200" w:hanging="200"/>
      </w:pPr>
      <w:r>
        <w:t>[</w:t>
      </w:r>
      <w:r>
        <w:t xml:space="preserve">35</w:t>
      </w:r>
      <w:r>
        <w:t>]</w:t>
      </w:r>
      <w:r w:rsidRPr="00281126">
        <w:t xml:space="preserve"> </w:t>
      </w:r>
      <w:r/>
      <w:r>
        <w:t xml:space="preserve">Gunny WR.</w:t>
      </w:r>
      <w:r>
        <w:t xml:space="preserve"> </w:t>
      </w:r>
      <w:r>
        <w:t xml:space="preserve">Financial Accounting theory</w:t>
      </w:r>
      <w:r>
        <w:t>[</w:t>
      </w:r>
      <w:r>
        <w:rPr>
          <w:sz w:val="21"/>
        </w:rPr>
        <w:t>M</w:t>
      </w:r>
      <w:r>
        <w:t>]</w:t>
      </w:r>
      <w:r>
        <w:t xml:space="preserve">.</w:t>
      </w:r>
      <w:r>
        <w:t xml:space="preserve"> </w:t>
      </w:r>
      <w:r>
        <w:t xml:space="preserve">Prentice-Hall International.</w:t>
      </w:r>
      <w:r>
        <w:t xml:space="preserve"> </w:t>
      </w:r>
      <w:r>
        <w:t>Inc,</w:t>
      </w:r>
      <w:r>
        <w:t> </w:t>
      </w:r>
      <w:r>
        <w:t>2005.</w:t>
      </w:r>
    </w:p>
    <w:p w:rsidR="0018722C">
      <w:pPr>
        <w:pStyle w:val="ab"/>
        <w:topLinePunct/>
        <w:ind w:left="200" w:hangingChars="200" w:hanging="200"/>
      </w:pPr>
      <w:r>
        <w:t>[</w:t>
      </w:r>
      <w:r>
        <w:t xml:space="preserve">36</w:t>
      </w:r>
      <w:r>
        <w:t>]</w:t>
      </w:r>
      <w:r w:rsidRPr="00281126">
        <w:t xml:space="preserve"> </w:t>
      </w:r>
      <w:r/>
      <w:r>
        <w:t>Gonzalo Rodriguez-Perez, Stefan </w:t>
      </w:r>
      <w:r>
        <w:t>van </w:t>
      </w:r>
      <w:r>
        <w:t>Hemmen. Debt, diversification and earnings management</w:t>
      </w:r>
      <w:r>
        <w:t>[</w:t>
      </w:r>
      <w:r>
        <w:t xml:space="preserve">J</w:t>
      </w:r>
      <w:r>
        <w:t>]</w:t>
      </w:r>
      <w:r>
        <w:t xml:space="preserve">. J.</w:t>
      </w:r>
      <w:r>
        <w:t xml:space="preserve"> </w:t>
      </w:r>
      <w:r>
        <w:t xml:space="preserve">Account. Public </w:t>
      </w:r>
      <w:r>
        <w:t>Policy.</w:t>
      </w:r>
      <w:r>
        <w:t> </w:t>
      </w:r>
      <w:r>
        <w:t xml:space="preserve">2010,</w:t>
      </w:r>
      <w:r>
        <w:t xml:space="preserve"> </w:t>
      </w:r>
      <w:r/>
      <w:r>
        <w:t>(</w:t>
      </w:r>
      <w:r>
        <w:t>29</w:t>
      </w:r>
      <w:r>
        <w:t>)</w:t>
      </w:r>
    </w:p>
    <w:p w:rsidR="0018722C">
      <w:pPr>
        <w:pStyle w:val="ab"/>
        <w:topLinePunct/>
        <w:ind w:left="200" w:hangingChars="200" w:hanging="200"/>
      </w:pPr>
      <w:r>
        <w:t>[</w:t>
      </w:r>
      <w:r>
        <w:t xml:space="preserve">37</w:t>
      </w:r>
      <w:r>
        <w:t>]</w:t>
      </w:r>
      <w:r w:rsidRPr="00281126">
        <w:t xml:space="preserve"> </w:t>
      </w:r>
      <w:r/>
      <w:r>
        <w:rPr>
          <w:rFonts w:ascii="宋体" w:eastAsia="宋体" w:hint="eastAsia"/>
        </w:rPr>
        <w:t>陆建桥</w:t>
      </w:r>
      <w:r>
        <w:t xml:space="preserve">.</w:t>
      </w:r>
      <w:r>
        <w:t xml:space="preserve"> </w:t>
      </w:r>
      <w:r/>
      <w:r>
        <w:rPr>
          <w:rFonts w:ascii="宋体" w:eastAsia="宋体" w:hint="eastAsia"/>
        </w:rPr>
        <w:t>中国亏损上市公司盈余管理实证研究</w:t>
      </w:r>
      <w:r>
        <w:t xml:space="preserve">.</w:t>
      </w:r>
      <w:r>
        <w:t xml:space="preserve"> </w:t>
      </w:r>
      <w:r/>
      <w:r>
        <w:rPr>
          <w:rFonts w:ascii="宋体" w:eastAsia="宋体" w:hint="eastAsia"/>
        </w:rPr>
        <w:t>会计研究</w:t>
      </w:r>
      <w:r>
        <w:t xml:space="preserve">,</w:t>
      </w:r>
      <w:r>
        <w:t xml:space="preserve"> </w:t>
      </w:r>
      <w:r>
        <w:t>1999,</w:t>
      </w:r>
      <w:r>
        <w:t xml:space="preserve"> </w:t>
      </w:r>
      <w:r/>
      <w:r>
        <w:t>(</w:t>
      </w:r>
      <w:r>
        <w:t>9</w:t>
      </w:r>
      <w:r>
        <w:t>)</w:t>
      </w:r>
      <w:r>
        <w:t xml:space="preserve">:</w:t>
      </w:r>
      <w:r>
        <w:t xml:space="preserve"> </w:t>
      </w:r>
      <w:r>
        <w:t>25-35</w:t>
      </w:r>
    </w:p>
    <w:p w:rsidR="0018722C">
      <w:pPr>
        <w:pStyle w:val="ab"/>
        <w:topLinePunct/>
        <w:ind w:left="200" w:hangingChars="200" w:hanging="200"/>
      </w:pPr>
      <w:r>
        <w:t>[</w:t>
      </w:r>
      <w:r>
        <w:t xml:space="preserve">38</w:t>
      </w:r>
      <w:r>
        <w:t>]</w:t>
      </w:r>
      <w:r w:rsidRPr="00281126">
        <w:t xml:space="preserve"> </w:t>
      </w:r>
      <w:r/>
      <w:r>
        <w:rPr>
          <w:rFonts w:ascii="宋体" w:eastAsia="宋体" w:hint="eastAsia"/>
        </w:rPr>
        <w:t>陈小悦</w:t>
      </w:r>
      <w:r>
        <w:t xml:space="preserve">,</w:t>
      </w:r>
      <w:r>
        <w:t xml:space="preserve"> </w:t>
      </w:r>
      <w:r>
        <w:rPr>
          <w:rFonts w:ascii="宋体" w:eastAsia="宋体" w:hint="eastAsia"/>
        </w:rPr>
        <w:t>肖星</w:t>
      </w:r>
      <w:r>
        <w:t xml:space="preserve">,</w:t>
      </w:r>
      <w:r>
        <w:t xml:space="preserve"> </w:t>
      </w:r>
      <w:r>
        <w:rPr>
          <w:rFonts w:ascii="宋体" w:eastAsia="宋体" w:hint="eastAsia"/>
        </w:rPr>
        <w:t>过晓艳</w:t>
      </w:r>
      <w:r>
        <w:t xml:space="preserve">.</w:t>
      </w:r>
      <w:r>
        <w:t xml:space="preserve"> </w:t>
      </w:r>
      <w:r>
        <w:rPr>
          <w:rFonts w:ascii="宋体" w:eastAsia="宋体" w:hint="eastAsia"/>
        </w:rPr>
        <w:t>配股权与上市公司利润操纵</w:t>
      </w:r>
      <w:r>
        <w:t xml:space="preserve">.</w:t>
      </w:r>
      <w:r>
        <w:t xml:space="preserve"> </w:t>
      </w:r>
      <w:r>
        <w:rPr>
          <w:rFonts w:ascii="宋体" w:eastAsia="宋体" w:hint="eastAsia"/>
        </w:rPr>
        <w:t>经济研究</w:t>
      </w:r>
      <w:r>
        <w:t xml:space="preserve">,</w:t>
      </w:r>
      <w:r>
        <w:t xml:space="preserve"> </w:t>
      </w:r>
      <w:r>
        <w:t>2000,</w:t>
      </w:r>
      <w:r>
        <w:t xml:space="preserve"> </w:t>
      </w:r>
      <w:r>
        <w:t>(</w:t>
      </w:r>
      <w:r>
        <w:t>1</w:t>
      </w:r>
      <w:r>
        <w:t>)</w:t>
      </w:r>
      <w:r/>
      <w:r>
        <w:t xml:space="preserve">:</w:t>
      </w:r>
      <w:r>
        <w:t xml:space="preserve"> </w:t>
      </w:r>
      <w:r>
        <w:t>30-36</w:t>
      </w:r>
    </w:p>
    <w:p w:rsidR="0018722C">
      <w:pPr>
        <w:pStyle w:val="ab"/>
        <w:topLinePunct/>
        <w:ind w:left="200" w:hangingChars="200" w:hanging="200"/>
      </w:pPr>
      <w:r>
        <w:t>[</w:t>
      </w:r>
      <w:r>
        <w:t xml:space="preserve">39</w:t>
      </w:r>
      <w:r>
        <w:t>]</w:t>
      </w:r>
      <w:r w:rsidRPr="00281126">
        <w:t xml:space="preserve"> </w:t>
      </w:r>
      <w:r/>
      <w:r>
        <w:rPr>
          <w:rFonts w:ascii="宋体" w:eastAsia="宋体" w:hint="eastAsia"/>
        </w:rPr>
        <w:t xml:space="preserve">魏明海．</w:t>
      </w:r>
      <w:r>
        <w:rPr>
          <w:rFonts w:ascii="宋体" w:eastAsia="宋体" w:hint="eastAsia"/>
        </w:rPr>
        <w:t xml:space="preserve"> </w:t>
      </w:r>
      <w:r>
        <w:rPr>
          <w:rFonts w:ascii="宋体" w:eastAsia="宋体" w:hint="eastAsia"/>
        </w:rPr>
        <w:t>盈余管理基本理论及其研究述评</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会计研究</w:t>
      </w:r>
      <w:r>
        <w:t xml:space="preserve">,</w:t>
      </w:r>
      <w:r>
        <w:t xml:space="preserve"> </w:t>
      </w:r>
      <w:r>
        <w:t>2000</w:t>
      </w:r>
      <w:r>
        <w:t>(</w:t>
      </w:r>
      <w:r>
        <w:t>9</w:t>
      </w:r>
      <w:r>
        <w:t>)</w:t>
      </w:r>
      <w:r>
        <w:t xml:space="preserve">:</w:t>
      </w:r>
      <w:r>
        <w:t xml:space="preserve"> </w:t>
      </w:r>
      <w:r>
        <w:t>37-43</w:t>
      </w:r>
    </w:p>
    <w:p w:rsidR="0018722C">
      <w:pPr>
        <w:pStyle w:val="ab"/>
        <w:topLinePunct/>
        <w:ind w:left="200" w:hangingChars="200" w:hanging="200"/>
      </w:pPr>
      <w:r>
        <w:rPr>
          <w:rFonts w:cstheme="minorBidi" w:hAnsiTheme="minorHAnsi" w:eastAsiaTheme="minorHAnsi" w:asciiTheme="minorHAnsi" w:ascii="Calibri" w:eastAsia="Calibri"/>
        </w:rPr>
        <w:t>[</w:t>
      </w:r>
      <w:r>
        <w:rPr>
          <w:rFonts w:cstheme="minorBidi" w:hAnsiTheme="minorHAnsi" w:eastAsiaTheme="minorHAnsi" w:asciiTheme="minorHAnsi" w:ascii="Calibri" w:eastAsia="Calibri"/>
        </w:rPr>
        <w:t xml:space="preserve">40</w:t>
      </w:r>
      <w:r>
        <w:rPr>
          <w:rFonts w:cstheme="minorBidi" w:hAnsiTheme="minorHAnsi" w:eastAsiaTheme="minorHAnsi" w:asciiTheme="minorHAnsi" w:ascii="Calibri" w:eastAsia="Calibri"/>
        </w:rPr>
        <w:t>]</w:t>
      </w:r>
      <w:r w:rsidRPr="00281126">
        <w:t xml:space="preserve"> </w:t>
      </w:r>
      <w:r>
        <w:rPr>
          <w:rFonts w:cstheme="minorBidi" w:hAnsiTheme="minorHAnsi" w:eastAsiaTheme="minorHAnsi" w:asciiTheme="minorHAnsi"/>
        </w:rPr>
        <w:t xml:space="preserve">姚婕．</w:t>
      </w:r>
      <w:r>
        <w:rPr>
          <w:rFonts w:cstheme="minorBidi" w:hAnsiTheme="minorHAnsi" w:eastAsiaTheme="minorHAnsi" w:asciiTheme="minorHAnsi"/>
        </w:rPr>
        <w:t xml:space="preserve"> </w:t>
      </w:r>
      <w:r>
        <w:rPr>
          <w:rFonts w:cstheme="minorBidi" w:hAnsiTheme="minorHAnsi" w:eastAsiaTheme="minorHAnsi" w:asciiTheme="minorHAnsi"/>
        </w:rPr>
        <w:t>论企业盈余管理</w:t>
      </w:r>
      <w:r>
        <w:rPr>
          <w:rFonts w:ascii="Calibri" w:eastAsia="Calibri" w:cstheme="minorBidi" w:hAnsiTheme="minorHAnsi"/>
        </w:rPr>
        <w:t>[</w:t>
      </w:r>
      <w:r>
        <w:rPr>
          <w:rFonts w:ascii="Calibri" w:eastAsia="Calibri" w:cstheme="minorBidi" w:hAnsiTheme="minorHAnsi"/>
        </w:rPr>
        <w:t xml:space="preserve">J</w:t>
      </w:r>
      <w:r>
        <w:rPr>
          <w:rFonts w:ascii="Calibri" w:eastAsia="Calibri"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商业经济与管理</w:t>
      </w:r>
      <w:r>
        <w:rPr>
          <w:rFonts w:ascii="Calibri" w:eastAsia="Calibri" w:cstheme="minorBidi" w:hAnsiTheme="minorHAnsi"/>
        </w:rPr>
        <w:t xml:space="preserve">,</w:t>
      </w:r>
      <w:r>
        <w:rPr>
          <w:rFonts w:ascii="Calibri" w:eastAsia="Calibri" w:cstheme="minorBidi" w:hAnsiTheme="minorHAnsi"/>
        </w:rPr>
        <w:t xml:space="preserve"> </w:t>
      </w:r>
      <w:r>
        <w:rPr>
          <w:rFonts w:ascii="Calibri" w:eastAsia="Calibri" w:cstheme="minorBidi" w:hAnsiTheme="minorHAnsi"/>
        </w:rPr>
        <w:t>2001</w:t>
      </w:r>
      <w:r>
        <w:rPr>
          <w:rFonts w:ascii="Calibri" w:eastAsia="Calibri" w:cstheme="minorBidi" w:hAnsiTheme="minorHAnsi"/>
        </w:rPr>
        <w:t>(</w:t>
      </w:r>
      <w:r>
        <w:rPr>
          <w:rFonts w:ascii="Calibri" w:eastAsia="Calibri" w:cstheme="minorBidi" w:hAnsiTheme="minorHAnsi"/>
        </w:rPr>
        <w:t>6</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ascii="Calibri" w:eastAsia="Calibri" w:cstheme="minorBidi" w:hAnsiTheme="minorHAnsi"/>
        </w:rPr>
        <w:t>35-39</w:t>
      </w:r>
    </w:p>
    <w:p w:rsidR="0018722C">
      <w:pPr>
        <w:pStyle w:val="ab"/>
        <w:topLinePunct/>
        <w:ind w:left="200" w:hangingChars="200" w:hanging="200"/>
      </w:pPr>
      <w:r>
        <w:t>[</w:t>
      </w:r>
      <w:r>
        <w:t xml:space="preserve">41</w:t>
      </w:r>
      <w:r>
        <w:t>]</w:t>
      </w:r>
      <w:r w:rsidRPr="00281126">
        <w:t xml:space="preserve"> </w:t>
      </w:r>
      <w:r/>
      <w:r>
        <w:rPr>
          <w:rFonts w:ascii="宋体" w:eastAsia="宋体" w:hint="eastAsia"/>
        </w:rPr>
        <w:t>王春峰</w:t>
      </w:r>
      <w:r>
        <w:t xml:space="preserve">,</w:t>
      </w:r>
      <w:r>
        <w:t xml:space="preserve"> </w:t>
      </w:r>
      <w:r/>
      <w:r>
        <w:rPr>
          <w:rFonts w:ascii="宋体" w:eastAsia="宋体" w:hint="eastAsia"/>
        </w:rPr>
        <w:t>李吉栋</w:t>
      </w:r>
      <w:r>
        <w:t xml:space="preserve">.</w:t>
      </w:r>
      <w:r>
        <w:t xml:space="preserve"> </w:t>
      </w:r>
      <w:r>
        <w:t>IPO</w:t>
      </w:r>
      <w:r>
        <w:rPr>
          <w:rFonts w:ascii="宋体" w:eastAsia="宋体" w:hint="eastAsia"/>
        </w:rPr>
        <w:t>企业盈余管理的实证检验</w:t>
      </w:r>
      <w:r>
        <w:t xml:space="preserve">.</w:t>
      </w:r>
      <w:r>
        <w:t xml:space="preserve"> </w:t>
      </w:r>
      <w:r/>
      <w:r>
        <w:rPr>
          <w:rFonts w:ascii="宋体" w:eastAsia="宋体" w:hint="eastAsia"/>
        </w:rPr>
        <w:t>天津大学学报</w:t>
      </w:r>
      <w:r>
        <w:t xml:space="preserve">,</w:t>
      </w:r>
      <w:r>
        <w:t xml:space="preserve"> </w:t>
      </w:r>
      <w:r>
        <w:t>2003,</w:t>
      </w:r>
      <w:r>
        <w:t> </w:t>
      </w:r>
      <w:r>
        <w:t>5</w:t>
      </w:r>
      <w:r>
        <w:t>(</w:t>
      </w:r>
      <w:r>
        <w:t>4</w:t>
      </w:r>
      <w:r>
        <w:t>)</w:t>
      </w:r>
      <w:r>
        <w:t xml:space="preserve">:</w:t>
      </w:r>
      <w:r>
        <w:t xml:space="preserve"> </w:t>
      </w:r>
      <w:r>
        <w:t>324-328</w:t>
      </w:r>
    </w:p>
    <w:p w:rsidR="0018722C">
      <w:pPr>
        <w:pStyle w:val="ab"/>
        <w:topLinePunct/>
        <w:ind w:left="200" w:hangingChars="200" w:hanging="200"/>
      </w:pPr>
      <w:r>
        <w:t>[</w:t>
      </w:r>
      <w:r>
        <w:t xml:space="preserve">42</w:t>
      </w:r>
      <w:r>
        <w:t>]</w:t>
      </w:r>
      <w:r w:rsidRPr="00281126">
        <w:t xml:space="preserve"> </w:t>
      </w:r>
      <w:r/>
      <w:r>
        <w:rPr>
          <w:rFonts w:ascii="宋体" w:eastAsia="宋体" w:hint="eastAsia"/>
        </w:rPr>
        <w:t>陈小敏</w:t>
      </w:r>
      <w:r>
        <w:t xml:space="preserve">.</w:t>
      </w:r>
      <w:r>
        <w:t xml:space="preserve"> </w:t>
      </w:r>
      <w:r/>
      <w:r>
        <w:rPr>
          <w:rFonts w:ascii="宋体" w:eastAsia="宋体" w:hint="eastAsia"/>
        </w:rPr>
        <w:t>中小企业板上市公司</w:t>
      </w:r>
      <w:r>
        <w:t>IPO</w:t>
      </w:r>
      <w:r/>
      <w:r>
        <w:rPr>
          <w:rFonts w:ascii="宋体" w:eastAsia="宋体" w:hint="eastAsia"/>
        </w:rPr>
        <w:t>过程中的盈余管理研究</w:t>
      </w:r>
      <w:r>
        <w:t>[</w:t>
      </w:r>
      <w:r>
        <w:rPr>
          <w:sz w:val="21"/>
        </w:rPr>
        <w:t xml:space="preserve">D</w:t>
      </w:r>
      <w:r>
        <w:t>]</w:t>
      </w:r>
      <w:r>
        <w:t xml:space="preserve">,</w:t>
      </w:r>
      <w:r>
        <w:t xml:space="preserve"> </w:t>
      </w:r>
      <w:r/>
      <w:r>
        <w:rPr>
          <w:rFonts w:ascii="宋体" w:eastAsia="宋体" w:hint="eastAsia"/>
        </w:rPr>
        <w:t>湖南大学硕士学位论文</w:t>
      </w:r>
      <w:r>
        <w:t xml:space="preserve">,</w:t>
      </w:r>
      <w:r>
        <w:t xml:space="preserve"> </w:t>
      </w:r>
      <w:r>
        <w:t>2006</w:t>
      </w:r>
    </w:p>
    <w:p w:rsidR="0018722C">
      <w:pPr>
        <w:pStyle w:val="ab"/>
        <w:topLinePunct/>
        <w:ind w:left="200" w:hangingChars="200" w:hanging="200"/>
      </w:pPr>
      <w:r>
        <w:t>[</w:t>
      </w:r>
      <w:r>
        <w:t xml:space="preserve">43</w:t>
      </w:r>
      <w:r>
        <w:t>]</w:t>
      </w:r>
      <w:r w:rsidRPr="00281126">
        <w:t xml:space="preserve"> </w:t>
      </w:r>
      <w:r/>
      <w:r>
        <w:rPr>
          <w:rFonts w:ascii="宋体" w:eastAsia="宋体" w:hint="eastAsia"/>
        </w:rPr>
        <w:t>吴文静</w:t>
      </w:r>
      <w:r>
        <w:t xml:space="preserve">.</w:t>
      </w:r>
      <w:r>
        <w:t xml:space="preserve"> </w:t>
      </w:r>
      <w:r/>
      <w:r>
        <w:rPr>
          <w:rFonts w:ascii="宋体" w:eastAsia="宋体" w:hint="eastAsia"/>
        </w:rPr>
        <w:t>盈余管理理论综述</w:t>
      </w:r>
      <w:r>
        <w:t>[</w:t>
      </w:r>
      <w:r>
        <w:t xml:space="preserve">J</w:t>
      </w:r>
      <w:r>
        <w:t>]</w:t>
      </w:r>
      <w:r>
        <w:t xml:space="preserve">.</w:t>
      </w:r>
      <w:r>
        <w:t xml:space="preserve"> </w:t>
      </w:r>
      <w:r/>
      <w:r>
        <w:rPr>
          <w:rFonts w:ascii="宋体" w:eastAsia="宋体" w:hint="eastAsia"/>
        </w:rPr>
        <w:t>合作经济与科技</w:t>
      </w:r>
      <w:r>
        <w:t xml:space="preserve">,</w:t>
      </w:r>
      <w:r>
        <w:t xml:space="preserve"> </w:t>
      </w:r>
      <w:r>
        <w:t>2008</w:t>
      </w:r>
      <w:r>
        <w:t>(</w:t>
      </w:r>
      <w:r>
        <w:t>12</w:t>
      </w:r>
      <w:r>
        <w:t>)</w:t>
      </w:r>
      <w:r>
        <w:rPr>
          <w:rFonts w:ascii="宋体" w:eastAsia="宋体" w:hint="eastAsia"/>
          <w:rFonts w:ascii="宋体" w:eastAsia="宋体" w:hint="eastAsia"/>
          <w:sz w:val="21"/>
        </w:rPr>
        <w:t xml:space="preserve">: </w:t>
      </w:r>
      <w:r>
        <w:t>28-29</w:t>
      </w:r>
    </w:p>
    <w:p w:rsidR="0018722C">
      <w:pPr>
        <w:pStyle w:val="ab"/>
        <w:topLinePunct/>
        <w:ind w:left="200" w:hangingChars="200" w:hanging="200"/>
      </w:pPr>
      <w:r>
        <w:t>[</w:t>
      </w:r>
      <w:r>
        <w:t xml:space="preserve">44</w:t>
      </w:r>
      <w:r>
        <w:t>]</w:t>
      </w:r>
      <w:r w:rsidRPr="00281126">
        <w:t xml:space="preserve"> </w:t>
      </w:r>
      <w:r/>
      <w:r>
        <w:rPr>
          <w:rFonts w:ascii="宋体" w:eastAsia="宋体" w:hint="eastAsia"/>
        </w:rPr>
        <w:t>陈祥有</w:t>
      </w:r>
      <w:r>
        <w:t xml:space="preserve">.</w:t>
      </w:r>
      <w:r w:rsidR="001852F3">
        <w:t xml:space="preserve"> </w:t>
      </w:r>
      <w:r w:rsidR="001852F3">
        <w:t xml:space="preserve">A</w:t>
      </w:r>
      <w:r/>
      <w:r>
        <w:rPr>
          <w:rFonts w:ascii="宋体" w:eastAsia="宋体" w:hint="eastAsia"/>
        </w:rPr>
        <w:t>股发行公</w:t>
      </w:r>
      <w:r>
        <w:t>IPO</w:t>
      </w:r>
      <w:r/>
      <w:r>
        <w:rPr>
          <w:rFonts w:ascii="宋体" w:eastAsia="宋体" w:hint="eastAsia"/>
        </w:rPr>
        <w:t>前盈余管理</w:t>
      </w:r>
      <w:r>
        <w:t>IPO</w:t>
      </w:r>
      <w:r/>
      <w:r>
        <w:rPr>
          <w:rFonts w:ascii="宋体" w:eastAsia="宋体" w:hint="eastAsia"/>
        </w:rPr>
        <w:t>后经营业绩的实证研究</w:t>
      </w:r>
      <w:r>
        <w:t>. </w:t>
      </w:r>
      <w:r>
        <w:rPr>
          <w:rFonts w:ascii="宋体" w:eastAsia="宋体" w:hint="eastAsia"/>
        </w:rPr>
        <w:t>财经理论与实</w:t>
      </w:r>
      <w:r>
        <w:rPr>
          <w:rFonts w:ascii="宋体" w:eastAsia="宋体" w:hint="eastAsia"/>
        </w:rPr>
        <w:t>践</w:t>
      </w:r>
      <w:r>
        <w:t xml:space="preserve">,</w:t>
      </w:r>
      <w:r>
        <w:t xml:space="preserve"> </w:t>
      </w:r>
      <w:r>
        <w:t>2010,</w:t>
      </w:r>
      <w:r>
        <w:t xml:space="preserve"> </w:t>
      </w:r>
      <w:r/>
      <w:r>
        <w:t>(</w:t>
      </w:r>
      <w:r>
        <w:t>1</w:t>
      </w:r>
      <w:r>
        <w:t>)</w:t>
      </w:r>
      <w:r>
        <w:t xml:space="preserve">:</w:t>
      </w:r>
      <w:r>
        <w:t xml:space="preserve"> </w:t>
      </w:r>
      <w:r>
        <w:t>62-65</w:t>
      </w:r>
    </w:p>
    <w:p w:rsidR="0018722C">
      <w:pPr>
        <w:pStyle w:val="ab"/>
        <w:topLinePunct/>
        <w:ind w:left="200" w:hangingChars="200" w:hanging="200"/>
      </w:pPr>
      <w:r>
        <w:t>[</w:t>
      </w:r>
      <w:r>
        <w:t xml:space="preserve">45</w:t>
      </w:r>
      <w:r>
        <w:t>]</w:t>
      </w:r>
      <w:r w:rsidRPr="00281126">
        <w:t xml:space="preserve"> </w:t>
      </w:r>
      <w:r/>
      <w:r>
        <w:rPr>
          <w:rFonts w:ascii="宋体" w:eastAsia="宋体" w:hint="eastAsia"/>
        </w:rPr>
        <w:t>蔡春</w:t>
      </w:r>
      <w:r>
        <w:t xml:space="preserve">,</w:t>
      </w:r>
      <w:r>
        <w:t xml:space="preserve"> </w:t>
      </w:r>
      <w:r/>
      <w:r>
        <w:rPr>
          <w:rFonts w:ascii="宋体" w:eastAsia="宋体" w:hint="eastAsia"/>
        </w:rPr>
        <w:t>朱荣</w:t>
      </w:r>
      <w:r>
        <w:t xml:space="preserve">,</w:t>
      </w:r>
      <w:r>
        <w:t xml:space="preserve"> </w:t>
      </w:r>
      <w:r/>
      <w:r>
        <w:rPr>
          <w:rFonts w:ascii="宋体" w:eastAsia="宋体" w:hint="eastAsia"/>
        </w:rPr>
        <w:t>谢柳芳</w:t>
      </w:r>
      <w:r>
        <w:t xml:space="preserve">.</w:t>
      </w:r>
      <w:r>
        <w:t xml:space="preserve"> </w:t>
      </w:r>
      <w:r/>
      <w:r>
        <w:rPr>
          <w:rFonts w:ascii="宋体" w:eastAsia="宋体" w:hint="eastAsia"/>
        </w:rPr>
        <w:t>真实盈余管理研究述评</w:t>
      </w:r>
      <w:r>
        <w:t>[</w:t>
      </w:r>
      <w:r>
        <w:t xml:space="preserve">J</w:t>
      </w:r>
      <w:r>
        <w:t>]</w:t>
      </w:r>
      <w:r>
        <w:t xml:space="preserve">.</w:t>
      </w:r>
      <w:r>
        <w:t xml:space="preserve"> </w:t>
      </w:r>
      <w:r/>
      <w:r>
        <w:rPr>
          <w:rFonts w:ascii="宋体" w:eastAsia="宋体" w:hint="eastAsia"/>
        </w:rPr>
        <w:t>经济学动态</w:t>
      </w:r>
      <w:r>
        <w:t>, </w:t>
      </w:r>
      <w:r>
        <w:t>2011</w:t>
      </w:r>
      <w:r>
        <w:t>(</w:t>
      </w:r>
      <w:r>
        <w:t>12</w:t>
      </w:r>
      <w:r>
        <w:t>)</w:t>
      </w:r>
      <w:r>
        <w:t xml:space="preserve">:</w:t>
      </w:r>
      <w:r>
        <w:t xml:space="preserve"> </w:t>
      </w:r>
      <w:r>
        <w:t>125-129</w:t>
      </w:r>
    </w:p>
    <w:p w:rsidR="0018722C">
      <w:pPr>
        <w:pStyle w:val="ab"/>
        <w:topLinePunct/>
        <w:ind w:left="200" w:hangingChars="200" w:hanging="200"/>
      </w:pPr>
      <w:r>
        <w:t>[</w:t>
      </w:r>
      <w:r>
        <w:t xml:space="preserve">46</w:t>
      </w:r>
      <w:r>
        <w:t>]</w:t>
      </w:r>
      <w:r w:rsidRPr="00281126">
        <w:t xml:space="preserve"> </w:t>
      </w:r>
      <w:r/>
      <w:r>
        <w:rPr>
          <w:rFonts w:ascii="宋体" w:eastAsia="宋体" w:hint="eastAsia"/>
        </w:rPr>
        <w:t>李连军</w:t>
      </w:r>
      <w:r>
        <w:t xml:space="preserve">,</w:t>
      </w:r>
      <w:r>
        <w:t xml:space="preserve"> </w:t>
      </w:r>
      <w:r/>
      <w:r>
        <w:rPr>
          <w:rFonts w:ascii="宋体" w:eastAsia="宋体" w:hint="eastAsia"/>
        </w:rPr>
        <w:t>洪本云</w:t>
      </w:r>
      <w:r>
        <w:t xml:space="preserve">.</w:t>
      </w:r>
      <w:r>
        <w:t xml:space="preserve"> </w:t>
      </w:r>
      <w:r/>
      <w:r>
        <w:rPr>
          <w:rFonts w:ascii="宋体" w:eastAsia="宋体" w:hint="eastAsia"/>
        </w:rPr>
        <w:t>基于盈余管理实施主体的新定义构建</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南京财经大学学报</w:t>
      </w:r>
      <w:r>
        <w:t xml:space="preserve">,</w:t>
      </w:r>
      <w:r>
        <w:t xml:space="preserve"> </w:t>
      </w:r>
      <w:r>
        <w:t>2013</w:t>
      </w:r>
      <w:r>
        <w:t>(</w:t>
      </w:r>
      <w:r>
        <w:t>1</w:t>
      </w:r>
      <w:r>
        <w:t>)</w:t>
      </w:r>
      <w:r>
        <w:t xml:space="preserve">:</w:t>
      </w:r>
      <w:r>
        <w:t xml:space="preserve"> </w:t>
      </w:r>
      <w:r>
        <w:t>71-75</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47</w:t>
      </w:r>
      <w:r>
        <w:rPr>
          <w:rFonts w:ascii="宋体" w:hAnsi="宋体" w:eastAsia="宋体" w:hint="eastAsia"/>
        </w:rPr>
        <w:t>]</w:t>
      </w:r>
      <w:r w:rsidRPr="00281126">
        <w:t xml:space="preserve"> </w:t>
      </w:r>
      <w:r>
        <w:rPr>
          <w:rFonts w:ascii="宋体" w:hAnsi="宋体" w:eastAsia="宋体" w:hint="eastAsia"/>
        </w:rPr>
        <w:t>王福胜</w:t>
      </w:r>
      <w:r>
        <w:t xml:space="preserve">,</w:t>
      </w:r>
      <w:r>
        <w:t xml:space="preserve"> </w:t>
      </w:r>
      <w:r/>
      <w:r>
        <w:rPr>
          <w:rFonts w:ascii="宋体" w:hAnsi="宋体" w:eastAsia="宋体" w:hint="eastAsia"/>
        </w:rPr>
        <w:t>吉姗姗</w:t>
      </w:r>
      <w:r>
        <w:t xml:space="preserve">,</w:t>
      </w:r>
      <w:r>
        <w:t xml:space="preserve"> </w:t>
      </w:r>
      <w:r/>
      <w:r>
        <w:rPr>
          <w:rFonts w:ascii="宋体" w:hAnsi="宋体" w:eastAsia="宋体" w:hint="eastAsia"/>
        </w:rPr>
        <w:t>程富</w:t>
      </w:r>
      <w:r>
        <w:t xml:space="preserve">.</w:t>
      </w:r>
      <w:r>
        <w:t xml:space="preserve"> </w:t>
      </w:r>
      <w:r/>
      <w:r>
        <w:rPr>
          <w:rFonts w:ascii="宋体" w:hAnsi="宋体" w:eastAsia="宋体" w:hint="eastAsia"/>
        </w:rPr>
        <w:t>盈余管理对上市公司未来经营业绩的影响研究——基于应计盈余管</w:t>
      </w:r>
      <w:r>
        <w:rPr>
          <w:rFonts w:cstheme="minorBidi" w:hAnsiTheme="minorHAnsi" w:eastAsiaTheme="minorHAnsi" w:asciiTheme="minorHAnsi" w:ascii="Calibri"/>
        </w:rPr>
        <w:t>65</w:t>
      </w:r>
    </w:p>
    <w:p w:rsidR="0018722C">
      <w:pPr>
        <w:topLinePunct/>
      </w:pPr>
      <w:r>
        <w:rPr>
          <w:rFonts w:cstheme="minorBidi" w:hAnsiTheme="minorHAnsi" w:eastAsiaTheme="minorHAnsi" w:asciiTheme="minorHAnsi"/>
        </w:rPr>
        <w:t>理与真实盈余管理比较视角</w:t>
      </w:r>
      <w:r>
        <w:rPr>
          <w:rFonts w:ascii="Calibri" w:eastAsia="Calibri" w:cstheme="minorBidi" w:hAnsiTheme="minorHAnsi"/>
        </w:rPr>
        <w:t>[</w:t>
      </w:r>
      <w:r>
        <w:rPr>
          <w:rFonts w:ascii="Calibri" w:eastAsia="Calibri" w:cstheme="minorBidi" w:hAnsiTheme="minorHAnsi"/>
        </w:rPr>
        <w:t xml:space="preserve">J</w:t>
      </w:r>
      <w:r>
        <w:rPr>
          <w:rFonts w:ascii="Calibri" w:eastAsia="Calibri" w:cstheme="minorBidi" w:hAnsiTheme="minorHAnsi"/>
        </w:rPr>
        <w:t>]</w:t>
      </w:r>
      <w:r>
        <w:rPr>
          <w:rFonts w:ascii="Calibri" w:eastAsia="Calibri" w:cstheme="minorBidi" w:hAnsiTheme="minorHAnsi"/>
        </w:rPr>
        <w:t>.</w:t>
      </w:r>
      <w:r>
        <w:rPr>
          <w:rFonts w:cstheme="minorBidi" w:hAnsiTheme="minorHAnsi" w:eastAsiaTheme="minorHAnsi" w:asciiTheme="minorHAnsi"/>
        </w:rPr>
        <w:t>南开管理评论</w:t>
      </w:r>
      <w:r>
        <w:rPr>
          <w:rFonts w:ascii="Calibri" w:eastAsia="Calibri" w:cstheme="minorBidi" w:hAnsiTheme="minorHAnsi"/>
        </w:rPr>
        <w:t>,2014</w:t>
      </w:r>
      <w:r>
        <w:rPr>
          <w:rFonts w:ascii="Calibri" w:eastAsia="Calibri" w:cstheme="minorBidi" w:hAnsiTheme="minorHAnsi"/>
        </w:rPr>
        <w:t>(</w:t>
      </w:r>
      <w:r>
        <w:rPr>
          <w:rFonts w:ascii="Calibri" w:eastAsia="Calibri" w:cstheme="minorBidi" w:hAnsiTheme="minorHAnsi"/>
        </w:rPr>
        <w:t>2</w:t>
      </w:r>
      <w:r>
        <w:rPr>
          <w:rFonts w:ascii="Calibri" w:eastAsia="Calibri" w:cstheme="minorBidi" w:hAnsiTheme="minorHAnsi"/>
        </w:rPr>
        <w:t>)</w:t>
      </w:r>
      <w:r>
        <w:rPr>
          <w:rFonts w:ascii="Calibri" w:eastAsia="Calibri" w:cstheme="minorBidi" w:hAnsiTheme="minorHAnsi"/>
        </w:rPr>
        <w:t>,95-106</w:t>
      </w:r>
    </w:p>
    <w:p w:rsidR="0018722C">
      <w:pPr>
        <w:pStyle w:val="ab"/>
        <w:topLinePunct/>
        <w:ind w:left="200" w:hangingChars="200" w:hanging="200"/>
      </w:pPr>
      <w:r>
        <w:t>[</w:t>
      </w:r>
      <w:r>
        <w:t xml:space="preserve">48</w:t>
      </w:r>
      <w:r>
        <w:t>]</w:t>
      </w:r>
      <w:r w:rsidRPr="00281126">
        <w:t xml:space="preserve"> </w:t>
      </w:r>
      <w:r/>
      <w:r>
        <w:t>atherin</w:t>
      </w:r>
      <w:r w:rsidRPr="00000000">
        <w:t xml:space="preserve">Shakespeare.</w:t>
      </w:r>
      <w:r w:rsidRPr="00000000">
        <w:t xml:space="preserve"> </w:t>
      </w:r>
      <w:r w:rsidRPr="00000000">
        <w:t>Accounting</w:t>
      </w:r>
      <w:r>
        <w:t>for</w:t>
      </w:r>
      <w:r>
        <w:t>assets</w:t>
      </w:r>
      <w:r>
        <w:t>securitizations</w:t>
      </w:r>
      <w:r>
        <w:t>fair</w:t>
      </w:r>
      <w:r>
        <w:t>value</w:t>
      </w:r>
      <w:r>
        <w:t>and</w:t>
      </w:r>
      <w:r w:rsidRPr="00000000">
        <w:t xml:space="preserve">earning management.</w:t>
      </w:r>
      <w:r w:rsidRPr="00000000">
        <w:t xml:space="preserve"> </w:t>
      </w:r>
      <w:r w:rsidRPr="00000000">
        <w:t>1999</w:t>
      </w:r>
    </w:p>
    <w:p w:rsidR="0018722C">
      <w:pPr>
        <w:pStyle w:val="ab"/>
        <w:topLinePunct/>
        <w:ind w:left="200" w:hangingChars="200" w:hanging="200"/>
      </w:pPr>
      <w:r>
        <w:t>[</w:t>
      </w:r>
      <w:r>
        <w:t xml:space="preserve">49</w:t>
      </w:r>
      <w:r>
        <w:t>]</w:t>
      </w:r>
      <w:r w:rsidRPr="00281126">
        <w:t xml:space="preserve"> </w:t>
      </w:r>
      <w:r/>
      <w:r>
        <w:t>Dietric J R, Harrism M S, Muller K A. The reliability of investment property fair value</w:t>
      </w:r>
      <w:r>
        <w:t> </w:t>
      </w:r>
      <w:r>
        <w:t xml:space="preserve">estimates.</w:t>
      </w:r>
      <w:r>
        <w:t xml:space="preserve"> </w:t>
      </w:r>
      <w:r/>
      <w:r>
        <w:rPr>
          <w:rFonts w:cstheme="minorBidi" w:hAnsiTheme="minorHAnsi" w:eastAsiaTheme="minorHAnsi" w:asciiTheme="minorHAnsi" w:ascii="Calibri"/>
        </w:rPr>
        <w:t xml:space="preserve">Journal of Accounting and Economics. 2000, </w:t>
      </w:r>
      <w:r>
        <w:rPr>
          <w:rFonts w:cstheme="minorBidi" w:hAnsiTheme="minorHAnsi" w:eastAsiaTheme="minorHAnsi" w:asciiTheme="minorHAnsi" w:ascii="Calibri"/>
        </w:rPr>
        <w:t>(</w:t>
      </w:r>
      <w:r>
        <w:rPr>
          <w:rFonts w:cstheme="minorBidi" w:hAnsiTheme="minorHAnsi" w:eastAsiaTheme="minorHAnsi" w:asciiTheme="minorHAnsi" w:ascii="Calibri"/>
        </w:rPr>
        <w:t>30</w:t>
      </w:r>
      <w:r>
        <w:rPr>
          <w:rFonts w:cstheme="minorBidi" w:hAnsiTheme="minorHAnsi" w:eastAsiaTheme="minorHAnsi" w:asciiTheme="minorHAnsi" w:ascii="Calibri"/>
        </w:rPr>
        <w:t>)</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 </w:t>
      </w:r>
      <w:r>
        <w:rPr>
          <w:rFonts w:cstheme="minorBidi" w:hAnsiTheme="minorHAnsi" w:eastAsiaTheme="minorHAnsi" w:asciiTheme="minorHAnsi" w:ascii="Calibri"/>
        </w:rPr>
        <w:t>125-158</w:t>
      </w:r>
    </w:p>
    <w:p w:rsidR="0018722C">
      <w:pPr>
        <w:pStyle w:val="ab"/>
        <w:topLinePunct/>
        <w:ind w:left="200" w:hangingChars="200" w:hanging="200"/>
      </w:pPr>
      <w:r>
        <w:t xml:space="preserve">[</w:t>
      </w:r>
      <w:r>
        <w:t xml:space="preserve">50</w:t>
      </w:r>
      <w:r>
        <w:t xml:space="preserve">]</w:t>
      </w:r>
      <w:r w:rsidRPr="00281126">
        <w:t xml:space="preserve"> </w:t>
      </w:r>
      <w:r/>
      <w:r>
        <w:t xml:space="preserve">Herrmann,</w:t>
      </w:r>
      <w:r>
        <w:t xml:space="preserve"> </w:t>
      </w:r>
      <w:r>
        <w:t>D.</w:t>
      </w:r>
      <w:r>
        <w:t xml:space="preserve"> </w:t>
      </w:r>
      <w:r>
        <w:t xml:space="preserve">The </w:t>
      </w:r>
      <w:r>
        <w:t xml:space="preserve">sale of assets to manage earning in Japan Journal of Accounting Research.</w:t>
      </w:r>
      <w:r>
        <w:t xml:space="preserve"> </w:t>
      </w:r>
      <w:r>
        <w:t xml:space="preserve">2003.41 </w:t>
      </w:r>
      <w:r>
        <w:t xml:space="preserve">(</w:t>
      </w:r>
      <w:r>
        <w:t xml:space="preserve">3</w:t>
      </w:r>
      <w:r>
        <w:t xml:space="preserve">)</w:t>
      </w:r>
      <w:r>
        <w:t xml:space="preserve">:</w:t>
      </w:r>
      <w:r>
        <w:t xml:space="preserve"> </w:t>
      </w:r>
      <w:r>
        <w:t xml:space="preserve">89-108</w:t>
      </w:r>
    </w:p>
    <w:p w:rsidR="0018722C">
      <w:pPr>
        <w:pStyle w:val="ab"/>
        <w:topLinePunct/>
        <w:ind w:left="200" w:hangingChars="200" w:hanging="200"/>
      </w:pPr>
      <w:r>
        <w:t>[</w:t>
      </w:r>
      <w:r>
        <w:t xml:space="preserve">51</w:t>
      </w:r>
      <w:r>
        <w:t>]</w:t>
      </w:r>
      <w:r w:rsidRPr="00281126">
        <w:t xml:space="preserve"> </w:t>
      </w:r>
      <w:r/>
      <w:r>
        <w:t xml:space="preserve">Hapa,</w:t>
      </w:r>
      <w:r>
        <w:t xml:space="preserve"> </w:t>
      </w:r>
      <w:r>
        <w:t>Brown,</w:t>
      </w:r>
      <w:r>
        <w:t xml:space="preserve"> </w:t>
      </w:r>
      <w:r>
        <w:t>Park.</w:t>
      </w:r>
      <w:r w:rsidR="001852F3">
        <w:t xml:space="preserve"> </w:t>
      </w:r>
      <w:r w:rsidR="001852F3">
        <w:t xml:space="preserve">Stock Repurchases as an Earnings Managements Device</w:t>
      </w:r>
      <w:r>
        <w:t>[</w:t>
      </w:r>
      <w:r>
        <w:t xml:space="preserve">J</w:t>
      </w:r>
      <w:r>
        <w:t>]</w:t>
      </w:r>
      <w:r/>
      <w:r>
        <w:rPr>
          <w:rFonts w:ascii="宋体" w:eastAsia="宋体" w:hint="eastAsia"/>
        </w:rPr>
        <w:t xml:space="preserve">．</w:t>
      </w:r>
      <w:r>
        <w:rPr>
          <w:rFonts w:ascii="宋体" w:eastAsia="宋体" w:hint="eastAsia"/>
        </w:rPr>
        <w:t xml:space="preserve"> </w:t>
      </w:r>
      <w:r>
        <w:t>Journal of </w:t>
      </w:r>
      <w:r>
        <w:t>A</w:t>
      </w:r>
      <w:r>
        <w:t>c</w:t>
      </w:r>
      <w:r>
        <w:t>c</w:t>
      </w:r>
      <w:r>
        <w:t>ou</w:t>
      </w:r>
      <w:r>
        <w:t>n</w:t>
      </w:r>
      <w:r>
        <w:t>ting and</w:t>
      </w:r>
      <w:r>
        <w:t> </w:t>
      </w:r>
      <w:r>
        <w:t>E</w:t>
      </w:r>
      <w:r>
        <w:t>c</w:t>
      </w:r>
      <w:r>
        <w:t>onomics</w:t>
      </w:r>
      <w:r>
        <w:rPr>
          <w:rFonts w:ascii="宋体" w:eastAsia="宋体" w:hint="eastAsia"/>
          <w:rFonts w:ascii="宋体" w:eastAsia="宋体" w:hint="eastAsia"/>
          <w:sz w:val="21"/>
        </w:rPr>
        <w:t xml:space="preserve">, </w:t>
      </w:r>
      <w:r>
        <w:t>2</w:t>
      </w:r>
      <w:r>
        <w:t>00</w:t>
      </w:r>
      <w:r>
        <w:t>5</w:t>
      </w:r>
      <w:r>
        <w:rPr>
          <w:rFonts w:ascii="宋体" w:eastAsia="宋体" w:hint="eastAsia"/>
          <w:rFonts w:ascii="宋体" w:eastAsia="宋体" w:hint="eastAsia"/>
          <w:spacing w:val="-52"/>
          <w:sz w:val="21"/>
        </w:rPr>
        <w:t xml:space="preserve">, </w:t>
      </w:r>
      <w:r>
        <w:rPr>
          <w:rFonts w:ascii="宋体" w:eastAsia="宋体" w:hint="eastAsia"/>
          <w:rFonts w:ascii="宋体" w:eastAsia="宋体" w:hint="eastAsia"/>
          <w:sz w:val="21"/>
        </w:rPr>
        <w:t>(</w:t>
      </w:r>
      <w:r>
        <w:t>1</w:t>
      </w:r>
      <w:r>
        <w:rPr>
          <w:rFonts w:ascii="宋体" w:eastAsia="宋体" w:hint="eastAsia"/>
          <w:rFonts w:ascii="宋体" w:eastAsia="宋体" w:hint="eastAsia"/>
          <w:spacing w:val="-53"/>
          <w:sz w:val="21"/>
        </w:rPr>
        <w:t>)</w:t>
      </w:r>
      <w:r>
        <w:rPr>
          <w:rFonts w:ascii="宋体" w:eastAsia="宋体" w:hint="eastAsia"/>
          <w:rFonts w:ascii="宋体" w:eastAsia="宋体" w:hint="eastAsia"/>
          <w:sz w:val="21"/>
        </w:rPr>
        <w:t xml:space="preserve">: </w:t>
      </w:r>
      <w:r>
        <w:t>3-</w:t>
      </w:r>
      <w:r>
        <w:t>27</w:t>
      </w:r>
    </w:p>
    <w:p w:rsidR="0018722C">
      <w:pPr>
        <w:pStyle w:val="ab"/>
        <w:topLinePunct/>
        <w:ind w:left="200" w:hangingChars="200" w:hanging="200"/>
      </w:pPr>
      <w:r>
        <w:t>[</w:t>
      </w:r>
      <w:r>
        <w:t xml:space="preserve">52</w:t>
      </w:r>
      <w:r>
        <w:t>]</w:t>
      </w:r>
      <w:r w:rsidRPr="00281126">
        <w:t xml:space="preserve"> </w:t>
      </w:r>
      <w:r/>
      <w:r>
        <w:t xml:space="preserve">Beatty,</w:t>
      </w:r>
      <w:r>
        <w:t xml:space="preserve"> </w:t>
      </w:r>
      <w:r>
        <w:t>Weber.</w:t>
      </w:r>
      <w:r>
        <w:t xml:space="preserve"> </w:t>
      </w:r>
      <w:r>
        <w:t>J.</w:t>
      </w:r>
      <w:r>
        <w:t xml:space="preserve"> </w:t>
      </w:r>
      <w:r>
        <w:t xml:space="preserve">Accounting </w:t>
      </w:r>
      <w:r>
        <w:t>Discretion in Fair </w:t>
      </w:r>
      <w:r>
        <w:t>Value </w:t>
      </w:r>
      <w:r>
        <w:t xml:space="preserve">Accounting Estimates:</w:t>
      </w:r>
      <w:r>
        <w:t xml:space="preserve"> </w:t>
      </w:r>
      <w:r>
        <w:t xml:space="preserve">An Examination of </w:t>
      </w:r>
      <w:r>
        <w:t>S</w:t>
      </w:r>
      <w:r>
        <w:t>F</w:t>
      </w:r>
      <w:r>
        <w:t>A142 G</w:t>
      </w:r>
      <w:r>
        <w:t>oo</w:t>
      </w:r>
      <w:r>
        <w:t>dw</w:t>
      </w:r>
      <w:r>
        <w:t>i</w:t>
      </w:r>
      <w:r>
        <w:t>ll Im</w:t>
      </w:r>
      <w:r>
        <w:t>p</w:t>
      </w:r>
      <w:r>
        <w:t>airme</w:t>
      </w:r>
      <w:r>
        <w:t>n</w:t>
      </w:r>
      <w:r>
        <w:t>ts</w:t>
      </w:r>
      <w:r>
        <w:t>[</w:t>
      </w:r>
      <w:r>
        <w:t>J</w:t>
      </w:r>
      <w:r>
        <w:t>]</w:t>
      </w:r>
      <w:r>
        <w:rPr>
          <w:rFonts w:ascii="宋体" w:eastAsia="宋体" w:hint="eastAsia"/>
        </w:rPr>
        <w:t xml:space="preserve">．</w:t>
      </w:r>
      <w:r>
        <w:rPr>
          <w:rFonts w:ascii="宋体" w:eastAsia="宋体" w:hint="eastAsia"/>
        </w:rPr>
        <w:t xml:space="preserve"> </w:t>
      </w:r>
      <w:r>
        <w:t>Jour</w:t>
      </w:r>
      <w:r>
        <w:t>n</w:t>
      </w:r>
      <w:r>
        <w:t>al</w:t>
      </w:r>
      <w:r>
        <w:t> </w:t>
      </w:r>
      <w:r>
        <w:t>o</w:t>
      </w:r>
      <w:r>
        <w:t>f</w:t>
      </w:r>
      <w:r>
        <w:t> </w:t>
      </w:r>
      <w:r>
        <w:t>A</w:t>
      </w:r>
      <w:r>
        <w:t>c</w:t>
      </w:r>
      <w:r>
        <w:t>c</w:t>
      </w:r>
      <w:r>
        <w:t>ou</w:t>
      </w:r>
      <w:r>
        <w:t>n</w:t>
      </w:r>
      <w:r>
        <w:t>ting </w:t>
      </w:r>
      <w:r>
        <w:t>R</w:t>
      </w:r>
      <w:r>
        <w:t>e</w:t>
      </w:r>
      <w:r>
        <w:t>s</w:t>
      </w:r>
      <w:r>
        <w:t>e</w:t>
      </w:r>
      <w:r>
        <w:t>a</w:t>
      </w:r>
      <w:r>
        <w:t>r</w:t>
      </w:r>
      <w:r>
        <w:t>c</w:t>
      </w:r>
      <w:r>
        <w:t>h</w:t>
      </w:r>
      <w:r>
        <w:rPr>
          <w:rFonts w:ascii="宋体" w:eastAsia="宋体" w:hint="eastAsia"/>
          <w:rFonts w:ascii="宋体" w:eastAsia="宋体" w:hint="eastAsia"/>
          <w:sz w:val="21"/>
        </w:rPr>
        <w:t xml:space="preserve">, </w:t>
      </w:r>
      <w:r>
        <w:t>2</w:t>
      </w:r>
      <w:r>
        <w:t>00</w:t>
      </w:r>
      <w:r>
        <w:t>6</w:t>
      </w:r>
      <w:r>
        <w:rPr>
          <w:rFonts w:ascii="宋体" w:eastAsia="宋体" w:hint="eastAsia"/>
          <w:rFonts w:ascii="宋体" w:eastAsia="宋体" w:hint="eastAsia"/>
          <w:spacing w:val="-52"/>
          <w:sz w:val="21"/>
        </w:rPr>
        <w:t xml:space="preserve">, </w:t>
      </w:r>
      <w:r>
        <w:rPr>
          <w:rFonts w:ascii="宋体" w:eastAsia="宋体" w:hint="eastAsia"/>
          <w:rFonts w:ascii="宋体" w:eastAsia="宋体" w:hint="eastAsia"/>
          <w:sz w:val="21"/>
        </w:rPr>
        <w:t>(</w:t>
      </w:r>
      <w:r>
        <w:t>2</w:t>
      </w:r>
      <w:r>
        <w:rPr>
          <w:rFonts w:ascii="宋体" w:eastAsia="宋体" w:hint="eastAsia"/>
          <w:rFonts w:ascii="宋体" w:eastAsia="宋体" w:hint="eastAsia"/>
          <w:spacing w:val="-53"/>
          <w:sz w:val="21"/>
        </w:rPr>
        <w:t>)</w:t>
      </w:r>
      <w:r>
        <w:rPr>
          <w:rFonts w:ascii="宋体" w:eastAsia="宋体" w:hint="eastAsia"/>
          <w:rFonts w:ascii="宋体" w:eastAsia="宋体" w:hint="eastAsia"/>
          <w:sz w:val="21"/>
        </w:rPr>
        <w:t xml:space="preserve">: </w:t>
      </w:r>
      <w:r>
        <w:t>2</w:t>
      </w:r>
      <w:r>
        <w:t>5</w:t>
      </w:r>
      <w:r>
        <w:t>7-2</w:t>
      </w:r>
      <w:r>
        <w:t>8</w:t>
      </w:r>
      <w:r>
        <w:t>7</w:t>
      </w:r>
    </w:p>
    <w:p w:rsidR="0018722C">
      <w:pPr>
        <w:pStyle w:val="ab"/>
        <w:topLinePunct/>
        <w:ind w:left="200" w:hangingChars="200" w:hanging="200"/>
      </w:pPr>
      <w:r>
        <w:t>[</w:t>
      </w:r>
      <w:r>
        <w:t xml:space="preserve">53</w:t>
      </w:r>
      <w:r>
        <w:t>]</w:t>
      </w:r>
      <w:r w:rsidRPr="00281126">
        <w:t xml:space="preserve"> </w:t>
      </w:r>
      <w:r/>
      <w:r>
        <w:t xml:space="preserve">Danbolt Jo, William Rees. Mark-to-Market Accounting and Valuation:</w:t>
      </w:r>
      <w:r>
        <w:t xml:space="preserve"> </w:t>
      </w:r>
      <w:r>
        <w:t xml:space="preserve">Evidence from UK Real Estate</w:t>
      </w:r>
      <w:r>
        <w:t> </w:t>
      </w:r>
      <w:r>
        <w:t>and</w:t>
      </w:r>
      <w:r>
        <w:t> </w:t>
      </w:r>
      <w:r>
        <w:t>Investment</w:t>
      </w:r>
      <w:r>
        <w:t> </w:t>
      </w:r>
      <w:r>
        <w:t>Companies.</w:t>
      </w:r>
      <w:r>
        <w:t> </w:t>
      </w:r>
      <w:r>
        <w:t>Working</w:t>
      </w:r>
      <w:r>
        <w:t> </w:t>
      </w:r>
      <w:r>
        <w:t xml:space="preserve">PaPer,</w:t>
      </w:r>
      <w:r>
        <w:t xml:space="preserve"> </w:t>
      </w:r>
      <w:r>
        <w:t>University</w:t>
      </w:r>
      <w:r>
        <w:t> </w:t>
      </w:r>
      <w:r>
        <w:t>of</w:t>
      </w:r>
      <w:r>
        <w:t> </w:t>
      </w:r>
      <w:r>
        <w:t xml:space="preserve">Glasgow,</w:t>
      </w:r>
      <w:r>
        <w:t xml:space="preserve"> </w:t>
      </w:r>
      <w:r>
        <w:t>2007</w:t>
      </w:r>
    </w:p>
    <w:p w:rsidR="0018722C">
      <w:pPr>
        <w:pStyle w:val="ab"/>
        <w:topLinePunct/>
        <w:ind w:left="200" w:hangingChars="200" w:hanging="200"/>
      </w:pPr>
      <w:r>
        <w:t>[</w:t>
      </w:r>
      <w:r>
        <w:t xml:space="preserve">54</w:t>
      </w:r>
      <w:r>
        <w:t>]</w:t>
      </w:r>
      <w:r w:rsidRPr="00281126">
        <w:t xml:space="preserve"> </w:t>
      </w:r>
      <w:r/>
      <w:r>
        <w:t>Dechow </w:t>
      </w:r>
      <w:r>
        <w:t xml:space="preserve">P,</w:t>
      </w:r>
      <w:r>
        <w:t xml:space="preserve"> </w:t>
      </w:r>
      <w:r>
        <w:t>Myers.</w:t>
      </w:r>
      <w:r>
        <w:t xml:space="preserve"> </w:t>
      </w:r>
      <w:r>
        <w:t xml:space="preserve">Fair </w:t>
      </w:r>
      <w:r>
        <w:t>Value </w:t>
      </w:r>
      <w:r>
        <w:t xml:space="preserve">Accounting and Gains from asset Securitization:</w:t>
      </w:r>
      <w:r>
        <w:t xml:space="preserve"> </w:t>
      </w:r>
      <w:r>
        <w:t xml:space="preserve">A Convenient Earnings Managements </w:t>
      </w:r>
      <w:r>
        <w:t>Tools </w:t>
      </w:r>
      <w:r>
        <w:t>with Compensation Side-benefits</w:t>
      </w:r>
      <w:r>
        <w:t>[</w:t>
      </w:r>
      <w:r>
        <w:t>J</w:t>
      </w:r>
      <w:r>
        <w:t>]</w:t>
      </w:r>
      <w:r>
        <w:rPr>
          <w:rFonts w:ascii="宋体" w:eastAsia="宋体" w:hint="eastAsia"/>
        </w:rPr>
        <w:t xml:space="preserve">．</w:t>
      </w:r>
      <w:r>
        <w:rPr>
          <w:rFonts w:ascii="宋体" w:eastAsia="宋体" w:hint="eastAsia"/>
        </w:rPr>
        <w:t xml:space="preserve"> </w:t>
      </w:r>
      <w:r>
        <w:t>Journals of Accounting and </w:t>
      </w:r>
      <w:r>
        <w:t>E</w:t>
      </w:r>
      <w:r>
        <w:t>c</w:t>
      </w:r>
      <w:r>
        <w:t>onomics</w:t>
      </w:r>
      <w:r>
        <w:t xml:space="preserve">,</w:t>
      </w:r>
      <w:r>
        <w:t xml:space="preserve"> </w:t>
      </w:r>
      <w:r/>
      <w:r>
        <w:t>2</w:t>
      </w:r>
      <w:r>
        <w:t>009</w:t>
      </w:r>
      <w:r>
        <w:rPr>
          <w:rFonts w:ascii="宋体" w:eastAsia="宋体" w:hint="eastAsia"/>
          <w:rFonts w:ascii="宋体" w:eastAsia="宋体" w:hint="eastAsia"/>
          <w:sz w:val="21"/>
        </w:rPr>
        <w:t>(</w:t>
      </w:r>
      <w:r>
        <w:t>4</w:t>
      </w:r>
      <w:r>
        <w:t>9</w:t>
      </w:r>
      <w:r>
        <w:rPr>
          <w:rFonts w:ascii="宋体" w:eastAsia="宋体" w:hint="eastAsia"/>
          <w:rFonts w:ascii="宋体" w:eastAsia="宋体" w:hint="eastAsia"/>
          <w:spacing w:val="-52"/>
          <w:sz w:val="21"/>
        </w:rPr>
        <w:t>)</w:t>
      </w:r>
      <w:r>
        <w:rPr>
          <w:rFonts w:ascii="宋体" w:eastAsia="宋体" w:hint="eastAsia"/>
          <w:rFonts w:ascii="宋体" w:eastAsia="宋体" w:hint="eastAsia"/>
          <w:sz w:val="21"/>
        </w:rPr>
        <w:t xml:space="preserve">: </w:t>
      </w:r>
      <w:r>
        <w:t>2</w:t>
      </w:r>
      <w:r>
        <w:t>-</w:t>
      </w:r>
      <w:r>
        <w:t>2</w:t>
      </w:r>
      <w:r>
        <w:t>5</w:t>
      </w:r>
    </w:p>
    <w:p w:rsidR="0018722C">
      <w:pPr>
        <w:pStyle w:val="ab"/>
        <w:topLinePunct/>
        <w:ind w:left="200" w:hangingChars="200" w:hanging="200"/>
      </w:pPr>
      <w:r>
        <w:t>[</w:t>
      </w:r>
      <w:r>
        <w:t xml:space="preserve">55</w:t>
      </w:r>
      <w:r>
        <w:t>]</w:t>
      </w:r>
      <w:r w:rsidRPr="00281126">
        <w:t xml:space="preserve"> </w:t>
      </w:r>
      <w:r/>
      <w:r>
        <w:rPr>
          <w:rFonts w:ascii="宋体" w:eastAsia="宋体" w:hint="eastAsia"/>
        </w:rPr>
        <w:t>代冰彬</w:t>
      </w:r>
      <w:r>
        <w:t xml:space="preserve">,</w:t>
      </w:r>
      <w:r>
        <w:t xml:space="preserve"> </w:t>
      </w:r>
      <w:r/>
      <w:r>
        <w:rPr>
          <w:rFonts w:ascii="宋体" w:eastAsia="宋体" w:hint="eastAsia"/>
        </w:rPr>
        <w:t>陆正飞</w:t>
      </w:r>
      <w:r>
        <w:t xml:space="preserve">,</w:t>
      </w:r>
      <w:r>
        <w:t xml:space="preserve"> </w:t>
      </w:r>
      <w:r/>
      <w:r>
        <w:rPr>
          <w:rFonts w:ascii="宋体" w:eastAsia="宋体" w:hint="eastAsia"/>
        </w:rPr>
        <w:t>张然</w:t>
      </w:r>
      <w:r>
        <w:t xml:space="preserve">.</w:t>
      </w:r>
      <w:r>
        <w:t xml:space="preserve"> </w:t>
      </w:r>
      <w:r/>
      <w:r>
        <w:rPr>
          <w:rFonts w:ascii="宋体" w:eastAsia="宋体" w:hint="eastAsia"/>
        </w:rPr>
        <w:t>资产减值</w:t>
      </w:r>
      <w:r>
        <w:t xml:space="preserve">:</w:t>
      </w:r>
      <w:r>
        <w:t xml:space="preserve"> </w:t>
      </w:r>
      <w:r/>
      <w:r>
        <w:rPr>
          <w:rFonts w:ascii="宋体" w:eastAsia="宋体" w:hint="eastAsia"/>
        </w:rPr>
        <w:t>稳健性还是盈余管理</w:t>
      </w:r>
      <w:r>
        <w:t>[</w:t>
      </w:r>
      <w:r>
        <w:t xml:space="preserve">J</w:t>
      </w:r>
      <w:r>
        <w:t>]</w:t>
      </w:r>
      <w:r>
        <w:t xml:space="preserve">.</w:t>
      </w:r>
      <w:r>
        <w:t xml:space="preserve"> </w:t>
      </w:r>
      <w:r/>
      <w:r>
        <w:rPr>
          <w:rFonts w:ascii="宋体" w:eastAsia="宋体" w:hint="eastAsia"/>
        </w:rPr>
        <w:t>会计研究</w:t>
      </w:r>
      <w:r>
        <w:t xml:space="preserve">,</w:t>
      </w:r>
      <w:r>
        <w:t xml:space="preserve"> </w:t>
      </w:r>
      <w:r>
        <w:t>2007</w:t>
      </w:r>
      <w:r>
        <w:t>(</w:t>
      </w:r>
      <w:r>
        <w:t>12</w:t>
      </w:r>
      <w:r>
        <w:t>)</w:t>
      </w:r>
      <w:r>
        <w:t xml:space="preserve">:</w:t>
      </w:r>
      <w:r>
        <w:t xml:space="preserve"> </w:t>
      </w:r>
      <w:r>
        <w:t>35-42</w:t>
      </w:r>
    </w:p>
    <w:p w:rsidR="0018722C">
      <w:pPr>
        <w:pStyle w:val="ab"/>
        <w:topLinePunct/>
        <w:ind w:left="200" w:hangingChars="200" w:hanging="200"/>
      </w:pPr>
      <w:r>
        <w:t>[</w:t>
      </w:r>
      <w:r>
        <w:t xml:space="preserve">56</w:t>
      </w:r>
      <w:r>
        <w:t>]</w:t>
      </w:r>
      <w:r w:rsidRPr="00281126">
        <w:t xml:space="preserve"> </w:t>
      </w:r>
      <w:r/>
      <w:r>
        <w:rPr>
          <w:rFonts w:ascii="宋体" w:eastAsia="宋体" w:hint="eastAsia"/>
        </w:rPr>
        <w:t>张涵</w:t>
      </w:r>
      <w:r>
        <w:t xml:space="preserve">.</w:t>
      </w:r>
      <w:r>
        <w:t xml:space="preserve"> </w:t>
      </w:r>
      <w:r/>
      <w:r>
        <w:rPr>
          <w:rFonts w:ascii="宋体" w:eastAsia="宋体" w:hint="eastAsia"/>
        </w:rPr>
        <w:t>公允价值计量下上市公司盈余管理实证研究</w:t>
      </w:r>
      <w:r>
        <w:t>[</w:t>
      </w:r>
      <w:r>
        <w:rPr>
          <w:sz w:val="21"/>
        </w:rPr>
        <w:t xml:space="preserve">D</w:t>
      </w:r>
      <w:r>
        <w:t>]</w:t>
      </w:r>
      <w:r>
        <w:t xml:space="preserve">.</w:t>
      </w:r>
      <w:r>
        <w:t xml:space="preserve"> </w:t>
      </w:r>
      <w:r/>
      <w:r>
        <w:rPr>
          <w:rFonts w:ascii="宋体" w:eastAsia="宋体" w:hint="eastAsia"/>
        </w:rPr>
        <w:t>杭州</w:t>
      </w:r>
      <w:r>
        <w:t xml:space="preserve">:</w:t>
      </w:r>
      <w:r>
        <w:t xml:space="preserve"> </w:t>
      </w:r>
      <w:r/>
      <w:r>
        <w:rPr>
          <w:rFonts w:ascii="宋体" w:eastAsia="宋体" w:hint="eastAsia"/>
        </w:rPr>
        <w:t>浙江大学</w:t>
      </w:r>
      <w:r>
        <w:t xml:space="preserve">,</w:t>
      </w:r>
      <w:r>
        <w:t xml:space="preserve"> </w:t>
      </w:r>
      <w:r>
        <w:t>2008</w:t>
      </w:r>
    </w:p>
    <w:p w:rsidR="0018722C">
      <w:pPr>
        <w:pStyle w:val="ab"/>
        <w:topLinePunct/>
        <w:ind w:left="200" w:hangingChars="200" w:hanging="200"/>
      </w:pPr>
      <w:r>
        <w:t>[</w:t>
      </w:r>
      <w:r>
        <w:t xml:space="preserve">57</w:t>
      </w:r>
      <w:r>
        <w:t>]</w:t>
      </w:r>
      <w:r w:rsidRPr="00281126">
        <w:t xml:space="preserve"> </w:t>
      </w:r>
      <w:r/>
      <w:r>
        <w:rPr>
          <w:rFonts w:ascii="宋体" w:eastAsia="宋体" w:hint="eastAsia"/>
        </w:rPr>
        <w:t>韩冬梅</w:t>
      </w:r>
      <w:r>
        <w:t xml:space="preserve">,</w:t>
      </w:r>
      <w:r>
        <w:t xml:space="preserve"> </w:t>
      </w:r>
      <w:r/>
      <w:r>
        <w:rPr>
          <w:rFonts w:ascii="宋体" w:eastAsia="宋体" w:hint="eastAsia"/>
        </w:rPr>
        <w:t>王敬玲</w:t>
      </w:r>
      <w:r>
        <w:t xml:space="preserve">.</w:t>
      </w:r>
      <w:r>
        <w:t xml:space="preserve"> </w:t>
      </w:r>
      <w:r/>
      <w:r>
        <w:rPr>
          <w:rFonts w:ascii="宋体" w:eastAsia="宋体" w:hint="eastAsia"/>
        </w:rPr>
        <w:t>公允价值与盈余管理</w:t>
      </w:r>
      <w:r>
        <w:t>[</w:t>
      </w:r>
      <w:r>
        <w:t xml:space="preserve">J</w:t>
      </w:r>
      <w:r>
        <w:t>]</w:t>
      </w:r>
      <w:r>
        <w:t xml:space="preserve">.</w:t>
      </w:r>
      <w:r>
        <w:t xml:space="preserve"> </w:t>
      </w:r>
      <w:r/>
      <w:r>
        <w:rPr>
          <w:rFonts w:ascii="宋体" w:eastAsia="宋体" w:hint="eastAsia"/>
        </w:rPr>
        <w:t>会计之友</w:t>
      </w:r>
      <w:r>
        <w:t xml:space="preserve">,</w:t>
      </w:r>
      <w:r>
        <w:t xml:space="preserve"> </w:t>
      </w:r>
      <w:r>
        <w:t>2008</w:t>
      </w:r>
      <w:r>
        <w:t>(</w:t>
      </w:r>
      <w:r>
        <w:t>5</w:t>
      </w:r>
      <w:r>
        <w:t>)</w:t>
      </w:r>
      <w:r>
        <w:t xml:space="preserve">:</w:t>
      </w:r>
      <w:r>
        <w:t xml:space="preserve"> </w:t>
      </w:r>
      <w:r>
        <w:t>88-89</w:t>
      </w:r>
    </w:p>
    <w:p w:rsidR="0018722C">
      <w:pPr>
        <w:pStyle w:val="ab"/>
        <w:topLinePunct/>
        <w:ind w:left="200" w:hangingChars="200" w:hanging="200"/>
      </w:pPr>
      <w:r>
        <w:t>[</w:t>
      </w:r>
      <w:r>
        <w:t xml:space="preserve">58</w:t>
      </w:r>
      <w:r>
        <w:t>]</w:t>
      </w:r>
      <w:r w:rsidRPr="00281126">
        <w:t xml:space="preserve"> </w:t>
      </w:r>
      <w:r/>
      <w:r>
        <w:rPr>
          <w:rFonts w:ascii="宋体" w:eastAsia="宋体" w:hint="eastAsia"/>
        </w:rPr>
        <w:t>李玉凤</w:t>
      </w:r>
      <w:r>
        <w:t xml:space="preserve">.</w:t>
      </w:r>
      <w:r>
        <w:t xml:space="preserve"> </w:t>
      </w:r>
      <w:r/>
      <w:r>
        <w:rPr>
          <w:rFonts w:ascii="宋体" w:eastAsia="宋体" w:hint="eastAsia"/>
        </w:rPr>
        <w:t>公允价值对上市公司盈余管理的影响</w:t>
      </w:r>
      <w:r>
        <w:t>[</w:t>
      </w:r>
      <w:r>
        <w:t xml:space="preserve">J</w:t>
      </w:r>
      <w:r>
        <w:t>]</w:t>
      </w:r>
      <w:r>
        <w:t xml:space="preserve">.</w:t>
      </w:r>
      <w:r>
        <w:t xml:space="preserve"> </w:t>
      </w:r>
      <w:r/>
      <w:r>
        <w:rPr>
          <w:rFonts w:ascii="宋体" w:eastAsia="宋体" w:hint="eastAsia"/>
        </w:rPr>
        <w:t>现代经济信息</w:t>
      </w:r>
      <w:r>
        <w:t xml:space="preserve">,</w:t>
      </w:r>
      <w:r>
        <w:t xml:space="preserve"> </w:t>
      </w:r>
      <w:r>
        <w:t>2008</w:t>
      </w:r>
      <w:r>
        <w:t>(</w:t>
      </w:r>
      <w:r>
        <w:t>8</w:t>
      </w:r>
      <w:r>
        <w:t>)</w:t>
      </w:r>
      <w:r>
        <w:t xml:space="preserve">:</w:t>
      </w:r>
      <w:r>
        <w:t xml:space="preserve"> </w:t>
      </w:r>
      <w:r>
        <w:t>88~89</w:t>
      </w:r>
    </w:p>
    <w:p w:rsidR="0018722C">
      <w:pPr>
        <w:pStyle w:val="ab"/>
        <w:topLinePunct/>
        <w:ind w:left="200" w:hangingChars="200" w:hanging="200"/>
      </w:pPr>
      <w:r>
        <w:t>[</w:t>
      </w:r>
      <w:r>
        <w:t xml:space="preserve">59</w:t>
      </w:r>
      <w:r>
        <w:t>]</w:t>
      </w:r>
      <w:r w:rsidRPr="00281126">
        <w:t xml:space="preserve"> </w:t>
      </w:r>
      <w:r/>
      <w:r>
        <w:rPr>
          <w:rFonts w:ascii="宋体" w:hAnsi="宋体" w:eastAsia="宋体" w:hint="eastAsia"/>
        </w:rPr>
        <w:t>叶建芳</w:t>
      </w:r>
      <w:r>
        <w:t xml:space="preserve">,</w:t>
      </w:r>
      <w:r>
        <w:t xml:space="preserve"> </w:t>
      </w:r>
      <w:r/>
      <w:r>
        <w:rPr>
          <w:rFonts w:ascii="宋体" w:hAnsi="宋体" w:eastAsia="宋体" w:hint="eastAsia"/>
        </w:rPr>
        <w:t>周兰</w:t>
      </w:r>
      <w:r>
        <w:t xml:space="preserve">,</w:t>
      </w:r>
      <w:r>
        <w:t xml:space="preserve"> </w:t>
      </w:r>
      <w:r/>
      <w:r>
        <w:rPr>
          <w:rFonts w:ascii="宋体" w:hAnsi="宋体" w:eastAsia="宋体" w:hint="eastAsia"/>
        </w:rPr>
        <w:t>李丹蒙</w:t>
      </w:r>
      <w:r>
        <w:t xml:space="preserve">,</w:t>
      </w:r>
      <w:r>
        <w:t xml:space="preserve"> </w:t>
      </w:r>
      <w:r/>
      <w:r>
        <w:rPr>
          <w:rFonts w:ascii="宋体" w:hAnsi="宋体" w:eastAsia="宋体" w:hint="eastAsia"/>
        </w:rPr>
        <w:t>郭琳</w:t>
      </w:r>
      <w:r>
        <w:t xml:space="preserve">.</w:t>
      </w:r>
      <w:r>
        <w:t xml:space="preserve"> </w:t>
      </w:r>
      <w:r/>
      <w:r>
        <w:rPr>
          <w:rFonts w:ascii="宋体" w:hAnsi="宋体" w:eastAsia="宋体" w:hint="eastAsia"/>
        </w:rPr>
        <w:t>管理层动机、会计政策选择与盈余管理——基于新会计准则下</w:t>
      </w:r>
      <w:r>
        <w:rPr>
          <w:rFonts w:ascii="宋体" w:hAnsi="宋体" w:eastAsia="宋体" w:hint="eastAsia"/>
        </w:rPr>
        <w:t>上市公司金融资产分类的实证研究</w:t>
      </w:r>
      <w:r>
        <w:t>[</w:t>
      </w:r>
      <w:r>
        <w:t xml:space="preserve">J</w:t>
      </w:r>
      <w:r>
        <w:t>]</w:t>
      </w:r>
      <w:r>
        <w:t xml:space="preserve">.</w:t>
      </w:r>
      <w:r>
        <w:t xml:space="preserve"> </w:t>
      </w:r>
      <w:r/>
      <w:r>
        <w:rPr>
          <w:rFonts w:ascii="宋体" w:hAnsi="宋体" w:eastAsia="宋体" w:hint="eastAsia"/>
        </w:rPr>
        <w:t>会计研究</w:t>
      </w:r>
      <w:r>
        <w:t xml:space="preserve">,</w:t>
      </w:r>
      <w:r>
        <w:t xml:space="preserve"> </w:t>
      </w:r>
      <w:r>
        <w:t>2009</w:t>
      </w:r>
      <w:r>
        <w:t>(</w:t>
      </w:r>
      <w:r>
        <w:t>3</w:t>
      </w:r>
      <w:r>
        <w:t>)</w:t>
      </w:r>
      <w:r>
        <w:t xml:space="preserve">:</w:t>
      </w:r>
      <w:r>
        <w:t xml:space="preserve"> </w:t>
      </w:r>
      <w:r>
        <w:t>26-30</w:t>
      </w:r>
    </w:p>
    <w:p w:rsidR="0018722C">
      <w:pPr>
        <w:pStyle w:val="ab"/>
        <w:topLinePunct/>
        <w:ind w:left="200" w:hangingChars="200" w:hanging="200"/>
      </w:pPr>
      <w:r>
        <w:t>[</w:t>
      </w:r>
      <w:r>
        <w:t xml:space="preserve">60</w:t>
      </w:r>
      <w:r>
        <w:t>]</w:t>
      </w:r>
      <w:r w:rsidRPr="00281126">
        <w:t xml:space="preserve"> </w:t>
      </w:r>
      <w:r/>
      <w:r>
        <w:rPr>
          <w:rFonts w:ascii="宋体" w:eastAsia="宋体" w:hint="eastAsia"/>
        </w:rPr>
        <w:t>王建刚</w:t>
      </w:r>
      <w:r>
        <w:t>, </w:t>
      </w:r>
      <w:r>
        <w:rPr>
          <w:rFonts w:ascii="宋体" w:eastAsia="宋体" w:hint="eastAsia"/>
        </w:rPr>
        <w:t>刘庆艳</w:t>
      </w:r>
      <w:r>
        <w:t>. </w:t>
      </w:r>
      <w:r>
        <w:rPr>
          <w:rFonts w:ascii="宋体" w:eastAsia="宋体" w:hint="eastAsia"/>
        </w:rPr>
        <w:t>基</w:t>
      </w:r>
      <w:r w:rsidR="001852F3">
        <w:rPr>
          <w:rFonts w:ascii="宋体" w:eastAsia="宋体" w:hint="eastAsia"/>
        </w:rPr>
        <w:t xml:space="preserve">于</w:t>
      </w:r>
      <w:r w:rsidR="001852F3">
        <w:rPr>
          <w:rFonts w:ascii="宋体" w:eastAsia="宋体" w:hint="eastAsia"/>
        </w:rPr>
        <w:t xml:space="preserve">新</w:t>
      </w:r>
      <w:r w:rsidR="001852F3">
        <w:rPr>
          <w:rFonts w:ascii="宋体" w:eastAsia="宋体" w:hint="eastAsia"/>
        </w:rPr>
        <w:t xml:space="preserve">会</w:t>
      </w:r>
      <w:r w:rsidR="001852F3">
        <w:rPr>
          <w:rFonts w:ascii="宋体" w:eastAsia="宋体" w:hint="eastAsia"/>
        </w:rPr>
        <w:t xml:space="preserve">计</w:t>
      </w:r>
      <w:r w:rsidR="001852F3">
        <w:rPr>
          <w:rFonts w:ascii="宋体" w:eastAsia="宋体" w:hint="eastAsia"/>
        </w:rPr>
        <w:t xml:space="preserve">准</w:t>
      </w:r>
      <w:r w:rsidR="001852F3">
        <w:rPr>
          <w:rFonts w:ascii="宋体" w:eastAsia="宋体" w:hint="eastAsia"/>
        </w:rPr>
        <w:t xml:space="preserve">则</w:t>
      </w:r>
      <w:r w:rsidR="001852F3">
        <w:rPr>
          <w:rFonts w:ascii="宋体" w:eastAsia="宋体" w:hint="eastAsia"/>
        </w:rPr>
        <w:t xml:space="preserve">的</w:t>
      </w:r>
      <w:r w:rsidR="001852F3">
        <w:rPr>
          <w:rFonts w:ascii="宋体" w:eastAsia="宋体" w:hint="eastAsia"/>
        </w:rPr>
        <w:t xml:space="preserve">上</w:t>
      </w:r>
      <w:r w:rsidR="001852F3">
        <w:rPr>
          <w:rFonts w:ascii="宋体" w:eastAsia="宋体" w:hint="eastAsia"/>
        </w:rPr>
        <w:t xml:space="preserve">市</w:t>
      </w:r>
      <w:r w:rsidR="001852F3">
        <w:rPr>
          <w:rFonts w:ascii="宋体" w:eastAsia="宋体" w:hint="eastAsia"/>
        </w:rPr>
        <w:t xml:space="preserve">公</w:t>
      </w:r>
      <w:r w:rsidR="001852F3">
        <w:rPr>
          <w:rFonts w:ascii="宋体" w:eastAsia="宋体" w:hint="eastAsia"/>
        </w:rPr>
        <w:t xml:space="preserve">司</w:t>
      </w:r>
      <w:r w:rsidR="001852F3">
        <w:rPr>
          <w:rFonts w:ascii="宋体" w:eastAsia="宋体" w:hint="eastAsia"/>
        </w:rPr>
        <w:t xml:space="preserve">盈</w:t>
      </w:r>
      <w:r w:rsidR="001852F3">
        <w:rPr>
          <w:rFonts w:ascii="宋体" w:eastAsia="宋体" w:hint="eastAsia"/>
        </w:rPr>
        <w:t xml:space="preserve">余</w:t>
      </w:r>
      <w:r w:rsidR="001852F3">
        <w:rPr>
          <w:rFonts w:ascii="宋体" w:eastAsia="宋体" w:hint="eastAsia"/>
        </w:rPr>
        <w:t xml:space="preserve">管</w:t>
      </w:r>
      <w:r w:rsidR="001852F3">
        <w:rPr>
          <w:rFonts w:ascii="宋体" w:eastAsia="宋体" w:hint="eastAsia"/>
        </w:rPr>
        <w:t xml:space="preserve">理</w:t>
      </w:r>
      <w:r w:rsidR="001852F3">
        <w:rPr>
          <w:rFonts w:ascii="宋体" w:eastAsia="宋体" w:hint="eastAsia"/>
        </w:rPr>
        <w:t xml:space="preserve">实</w:t>
      </w:r>
      <w:r w:rsidR="001852F3">
        <w:rPr>
          <w:rFonts w:ascii="宋体" w:eastAsia="宋体" w:hint="eastAsia"/>
        </w:rPr>
        <w:t xml:space="preserve">证</w:t>
      </w:r>
      <w:r w:rsidR="001852F3">
        <w:rPr>
          <w:rFonts w:ascii="宋体" w:eastAsia="宋体" w:hint="eastAsia"/>
        </w:rPr>
        <w:t xml:space="preserve">研</w:t>
      </w:r>
      <w:r w:rsidR="001852F3">
        <w:rPr>
          <w:rFonts w:ascii="宋体" w:eastAsia="宋体" w:hint="eastAsia"/>
        </w:rPr>
        <w:t xml:space="preserve">究</w:t>
      </w:r>
      <w:r>
        <w:t>[</w:t>
      </w:r>
      <w:r>
        <w:t xml:space="preserve">J</w:t>
      </w:r>
      <w:r>
        <w:t>]</w:t>
      </w:r>
      <w:r>
        <w:t>.</w:t>
      </w:r>
      <w:r>
        <w:t> </w:t>
      </w:r>
      <w:r>
        <w:rPr>
          <w:rFonts w:ascii="宋体" w:eastAsia="宋体" w:hint="eastAsia"/>
        </w:rPr>
        <w:t>财贸研</w:t>
      </w:r>
      <w:r>
        <w:rPr>
          <w:rFonts w:ascii="宋体" w:eastAsia="宋体" w:hint="eastAsia"/>
        </w:rPr>
        <w:t>究</w:t>
      </w:r>
      <w:r>
        <w:t xml:space="preserve">,</w:t>
      </w:r>
      <w:r>
        <w:t xml:space="preserve"> </w:t>
      </w:r>
      <w:r>
        <w:t>2009</w:t>
      </w:r>
      <w:r>
        <w:t>(</w:t>
      </w:r>
      <w:r>
        <w:t>2</w:t>
      </w:r>
      <w:r>
        <w:t>)</w:t>
      </w:r>
      <w:r>
        <w:t xml:space="preserve">:</w:t>
      </w:r>
      <w:r>
        <w:t xml:space="preserve"> </w:t>
      </w:r>
      <w:r>
        <w:t>121-125</w:t>
      </w:r>
    </w:p>
    <w:p w:rsidR="0018722C">
      <w:pPr>
        <w:pStyle w:val="ab"/>
        <w:topLinePunct/>
        <w:ind w:left="200" w:hangingChars="200" w:hanging="200"/>
      </w:pPr>
      <w:r>
        <w:t>[</w:t>
      </w:r>
      <w:r>
        <w:t xml:space="preserve">61</w:t>
      </w:r>
      <w:r>
        <w:t>]</w:t>
      </w:r>
      <w:r w:rsidRPr="00281126">
        <w:t xml:space="preserve"> </w:t>
      </w:r>
      <w:r/>
      <w:r>
        <w:rPr>
          <w:rFonts w:ascii="宋体" w:eastAsia="宋体" w:hint="eastAsia"/>
        </w:rPr>
        <w:t>韦易彤</w:t>
      </w:r>
      <w:r>
        <w:t xml:space="preserve">.</w:t>
      </w:r>
      <w:r>
        <w:t xml:space="preserve"> </w:t>
      </w:r>
      <w:r/>
      <w:r>
        <w:rPr>
          <w:rFonts w:ascii="宋体" w:eastAsia="宋体" w:hint="eastAsia"/>
        </w:rPr>
        <w:t>公允价值与盈余管理研究</w:t>
      </w:r>
      <w:r>
        <w:t>[</w:t>
      </w:r>
      <w:r>
        <w:t xml:space="preserve">J</w:t>
      </w:r>
      <w:r>
        <w:t>]</w:t>
      </w:r>
      <w:r>
        <w:t xml:space="preserve">.</w:t>
      </w:r>
      <w:r>
        <w:t xml:space="preserve"> </w:t>
      </w:r>
      <w:r/>
      <w:r>
        <w:rPr>
          <w:rFonts w:ascii="宋体" w:eastAsia="宋体" w:hint="eastAsia"/>
        </w:rPr>
        <w:t>国际商务财务</w:t>
      </w:r>
      <w:r>
        <w:t xml:space="preserve">,</w:t>
      </w:r>
      <w:r>
        <w:t xml:space="preserve"> </w:t>
      </w:r>
      <w:r>
        <w:t>2010</w:t>
      </w:r>
      <w:r>
        <w:t>(</w:t>
      </w:r>
      <w:r>
        <w:t>8</w:t>
      </w:r>
      <w:r>
        <w:t>)</w:t>
      </w:r>
      <w:r>
        <w:t xml:space="preserve">:</w:t>
      </w:r>
      <w:r>
        <w:t xml:space="preserve"> </w:t>
      </w:r>
      <w:r>
        <w:t>56-58</w:t>
      </w:r>
    </w:p>
    <w:p w:rsidR="0018722C">
      <w:pPr>
        <w:pStyle w:val="ab"/>
        <w:topLinePunct/>
        <w:ind w:left="200" w:hangingChars="200" w:hanging="200"/>
      </w:pPr>
      <w:r>
        <w:t>[</w:t>
      </w:r>
      <w:r>
        <w:t xml:space="preserve">62</w:t>
      </w:r>
      <w:r>
        <w:t>]</w:t>
      </w:r>
      <w:r w:rsidRPr="00281126">
        <w:t xml:space="preserve"> </w:t>
      </w:r>
      <w:r/>
      <w:r>
        <w:rPr>
          <w:rFonts w:ascii="宋体" w:eastAsia="宋体" w:hint="eastAsia"/>
        </w:rPr>
        <w:t xml:space="preserve">吕明蔚．</w:t>
      </w:r>
      <w:r>
        <w:rPr>
          <w:rFonts w:ascii="宋体" w:eastAsia="宋体" w:hint="eastAsia"/>
        </w:rPr>
        <w:t xml:space="preserve"> </w:t>
      </w:r>
      <w:r>
        <w:rPr>
          <w:rFonts w:ascii="宋体" w:eastAsia="宋体" w:hint="eastAsia"/>
        </w:rPr>
        <w:t>公允价值对上市公司盈余管理的影响研究</w:t>
      </w:r>
      <w:r>
        <w:t>[</w:t>
      </w:r>
      <w:r>
        <w:rPr>
          <w:sz w:val="21"/>
        </w:rPr>
        <w:t xml:space="preserve">D</w:t>
      </w:r>
      <w:r>
        <w:t>]</w:t>
      </w:r>
      <w:r>
        <w:t xml:space="preserve">.</w:t>
      </w:r>
      <w:r>
        <w:t xml:space="preserve"> </w:t>
      </w:r>
      <w:r/>
      <w:r>
        <w:rPr>
          <w:rFonts w:ascii="宋体" w:eastAsia="宋体" w:hint="eastAsia"/>
        </w:rPr>
        <w:t>长春</w:t>
      </w:r>
      <w:r>
        <w:t xml:space="preserve">:</w:t>
      </w:r>
      <w:r>
        <w:t xml:space="preserve"> </w:t>
      </w:r>
      <w:r/>
      <w:r>
        <w:rPr>
          <w:rFonts w:ascii="宋体" w:eastAsia="宋体" w:hint="eastAsia"/>
        </w:rPr>
        <w:t>长春工业大学</w:t>
      </w:r>
      <w:r>
        <w:t xml:space="preserve">,</w:t>
      </w:r>
      <w:r>
        <w:t xml:space="preserve"> </w:t>
      </w:r>
      <w:r>
        <w:t>2010</w:t>
      </w:r>
    </w:p>
    <w:p w:rsidR="0018722C">
      <w:pPr>
        <w:pStyle w:val="ab"/>
        <w:topLinePunct/>
        <w:ind w:left="200" w:hangingChars="200" w:hanging="200"/>
      </w:pPr>
      <w:r>
        <w:t>[</w:t>
      </w:r>
      <w:r>
        <w:t xml:space="preserve">63</w:t>
      </w:r>
      <w:r>
        <w:t>]</w:t>
      </w:r>
      <w:r w:rsidRPr="00281126">
        <w:t xml:space="preserve"> </w:t>
      </w:r>
      <w:r/>
      <w:r>
        <w:rPr>
          <w:rFonts w:ascii="宋体" w:eastAsia="宋体" w:hint="eastAsia"/>
        </w:rPr>
        <w:t>向文彬</w:t>
      </w:r>
      <w:r>
        <w:t xml:space="preserve">.</w:t>
      </w:r>
      <w:r>
        <w:t xml:space="preserve"> </w:t>
      </w:r>
      <w:r/>
      <w:r>
        <w:rPr>
          <w:rFonts w:ascii="宋体" w:eastAsia="宋体" w:hint="eastAsia"/>
        </w:rPr>
        <w:t>基于公允价值的盈佘管理合理性探析</w:t>
      </w:r>
      <w:r>
        <w:t>[</w:t>
      </w:r>
      <w:r>
        <w:t xml:space="preserve">J</w:t>
      </w:r>
      <w:r>
        <w:t>]</w:t>
      </w:r>
      <w:r>
        <w:t xml:space="preserve">.</w:t>
      </w:r>
      <w:r>
        <w:t xml:space="preserve"> </w:t>
      </w:r>
      <w:r/>
      <w:r>
        <w:rPr>
          <w:rFonts w:ascii="宋体" w:eastAsia="宋体" w:hint="eastAsia"/>
        </w:rPr>
        <w:t>财会通讯</w:t>
      </w:r>
      <w:r>
        <w:t xml:space="preserve">,</w:t>
      </w:r>
      <w:r>
        <w:t xml:space="preserve"> </w:t>
      </w:r>
      <w:r>
        <w:t>2011</w:t>
      </w:r>
      <w:r>
        <w:t>(</w:t>
      </w:r>
      <w:r>
        <w:t>1</w:t>
      </w:r>
      <w:r>
        <w:t>)</w:t>
      </w:r>
      <w:r>
        <w:t>:</w:t>
      </w:r>
      <w:r>
        <w:t> </w:t>
      </w:r>
      <w:r>
        <w:t>34-35</w:t>
      </w:r>
    </w:p>
    <w:p w:rsidR="0018722C">
      <w:pPr>
        <w:pStyle w:val="ab"/>
        <w:topLinePunct/>
        <w:ind w:left="200" w:hangingChars="200" w:hanging="200"/>
      </w:pPr>
      <w:r>
        <w:t>[</w:t>
      </w:r>
      <w:r>
        <w:t xml:space="preserve">64</w:t>
      </w:r>
      <w:r>
        <w:t>]</w:t>
      </w:r>
      <w:r w:rsidRPr="00281126">
        <w:t xml:space="preserve"> </w:t>
      </w:r>
      <w:r/>
      <w:r>
        <w:rPr>
          <w:rFonts w:ascii="宋体" w:eastAsia="宋体" w:hint="eastAsia"/>
        </w:rPr>
        <w:t>吴克平</w:t>
      </w:r>
      <w:r>
        <w:t xml:space="preserve">.</w:t>
      </w:r>
      <w:r>
        <w:t xml:space="preserve"> </w:t>
      </w:r>
      <w:r/>
      <w:r>
        <w:rPr>
          <w:rFonts w:ascii="宋体" w:eastAsia="宋体" w:hint="eastAsia"/>
        </w:rPr>
        <w:t>关于上市公司盈余管理手段的实证研究</w:t>
      </w:r>
      <w:r>
        <w:t xml:space="preserve">.</w:t>
      </w:r>
      <w:r>
        <w:t xml:space="preserve"> </w:t>
      </w:r>
      <w:r/>
      <w:r>
        <w:rPr>
          <w:rFonts w:ascii="宋体" w:eastAsia="宋体" w:hint="eastAsia"/>
        </w:rPr>
        <w:t>财会月刊</w:t>
      </w:r>
      <w:r>
        <w:t xml:space="preserve">,</w:t>
      </w:r>
      <w:r>
        <w:t xml:space="preserve"> </w:t>
      </w:r>
      <w:r>
        <w:t>2012</w:t>
      </w:r>
      <w:r>
        <w:t>(</w:t>
      </w:r>
      <w:r>
        <w:t>33</w:t>
      </w:r>
      <w:r>
        <w:t>)</w:t>
      </w:r>
      <w:r>
        <w:t xml:space="preserve">: </w:t>
      </w:r>
      <w:r>
        <w:t>2-6</w:t>
      </w:r>
    </w:p>
    <w:p w:rsidR="0018722C">
      <w:pPr>
        <w:pStyle w:val="ab"/>
        <w:topLinePunct/>
        <w:ind w:left="200" w:hangingChars="200" w:hanging="200"/>
      </w:pPr>
      <w:r>
        <w:t>[</w:t>
      </w:r>
      <w:r>
        <w:t xml:space="preserve">65</w:t>
      </w:r>
      <w:r>
        <w:t>]</w:t>
      </w:r>
      <w:r w:rsidRPr="00281126">
        <w:t xml:space="preserve"> </w:t>
      </w:r>
      <w:r/>
      <w:r>
        <w:rPr>
          <w:rFonts w:ascii="宋体" w:eastAsia="宋体" w:hint="eastAsia"/>
        </w:rPr>
        <w:t>石研宏</w:t>
      </w:r>
      <w:r>
        <w:t xml:space="preserve">.</w:t>
      </w:r>
      <w:r>
        <w:t xml:space="preserve"> </w:t>
      </w:r>
      <w:r/>
      <w:r>
        <w:rPr>
          <w:rFonts w:ascii="宋体" w:eastAsia="宋体" w:hint="eastAsia"/>
        </w:rPr>
        <w:t>公允价值对上市银行盈余管理的影响研究</w:t>
      </w:r>
      <w:r>
        <w:t>[</w:t>
      </w:r>
      <w:r>
        <w:rPr>
          <w:sz w:val="21"/>
        </w:rPr>
        <w:t xml:space="preserve">D</w:t>
      </w:r>
      <w:r>
        <w:t>]</w:t>
      </w:r>
      <w:r>
        <w:t xml:space="preserve">.</w:t>
      </w:r>
      <w:r>
        <w:t xml:space="preserve"> </w:t>
      </w:r>
      <w:r/>
      <w:r>
        <w:rPr>
          <w:rFonts w:ascii="宋体" w:eastAsia="宋体" w:hint="eastAsia"/>
        </w:rPr>
        <w:t>长沙</w:t>
      </w:r>
      <w:r>
        <w:t xml:space="preserve">:</w:t>
      </w:r>
      <w:r>
        <w:t xml:space="preserve"> </w:t>
      </w:r>
      <w:r/>
      <w:r>
        <w:rPr>
          <w:rFonts w:ascii="宋体" w:eastAsia="宋体" w:hint="eastAsia"/>
        </w:rPr>
        <w:t>中南林业科技大学</w:t>
      </w:r>
      <w:r>
        <w:t xml:space="preserve">,</w:t>
      </w:r>
      <w:r>
        <w:t xml:space="preserve"> </w:t>
      </w:r>
      <w:r>
        <w:t>2012</w:t>
      </w:r>
    </w:p>
    <w:p w:rsidR="0018722C">
      <w:pPr>
        <w:pStyle w:val="ab"/>
        <w:topLinePunct/>
        <w:ind w:left="200" w:hangingChars="200" w:hanging="200"/>
      </w:pPr>
      <w:r>
        <w:t>[</w:t>
      </w:r>
      <w:r>
        <w:t xml:space="preserve">66</w:t>
      </w:r>
      <w:r>
        <w:t>]</w:t>
      </w:r>
      <w:r w:rsidRPr="00281126">
        <w:t xml:space="preserve"> </w:t>
      </w:r>
      <w:r/>
      <w:r>
        <w:rPr>
          <w:rFonts w:ascii="宋体" w:eastAsia="宋体" w:hint="eastAsia"/>
        </w:rPr>
        <w:t>陈光平</w:t>
      </w:r>
      <w:r>
        <w:t xml:space="preserve">.</w:t>
      </w:r>
      <w:r>
        <w:t xml:space="preserve"> </w:t>
      </w:r>
      <w:r/>
      <w:r>
        <w:rPr>
          <w:rFonts w:ascii="宋体" w:eastAsia="宋体" w:hint="eastAsia"/>
        </w:rPr>
        <w:t>公允价值视角下的盈余管理分析</w:t>
      </w:r>
      <w:r>
        <w:t>[</w:t>
      </w:r>
      <w:r>
        <w:t xml:space="preserve">J</w:t>
      </w:r>
      <w:r>
        <w:t>]</w:t>
      </w:r>
      <w:r>
        <w:t xml:space="preserve">.</w:t>
      </w:r>
      <w:r>
        <w:t xml:space="preserve"> </w:t>
      </w:r>
      <w:r/>
      <w:r>
        <w:rPr>
          <w:rFonts w:ascii="宋体" w:eastAsia="宋体" w:hint="eastAsia"/>
        </w:rPr>
        <w:t>商业现代化</w:t>
      </w:r>
      <w:r>
        <w:t xml:space="preserve">,</w:t>
      </w:r>
      <w:r>
        <w:t xml:space="preserve"> </w:t>
      </w:r>
      <w:r>
        <w:t>2013</w:t>
      </w:r>
      <w:r>
        <w:t>(</w:t>
      </w:r>
      <w:r>
        <w:t>27</w:t>
      </w:r>
      <w:r>
        <w:t>)</w:t>
      </w:r>
      <w:r>
        <w:t xml:space="preserve">,</w:t>
      </w:r>
      <w:r>
        <w:t xml:space="preserve"> </w:t>
      </w:r>
      <w:r>
        <w:t>61-63</w:t>
      </w:r>
    </w:p>
    <w:p w:rsidR="0018722C">
      <w:pPr>
        <w:pStyle w:val="ab"/>
        <w:topLinePunct/>
        <w:ind w:left="200" w:hangingChars="200" w:hanging="200"/>
      </w:pPr>
      <w:r>
        <w:t>[</w:t>
      </w:r>
      <w:r>
        <w:t xml:space="preserve">67</w:t>
      </w:r>
      <w:r>
        <w:t>]</w:t>
      </w:r>
      <w:r w:rsidRPr="00281126">
        <w:t xml:space="preserve"> </w:t>
      </w:r>
      <w:r/>
      <w:r>
        <w:rPr>
          <w:rFonts w:ascii="宋体" w:eastAsia="宋体" w:hint="eastAsia"/>
        </w:rPr>
        <w:t>吴腊</w:t>
      </w:r>
      <w:r>
        <w:t xml:space="preserve">.</w:t>
      </w:r>
      <w:r>
        <w:t xml:space="preserve"> </w:t>
      </w:r>
      <w:r/>
      <w:r>
        <w:rPr>
          <w:rFonts w:ascii="宋体" w:eastAsia="宋体" w:hint="eastAsia"/>
        </w:rPr>
        <w:t>基于公允价值计量的盈余管理研究</w:t>
      </w:r>
      <w:r>
        <w:t>[</w:t>
      </w:r>
      <w:r>
        <w:t xml:space="preserve">J</w:t>
      </w:r>
      <w:r>
        <w:t>]</w:t>
      </w:r>
      <w:r>
        <w:t xml:space="preserve">.</w:t>
      </w:r>
      <w:r>
        <w:t xml:space="preserve"> </w:t>
      </w:r>
      <w:r/>
      <w:r>
        <w:rPr>
          <w:rFonts w:ascii="宋体" w:eastAsia="宋体" w:hint="eastAsia"/>
        </w:rPr>
        <w:t>财会通讯</w:t>
      </w:r>
      <w:r>
        <w:t xml:space="preserve">,</w:t>
      </w:r>
      <w:r>
        <w:t xml:space="preserve"> </w:t>
      </w:r>
      <w:r>
        <w:t>2014</w:t>
      </w:r>
      <w:r>
        <w:t>(</w:t>
      </w:r>
      <w:r>
        <w:t>33</w:t>
      </w:r>
      <w:r>
        <w:t>)</w:t>
      </w:r>
      <w:r>
        <w:t xml:space="preserve">,</w:t>
      </w:r>
      <w:r>
        <w:t xml:space="preserve"> </w:t>
      </w:r>
      <w:r>
        <w:t>7-10</w:t>
      </w:r>
    </w:p>
    <w:p w:rsidR="0018722C">
      <w:pPr>
        <w:pStyle w:val="ab"/>
        <w:topLinePunct/>
        <w:ind w:left="200" w:hangingChars="200" w:hanging="200"/>
      </w:pPr>
      <w:r>
        <w:t>[</w:t>
      </w:r>
      <w:r>
        <w:t xml:space="preserve">68</w:t>
      </w:r>
      <w:r>
        <w:t>]</w:t>
      </w:r>
      <w:r w:rsidRPr="00281126">
        <w:t xml:space="preserve"> </w:t>
      </w:r>
      <w:r/>
      <w:r>
        <w:rPr>
          <w:rFonts w:ascii="宋体" w:hAnsi="宋体" w:eastAsia="宋体" w:hint="eastAsia"/>
        </w:rPr>
        <w:t>魏天成</w:t>
      </w:r>
      <w:r>
        <w:t xml:space="preserve">.</w:t>
      </w:r>
      <w:r>
        <w:t xml:space="preserve"> </w:t>
      </w:r>
      <w:r/>
      <w:r>
        <w:rPr>
          <w:rFonts w:ascii="宋体" w:hAnsi="宋体" w:eastAsia="宋体" w:hint="eastAsia"/>
        </w:rPr>
        <w:t>公允价值计量对盈余管理影响的研究——以房地产类上市公司为例</w:t>
      </w:r>
      <w:r>
        <w:t>[</w:t>
      </w:r>
      <w:r>
        <w:rPr>
          <w:sz w:val="21"/>
        </w:rPr>
        <w:t xml:space="preserve">D</w:t>
      </w:r>
      <w:r>
        <w:t>]</w:t>
      </w:r>
      <w:r>
        <w:t>.</w:t>
      </w:r>
      <w:r>
        <w:t> </w:t>
      </w:r>
      <w:r>
        <w:rPr>
          <w:rFonts w:ascii="宋体" w:hAnsi="宋体" w:eastAsia="宋体" w:hint="eastAsia"/>
        </w:rPr>
        <w:t>浙江财经大学</w:t>
      </w:r>
      <w:r>
        <w:t xml:space="preserve">,</w:t>
      </w:r>
      <w:r>
        <w:t xml:space="preserve"> </w:t>
      </w:r>
      <w:r>
        <w:t>2014</w:t>
      </w:r>
    </w:p>
    <w:p w:rsidR="0018722C">
      <w:pPr>
        <w:topLinePunct/>
      </w:pPr>
      <w:r>
        <w:rPr>
          <w:rFonts w:cstheme="minorBidi" w:hAnsiTheme="minorHAnsi" w:eastAsiaTheme="minorHAnsi" w:asciiTheme="minorHAnsi" w:ascii="Calibri"/>
        </w:rPr>
        <w:t>66</w:t>
      </w:r>
    </w:p>
    <w:p w:rsidR="0018722C">
      <w:pPr>
        <w:pStyle w:val="Heading1"/>
        <w:topLinePunct/>
      </w:pPr>
      <w:bookmarkStart w:id="949308" w:name="_Toc686949308"/>
      <w:bookmarkStart w:name="作者简介 " w:id="160"/>
      <w:bookmarkEnd w:id="160"/>
      <w:r/>
      <w:bookmarkStart w:name="_bookmark63" w:id="161"/>
      <w:bookmarkEnd w:id="161"/>
      <w:r/>
      <w:r>
        <w:t>作者简介</w:t>
      </w:r>
      <w:bookmarkEnd w:id="949308"/>
    </w:p>
    <w:p w:rsidR="0018722C">
      <w:pPr>
        <w:pStyle w:val="BodyText"/>
        <w:ind w:leftChars="0" w:left="1282"/>
        <w:rPr>
          <w:rFonts w:ascii="黑体" w:eastAsia="黑体" w:hint="eastAsia"/>
        </w:rPr>
        <w:topLinePunct/>
      </w:pPr>
      <w:r>
        <w:rPr>
          <w:rFonts w:ascii="黑体" w:eastAsia="黑体" w:hint="eastAsia"/>
        </w:rPr>
        <w:t>基本情况</w:t>
      </w:r>
    </w:p>
    <w:p w:rsidR="0018722C">
      <w:pPr>
        <w:topLinePunct/>
      </w:pPr>
      <w:r>
        <w:t>王晓楠，女，</w:t>
      </w:r>
      <w:r>
        <w:rPr>
          <w:rFonts w:ascii="Times New Roman" w:eastAsia="Times New Roman"/>
        </w:rPr>
        <w:t>1986</w:t>
      </w:r>
      <w:r>
        <w:t>年</w:t>
      </w:r>
      <w:r>
        <w:rPr>
          <w:rFonts w:ascii="Times New Roman" w:eastAsia="Times New Roman"/>
        </w:rPr>
        <w:t>09</w:t>
      </w:r>
      <w:r>
        <w:t>月出生，河北邯郸人，硕士研究生，研究方向：会计学。</w:t>
      </w:r>
    </w:p>
    <w:p w:rsidR="0018722C">
      <w:pPr>
        <w:pStyle w:val="BodyText"/>
        <w:spacing w:before="78"/>
        <w:ind w:leftChars="0" w:left="1282"/>
        <w:rPr>
          <w:rFonts w:ascii="黑体" w:eastAsia="黑体" w:hint="eastAsia"/>
        </w:rPr>
        <w:topLinePunct/>
      </w:pPr>
      <w:r>
        <w:rPr>
          <w:rFonts w:ascii="黑体" w:eastAsia="黑体" w:hint="eastAsia"/>
        </w:rPr>
        <w:t>学习简历</w:t>
      </w:r>
    </w:p>
    <w:p w:rsidR="0018722C">
      <w:pPr>
        <w:topLinePunct/>
      </w:pPr>
      <w:bookmarkStart w:id="949311" w:name="_cwCmt2"/>
      <w:r>
        <w:rPr>
          <w:rFonts w:ascii="Times New Roman" w:eastAsia="Times New Roman"/>
        </w:rPr>
        <w:t>2009.09~20</w:t>
      </w:r>
      <w:r>
        <w:rPr>
          <w:rFonts w:ascii="Times New Roman" w:eastAsia="Times New Roman"/>
        </w:rPr>
        <w:t>1</w:t>
      </w:r>
      <w:r>
        <w:rPr>
          <w:rFonts w:ascii="Times New Roman" w:eastAsia="Times New Roman"/>
        </w:rPr>
        <w:t>3.06</w:t>
      </w:r>
      <w:r w:rsidR="001852F3">
        <w:rPr>
          <w:rFonts w:ascii="Times New Roman" w:eastAsia="Times New Roman"/>
        </w:rPr>
        <w:t xml:space="preserve"> </w:t>
      </w:r>
      <w:r>
        <w:t>河北工程大学</w:t>
      </w:r>
      <w:r w:rsidR="001852F3">
        <w:t xml:space="preserve">科学学院</w:t>
      </w:r>
      <w:r w:rsidR="001852F3">
        <w:t xml:space="preserve">会计学专业学习</w:t>
      </w:r>
      <w:r>
        <w:t>（</w:t>
      </w:r>
      <w:r>
        <w:t>本科</w:t>
      </w:r>
      <w:r>
        <w:t>）</w:t>
      </w:r>
      <w:r>
        <w:t>；</w:t>
      </w:r>
      <w:bookmarkEnd w:id="949311"/>
    </w:p>
    <w:p w:rsidR="0018722C">
      <w:pPr>
        <w:topLinePunct/>
      </w:pPr>
      <w:r>
        <w:rPr>
          <w:rFonts w:ascii="Times New Roman" w:eastAsia="Times New Roman"/>
        </w:rPr>
        <w:t>2013.09~</w:t>
      </w:r>
      <w:r>
        <w:t>至今</w:t>
      </w:r>
      <w:r w:rsidR="001852F3">
        <w:t xml:space="preserve">河北工程大学</w:t>
      </w:r>
      <w:r w:rsidR="001852F3">
        <w:t xml:space="preserve">经济管理学院</w:t>
      </w:r>
      <w:r w:rsidR="001852F3">
        <w:t xml:space="preserve">工商管理专业学习</w:t>
      </w:r>
      <w:r>
        <w:t>（</w:t>
      </w:r>
      <w:r>
        <w:t>硕士</w:t>
      </w:r>
      <w:r>
        <w:t>）</w:t>
      </w:r>
      <w:r>
        <w:t>。</w:t>
      </w:r>
    </w:p>
    <w:p w:rsidR="0018722C">
      <w:pPr>
        <w:topLinePunct/>
      </w:pPr>
      <w:r>
        <w:rPr>
          <w:rFonts w:ascii="黑体" w:eastAsia="黑体" w:hint="eastAsia"/>
        </w:rPr>
        <w:t>攻读硕士学位期间课程学习情况</w:t>
      </w:r>
    </w:p>
    <w:p w:rsidR="0018722C">
      <w:pPr>
        <w:topLinePunct/>
      </w:pPr>
      <w:r>
        <w:t>圆满完成了在研究生期间的所有学位课与非学位课的学习，并取得了良好的成绩，共</w:t>
      </w:r>
      <w:r>
        <w:rPr>
          <w:rFonts w:ascii="Times New Roman" w:eastAsia="Times New Roman"/>
        </w:rPr>
        <w:t>32</w:t>
      </w:r>
      <w:r>
        <w:t>个学分。</w:t>
      </w:r>
    </w:p>
    <w:p w:rsidR="0018722C">
      <w:pPr>
        <w:topLinePunct/>
      </w:pPr>
      <w:r>
        <w:t>通过学位课与非学位课的学习，拓宽了自身的知识领域，提高了专业基础理论，同时还提升了自己的学术水平。</w:t>
      </w:r>
    </w:p>
    <w:p w:rsidR="0018722C">
      <w:pPr>
        <w:pStyle w:val="Heading1"/>
        <w:topLinePunct/>
      </w:pPr>
      <w:bookmarkStart w:id="949309" w:name="_Toc686949309"/>
      <w:bookmarkStart w:name="攻读硕士学位期间发表的论文和科研成果 " w:id="162"/>
      <w:bookmarkEnd w:id="162"/>
      <w:r/>
      <w:bookmarkStart w:name="_bookmark64" w:id="163"/>
      <w:bookmarkEnd w:id="163"/>
      <w:r/>
      <w:r>
        <w:t>攻读硕士学位期间发表的论文和科研成果</w:t>
      </w:r>
      <w:bookmarkEnd w:id="949309"/>
    </w:p>
    <w:p w:rsidR="0018722C">
      <w:pPr>
        <w:pStyle w:val="BodyText"/>
        <w:ind w:leftChars="0" w:left="801"/>
        <w:rPr>
          <w:rFonts w:ascii="黑体" w:eastAsia="黑体" w:hint="eastAsia"/>
        </w:rPr>
        <w:topLinePunct/>
      </w:pPr>
      <w:r>
        <w:rPr>
          <w:rFonts w:ascii="黑体" w:eastAsia="黑体" w:hint="eastAsia"/>
        </w:rPr>
        <w:t>发表的论文</w:t>
      </w:r>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t>孙洪哲</w:t>
      </w:r>
      <w:r>
        <w:rPr>
          <w:rFonts w:ascii="Times New Roman" w:eastAsia="Times New Roman"/>
        </w:rPr>
        <w:t>,</w:t>
      </w:r>
      <w:r>
        <w:t>王晓楠</w:t>
      </w:r>
      <w:r>
        <w:rPr>
          <w:rFonts w:ascii="Times New Roman" w:eastAsia="Times New Roman"/>
        </w:rPr>
        <w:t>.</w:t>
      </w:r>
      <w:r>
        <w:t>基于因子分析法的河北省公共服务绩效评价体系研究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河北工程大学学报</w:t>
      </w:r>
      <w:r>
        <w:t xml:space="preserve">, </w:t>
      </w:r>
      <w:r>
        <w:rPr>
          <w:rFonts w:ascii="Times New Roman" w:eastAsia="Times New Roman"/>
        </w:rPr>
        <w:t>2015</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w:t>
      </w:r>
    </w:p>
    <w:p w:rsidR="0018722C">
      <w:pPr>
        <w:pStyle w:val="BodyText"/>
        <w:ind w:leftChars="0" w:left="801"/>
        <w:rPr>
          <w:rFonts w:ascii="黑体" w:eastAsia="黑体" w:hint="eastAsia"/>
        </w:rPr>
        <w:topLinePunct/>
      </w:pPr>
      <w:r>
        <w:rPr>
          <w:rFonts w:ascii="黑体" w:eastAsia="黑体" w:hint="eastAsia"/>
        </w:rPr>
        <w:t>参与导师的科研课题</w:t>
      </w:r>
    </w:p>
    <w:p w:rsidR="0018722C">
      <w:pPr>
        <w:topLinePunct/>
      </w:pPr>
      <w:r>
        <w:rPr>
          <w:rFonts w:ascii="Calibri" w:eastAsia="Calibri"/>
        </w:rPr>
        <w:t>1.</w:t>
      </w:r>
      <w:r>
        <w:t>河北省科技计划项目《基于因子分析法的我省公共服务绩效评价体系研究》</w:t>
      </w:r>
    </w:p>
    <w:p w:rsidR="0018722C">
      <w:pPr>
        <w:topLinePunct/>
      </w:pPr>
      <w:r>
        <w:rPr>
          <w:rFonts w:ascii="Times New Roman" w:hAnsi="Times New Roman" w:eastAsia="Times New Roman"/>
        </w:rPr>
        <w:t>2.</w:t>
      </w:r>
      <w:r>
        <w:t>河北省社会科学基金项目《河北省城镇化与“三农”问题研究》</w:t>
      </w:r>
    </w:p>
    <w:p w:rsidR="0018722C">
      <w:pPr>
        <w:topLinePunct/>
      </w:pPr>
      <w:r>
        <w:rPr>
          <w:rFonts w:cstheme="minorBidi" w:hAnsiTheme="minorHAnsi" w:eastAsiaTheme="minorHAnsi" w:asciiTheme="minorHAnsi" w:ascii="Calibri"/>
        </w:rPr>
        <w:t>67</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967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65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967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66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65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51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51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51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50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2.599998pt;margin-top:41.903294pt;width:430.3pt;height:13.65pt;mso-position-horizontal-relative:page;mso-position-vertical-relative:page;z-index:-196720" type="#_x0000_t202" filled="false" stroked="false">
          <v:textbox inset="0,0,0,0">
            <w:txbxContent>
              <w:p>
                <w:pPr>
                  <w:tabs>
                    <w:tab w:pos="3946" w:val="left" w:leader="none"/>
                    <w:tab w:pos="8585" w:val="left" w:leader="none"/>
                  </w:tabs>
                  <w:spacing w:before="11"/>
                  <w:ind w:left="20" w:right="0" w:firstLine="0"/>
                  <w:jc w:val="left"/>
                  <w:rPr>
                    <w:rFonts w:ascii="Times New Roman"/>
                    <w:sz w:val="21"/>
                  </w:rPr>
                </w:pPr>
                <w:r>
                  <w:rPr>
                    <w:rFonts w:ascii="Times New Roman"/>
                    <w:sz w:val="21"/>
                    <w:u w:val="single"/>
                  </w:rPr>
                  <w:t> </w:t>
                  <w:tab/>
                  <w:t>Abstract</w:t>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6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633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12"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628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6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624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16"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619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68"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614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20"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609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72"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604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24"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600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76"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95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28"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590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88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85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832"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580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78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76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736"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571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688"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66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640" from="83.599998pt,56.399982pt" to="511.859998pt,56.399982pt" stroked="true" strokeweight=".48pt" strokecolor="#000000">
          <v:stroke dashstyle="solid"/>
          <w10:wrap type="none"/>
        </v:line>
      </w:pict>
    </w:r>
    <w:r>
      <w:rPr/>
      <w:pict>
        <v:shape style="position:absolute;margin-left:194.679993pt;margin-top:42.743294pt;width:196.25pt;height:13.65pt;mso-position-horizontal-relative:page;mso-position-vertical-relative:page;z-index:-19561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公允价值的应用对盈余管理的影响</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592"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56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544" from="83.599998pt,56.399982pt" to="511.859998pt,56.399982pt" stroked="true" strokeweight=".48pt" strokecolor="#000000">
          <v:stroke dashstyle="solid"/>
          <w10:wrap type="none"/>
        </v:line>
      </w:pict>
    </w:r>
    <w:r>
      <w:rPr/>
      <w:pict>
        <v:shape style="position:absolute;margin-left:194.679993pt;margin-top:42.743294pt;width:196.25pt;height:13.65pt;mso-position-horizontal-relative:page;mso-position-vertical-relative:page;z-index:-19552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公允价值的应用对盈余管理的影响</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496"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47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448" from="83.599998pt,56.399982pt" to="511.859998pt,56.399982pt" stroked="true" strokeweight=".48pt" strokecolor="#000000">
          <v:stroke dashstyle="solid"/>
          <w10:wrap type="none"/>
        </v:line>
      </w:pict>
    </w:r>
    <w:r>
      <w:rPr/>
      <w:pict>
        <v:shape style="position:absolute;margin-left:194.679993pt;margin-top:42.743294pt;width:196.25pt;height:13.65pt;mso-position-horizontal-relative:page;mso-position-vertical-relative:page;z-index:-19542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公允价值的应用对盈余管理的影响</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96" from="83.599998pt,56.399982pt" to="511.859998pt,56.399982pt" stroked="true" strokeweight=".48pt" strokecolor="#000000">
          <v:stroke dashstyle="solid"/>
          <w10:wrap type="none"/>
        </v:line>
      </w:pict>
    </w:r>
    <w:r>
      <w:rPr/>
      <w:pict>
        <v:shape style="position:absolute;margin-left:286.200012pt;margin-top:43.076546pt;width:23pt;height:12.5pt;mso-position-horizontal-relative:page;mso-position-vertical-relative:page;z-index:-196672" type="#_x0000_t202" filled="false" stroked="false">
          <v:textbox inset="0,0,0,0">
            <w:txbxContent>
              <w:p>
                <w:pPr>
                  <w:spacing w:line="230" w:lineRule="exact" w:before="0"/>
                  <w:ind w:left="20" w:right="0" w:firstLine="0"/>
                  <w:jc w:val="left"/>
                  <w:rPr>
                    <w:sz w:val="21"/>
                  </w:rPr>
                </w:pPr>
                <w:r>
                  <w:rPr>
                    <w:sz w:val="21"/>
                  </w:rPr>
                  <w:t>目录</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40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37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352" from="83.599998pt,56.399982pt" to="511.859998pt,56.399982pt" stroked="true" strokeweight=".48pt" strokecolor="#000000">
          <v:stroke dashstyle="solid"/>
          <w10:wrap type="none"/>
        </v:line>
      </w:pict>
    </w:r>
    <w:r>
      <w:rPr/>
      <w:pict>
        <v:shape style="position:absolute;margin-left:194.679993pt;margin-top:42.743294pt;width:196.25pt;height:13.65pt;mso-position-horizontal-relative:page;mso-position-vertical-relative:page;z-index:-19532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公允价值的应用对盈余管理的影响</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30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28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256" from="83.599998pt,56.399982pt" to="511.859998pt,56.399982pt" stroked="true" strokeweight=".48pt" strokecolor="#000000">
          <v:stroke dashstyle="solid"/>
          <w10:wrap type="none"/>
        </v:line>
      </w:pict>
    </w:r>
    <w:r>
      <w:rPr/>
      <w:pict>
        <v:shape style="position:absolute;margin-left:194.679993pt;margin-top:42.743294pt;width:196.25pt;height:13.65pt;mso-position-horizontal-relative:page;mso-position-vertical-relative:page;z-index:-19523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公允价值的应用对盈余管理的影响</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208"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18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06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04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016"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99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968"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94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920"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89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872"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84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824"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80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776"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75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728"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70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68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65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632"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60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24" from="83.599998pt,56.399982pt" to="511.859998pt,56.399982pt" stroked="true" strokeweight=".48pt" strokecolor="#000000">
          <v:stroke dashstyle="solid"/>
          <w10:wrap type="none"/>
        </v:line>
      </w:pict>
    </w:r>
    <w:r>
      <w:rPr/>
      <w:pict>
        <v:shape style="position:absolute;margin-left:267.839996pt;margin-top:42.743294pt;width:59.8pt;height:13.65pt;mso-position-horizontal-relative:page;mso-position-vertical-relative:page;z-index:-19660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58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56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536"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51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488"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46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440"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41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392"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36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344"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32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296"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27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248"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22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20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17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152"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12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52"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652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10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08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056"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03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6 </w:t>
                </w:r>
                <w:r>
                  <w:rPr>
                    <w:spacing w:val="-1"/>
                    <w:sz w:val="21"/>
                  </w:rPr>
                  <w:t>章 研究结论与对策建议</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008"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398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960"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393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6 </w:t>
                </w:r>
                <w:r>
                  <w:rPr>
                    <w:spacing w:val="-1"/>
                    <w:sz w:val="21"/>
                  </w:rPr>
                  <w:t>章 研究结论与对策建议</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912"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388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864"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384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6 </w:t>
                </w:r>
                <w:r>
                  <w:rPr>
                    <w:spacing w:val="-1"/>
                    <w:sz w:val="21"/>
                  </w:rPr>
                  <w:t>章 研究结论与对策建议</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816"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379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768" from="83.599998pt,56.399982pt" to="511.859998pt,56.399982pt" stroked="true" strokeweight=".48pt" strokecolor="#000000">
          <v:stroke dashstyle="solid"/>
          <w10:wrap type="none"/>
        </v:line>
      </w:pict>
    </w:r>
    <w:r>
      <w:rPr/>
      <w:pict>
        <v:shape style="position:absolute;margin-left:275.700012pt;margin-top:43.076546pt;width:44pt;height:12.5pt;mso-position-horizontal-relative:page;mso-position-vertical-relative:page;z-index:-193744"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72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369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672" from="83.599998pt,56.399982pt" to="511.859998pt,56.399982pt" stroked="true" strokeweight=".48pt" strokecolor="#000000">
          <v:stroke dashstyle="solid"/>
          <w10:wrap type="none"/>
        </v:line>
      </w:pict>
    </w:r>
    <w:r>
      <w:rPr/>
      <w:pict>
        <v:shape style="position:absolute;margin-left:275.700012pt;margin-top:43.076546pt;width:44pt;height:12.5pt;mso-position-horizontal-relative:page;mso-position-vertical-relative:page;z-index:-193648"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04" from="83.599998pt,56.399982pt" to="511.859998pt,56.399982pt" stroked="true" strokeweight=".48pt" strokecolor="#000000">
          <v:stroke dashstyle="solid"/>
          <w10:wrap type="none"/>
        </v:line>
      </w:pict>
    </w:r>
    <w:r>
      <w:rPr/>
      <w:pict>
        <v:shape style="position:absolute;margin-left:267.839996pt;margin-top:42.743294pt;width:59.8pt;height:13.65pt;mso-position-horizontal-relative:page;mso-position-vertical-relative:page;z-index:-19648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62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360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576" from="83.599998pt,56.399982pt" to="511.859998pt,56.399982pt" stroked="true" strokeweight=".48pt" strokecolor="#000000">
          <v:stroke dashstyle="solid"/>
          <w10:wrap type="none"/>
        </v:line>
      </w:pict>
    </w:r>
    <w:r>
      <w:rPr/>
      <w:pict>
        <v:shape style="position:absolute;margin-left:212.679993pt;margin-top:43.076546pt;width:170pt;height:12.5pt;mso-position-horizontal-relative:page;mso-position-vertical-relative:page;z-index:-193552" type="#_x0000_t202" filled="false" stroked="false">
          <v:textbox inset="0,0,0,0">
            <w:txbxContent>
              <w:p>
                <w:pPr>
                  <w:spacing w:line="230" w:lineRule="exact" w:before="0"/>
                  <w:ind w:left="20" w:right="0" w:firstLine="0"/>
                  <w:jc w:val="left"/>
                  <w:rPr>
                    <w:sz w:val="21"/>
                  </w:rPr>
                </w:pPr>
                <w:r>
                  <w:rPr>
                    <w:sz w:val="21"/>
                  </w:rPr>
                  <w:t>作者简介及攻读硕士期间的研究成果</w:t>
                </w:r>
              </w:p>
            </w:txbxContent>
          </v:textbox>
          <w10:wrap type="none"/>
        </v:shape>
      </w:pict>
    </w:r>
  </w:p>
</w:hdr>
</file>

<file path=word/header7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2.599998pt;margin-top:41.903294pt;width:430.3pt;height:13.65pt;mso-position-horizontal-relative:page;mso-position-vertical-relative:page;z-index:-196720" type="#_x0000_t202" filled="false" stroked="false">
          <v:textbox inset="0,0,0,0">
            <w:txbxContent>
              <w:p>
                <w:pPr>
                  <w:tabs>
                    <w:tab w:pos="3946" w:val="left" w:leader="none"/>
                    <w:tab w:pos="8585" w:val="left" w:leader="none"/>
                  </w:tabs>
                  <w:spacing w:before="11"/>
                  <w:ind w:left="20" w:right="0" w:firstLine="0"/>
                  <w:jc w:val="left"/>
                  <w:rPr>
                    <w:rFonts w:ascii="Times New Roman"/>
                    <w:sz w:val="21"/>
                  </w:rPr>
                </w:pPr>
                <w:r>
                  <w:rPr>
                    <w:rFonts w:ascii="Times New Roman"/>
                    <w:sz w:val="21"/>
                    <w:u w:val="single"/>
                  </w:rPr>
                  <w:t> </w:t>
                  <w:tab/>
                  <w:t>Abstract</w:t>
                  <w:tab/>
                </w:r>
              </w:p>
            </w:txbxContent>
          </v:textbox>
          <w10:wrap type="none"/>
        </v:shape>
      </w:pic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_Ref665619960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_Ref665619961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456"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643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8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408" from="83.599998pt,56.399982pt" to="511.859998pt,56.399982pt" stroked="true" strokeweight=".48pt" strokecolor="#000000">
          <v:stroke dashstyle="solid"/>
          <w10:wrap type="none"/>
        </v:line>
      </w:pict>
    </w:r>
    <w:r>
      <w:rPr/>
      <w:pict>
        <v:shape style="position:absolute;margin-left:267.839996pt;margin-top:42.743294pt;width:59.8pt;height:13.65pt;mso-position-horizontal-relative:page;mso-position-vertical-relative:page;z-index:-19638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41"/>
      <w:numFmt w:val="decimal"/>
      <w:lvlText w:val="[%1]"/>
      <w:lvlJc w:val="left"/>
      <w:pPr>
        <w:ind w:left="1222" w:hanging="420"/>
        <w:jc w:val="left"/>
      </w:pPr>
      <w:rPr>
        <w:rFonts w:hint="default" w:ascii="Calibri" w:hAnsi="Calibri" w:eastAsia="Calibri" w:cs="Calibri"/>
        <w:spacing w:val="-18"/>
        <w:w w:val="100"/>
        <w:sz w:val="21"/>
        <w:szCs w:val="21"/>
      </w:rPr>
    </w:lvl>
    <w:lvl w:ilvl="1">
      <w:start w:val="0"/>
      <w:numFmt w:val="bullet"/>
      <w:lvlText w:val="•"/>
      <w:lvlJc w:val="left"/>
      <w:pPr>
        <w:ind w:left="2044" w:hanging="420"/>
      </w:pPr>
      <w:rPr>
        <w:rFonts w:hint="default"/>
      </w:rPr>
    </w:lvl>
    <w:lvl w:ilvl="2">
      <w:start w:val="0"/>
      <w:numFmt w:val="bullet"/>
      <w:lvlText w:val="•"/>
      <w:lvlJc w:val="left"/>
      <w:pPr>
        <w:ind w:left="2869" w:hanging="420"/>
      </w:pPr>
      <w:rPr>
        <w:rFonts w:hint="default"/>
      </w:rPr>
    </w:lvl>
    <w:lvl w:ilvl="3">
      <w:start w:val="0"/>
      <w:numFmt w:val="bullet"/>
      <w:lvlText w:val="•"/>
      <w:lvlJc w:val="left"/>
      <w:pPr>
        <w:ind w:left="3693" w:hanging="420"/>
      </w:pPr>
      <w:rPr>
        <w:rFonts w:hint="default"/>
      </w:rPr>
    </w:lvl>
    <w:lvl w:ilvl="4">
      <w:start w:val="0"/>
      <w:numFmt w:val="bullet"/>
      <w:lvlText w:val="•"/>
      <w:lvlJc w:val="left"/>
      <w:pPr>
        <w:ind w:left="4518" w:hanging="420"/>
      </w:pPr>
      <w:rPr>
        <w:rFonts w:hint="default"/>
      </w:rPr>
    </w:lvl>
    <w:lvl w:ilvl="5">
      <w:start w:val="0"/>
      <w:numFmt w:val="bullet"/>
      <w:lvlText w:val="•"/>
      <w:lvlJc w:val="left"/>
      <w:pPr>
        <w:ind w:left="5343" w:hanging="420"/>
      </w:pPr>
      <w:rPr>
        <w:rFonts w:hint="default"/>
      </w:rPr>
    </w:lvl>
    <w:lvl w:ilvl="6">
      <w:start w:val="0"/>
      <w:numFmt w:val="bullet"/>
      <w:lvlText w:val="•"/>
      <w:lvlJc w:val="left"/>
      <w:pPr>
        <w:ind w:left="6167" w:hanging="420"/>
      </w:pPr>
      <w:rPr>
        <w:rFonts w:hint="default"/>
      </w:rPr>
    </w:lvl>
    <w:lvl w:ilvl="7">
      <w:start w:val="0"/>
      <w:numFmt w:val="bullet"/>
      <w:lvlText w:val="•"/>
      <w:lvlJc w:val="left"/>
      <w:pPr>
        <w:ind w:left="6992" w:hanging="420"/>
      </w:pPr>
      <w:rPr>
        <w:rFonts w:hint="default"/>
      </w:rPr>
    </w:lvl>
    <w:lvl w:ilvl="8">
      <w:start w:val="0"/>
      <w:numFmt w:val="bullet"/>
      <w:lvlText w:val="•"/>
      <w:lvlJc w:val="left"/>
      <w:pPr>
        <w:ind w:left="7817" w:hanging="420"/>
      </w:pPr>
      <w:rPr>
        <w:rFonts w:hint="default"/>
      </w:rPr>
    </w:lvl>
  </w:abstractNum>
  <w:abstractNum w:abstractNumId="16">
    <w:multiLevelType w:val="hybridMultilevel"/>
    <w:lvl w:ilvl="0">
      <w:start w:val="1"/>
      <w:numFmt w:val="decimal"/>
      <w:lvlText w:val="[%1]"/>
      <w:lvlJc w:val="left"/>
      <w:pPr>
        <w:ind w:left="1222" w:hanging="420"/>
        <w:jc w:val="left"/>
      </w:pPr>
      <w:rPr>
        <w:rFonts w:hint="default" w:ascii="Calibri" w:hAnsi="Calibri" w:eastAsia="Calibri" w:cs="Calibri"/>
        <w:spacing w:val="-13"/>
        <w:w w:val="100"/>
        <w:sz w:val="21"/>
        <w:szCs w:val="21"/>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15">
    <w:multiLevelType w:val="hybridMultilevel"/>
    <w:lvl w:ilvl="0">
      <w:start w:val="6"/>
      <w:numFmt w:val="decimal"/>
      <w:lvlText w:val="%1"/>
      <w:lvlJc w:val="left"/>
      <w:pPr>
        <w:ind w:left="1291" w:hanging="490"/>
        <w:jc w:val="left"/>
      </w:pPr>
      <w:rPr>
        <w:rFonts w:hint="default"/>
      </w:rPr>
    </w:lvl>
    <w:lvl w:ilvl="1">
      <w:start w:val="3"/>
      <w:numFmt w:val="decimal"/>
      <w:lvlText w:val="%1.%2"/>
      <w:lvlJc w:val="left"/>
      <w:pPr>
        <w:ind w:left="1291" w:hanging="490"/>
        <w:jc w:val="left"/>
      </w:pPr>
      <w:rPr>
        <w:rFonts w:hint="default" w:ascii="Times New Roman" w:hAnsi="Times New Roman" w:eastAsia="Times New Roman" w:cs="Times New Roman"/>
        <w:spacing w:val="-1"/>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0"/>
      <w:numFmt w:val="bullet"/>
      <w:lvlText w:val="•"/>
      <w:lvlJc w:val="left"/>
      <w:pPr>
        <w:ind w:left="3241" w:hanging="630"/>
      </w:pPr>
      <w:rPr>
        <w:rFonts w:hint="default"/>
      </w:rPr>
    </w:lvl>
    <w:lvl w:ilvl="4">
      <w:start w:val="0"/>
      <w:numFmt w:val="bullet"/>
      <w:lvlText w:val="•"/>
      <w:lvlJc w:val="left"/>
      <w:pPr>
        <w:ind w:left="4142" w:hanging="630"/>
      </w:pPr>
      <w:rPr>
        <w:rFonts w:hint="default"/>
      </w:rPr>
    </w:lvl>
    <w:lvl w:ilvl="5">
      <w:start w:val="0"/>
      <w:numFmt w:val="bullet"/>
      <w:lvlText w:val="•"/>
      <w:lvlJc w:val="left"/>
      <w:pPr>
        <w:ind w:left="5042" w:hanging="630"/>
      </w:pPr>
      <w:rPr>
        <w:rFonts w:hint="default"/>
      </w:rPr>
    </w:lvl>
    <w:lvl w:ilvl="6">
      <w:start w:val="0"/>
      <w:numFmt w:val="bullet"/>
      <w:lvlText w:val="•"/>
      <w:lvlJc w:val="left"/>
      <w:pPr>
        <w:ind w:left="5943" w:hanging="630"/>
      </w:pPr>
      <w:rPr>
        <w:rFonts w:hint="default"/>
      </w:rPr>
    </w:lvl>
    <w:lvl w:ilvl="7">
      <w:start w:val="0"/>
      <w:numFmt w:val="bullet"/>
      <w:lvlText w:val="•"/>
      <w:lvlJc w:val="left"/>
      <w:pPr>
        <w:ind w:left="6844" w:hanging="630"/>
      </w:pPr>
      <w:rPr>
        <w:rFonts w:hint="default"/>
      </w:rPr>
    </w:lvl>
    <w:lvl w:ilvl="8">
      <w:start w:val="0"/>
      <w:numFmt w:val="bullet"/>
      <w:lvlText w:val="•"/>
      <w:lvlJc w:val="left"/>
      <w:pPr>
        <w:ind w:left="7744" w:hanging="630"/>
      </w:pPr>
      <w:rPr>
        <w:rFonts w:hint="default"/>
      </w:rPr>
    </w:lvl>
  </w:abstractNum>
  <w:abstractNum w:abstractNumId="14">
    <w:multiLevelType w:val="hybridMultilevel"/>
    <w:lvl w:ilvl="0">
      <w:start w:val="6"/>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65" w:hanging="700"/>
      </w:pPr>
      <w:rPr>
        <w:rFonts w:hint="default"/>
      </w:rPr>
    </w:lvl>
    <w:lvl w:ilvl="4">
      <w:start w:val="0"/>
      <w:numFmt w:val="bullet"/>
      <w:lvlText w:val="•"/>
      <w:lvlJc w:val="left"/>
      <w:pPr>
        <w:ind w:left="4148" w:hanging="700"/>
      </w:pPr>
      <w:rPr>
        <w:rFonts w:hint="default"/>
      </w:rPr>
    </w:lvl>
    <w:lvl w:ilvl="5">
      <w:start w:val="0"/>
      <w:numFmt w:val="bullet"/>
      <w:lvlText w:val="•"/>
      <w:lvlJc w:val="left"/>
      <w:pPr>
        <w:ind w:left="5031" w:hanging="700"/>
      </w:pPr>
      <w:rPr>
        <w:rFonts w:hint="default"/>
      </w:rPr>
    </w:lvl>
    <w:lvl w:ilvl="6">
      <w:start w:val="0"/>
      <w:numFmt w:val="bullet"/>
      <w:lvlText w:val="•"/>
      <w:lvlJc w:val="left"/>
      <w:pPr>
        <w:ind w:left="5914" w:hanging="700"/>
      </w:pPr>
      <w:rPr>
        <w:rFonts w:hint="default"/>
      </w:rPr>
    </w:lvl>
    <w:lvl w:ilvl="7">
      <w:start w:val="0"/>
      <w:numFmt w:val="bullet"/>
      <w:lvlText w:val="•"/>
      <w:lvlJc w:val="left"/>
      <w:pPr>
        <w:ind w:left="6797" w:hanging="700"/>
      </w:pPr>
      <w:rPr>
        <w:rFonts w:hint="default"/>
      </w:rPr>
    </w:lvl>
    <w:lvl w:ilvl="8">
      <w:start w:val="0"/>
      <w:numFmt w:val="bullet"/>
      <w:lvlText w:val="•"/>
      <w:lvlJc w:val="left"/>
      <w:pPr>
        <w:ind w:left="7680" w:hanging="700"/>
      </w:pPr>
      <w:rPr>
        <w:rFonts w:hint="default"/>
      </w:rPr>
    </w:lvl>
  </w:abstractNum>
  <w:abstractNum w:abstractNumId="13">
    <w:multiLevelType w:val="hybridMultilevel"/>
    <w:lvl w:ilvl="0">
      <w:start w:val="5"/>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0"/>
      <w:numFmt w:val="bullet"/>
      <w:lvlText w:val="•"/>
      <w:lvlJc w:val="left"/>
      <w:pPr>
        <w:ind w:left="2885" w:hanging="420"/>
      </w:pPr>
      <w:rPr>
        <w:rFonts w:hint="default"/>
      </w:rPr>
    </w:lvl>
    <w:lvl w:ilvl="3">
      <w:start w:val="0"/>
      <w:numFmt w:val="bullet"/>
      <w:lvlText w:val="•"/>
      <w:lvlJc w:val="left"/>
      <w:pPr>
        <w:ind w:left="3717" w:hanging="420"/>
      </w:pPr>
      <w:rPr>
        <w:rFonts w:hint="default"/>
      </w:rPr>
    </w:lvl>
    <w:lvl w:ilvl="4">
      <w:start w:val="0"/>
      <w:numFmt w:val="bullet"/>
      <w:lvlText w:val="•"/>
      <w:lvlJc w:val="left"/>
      <w:pPr>
        <w:ind w:left="4550" w:hanging="420"/>
      </w:pPr>
      <w:rPr>
        <w:rFonts w:hint="default"/>
      </w:rPr>
    </w:lvl>
    <w:lvl w:ilvl="5">
      <w:start w:val="0"/>
      <w:numFmt w:val="bullet"/>
      <w:lvlText w:val="•"/>
      <w:lvlJc w:val="left"/>
      <w:pPr>
        <w:ind w:left="5383" w:hanging="420"/>
      </w:pPr>
      <w:rPr>
        <w:rFonts w:hint="default"/>
      </w:rPr>
    </w:lvl>
    <w:lvl w:ilvl="6">
      <w:start w:val="0"/>
      <w:numFmt w:val="bullet"/>
      <w:lvlText w:val="•"/>
      <w:lvlJc w:val="left"/>
      <w:pPr>
        <w:ind w:left="6215" w:hanging="420"/>
      </w:pPr>
      <w:rPr>
        <w:rFonts w:hint="default"/>
      </w:rPr>
    </w:lvl>
    <w:lvl w:ilvl="7">
      <w:start w:val="0"/>
      <w:numFmt w:val="bullet"/>
      <w:lvlText w:val="•"/>
      <w:lvlJc w:val="left"/>
      <w:pPr>
        <w:ind w:left="7048" w:hanging="420"/>
      </w:pPr>
      <w:rPr>
        <w:rFonts w:hint="default"/>
      </w:rPr>
    </w:lvl>
    <w:lvl w:ilvl="8">
      <w:start w:val="0"/>
      <w:numFmt w:val="bullet"/>
      <w:lvlText w:val="•"/>
      <w:lvlJc w:val="left"/>
      <w:pPr>
        <w:ind w:left="7881" w:hanging="420"/>
      </w:pPr>
      <w:rPr>
        <w:rFonts w:hint="default"/>
      </w:rPr>
    </w:lvl>
  </w:abstractNum>
  <w:abstractNum w:abstractNumId="12">
    <w:multiLevelType w:val="hybridMultilevel"/>
    <w:lvl w:ilvl="0">
      <w:start w:val="0"/>
      <w:numFmt w:val="bullet"/>
      <w:lvlText w:val=""/>
      <w:lvlJc w:val="left"/>
      <w:pPr>
        <w:ind w:left="156" w:hanging="137"/>
      </w:pPr>
      <w:rPr>
        <w:rFonts w:hint="default"/>
        <w:w w:val="101"/>
        <w:position w:val="5"/>
      </w:rPr>
    </w:lvl>
    <w:lvl w:ilvl="1">
      <w:start w:val="0"/>
      <w:numFmt w:val="bullet"/>
      <w:lvlText w:val="•"/>
      <w:lvlJc w:val="left"/>
      <w:pPr>
        <w:ind w:left="502" w:hanging="137"/>
      </w:pPr>
      <w:rPr>
        <w:rFonts w:hint="default"/>
      </w:rPr>
    </w:lvl>
    <w:lvl w:ilvl="2">
      <w:start w:val="0"/>
      <w:numFmt w:val="bullet"/>
      <w:lvlText w:val="•"/>
      <w:lvlJc w:val="left"/>
      <w:pPr>
        <w:ind w:left="845" w:hanging="137"/>
      </w:pPr>
      <w:rPr>
        <w:rFonts w:hint="default"/>
      </w:rPr>
    </w:lvl>
    <w:lvl w:ilvl="3">
      <w:start w:val="0"/>
      <w:numFmt w:val="bullet"/>
      <w:lvlText w:val="•"/>
      <w:lvlJc w:val="left"/>
      <w:pPr>
        <w:ind w:left="1188" w:hanging="137"/>
      </w:pPr>
      <w:rPr>
        <w:rFonts w:hint="default"/>
      </w:rPr>
    </w:lvl>
    <w:lvl w:ilvl="4">
      <w:start w:val="0"/>
      <w:numFmt w:val="bullet"/>
      <w:lvlText w:val="•"/>
      <w:lvlJc w:val="left"/>
      <w:pPr>
        <w:ind w:left="1531" w:hanging="137"/>
      </w:pPr>
      <w:rPr>
        <w:rFonts w:hint="default"/>
      </w:rPr>
    </w:lvl>
    <w:lvl w:ilvl="5">
      <w:start w:val="0"/>
      <w:numFmt w:val="bullet"/>
      <w:lvlText w:val="•"/>
      <w:lvlJc w:val="left"/>
      <w:pPr>
        <w:ind w:left="1873" w:hanging="137"/>
      </w:pPr>
      <w:rPr>
        <w:rFonts w:hint="default"/>
      </w:rPr>
    </w:lvl>
    <w:lvl w:ilvl="6">
      <w:start w:val="0"/>
      <w:numFmt w:val="bullet"/>
      <w:lvlText w:val="•"/>
      <w:lvlJc w:val="left"/>
      <w:pPr>
        <w:ind w:left="2216" w:hanging="137"/>
      </w:pPr>
      <w:rPr>
        <w:rFonts w:hint="default"/>
      </w:rPr>
    </w:lvl>
    <w:lvl w:ilvl="7">
      <w:start w:val="0"/>
      <w:numFmt w:val="bullet"/>
      <w:lvlText w:val="•"/>
      <w:lvlJc w:val="left"/>
      <w:pPr>
        <w:ind w:left="2559" w:hanging="137"/>
      </w:pPr>
      <w:rPr>
        <w:rFonts w:hint="default"/>
      </w:rPr>
    </w:lvl>
    <w:lvl w:ilvl="8">
      <w:start w:val="0"/>
      <w:numFmt w:val="bullet"/>
      <w:lvlText w:val="•"/>
      <w:lvlJc w:val="left"/>
      <w:pPr>
        <w:ind w:left="2902" w:hanging="137"/>
      </w:pPr>
      <w:rPr>
        <w:rFonts w:hint="default"/>
      </w:rPr>
    </w:lvl>
  </w:abstractNum>
  <w:abstractNum w:abstractNumId="11">
    <w:multiLevelType w:val="hybridMultilevel"/>
    <w:lvl w:ilvl="0">
      <w:start w:val="4"/>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1"/>
      <w:numFmt w:val="decimal"/>
      <w:lvlText w:val="（%4）"/>
      <w:lvlJc w:val="left"/>
      <w:pPr>
        <w:ind w:left="1809" w:hanging="528"/>
        <w:jc w:val="right"/>
      </w:pPr>
      <w:rPr>
        <w:rFonts w:hint="default"/>
        <w:w w:val="100"/>
      </w:rPr>
    </w:lvl>
    <w:lvl w:ilvl="4">
      <w:start w:val="0"/>
      <w:numFmt w:val="bullet"/>
      <w:lvlText w:val="•"/>
      <w:lvlJc w:val="left"/>
      <w:pPr>
        <w:ind w:left="3711" w:hanging="528"/>
      </w:pPr>
      <w:rPr>
        <w:rFonts w:hint="default"/>
      </w:rPr>
    </w:lvl>
    <w:lvl w:ilvl="5">
      <w:start w:val="0"/>
      <w:numFmt w:val="bullet"/>
      <w:lvlText w:val="•"/>
      <w:lvlJc w:val="left"/>
      <w:pPr>
        <w:ind w:left="4667" w:hanging="528"/>
      </w:pPr>
      <w:rPr>
        <w:rFonts w:hint="default"/>
      </w:rPr>
    </w:lvl>
    <w:lvl w:ilvl="6">
      <w:start w:val="0"/>
      <w:numFmt w:val="bullet"/>
      <w:lvlText w:val="•"/>
      <w:lvlJc w:val="left"/>
      <w:pPr>
        <w:ind w:left="5623" w:hanging="528"/>
      </w:pPr>
      <w:rPr>
        <w:rFonts w:hint="default"/>
      </w:rPr>
    </w:lvl>
    <w:lvl w:ilvl="7">
      <w:start w:val="0"/>
      <w:numFmt w:val="bullet"/>
      <w:lvlText w:val="•"/>
      <w:lvlJc w:val="left"/>
      <w:pPr>
        <w:ind w:left="6579" w:hanging="528"/>
      </w:pPr>
      <w:rPr>
        <w:rFonts w:hint="default"/>
      </w:rPr>
    </w:lvl>
    <w:lvl w:ilvl="8">
      <w:start w:val="0"/>
      <w:numFmt w:val="bullet"/>
      <w:lvlText w:val="•"/>
      <w:lvlJc w:val="left"/>
      <w:pPr>
        <w:ind w:left="7534" w:hanging="528"/>
      </w:pPr>
      <w:rPr>
        <w:rFonts w:hint="default"/>
      </w:rPr>
    </w:lvl>
  </w:abstractNum>
  <w:abstractNum w:abstractNumId="10">
    <w:multiLevelType w:val="hybridMultilevel"/>
    <w:lvl w:ilvl="0">
      <w:start w:val="3"/>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9">
    <w:multiLevelType w:val="hybridMultilevel"/>
    <w:lvl w:ilvl="0">
      <w:start w:val="2"/>
      <w:numFmt w:val="decimal"/>
      <w:lvlText w:val="%1"/>
      <w:lvlJc w:val="left"/>
      <w:pPr>
        <w:ind w:left="1222" w:hanging="420"/>
        <w:jc w:val="left"/>
      </w:pPr>
      <w:rPr>
        <w:rFonts w:hint="default"/>
      </w:rPr>
    </w:lvl>
    <w:lvl w:ilvl="1">
      <w:start w:val="2"/>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0"/>
      <w:numFmt w:val="bullet"/>
      <w:lvlText w:val="•"/>
      <w:lvlJc w:val="left"/>
      <w:pPr>
        <w:ind w:left="3219" w:hanging="630"/>
      </w:pPr>
      <w:rPr>
        <w:rFonts w:hint="default"/>
      </w:rPr>
    </w:lvl>
    <w:lvl w:ilvl="4">
      <w:start w:val="0"/>
      <w:numFmt w:val="bullet"/>
      <w:lvlText w:val="•"/>
      <w:lvlJc w:val="left"/>
      <w:pPr>
        <w:ind w:left="4108" w:hanging="630"/>
      </w:pPr>
      <w:rPr>
        <w:rFonts w:hint="default"/>
      </w:rPr>
    </w:lvl>
    <w:lvl w:ilvl="5">
      <w:start w:val="0"/>
      <w:numFmt w:val="bullet"/>
      <w:lvlText w:val="•"/>
      <w:lvlJc w:val="left"/>
      <w:pPr>
        <w:ind w:left="4998" w:hanging="630"/>
      </w:pPr>
      <w:rPr>
        <w:rFonts w:hint="default"/>
      </w:rPr>
    </w:lvl>
    <w:lvl w:ilvl="6">
      <w:start w:val="0"/>
      <w:numFmt w:val="bullet"/>
      <w:lvlText w:val="•"/>
      <w:lvlJc w:val="left"/>
      <w:pPr>
        <w:ind w:left="5888" w:hanging="630"/>
      </w:pPr>
      <w:rPr>
        <w:rFonts w:hint="default"/>
      </w:rPr>
    </w:lvl>
    <w:lvl w:ilvl="7">
      <w:start w:val="0"/>
      <w:numFmt w:val="bullet"/>
      <w:lvlText w:val="•"/>
      <w:lvlJc w:val="left"/>
      <w:pPr>
        <w:ind w:left="6777" w:hanging="630"/>
      </w:pPr>
      <w:rPr>
        <w:rFonts w:hint="default"/>
      </w:rPr>
    </w:lvl>
    <w:lvl w:ilvl="8">
      <w:start w:val="0"/>
      <w:numFmt w:val="bullet"/>
      <w:lvlText w:val="•"/>
      <w:lvlJc w:val="left"/>
      <w:pPr>
        <w:ind w:left="7667" w:hanging="630"/>
      </w:pPr>
      <w:rPr>
        <w:rFonts w:hint="default"/>
      </w:rPr>
    </w:lvl>
  </w:abstractNum>
  <w:abstractNum w:abstractNumId="8">
    <w:multiLevelType w:val="hybridMultilevel"/>
    <w:lvl w:ilvl="0">
      <w:start w:val="2"/>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0"/>
      <w:numFmt w:val="bullet"/>
      <w:lvlText w:val="•"/>
      <w:lvlJc w:val="left"/>
      <w:pPr>
        <w:ind w:left="3241" w:hanging="630"/>
      </w:pPr>
      <w:rPr>
        <w:rFonts w:hint="default"/>
      </w:rPr>
    </w:lvl>
    <w:lvl w:ilvl="4">
      <w:start w:val="0"/>
      <w:numFmt w:val="bullet"/>
      <w:lvlText w:val="•"/>
      <w:lvlJc w:val="left"/>
      <w:pPr>
        <w:ind w:left="4142" w:hanging="630"/>
      </w:pPr>
      <w:rPr>
        <w:rFonts w:hint="default"/>
      </w:rPr>
    </w:lvl>
    <w:lvl w:ilvl="5">
      <w:start w:val="0"/>
      <w:numFmt w:val="bullet"/>
      <w:lvlText w:val="•"/>
      <w:lvlJc w:val="left"/>
      <w:pPr>
        <w:ind w:left="5042" w:hanging="630"/>
      </w:pPr>
      <w:rPr>
        <w:rFonts w:hint="default"/>
      </w:rPr>
    </w:lvl>
    <w:lvl w:ilvl="6">
      <w:start w:val="0"/>
      <w:numFmt w:val="bullet"/>
      <w:lvlText w:val="•"/>
      <w:lvlJc w:val="left"/>
      <w:pPr>
        <w:ind w:left="5943" w:hanging="630"/>
      </w:pPr>
      <w:rPr>
        <w:rFonts w:hint="default"/>
      </w:rPr>
    </w:lvl>
    <w:lvl w:ilvl="7">
      <w:start w:val="0"/>
      <w:numFmt w:val="bullet"/>
      <w:lvlText w:val="•"/>
      <w:lvlJc w:val="left"/>
      <w:pPr>
        <w:ind w:left="6844" w:hanging="630"/>
      </w:pPr>
      <w:rPr>
        <w:rFonts w:hint="default"/>
      </w:rPr>
    </w:lvl>
    <w:lvl w:ilvl="8">
      <w:start w:val="0"/>
      <w:numFmt w:val="bullet"/>
      <w:lvlText w:val="•"/>
      <w:lvlJc w:val="left"/>
      <w:pPr>
        <w:ind w:left="7744" w:hanging="630"/>
      </w:pPr>
      <w:rPr>
        <w:rFonts w:hint="default"/>
      </w:rPr>
    </w:lvl>
  </w:abstractNum>
  <w:abstractNum w:abstractNumId="7">
    <w:multiLevelType w:val="hybridMultilevel"/>
    <w:lvl w:ilvl="0">
      <w:start w:val="1"/>
      <w:numFmt w:val="decimal"/>
      <w:lvlText w:val="%1"/>
      <w:lvlJc w:val="left"/>
      <w:pPr>
        <w:ind w:left="1222" w:hanging="420"/>
        <w:jc w:val="left"/>
      </w:pPr>
      <w:rPr>
        <w:rFonts w:hint="default"/>
      </w:rPr>
    </w:lvl>
    <w:lvl w:ilvl="1">
      <w:start w:val="2"/>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0"/>
      <w:numFmt w:val="bullet"/>
      <w:lvlText w:val="•"/>
      <w:lvlJc w:val="left"/>
      <w:pPr>
        <w:ind w:left="3236" w:hanging="630"/>
      </w:pPr>
      <w:rPr>
        <w:rFonts w:hint="default"/>
      </w:rPr>
    </w:lvl>
    <w:lvl w:ilvl="4">
      <w:start w:val="0"/>
      <w:numFmt w:val="bullet"/>
      <w:lvlText w:val="•"/>
      <w:lvlJc w:val="left"/>
      <w:pPr>
        <w:ind w:left="4135" w:hanging="630"/>
      </w:pPr>
      <w:rPr>
        <w:rFonts w:hint="default"/>
      </w:rPr>
    </w:lvl>
    <w:lvl w:ilvl="5">
      <w:start w:val="0"/>
      <w:numFmt w:val="bullet"/>
      <w:lvlText w:val="•"/>
      <w:lvlJc w:val="left"/>
      <w:pPr>
        <w:ind w:left="5033" w:hanging="630"/>
      </w:pPr>
      <w:rPr>
        <w:rFonts w:hint="default"/>
      </w:rPr>
    </w:lvl>
    <w:lvl w:ilvl="6">
      <w:start w:val="0"/>
      <w:numFmt w:val="bullet"/>
      <w:lvlText w:val="•"/>
      <w:lvlJc w:val="left"/>
      <w:pPr>
        <w:ind w:left="5932" w:hanging="630"/>
      </w:pPr>
      <w:rPr>
        <w:rFonts w:hint="default"/>
      </w:rPr>
    </w:lvl>
    <w:lvl w:ilvl="7">
      <w:start w:val="0"/>
      <w:numFmt w:val="bullet"/>
      <w:lvlText w:val="•"/>
      <w:lvlJc w:val="left"/>
      <w:pPr>
        <w:ind w:left="6830" w:hanging="630"/>
      </w:pPr>
      <w:rPr>
        <w:rFonts w:hint="default"/>
      </w:rPr>
    </w:lvl>
    <w:lvl w:ilvl="8">
      <w:start w:val="0"/>
      <w:numFmt w:val="bullet"/>
      <w:lvlText w:val="•"/>
      <w:lvlJc w:val="left"/>
      <w:pPr>
        <w:ind w:left="7729" w:hanging="630"/>
      </w:pPr>
      <w:rPr>
        <w:rFonts w:hint="default"/>
      </w:rPr>
    </w:lvl>
  </w:abstractNum>
  <w:abstractNum w:abstractNumId="6">
    <w:multiLevelType w:val="hybridMultilevel"/>
    <w:lvl w:ilvl="0">
      <w:start w:val="1"/>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0"/>
      <w:numFmt w:val="bullet"/>
      <w:lvlText w:val="•"/>
      <w:lvlJc w:val="left"/>
      <w:pPr>
        <w:ind w:left="3241" w:hanging="630"/>
      </w:pPr>
      <w:rPr>
        <w:rFonts w:hint="default"/>
      </w:rPr>
    </w:lvl>
    <w:lvl w:ilvl="4">
      <w:start w:val="0"/>
      <w:numFmt w:val="bullet"/>
      <w:lvlText w:val="•"/>
      <w:lvlJc w:val="left"/>
      <w:pPr>
        <w:ind w:left="4142" w:hanging="630"/>
      </w:pPr>
      <w:rPr>
        <w:rFonts w:hint="default"/>
      </w:rPr>
    </w:lvl>
    <w:lvl w:ilvl="5">
      <w:start w:val="0"/>
      <w:numFmt w:val="bullet"/>
      <w:lvlText w:val="•"/>
      <w:lvlJc w:val="left"/>
      <w:pPr>
        <w:ind w:left="5042" w:hanging="630"/>
      </w:pPr>
      <w:rPr>
        <w:rFonts w:hint="default"/>
      </w:rPr>
    </w:lvl>
    <w:lvl w:ilvl="6">
      <w:start w:val="0"/>
      <w:numFmt w:val="bullet"/>
      <w:lvlText w:val="•"/>
      <w:lvlJc w:val="left"/>
      <w:pPr>
        <w:ind w:left="5943" w:hanging="630"/>
      </w:pPr>
      <w:rPr>
        <w:rFonts w:hint="default"/>
      </w:rPr>
    </w:lvl>
    <w:lvl w:ilvl="7">
      <w:start w:val="0"/>
      <w:numFmt w:val="bullet"/>
      <w:lvlText w:val="•"/>
      <w:lvlJc w:val="left"/>
      <w:pPr>
        <w:ind w:left="6844" w:hanging="630"/>
      </w:pPr>
      <w:rPr>
        <w:rFonts w:hint="default"/>
      </w:rPr>
    </w:lvl>
    <w:lvl w:ilvl="8">
      <w:start w:val="0"/>
      <w:numFmt w:val="bullet"/>
      <w:lvlText w:val="•"/>
      <w:lvlJc w:val="left"/>
      <w:pPr>
        <w:ind w:left="7744" w:hanging="630"/>
      </w:pPr>
      <w:rPr>
        <w:rFonts w:hint="default"/>
      </w:rPr>
    </w:lvl>
  </w:abstractNum>
  <w:abstractNum w:abstractNumId="5">
    <w:multiLevelType w:val="hybridMultilevel"/>
    <w:lvl w:ilvl="0">
      <w:start w:val="6"/>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40" w:hanging="600"/>
      </w:pPr>
      <w:rPr>
        <w:rFonts w:hint="default"/>
      </w:rPr>
    </w:lvl>
    <w:lvl w:ilvl="4">
      <w:start w:val="0"/>
      <w:numFmt w:val="bullet"/>
      <w:lvlText w:val="•"/>
      <w:lvlJc w:val="left"/>
      <w:pPr>
        <w:ind w:left="4041" w:hanging="600"/>
      </w:pPr>
      <w:rPr>
        <w:rFonts w:hint="default"/>
      </w:rPr>
    </w:lvl>
    <w:lvl w:ilvl="5">
      <w:start w:val="0"/>
      <w:numFmt w:val="bullet"/>
      <w:lvlText w:val="•"/>
      <w:lvlJc w:val="left"/>
      <w:pPr>
        <w:ind w:left="4942" w:hanging="600"/>
      </w:pPr>
      <w:rPr>
        <w:rFonts w:hint="default"/>
      </w:rPr>
    </w:lvl>
    <w:lvl w:ilvl="6">
      <w:start w:val="0"/>
      <w:numFmt w:val="bullet"/>
      <w:lvlText w:val="•"/>
      <w:lvlJc w:val="left"/>
      <w:pPr>
        <w:ind w:left="5843" w:hanging="600"/>
      </w:pPr>
      <w:rPr>
        <w:rFonts w:hint="default"/>
      </w:rPr>
    </w:lvl>
    <w:lvl w:ilvl="7">
      <w:start w:val="0"/>
      <w:numFmt w:val="bullet"/>
      <w:lvlText w:val="•"/>
      <w:lvlJc w:val="left"/>
      <w:pPr>
        <w:ind w:left="6744" w:hanging="600"/>
      </w:pPr>
      <w:rPr>
        <w:rFonts w:hint="default"/>
      </w:rPr>
    </w:lvl>
    <w:lvl w:ilvl="8">
      <w:start w:val="0"/>
      <w:numFmt w:val="bullet"/>
      <w:lvlText w:val="•"/>
      <w:lvlJc w:val="left"/>
      <w:pPr>
        <w:ind w:left="7644" w:hanging="600"/>
      </w:pPr>
      <w:rPr>
        <w:rFonts w:hint="default"/>
      </w:rPr>
    </w:lvl>
  </w:abstractNum>
  <w:abstractNum w:abstractNumId="4">
    <w:multiLevelType w:val="hybridMultilevel"/>
    <w:lvl w:ilvl="0">
      <w:start w:val="5"/>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0"/>
      <w:numFmt w:val="bullet"/>
      <w:lvlText w:val="•"/>
      <w:lvlJc w:val="left"/>
      <w:pPr>
        <w:ind w:left="3153" w:hanging="360"/>
      </w:pPr>
      <w:rPr>
        <w:rFonts w:hint="default"/>
      </w:rPr>
    </w:lvl>
    <w:lvl w:ilvl="3">
      <w:start w:val="0"/>
      <w:numFmt w:val="bullet"/>
      <w:lvlText w:val="•"/>
      <w:lvlJc w:val="left"/>
      <w:pPr>
        <w:ind w:left="3939" w:hanging="360"/>
      </w:pPr>
      <w:rPr>
        <w:rFonts w:hint="default"/>
      </w:rPr>
    </w:lvl>
    <w:lvl w:ilvl="4">
      <w:start w:val="0"/>
      <w:numFmt w:val="bullet"/>
      <w:lvlText w:val="•"/>
      <w:lvlJc w:val="left"/>
      <w:pPr>
        <w:ind w:left="4726" w:hanging="360"/>
      </w:pPr>
      <w:rPr>
        <w:rFonts w:hint="default"/>
      </w:rPr>
    </w:lvl>
    <w:lvl w:ilvl="5">
      <w:start w:val="0"/>
      <w:numFmt w:val="bullet"/>
      <w:lvlText w:val="•"/>
      <w:lvlJc w:val="left"/>
      <w:pPr>
        <w:ind w:left="5513" w:hanging="360"/>
      </w:pPr>
      <w:rPr>
        <w:rFonts w:hint="default"/>
      </w:rPr>
    </w:lvl>
    <w:lvl w:ilvl="6">
      <w:start w:val="0"/>
      <w:numFmt w:val="bullet"/>
      <w:lvlText w:val="•"/>
      <w:lvlJc w:val="left"/>
      <w:pPr>
        <w:ind w:left="6299" w:hanging="360"/>
      </w:pPr>
      <w:rPr>
        <w:rFonts w:hint="default"/>
      </w:rPr>
    </w:lvl>
    <w:lvl w:ilvl="7">
      <w:start w:val="0"/>
      <w:numFmt w:val="bullet"/>
      <w:lvlText w:val="•"/>
      <w:lvlJc w:val="left"/>
      <w:pPr>
        <w:ind w:left="7086" w:hanging="360"/>
      </w:pPr>
      <w:rPr>
        <w:rFonts w:hint="default"/>
      </w:rPr>
    </w:lvl>
    <w:lvl w:ilvl="8">
      <w:start w:val="0"/>
      <w:numFmt w:val="bullet"/>
      <w:lvlText w:val="•"/>
      <w:lvlJc w:val="left"/>
      <w:pPr>
        <w:ind w:left="7873" w:hanging="360"/>
      </w:pPr>
      <w:rPr>
        <w:rFonts w:hint="default"/>
      </w:rPr>
    </w:lvl>
  </w:abstractNum>
  <w:abstractNum w:abstractNumId="3">
    <w:multiLevelType w:val="hybridMultilevel"/>
    <w:lvl w:ilvl="0">
      <w:start w:val="4"/>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218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794" w:hanging="540"/>
      </w:pPr>
      <w:rPr>
        <w:rFonts w:hint="default"/>
      </w:rPr>
    </w:lvl>
    <w:lvl w:ilvl="4">
      <w:start w:val="0"/>
      <w:numFmt w:val="bullet"/>
      <w:lvlText w:val="•"/>
      <w:lvlJc w:val="left"/>
      <w:pPr>
        <w:ind w:left="4602" w:hanging="540"/>
      </w:pPr>
      <w:rPr>
        <w:rFonts w:hint="default"/>
      </w:rPr>
    </w:lvl>
    <w:lvl w:ilvl="5">
      <w:start w:val="0"/>
      <w:numFmt w:val="bullet"/>
      <w:lvlText w:val="•"/>
      <w:lvlJc w:val="left"/>
      <w:pPr>
        <w:ind w:left="5409" w:hanging="540"/>
      </w:pPr>
      <w:rPr>
        <w:rFonts w:hint="default"/>
      </w:rPr>
    </w:lvl>
    <w:lvl w:ilvl="6">
      <w:start w:val="0"/>
      <w:numFmt w:val="bullet"/>
      <w:lvlText w:val="•"/>
      <w:lvlJc w:val="left"/>
      <w:pPr>
        <w:ind w:left="6216" w:hanging="540"/>
      </w:pPr>
      <w:rPr>
        <w:rFonts w:hint="default"/>
      </w:rPr>
    </w:lvl>
    <w:lvl w:ilvl="7">
      <w:start w:val="0"/>
      <w:numFmt w:val="bullet"/>
      <w:lvlText w:val="•"/>
      <w:lvlJc w:val="left"/>
      <w:pPr>
        <w:ind w:left="7024" w:hanging="540"/>
      </w:pPr>
      <w:rPr>
        <w:rFonts w:hint="default"/>
      </w:rPr>
    </w:lvl>
    <w:lvl w:ilvl="8">
      <w:start w:val="0"/>
      <w:numFmt w:val="bullet"/>
      <w:lvlText w:val="•"/>
      <w:lvlJc w:val="left"/>
      <w:pPr>
        <w:ind w:left="7831" w:hanging="540"/>
      </w:pPr>
      <w:rPr>
        <w:rFonts w:hint="default"/>
      </w:rPr>
    </w:lvl>
  </w:abstractNum>
  <w:abstractNum w:abstractNumId="2">
    <w:multiLevelType w:val="hybridMultilevel"/>
    <w:lvl w:ilvl="0">
      <w:start w:val="3"/>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0"/>
      <w:numFmt w:val="bullet"/>
      <w:lvlText w:val="•"/>
      <w:lvlJc w:val="left"/>
      <w:pPr>
        <w:ind w:left="3153" w:hanging="360"/>
      </w:pPr>
      <w:rPr>
        <w:rFonts w:hint="default"/>
      </w:rPr>
    </w:lvl>
    <w:lvl w:ilvl="3">
      <w:start w:val="0"/>
      <w:numFmt w:val="bullet"/>
      <w:lvlText w:val="•"/>
      <w:lvlJc w:val="left"/>
      <w:pPr>
        <w:ind w:left="3939" w:hanging="360"/>
      </w:pPr>
      <w:rPr>
        <w:rFonts w:hint="default"/>
      </w:rPr>
    </w:lvl>
    <w:lvl w:ilvl="4">
      <w:start w:val="0"/>
      <w:numFmt w:val="bullet"/>
      <w:lvlText w:val="•"/>
      <w:lvlJc w:val="left"/>
      <w:pPr>
        <w:ind w:left="4726" w:hanging="360"/>
      </w:pPr>
      <w:rPr>
        <w:rFonts w:hint="default"/>
      </w:rPr>
    </w:lvl>
    <w:lvl w:ilvl="5">
      <w:start w:val="0"/>
      <w:numFmt w:val="bullet"/>
      <w:lvlText w:val="•"/>
      <w:lvlJc w:val="left"/>
      <w:pPr>
        <w:ind w:left="5513" w:hanging="360"/>
      </w:pPr>
      <w:rPr>
        <w:rFonts w:hint="default"/>
      </w:rPr>
    </w:lvl>
    <w:lvl w:ilvl="6">
      <w:start w:val="0"/>
      <w:numFmt w:val="bullet"/>
      <w:lvlText w:val="•"/>
      <w:lvlJc w:val="left"/>
      <w:pPr>
        <w:ind w:left="6299" w:hanging="360"/>
      </w:pPr>
      <w:rPr>
        <w:rFonts w:hint="default"/>
      </w:rPr>
    </w:lvl>
    <w:lvl w:ilvl="7">
      <w:start w:val="0"/>
      <w:numFmt w:val="bullet"/>
      <w:lvlText w:val="•"/>
      <w:lvlJc w:val="left"/>
      <w:pPr>
        <w:ind w:left="7086" w:hanging="360"/>
      </w:pPr>
      <w:rPr>
        <w:rFonts w:hint="default"/>
      </w:rPr>
    </w:lvl>
    <w:lvl w:ilvl="8">
      <w:start w:val="0"/>
      <w:numFmt w:val="bullet"/>
      <w:lvlText w:val="•"/>
      <w:lvlJc w:val="left"/>
      <w:pPr>
        <w:ind w:left="7873" w:hanging="360"/>
      </w:pPr>
      <w:rPr>
        <w:rFonts w:hint="default"/>
      </w:rPr>
    </w:lvl>
  </w:abstractNum>
  <w:abstractNum w:abstractNumId="1">
    <w:multiLevelType w:val="hybridMultilevel"/>
    <w:lvl w:ilvl="0">
      <w:start w:val="2"/>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218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794" w:hanging="540"/>
      </w:pPr>
      <w:rPr>
        <w:rFonts w:hint="default"/>
      </w:rPr>
    </w:lvl>
    <w:lvl w:ilvl="4">
      <w:start w:val="0"/>
      <w:numFmt w:val="bullet"/>
      <w:lvlText w:val="•"/>
      <w:lvlJc w:val="left"/>
      <w:pPr>
        <w:ind w:left="4602" w:hanging="540"/>
      </w:pPr>
      <w:rPr>
        <w:rFonts w:hint="default"/>
      </w:rPr>
    </w:lvl>
    <w:lvl w:ilvl="5">
      <w:start w:val="0"/>
      <w:numFmt w:val="bullet"/>
      <w:lvlText w:val="•"/>
      <w:lvlJc w:val="left"/>
      <w:pPr>
        <w:ind w:left="5409" w:hanging="540"/>
      </w:pPr>
      <w:rPr>
        <w:rFonts w:hint="default"/>
      </w:rPr>
    </w:lvl>
    <w:lvl w:ilvl="6">
      <w:start w:val="0"/>
      <w:numFmt w:val="bullet"/>
      <w:lvlText w:val="•"/>
      <w:lvlJc w:val="left"/>
      <w:pPr>
        <w:ind w:left="6216" w:hanging="540"/>
      </w:pPr>
      <w:rPr>
        <w:rFonts w:hint="default"/>
      </w:rPr>
    </w:lvl>
    <w:lvl w:ilvl="7">
      <w:start w:val="0"/>
      <w:numFmt w:val="bullet"/>
      <w:lvlText w:val="•"/>
      <w:lvlJc w:val="left"/>
      <w:pPr>
        <w:ind w:left="7024" w:hanging="540"/>
      </w:pPr>
      <w:rPr>
        <w:rFonts w:hint="default"/>
      </w:rPr>
    </w:lvl>
    <w:lvl w:ilvl="8">
      <w:start w:val="0"/>
      <w:numFmt w:val="bullet"/>
      <w:lvlText w:val="•"/>
      <w:lvlJc w:val="left"/>
      <w:pPr>
        <w:ind w:left="7831" w:hanging="540"/>
      </w:pPr>
      <w:rPr>
        <w:rFonts w:hint="default"/>
      </w:rPr>
    </w:lvl>
  </w:abstractNum>
  <w:abstractNum w:abstractNumId="0">
    <w:multiLevelType w:val="hybridMultilevel"/>
    <w:lvl w:ilvl="0">
      <w:start w:val="1"/>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218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794" w:hanging="540"/>
      </w:pPr>
      <w:rPr>
        <w:rFonts w:hint="default"/>
      </w:rPr>
    </w:lvl>
    <w:lvl w:ilvl="4">
      <w:start w:val="0"/>
      <w:numFmt w:val="bullet"/>
      <w:lvlText w:val="•"/>
      <w:lvlJc w:val="left"/>
      <w:pPr>
        <w:ind w:left="4602" w:hanging="540"/>
      </w:pPr>
      <w:rPr>
        <w:rFonts w:hint="default"/>
      </w:rPr>
    </w:lvl>
    <w:lvl w:ilvl="5">
      <w:start w:val="0"/>
      <w:numFmt w:val="bullet"/>
      <w:lvlText w:val="•"/>
      <w:lvlJc w:val="left"/>
      <w:pPr>
        <w:ind w:left="5409" w:hanging="540"/>
      </w:pPr>
      <w:rPr>
        <w:rFonts w:hint="default"/>
      </w:rPr>
    </w:lvl>
    <w:lvl w:ilvl="6">
      <w:start w:val="0"/>
      <w:numFmt w:val="bullet"/>
      <w:lvlText w:val="•"/>
      <w:lvlJc w:val="left"/>
      <w:pPr>
        <w:ind w:left="6216" w:hanging="540"/>
      </w:pPr>
      <w:rPr>
        <w:rFonts w:hint="default"/>
      </w:rPr>
    </w:lvl>
    <w:lvl w:ilvl="7">
      <w:start w:val="0"/>
      <w:numFmt w:val="bullet"/>
      <w:lvlText w:val="•"/>
      <w:lvlJc w:val="left"/>
      <w:pPr>
        <w:ind w:left="7024" w:hanging="540"/>
      </w:pPr>
      <w:rPr>
        <w:rFonts w:hint="default"/>
      </w:rPr>
    </w:lvl>
    <w:lvl w:ilvl="8">
      <w:start w:val="0"/>
      <w:numFmt w:val="bullet"/>
      <w:lvlText w:val="•"/>
      <w:lvlJc w:val="left"/>
      <w:pPr>
        <w:ind w:left="7831" w:hanging="54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222" w:hanging="420"/>
    </w:pPr>
    <w:rPr>
      <w:rFonts w:ascii="Calibri" w:hAnsi="Calibri" w:eastAsia="Calibri" w:cs="Calibri"/>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footer" Target="footer6.xml"/><Relationship Id="rId47" Type="http://schemas.openxmlformats.org/officeDocument/2006/relationships/header" Target="header37.xml"/><Relationship Id="rId48" Type="http://schemas.openxmlformats.org/officeDocument/2006/relationships/footer" Target="footer7.xml"/><Relationship Id="rId49" Type="http://schemas.openxmlformats.org/officeDocument/2006/relationships/header" Target="header38.xml"/><Relationship Id="rId50" Type="http://schemas.openxmlformats.org/officeDocument/2006/relationships/footer" Target="footer8.xml"/><Relationship Id="rId51" Type="http://schemas.openxmlformats.org/officeDocument/2006/relationships/header" Target="header39.xml"/><Relationship Id="rId52" Type="http://schemas.openxmlformats.org/officeDocument/2006/relationships/footer" Target="footer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eader" Target="header45.xml"/><Relationship Id="rId59" Type="http://schemas.openxmlformats.org/officeDocument/2006/relationships/header" Target="header46.xml"/><Relationship Id="rId60" Type="http://schemas.openxmlformats.org/officeDocument/2006/relationships/header" Target="header47.xml"/><Relationship Id="rId61" Type="http://schemas.openxmlformats.org/officeDocument/2006/relationships/header" Target="header48.xml"/><Relationship Id="rId62" Type="http://schemas.openxmlformats.org/officeDocument/2006/relationships/header" Target="header49.xml"/><Relationship Id="rId63" Type="http://schemas.openxmlformats.org/officeDocument/2006/relationships/header" Target="header50.xml"/><Relationship Id="rId64" Type="http://schemas.openxmlformats.org/officeDocument/2006/relationships/header" Target="header51.xml"/><Relationship Id="rId65" Type="http://schemas.openxmlformats.org/officeDocument/2006/relationships/header" Target="header52.xml"/><Relationship Id="rId66" Type="http://schemas.openxmlformats.org/officeDocument/2006/relationships/header" Target="header53.xml"/><Relationship Id="rId67" Type="http://schemas.openxmlformats.org/officeDocument/2006/relationships/header" Target="header54.xml"/><Relationship Id="rId68" Type="http://schemas.openxmlformats.org/officeDocument/2006/relationships/header" Target="header55.xml"/><Relationship Id="rId69" Type="http://schemas.openxmlformats.org/officeDocument/2006/relationships/header" Target="header56.xml"/><Relationship Id="rId70" Type="http://schemas.openxmlformats.org/officeDocument/2006/relationships/header" Target="header57.xml"/><Relationship Id="rId71" Type="http://schemas.openxmlformats.org/officeDocument/2006/relationships/header" Target="header58.xml"/><Relationship Id="rId72" Type="http://schemas.openxmlformats.org/officeDocument/2006/relationships/header" Target="header59.xml"/><Relationship Id="rId73" Type="http://schemas.openxmlformats.org/officeDocument/2006/relationships/header" Target="header60.xml"/><Relationship Id="rId74" Type="http://schemas.openxmlformats.org/officeDocument/2006/relationships/header" Target="header61.xml"/><Relationship Id="rId75" Type="http://schemas.openxmlformats.org/officeDocument/2006/relationships/header" Target="header62.xml"/><Relationship Id="rId76" Type="http://schemas.openxmlformats.org/officeDocument/2006/relationships/header" Target="header63.xml"/><Relationship Id="rId77" Type="http://schemas.openxmlformats.org/officeDocument/2006/relationships/header" Target="header64.xml"/><Relationship Id="rId78" Type="http://schemas.openxmlformats.org/officeDocument/2006/relationships/header" Target="header65.xml"/><Relationship Id="rId79" Type="http://schemas.openxmlformats.org/officeDocument/2006/relationships/header" Target="header66.xml"/><Relationship Id="rId80" Type="http://schemas.openxmlformats.org/officeDocument/2006/relationships/header" Target="header67.xml"/><Relationship Id="rId81" Type="http://schemas.openxmlformats.org/officeDocument/2006/relationships/header" Target="header68.xml"/><Relationship Id="rId82" Type="http://schemas.openxmlformats.org/officeDocument/2006/relationships/hyperlink" Target="http://www.cnki.net/kcms/detail/detail.aspx?filename=KJYJ200110005&amp;amp;dbcode=CJFQ&amp;amp;dbname=cjfd2001&amp;amp;v" TargetMode="External"/><Relationship Id="rId83" Type="http://schemas.openxmlformats.org/officeDocument/2006/relationships/header" Target="header69.xml"/><Relationship Id="rId84" Type="http://schemas.openxmlformats.org/officeDocument/2006/relationships/header" Target="header70.xml"/><Relationship Id="rId85" Type="http://schemas.openxmlformats.org/officeDocument/2006/relationships/header" Target="header71.xml"/><Relationship Id="rId86" Type="http://schemas.openxmlformats.org/officeDocument/2006/relationships/numbering" Target="numbering.xml"/><Relationship Id="rId87" Type="http://schemas.openxmlformats.org/officeDocument/2006/relationships/endnotes" Target="endnotes.xml"/><Relationship Id="rId88" Type="http://schemas.openxmlformats.org/officeDocument/2006/relationships/header" Target="header72.xml"/><Relationship Id="rId89" Type="http://schemas.openxmlformats.org/officeDocument/2006/relationships/header" Target="header73.xml"/><Relationship Id="rId90" Type="http://schemas.openxmlformats.org/officeDocument/2006/relationships/footer" Target="footer10.xml"/><Relationship Id="rId91" Type="http://schemas.openxmlformats.org/officeDocument/2006/relationships/footer" Target="footer11.xml"/><Relationship Id="rId92" Type="http://schemas.openxmlformats.org/officeDocument/2006/relationships/header" Target="header74.xml"/><Relationship Id="rId93" Type="http://schemas.openxmlformats.org/officeDocument/2006/relationships/footer" Target="footer12.xml"/><Relationship Id="rId95" Type="http://schemas.openxmlformats.org/officeDocument/2006/relationships/footer" Target="footer13.xml"/><Relationship Id="rId96" Type="http://schemas.openxmlformats.org/officeDocument/2006/relationships/header" Target="header75.xml"/><Relationship Id="rId97" Type="http://schemas.openxmlformats.org/officeDocument/2006/relationships/footer" Target="footer14.xml"/><Relationship Id="rId98" Type="http://schemas.openxmlformats.org/officeDocument/2006/relationships/footer" Target="footer15.xml"/><Relationship Id="rId99" Type="http://schemas.openxmlformats.org/officeDocument/2006/relationships/footer" Target="footer16.xml"/><Relationship Id="rId100" Type="http://schemas.openxmlformats.org/officeDocument/2006/relationships/footer" Target="footer17.xml"/><Relationship Id="rId101" Type="http://schemas.openxmlformats.org/officeDocument/2006/relationships/header" Target="header76.xml"/><Relationship Id="rId102" Type="http://schemas.openxmlformats.org/officeDocument/2006/relationships/header" Target="header77.xml"/><Relationship Id="rId103" Type="http://schemas.openxmlformats.org/officeDocument/2006/relationships/footer" Target="footer18.xml"/><Relationship Id="rId104" Type="http://schemas.openxmlformats.org/officeDocument/2006/relationships/header" Target="header78.xml"/><Relationship Id="rId105" Type="http://schemas.openxmlformats.org/officeDocument/2006/relationships/header" Target="header79.xml"/><Relationship Id="rId106" Type="http://schemas.openxmlformats.org/officeDocument/2006/relationships/header" Target="header80.xml"/><Relationship Id="rId107" Type="http://schemas.openxmlformats.org/officeDocument/2006/relationships/footer" Target="footer19.xml"/><Relationship Id="rId10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2017-03-16T08:54:17Z</dcterms:created>
  <dcterms:modified xsi:type="dcterms:W3CDTF">2017-03-16T08:54:17Z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Microsoft® Word 2010</vt:lpwstr>
  </property>
  <property fmtid="{D5CDD505-2E9C-101B-9397-08002B2CF9AE}" pid="4" name="LastSaved">
    <vt:filetime>2017-03-16T00:00:00Z</vt:filetime>
  </property>
</Properties>
</file>