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7.xml" ContentType="application/vnd.openxmlformats-officedocument.wordprocessingml.footer+xml"/>
  <Override PartName="/word/header2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686" w:val="left" w:leader="none"/>
        </w:tabs>
        <w:spacing w:before="17"/>
        <w:ind w:leftChars="0" w:left="118" w:rightChars="0" w:right="0" w:firstLineChars="0" w:firstLine="0"/>
        <w:jc w:val="left"/>
        <w:rPr>
          <w:rFonts w:ascii="Times New Roman" w:eastAsia="Times New Roman"/>
          <w:sz w:val="21"/>
        </w:rPr>
      </w:pPr>
      <w:r>
        <w:rPr>
          <w:sz w:val="21"/>
        </w:rPr>
        <w:t>分类</w:t>
      </w:r>
      <w:r>
        <w:rPr>
          <w:spacing w:val="-2"/>
          <w:sz w:val="21"/>
        </w:rPr>
        <w:t>号</w:t>
      </w:r>
      <w:r>
        <w:rPr>
          <w:rFonts w:ascii="Times New Roman" w:eastAsia="Times New Roman"/>
          <w:sz w:val="21"/>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71"/>
        <w:ind w:leftChars="0" w:left="0" w:rightChars="0" w:right="0" w:firstLineChars="0" w:firstLine="0"/>
        <w:jc w:val="center"/>
        <w:rPr>
          <w:rFonts w:ascii="隶书" w:eastAsia="隶书" w:hint="eastAsia"/>
          <w:b/>
          <w:sz w:val="52"/>
        </w:rPr>
      </w:pPr>
      <w:r>
        <w:rPr>
          <w:rFonts w:ascii="隶书" w:eastAsia="隶书" w:hint="eastAsia"/>
          <w:b/>
          <w:sz w:val="52"/>
        </w:rPr>
        <w:t>中 原 工 学 院</w:t>
      </w:r>
    </w:p>
    <w:p w:rsidR="0018722C">
      <w:pPr>
        <w:tabs>
          <w:tab w:pos="1022" w:val="left" w:leader="none"/>
          <w:tab w:pos="2042" w:val="left" w:leader="none"/>
          <w:tab w:pos="3065" w:val="left" w:leader="none"/>
          <w:tab w:pos="4085" w:val="left" w:leader="none"/>
          <w:tab w:pos="5108" w:val="left" w:leader="none"/>
        </w:tabs>
        <w:spacing w:before="91"/>
        <w:ind w:leftChars="0" w:left="0" w:rightChars="0" w:right="0" w:firstLineChars="0" w:firstLine="0"/>
        <w:jc w:val="center"/>
        <w:rPr>
          <w:rFonts w:ascii="华文中宋" w:eastAsia="华文中宋" w:hint="eastAsia"/>
          <w:b/>
          <w:sz w:val="68"/>
        </w:rPr>
      </w:pPr>
      <w:bookmarkStart w:name="封面 " w:id="1"/>
      <w:bookmarkEnd w:id="1"/>
      <w:r/>
      <w:r>
        <w:rPr>
          <w:rFonts w:ascii="华文中宋" w:eastAsia="华文中宋" w:hint="eastAsia"/>
          <w:b/>
          <w:sz w:val="68"/>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11"/>
          <w:szCs w:val="24"/>
          <w:rFonts w:cstheme="minorBidi" w:ascii="华文中宋" w:hAnsi="宋体" w:eastAsia="宋体" w:cs="宋体"/>
          <w:b/>
        </w:rPr>
      </w:pPr>
    </w:p>
    <w:p w:rsidR="0018722C">
      <w:pPr>
        <w:widowControl w:val="0"/>
        <w:snapToGrid w:val="1"/>
        <w:spacing w:beforeLines="0" w:afterLines="0" w:lineRule="auto" w:line="240" w:before="0" w:after="0"/>
        <w:ind w:firstLineChars="0" w:firstLine="0" w:rightChars="0" w:right="0" w:leftChars="0" w:left="3"/>
        <w:jc w:val="center"/>
        <w:autoSpaceDE w:val="0"/>
        <w:autoSpaceDN w:val="0"/>
        <w:pBdr>
          <w:bottom w:val="none" w:sz="0" w:space="0" w:color="auto"/>
        </w:pBdr>
        <w:rPr>
          <w:kern w:val="2"/>
          <w:sz w:val="32"/>
          <w:szCs w:val="32"/>
          <w:rFonts w:cstheme="minorBidi" w:ascii="宋体" w:hAnsi="Times New Roman" w:eastAsia="宋体" w:cs="Times New Roman" w:hint="eastAsia"/>
          <w:b/>
          <w:bCs/>
        </w:rPr>
      </w:pPr>
      <w:r>
        <w:rPr>
          <w:kern w:val="2"/>
          <w:szCs w:val="32"/>
          <w:b/>
          <w:bCs/>
          <w:rFonts w:ascii="宋体" w:eastAsia="宋体" w:hint="eastAsia" w:cstheme="minorBidi" w:hAnsi="Times New Roman" w:cs="Times New Roman"/>
          <w:sz w:val="28"/>
        </w:rPr>
        <w:t>论文题目</w:t>
      </w:r>
      <w:r>
        <w:rPr>
          <w:kern w:val="2"/>
          <w:szCs w:val="32"/>
          <w:b/>
          <w:bCs/>
          <w:rFonts w:ascii="宋体" w:eastAsia="宋体" w:hint="eastAsia" w:cstheme="minorBidi" w:hAnsi="Times New Roman" w:cs="Times New Roman"/>
          <w:sz w:val="28"/>
          <w:u w:val="thick"/>
        </w:rPr>
        <w:t>： </w:t>
      </w:r>
      <w:r>
        <w:rPr>
          <w:kern w:val="2"/>
          <w:sz w:val="32"/>
          <w:szCs w:val="32"/>
          <w:b/>
          <w:bCs/>
          <w:rFonts w:ascii="宋体" w:eastAsia="宋体" w:hint="eastAsia" w:cstheme="minorBidi" w:hAnsi="Times New Roman" w:cs="Times New Roman"/>
          <w:u w:val="thick"/>
        </w:rPr>
        <w:t>国有 </w:t>
      </w:r>
      <w:r>
        <w:rPr>
          <w:kern w:val="2"/>
          <w:sz w:val="32"/>
          <w:szCs w:val="32"/>
          <w:rFonts w:cstheme="minorBidi" w:ascii="Times New Roman" w:hAnsi="Times New Roman" w:eastAsia="Times New Roman" w:cs="Times New Roman"/>
          <w:b/>
          <w:bCs/>
          <w:u w:val="thick"/>
        </w:rPr>
        <w:t>A </w:t>
      </w:r>
      <w:r>
        <w:rPr>
          <w:kern w:val="2"/>
          <w:sz w:val="32"/>
          <w:szCs w:val="32"/>
          <w:b/>
          <w:bCs/>
          <w:rFonts w:ascii="宋体" w:eastAsia="宋体" w:hint="eastAsia" w:cstheme="minorBidi" w:hAnsi="Times New Roman" w:cs="Times New Roman"/>
          <w:u w:val="thick"/>
        </w:rPr>
        <w:t>股上市公司高管薪酬与公司绩效相关性研究</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0;mso-wrap-distance-left:0;mso-wrap-distance-right:0" from="158.059998pt,18.712873pt" to="520.649998pt,18.712873pt" stroked="true" strokeweight="1.68pt"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p w:rsidR="0018722C">
      <w:pPr>
        <w:tabs>
          <w:tab w:pos="5053" w:val="left" w:leader="none"/>
          <w:tab w:pos="6320" w:val="left" w:leader="none"/>
        </w:tabs>
        <w:spacing w:before="23"/>
        <w:ind w:leftChars="0" w:left="2945" w:rightChars="0" w:right="0" w:firstLineChars="0" w:firstLine="0"/>
        <w:jc w:val="left"/>
        <w:rPr>
          <w:b/>
          <w:sz w:val="28"/>
        </w:rPr>
      </w:pPr>
      <w:r>
        <w:rPr>
          <w:b/>
          <w:sz w:val="28"/>
        </w:rPr>
        <w:t>研究生姓名：</w:t>
      </w:r>
      <w:r>
        <w:rPr>
          <w:b/>
          <w:sz w:val="28"/>
          <w:u w:val="thick"/>
        </w:rPr>
        <w:t> </w:t>
      </w:r>
      <w:r w:rsidRPr="00000000">
        <w:tab/>
        <w:t>白晓花</w:t>
      </w:r>
      <w:r w:rsidRPr="00000000">
        <w:tab/>
      </w:r>
    </w:p>
    <w:p w:rsidR="0018722C">
      <w:pPr>
        <w:tabs>
          <w:tab w:pos="3771" w:val="left" w:leader="none"/>
          <w:tab w:pos="3864" w:val="left" w:leader="none"/>
          <w:tab w:pos="4052" w:val="left" w:leader="none"/>
          <w:tab w:pos="4145" w:val="left" w:leader="none"/>
          <w:tab w:pos="8730" w:val="left" w:leader="none"/>
        </w:tabs>
        <w:spacing w:line="283" w:lineRule="auto" w:before="72"/>
        <w:ind w:leftChars="0" w:left="118" w:rightChars="0" w:right="113" w:firstLineChars="0" w:firstLine="0"/>
        <w:jc w:val="both"/>
        <w:rPr>
          <w:b/>
          <w:sz w:val="28"/>
        </w:rPr>
      </w:pPr>
      <w:r>
        <w:rPr>
          <w:b/>
          <w:sz w:val="28"/>
        </w:rPr>
        <w:t>研究方向：</w:t>
      </w:r>
      <w:r>
        <w:rPr>
          <w:b/>
          <w:sz w:val="28"/>
          <w:u w:val="thick"/>
        </w:rPr>
        <w:t> </w:t>
      </w:r>
      <w:r w:rsidRPr="00000000">
        <w:tab/>
        <w:t>人力资源管理</w:t>
      </w:r>
      <w:r w:rsidRPr="00000000">
        <w:tab/>
        <w:t> </w:t>
      </w:r>
      <w:r>
        <w:rPr>
          <w:b/>
          <w:sz w:val="28"/>
        </w:rPr>
        <w:t>学科门类</w:t>
      </w:r>
      <w:r>
        <w:rPr>
          <w:rFonts w:ascii="Times New Roman" w:eastAsia="Times New Roman"/>
          <w:b/>
          <w:sz w:val="28"/>
        </w:rPr>
        <w:t>:</w:t>
      </w:r>
      <w:r>
        <w:rPr>
          <w:rFonts w:ascii="Times New Roman" w:eastAsia="Times New Roman"/>
          <w:b/>
          <w:sz w:val="28"/>
          <w:u w:val="thick"/>
        </w:rPr>
        <w:t> </w:t>
      </w:r>
      <w:r w:rsidRPr="00000000">
        <w:tab/>
        <w:tab/>
        <w:tab/>
        <w:tab/>
      </w:r>
      <w:r>
        <w:rPr>
          <w:b/>
          <w:sz w:val="28"/>
          <w:u w:val="thick"/>
        </w:rPr>
        <w:t>管理学</w:t>
      </w:r>
      <w:r w:rsidRPr="00000000">
        <w:tab/>
        <w:t> </w:t>
      </w:r>
      <w:r>
        <w:rPr>
          <w:b/>
          <w:sz w:val="28"/>
        </w:rPr>
        <w:t>专业名称：</w:t>
      </w:r>
      <w:r>
        <w:rPr>
          <w:b/>
          <w:sz w:val="28"/>
          <w:u w:val="thick"/>
        </w:rPr>
        <w:t> </w:t>
      </w:r>
      <w:r w:rsidRPr="00000000">
        <w:tab/>
        <w:tab/>
        <w:tab/>
        <w:t>企业管理</w:t>
      </w:r>
      <w:r w:rsidRPr="00000000">
        <w:tab/>
        <w:t> </w:t>
      </w:r>
      <w:r>
        <w:rPr>
          <w:b/>
          <w:sz w:val="28"/>
        </w:rPr>
        <w:t>导师姓名、职称</w:t>
      </w:r>
      <w:r>
        <w:rPr>
          <w:rFonts w:ascii="Times New Roman" w:eastAsia="Times New Roman"/>
          <w:b/>
          <w:sz w:val="28"/>
        </w:rPr>
        <w:t>:</w:t>
      </w:r>
      <w:r>
        <w:rPr>
          <w:rFonts w:ascii="Times New Roman" w:eastAsia="Times New Roman"/>
          <w:b/>
          <w:sz w:val="28"/>
          <w:u w:val="thick"/>
        </w:rPr>
        <w:t> </w:t>
      </w:r>
      <w:r w:rsidRPr="00000000">
        <w:tab/>
        <w:tab/>
      </w:r>
      <w:r>
        <w:rPr>
          <w:b/>
          <w:sz w:val="28"/>
          <w:u w:val="thick"/>
        </w:rPr>
        <w:t>赵志泉 </w:t>
      </w:r>
      <w:r>
        <w:rPr>
          <w:b/>
          <w:spacing w:val="0"/>
          <w:sz w:val="28"/>
          <w:u w:val="thick"/>
        </w:rPr>
        <w:t> </w:t>
      </w:r>
      <w:r>
        <w:rPr>
          <w:b/>
          <w:sz w:val="28"/>
          <w:u w:val="thick"/>
        </w:rPr>
        <w:t>教授</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widowControl w:val="0"/>
        <w:snapToGrid w:val="1"/>
        <w:spacing w:beforeLines="0" w:afterLines="0" w:lineRule="auto" w:line="240" w:after="0" w:before="29"/>
        <w:ind w:rightChars="0" w:right="0" w:hanging="420" w:leftChars="0" w:left="2" w:firstLineChars="0" w:firstLine="0"/>
        <w:jc w:val="center"/>
        <w:autoSpaceDE w:val="0"/>
        <w:autoSpaceDN w:val="0"/>
        <w:pBdr>
          <w:bottom w:val="none" w:sz="0" w:space="0" w:color="auto"/>
        </w:pBdr>
        <w:rPr>
          <w:kern w:val="2"/>
          <w:sz w:val="28"/>
          <w:szCs w:val="28"/>
          <w:rFonts w:cstheme="minorBidi" w:ascii="华文中宋" w:hAnsi="黑体" w:eastAsia="华文中宋" w:cs="黑体" w:hint="eastAsia"/>
        </w:rPr>
      </w:pPr>
      <w:r>
        <w:rPr>
          <w:kern w:val="2"/>
          <w:sz w:val="28"/>
          <w:szCs w:val="28"/>
          <w:rFonts w:ascii="Times New Roman" w:eastAsia="Times New Roman" w:cstheme="minorBidi" w:hAnsi="黑体" w:cs="黑体"/>
        </w:rPr>
        <w:t>2013 </w:t>
      </w:r>
      <w:r>
        <w:rPr>
          <w:kern w:val="2"/>
          <w:sz w:val="28"/>
          <w:szCs w:val="28"/>
          <w:rFonts w:ascii="华文中宋" w:eastAsia="华文中宋" w:hint="eastAsia" w:cstheme="minorBidi" w:hAnsi="黑体" w:cs="黑体"/>
        </w:rPr>
        <w:t>年 </w:t>
      </w:r>
      <w:r>
        <w:rPr>
          <w:kern w:val="2"/>
          <w:sz w:val="28"/>
          <w:szCs w:val="28"/>
          <w:rFonts w:ascii="Times New Roman" w:eastAsia="Times New Roman" w:cstheme="minorBidi" w:hAnsi="黑体" w:cs="黑体"/>
        </w:rPr>
        <w:t>5 </w:t>
      </w:r>
      <w:r>
        <w:rPr>
          <w:kern w:val="2"/>
          <w:sz w:val="28"/>
          <w:szCs w:val="28"/>
          <w:rFonts w:ascii="华文中宋" w:eastAsia="华文中宋" w:hint="eastAsia" w:cstheme="minorBidi" w:hAnsi="黑体" w:cs="黑体"/>
        </w:rPr>
        <w:t>月</w:t>
      </w:r>
    </w:p>
    <w:p w:rsidR="0018722C">
      <w:pPr>
        <w:spacing w:after="0"/>
        <w:jc w:val="center"/>
        <w:rPr>
          <w:rFonts w:ascii="华文中宋" w:eastAsia="华文中宋" w:hint="eastAsia"/>
        </w:rPr>
        <w:sectPr w:rsidR="00556256">
          <w:pgSz w:w="11910" w:h="16840"/>
          <w:pgMar w:top="1560" w:bottom="280" w:left="1680" w:right="1380"/>
        </w:sectPr>
      </w:pPr>
    </w:p>
    <w:p w:rsidR="0018722C">
      <w:pPr>
        <w:tabs>
          <w:tab w:pos="2162" w:val="left" w:leader="none"/>
        </w:tabs>
        <w:spacing w:before="9"/>
        <w:ind w:leftChars="0" w:left="0" w:rightChars="0" w:right="125" w:firstLineChars="0" w:firstLine="0"/>
        <w:jc w:val="right"/>
        <w:rPr>
          <w:rFonts w:ascii="Times New Roman" w:eastAsia="Times New Roman"/>
          <w:sz w:val="21"/>
        </w:rPr>
      </w:pPr>
      <w:r>
        <w:rPr>
          <w:sz w:val="21"/>
        </w:rPr>
        <w:t>授予</w:t>
      </w:r>
      <w:r>
        <w:rPr>
          <w:spacing w:val="-2"/>
          <w:sz w:val="21"/>
        </w:rPr>
        <w:t>单</w:t>
      </w:r>
      <w:r>
        <w:rPr>
          <w:sz w:val="21"/>
        </w:rPr>
        <w:t>位</w:t>
      </w:r>
      <w:r>
        <w:rPr>
          <w:spacing w:val="-2"/>
          <w:sz w:val="21"/>
        </w:rPr>
        <w:t>代</w:t>
      </w:r>
      <w:r>
        <w:rPr>
          <w:sz w:val="21"/>
        </w:rPr>
        <w:t>码</w:t>
      </w:r>
      <w:r>
        <w:rPr>
          <w:rFonts w:ascii="Times New Roman" w:eastAsia="Times New Roman"/>
          <w:sz w:val="21"/>
          <w:u w:val="single"/>
        </w:rPr>
        <w:t> </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0"/>
          <w:szCs w:val="24"/>
          <w:rFonts w:cstheme="minorBidi" w:ascii="Times New Roman" w:hAnsi="宋体" w:eastAsia="宋体" w:cs="宋体"/>
        </w:rPr>
      </w:pPr>
    </w:p>
    <w:p w:rsidR="0018722C">
      <w:pPr>
        <w:tabs>
          <w:tab w:pos="2155" w:val="left" w:leader="none"/>
        </w:tabs>
        <w:spacing w:before="44"/>
        <w:ind w:leftChars="0" w:left="0" w:rightChars="0" w:right="125" w:firstLineChars="0" w:firstLine="0"/>
        <w:jc w:val="right"/>
        <w:rPr>
          <w:rFonts w:ascii="Times New Roman" w:eastAsia="Times New Roman"/>
          <w:sz w:val="21"/>
        </w:rPr>
      </w:pPr>
      <w:r>
        <w:rPr>
          <w:sz w:val="21"/>
        </w:rPr>
        <w:t>学号</w:t>
      </w:r>
      <w:r>
        <w:rPr>
          <w:spacing w:val="-2"/>
          <w:sz w:val="21"/>
        </w:rPr>
        <w:t>或</w:t>
      </w:r>
      <w:r>
        <w:rPr>
          <w:sz w:val="21"/>
        </w:rPr>
        <w:t>申</w:t>
      </w:r>
      <w:r>
        <w:rPr>
          <w:spacing w:val="-2"/>
          <w:sz w:val="21"/>
        </w:rPr>
        <w:t>请</w:t>
      </w:r>
      <w:r>
        <w:rPr>
          <w:sz w:val="21"/>
        </w:rPr>
        <w:t>号</w:t>
      </w:r>
      <w:r>
        <w:rPr>
          <w:rFonts w:ascii="Times New Roman" w:eastAsia="Times New Roman"/>
          <w:sz w:val="21"/>
          <w:u w:val="single"/>
        </w:rPr>
        <w:t> </w:t>
      </w:r>
      <w:r w:rsidRPr="00000000">
        <w:tab/>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0"/>
          <w:szCs w:val="24"/>
          <w:rFonts w:cstheme="minorBidi" w:ascii="Times New Roman" w:hAnsi="宋体" w:eastAsia="宋体" w:cs="宋体"/>
        </w:rPr>
      </w:pPr>
    </w:p>
    <w:p w:rsidR="0018722C">
      <w:pPr>
        <w:tabs>
          <w:tab w:pos="1051" w:val="left" w:leader="none"/>
          <w:tab w:pos="2155" w:val="left" w:leader="none"/>
        </w:tabs>
        <w:spacing w:before="44"/>
        <w:ind w:leftChars="0" w:left="0" w:rightChars="0" w:right="125" w:firstLineChars="0" w:firstLine="0"/>
        <w:jc w:val="right"/>
        <w:rPr>
          <w:rFonts w:ascii="Times New Roman" w:eastAsia="Times New Roman"/>
          <w:sz w:val="21"/>
        </w:rPr>
      </w:pPr>
      <w:r>
        <w:rPr>
          <w:sz w:val="21"/>
        </w:rPr>
        <w:t>密</w:t>
      </w:r>
      <w:r w:rsidRPr="00000000">
        <w:tab/>
        <w:t>级</w:t>
      </w:r>
      <w:r>
        <w:rPr>
          <w:rFonts w:ascii="Times New Roman" w:eastAsia="Times New Roman"/>
          <w:sz w:val="21"/>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59"/>
        <w:ind w:leftChars="0" w:left="2595" w:rightChars="0" w:right="0" w:firstLineChars="0" w:firstLine="0"/>
        <w:jc w:val="left"/>
        <w:rPr>
          <w:rFonts w:ascii="隶书" w:eastAsia="隶书" w:hint="eastAsia"/>
          <w:b/>
          <w:sz w:val="52"/>
        </w:rPr>
      </w:pPr>
      <w:r>
        <w:rPr>
          <w:rFonts w:ascii="隶书" w:eastAsia="隶书" w:hint="eastAsia"/>
          <w:b/>
          <w:sz w:val="52"/>
        </w:rPr>
        <w:t>中 原 工 学 院</w:t>
      </w:r>
    </w:p>
    <w:p w:rsidR="0018722C">
      <w:pPr>
        <w:tabs>
          <w:tab w:pos="2607" w:val="left" w:leader="none"/>
          <w:tab w:pos="3598" w:val="left" w:leader="none"/>
          <w:tab w:pos="4590" w:val="left" w:leader="none"/>
          <w:tab w:pos="5581" w:val="left" w:leader="none"/>
          <w:tab w:pos="6572" w:val="left" w:leader="none"/>
        </w:tabs>
        <w:spacing w:before="327"/>
        <w:ind w:leftChars="0" w:left="1615" w:rightChars="0" w:right="0" w:firstLineChars="0" w:firstLine="0"/>
        <w:jc w:val="left"/>
        <w:rPr>
          <w:rFonts w:ascii="华文中宋" w:eastAsia="华文中宋" w:hint="eastAsia"/>
          <w:b/>
          <w:sz w:val="66"/>
        </w:rPr>
      </w:pPr>
      <w:r>
        <w:rPr>
          <w:rFonts w:ascii="华文中宋" w:eastAsia="华文中宋" w:hint="eastAsia"/>
          <w:b/>
          <w:sz w:val="66"/>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82"/>
          <w:szCs w:val="24"/>
          <w:rFonts w:cstheme="minorBidi" w:ascii="华文中宋" w:hAnsi="宋体" w:eastAsia="宋体" w:cs="宋体"/>
          <w:b/>
        </w:rPr>
      </w:pPr>
    </w:p>
    <w:p w:rsidR="0018722C">
      <w:pPr>
        <w:tabs>
          <w:tab w:pos="3209" w:val="left" w:leader="none"/>
          <w:tab w:pos="4333" w:val="left" w:leader="none"/>
        </w:tabs>
        <w:spacing w:line="288" w:lineRule="auto" w:before="0"/>
        <w:ind w:leftChars="0" w:left="118" w:rightChars="0" w:right="171" w:firstLineChars="0" w:firstLine="0"/>
        <w:jc w:val="both"/>
        <w:rPr>
          <w:b/>
          <w:sz w:val="28"/>
        </w:rPr>
      </w:pPr>
      <w:r>
        <w:pict>
          <v:line style="position:absolute;mso-position-horizontal-relative:page;mso-position-vertical-relative:paragraph;z-index:-86176" from="160.339996pt,63.171574pt" to="520.529996pt,63.171574pt" stroked="true" strokeweight="1.68pt" strokecolor="#000000">
            <v:stroke dashstyle="solid"/>
            <w10:wrap type="none"/>
          </v:line>
        </w:pict>
      </w:r>
      <w:r>
        <w:rPr>
          <w:b/>
          <w:sz w:val="28"/>
        </w:rPr>
        <w:t>论文题目：</w:t>
      </w:r>
      <w:r>
        <w:rPr>
          <w:b/>
          <w:sz w:val="28"/>
          <w:u w:val="thick"/>
        </w:rPr>
        <w:t>   </w:t>
      </w:r>
      <w:r>
        <w:rPr>
          <w:b/>
          <w:spacing w:val="68"/>
          <w:sz w:val="28"/>
          <w:u w:val="thick"/>
        </w:rPr>
        <w:t> </w:t>
      </w:r>
      <w:r>
        <w:rPr>
          <w:b/>
          <w:sz w:val="28"/>
          <w:u w:val="thick"/>
        </w:rPr>
        <w:t>国有</w:t>
      </w:r>
      <w:r>
        <w:rPr>
          <w:b/>
          <w:spacing w:val="-35"/>
          <w:sz w:val="28"/>
          <w:u w:val="thick"/>
        </w:rPr>
        <w:t> </w:t>
      </w:r>
      <w:r>
        <w:rPr>
          <w:rFonts w:ascii="Times New Roman" w:eastAsia="Times New Roman"/>
          <w:b/>
          <w:sz w:val="28"/>
          <w:u w:val="thick"/>
        </w:rPr>
        <w:t>A</w:t>
      </w:r>
      <w:r>
        <w:rPr>
          <w:rFonts w:ascii="Times New Roman" w:eastAsia="Times New Roman"/>
          <w:b/>
          <w:spacing w:val="-1"/>
          <w:sz w:val="28"/>
          <w:u w:val="thick"/>
        </w:rPr>
        <w:t> </w:t>
      </w:r>
      <w:r>
        <w:rPr>
          <w:b/>
          <w:sz w:val="28"/>
          <w:u w:val="thick"/>
        </w:rPr>
        <w:t>股上市公司高管薪酬与公司绩效相关性研</w:t>
      </w:r>
      <w:r>
        <w:rPr>
          <w:b/>
          <w:sz w:val="28"/>
          <w:u w:val="thick"/>
        </w:rPr>
        <w:t>究</w:t>
      </w:r>
      <w:r>
        <w:rPr>
          <w:b/>
          <w:sz w:val="28"/>
        </w:rPr>
        <w:t>研究生</w:t>
      </w:r>
      <w:r>
        <w:rPr>
          <w:b/>
          <w:sz w:val="28"/>
        </w:rPr>
        <w:t>姓名：</w:t>
      </w:r>
      <w:r>
        <w:rPr>
          <w:b/>
          <w:sz w:val="28"/>
          <w:u w:val="thick"/>
        </w:rPr>
        <w:t> </w:t>
      </w:r>
      <w:r w:rsidRPr="00000000">
        <w:tab/>
      </w:r>
      <w:r>
        <w:t>白晓花      </w:t>
      </w:r>
      <w:r>
        <w:rPr>
          <w:b/>
          <w:sz w:val="28"/>
        </w:rPr>
        <w:t> 研究方向：</w:t>
      </w:r>
      <w:r>
        <w:rPr>
          <w:b/>
          <w:spacing w:val="68"/>
          <w:sz w:val="28"/>
          <w:u w:val="thick"/>
        </w:rPr>
        <w:t> </w:t>
      </w:r>
      <w:r>
        <w:rPr>
          <w:b/>
          <w:sz w:val="28"/>
          <w:u w:val="thick"/>
        </w:rPr>
        <w:t>人力资源管理 </w:t>
      </w:r>
      <w:r>
        <w:rPr>
          <w:b/>
          <w:spacing w:val="16"/>
          <w:sz w:val="28"/>
          <w:u w:val="thick"/>
        </w:rPr>
        <w:t> </w:t>
      </w:r>
      <w:r>
        <w:rPr>
          <w:b/>
          <w:sz w:val="28"/>
        </w:rPr>
        <w:t>指导教师：</w:t>
      </w:r>
      <w:r w:rsidRPr="00000000">
        <w:tab/>
        <w:tab/>
      </w:r>
      <w:r>
        <w:t>赵志泉  </w:t>
      </w:r>
      <w:r>
        <w:rPr>
          <w:b/>
          <w:spacing w:val="0"/>
          <w:sz w:val="28"/>
        </w:rPr>
        <w:t> </w:t>
      </w:r>
      <w:r>
        <w:rPr>
          <w:b/>
          <w:sz w:val="28"/>
        </w:rPr>
        <w:t>教授</w:t>
      </w:r>
    </w:p>
    <w:p w:rsidR="0018722C">
      <w:pPr>
        <w:tabs>
          <w:tab w:pos="3068" w:val="left" w:leader="none"/>
          <w:tab w:pos="3632" w:val="left" w:leader="none"/>
          <w:tab w:pos="4004" w:val="left" w:leader="none"/>
          <w:tab w:pos="4964" w:val="left" w:leader="none"/>
          <w:tab w:pos="8730" w:val="left" w:leader="none"/>
          <w:tab w:pos="8795" w:val="left" w:leader="none"/>
        </w:tabs>
        <w:spacing w:line="280" w:lineRule="auto" w:before="18"/>
        <w:ind w:leftChars="0" w:left="118" w:rightChars="0" w:right="108" w:firstLineChars="0" w:firstLine="0"/>
        <w:jc w:val="both"/>
        <w:rPr>
          <w:rFonts w:ascii="Times New Roman" w:eastAsia="Times New Roman"/>
          <w:b/>
          <w:sz w:val="28"/>
        </w:rPr>
      </w:pPr>
      <w:r>
        <w:rPr>
          <w:b/>
          <w:sz w:val="28"/>
        </w:rPr>
        <w:t>指导教师单位：</w:t>
      </w:r>
      <w:r>
        <w:rPr>
          <w:b/>
          <w:sz w:val="28"/>
          <w:u w:val="thick"/>
        </w:rPr>
        <w:t> </w:t>
      </w:r>
      <w:r w:rsidRPr="00000000">
        <w:tab/>
        <w:tab/>
        <w:t>中原工学院经济管理学院</w:t>
      </w:r>
      <w:r w:rsidRPr="00000000">
        <w:tab/>
        <w:t> </w:t>
      </w:r>
      <w:r>
        <w:rPr>
          <w:b/>
          <w:sz w:val="28"/>
        </w:rPr>
        <w:t>学科专业名称：</w:t>
      </w:r>
      <w:r>
        <w:rPr>
          <w:b/>
          <w:sz w:val="28"/>
          <w:u w:val="thick"/>
        </w:rPr>
        <w:t> </w:t>
      </w:r>
      <w:r w:rsidRPr="00000000">
        <w:tab/>
        <w:t>企业管理     </w:t>
      </w:r>
      <w:r>
        <w:rPr>
          <w:b/>
          <w:spacing w:val="0"/>
          <w:sz w:val="28"/>
        </w:rPr>
        <w:t> </w:t>
      </w:r>
      <w:r>
        <w:rPr>
          <w:b/>
          <w:sz w:val="28"/>
        </w:rPr>
        <w:t>申请学位级别：</w:t>
      </w:r>
      <w:r>
        <w:rPr>
          <w:b/>
          <w:sz w:val="28"/>
          <w:u w:val="thick"/>
        </w:rPr>
        <w:t> </w:t>
      </w:r>
      <w:r>
        <w:rPr>
          <w:b/>
          <w:spacing w:val="68"/>
          <w:sz w:val="28"/>
          <w:u w:val="thick"/>
        </w:rPr>
        <w:t> </w:t>
      </w:r>
      <w:r>
        <w:rPr>
          <w:b/>
          <w:sz w:val="28"/>
          <w:u w:val="thick"/>
        </w:rPr>
        <w:t>硕士    </w:t>
      </w:r>
      <w:r>
        <w:rPr>
          <w:b/>
          <w:spacing w:val="15"/>
          <w:sz w:val="28"/>
          <w:u w:val="thick"/>
        </w:rPr>
        <w:t> </w:t>
      </w:r>
      <w:r>
        <w:rPr>
          <w:b/>
          <w:sz w:val="28"/>
        </w:rPr>
        <w:t>论文提交日期：</w:t>
      </w:r>
      <w:r>
        <w:rPr>
          <w:b/>
          <w:sz w:val="28"/>
          <w:u w:val="thick"/>
        </w:rPr>
        <w:tab/>
        <w:tab/>
        <w:tab/>
        <w:tab/>
      </w:r>
      <w:r>
        <w:rPr>
          <w:b/>
          <w:sz w:val="28"/>
        </w:rPr>
        <w:t>论文答辩日期：</w:t>
      </w:r>
      <w:r>
        <w:rPr>
          <w:rFonts w:ascii="Times New Roman" w:eastAsia="Times New Roman"/>
          <w:b/>
          <w:w w:val="100"/>
          <w:sz w:val="28"/>
          <w:u w:val="thick"/>
        </w:rPr>
        <w:t> </w:t>
      </w:r>
      <w:r>
        <w:rPr>
          <w:rFonts w:ascii="Times New Roman" w:eastAsia="Times New Roman"/>
          <w:b/>
          <w:sz w:val="28"/>
          <w:u w:val="thick"/>
        </w:rPr>
        <w:tab/>
        <w:tab/>
        <w:t> </w:t>
      </w:r>
      <w:r>
        <w:rPr>
          <w:b/>
          <w:sz w:val="28"/>
        </w:rPr>
        <w:t>培养单位</w:t>
      </w:r>
      <w:r>
        <w:rPr>
          <w:rFonts w:ascii="Times New Roman" w:eastAsia="Times New Roman"/>
          <w:b/>
          <w:sz w:val="28"/>
        </w:rPr>
        <w:t>:</w:t>
      </w:r>
      <w:r>
        <w:rPr>
          <w:rFonts w:ascii="Times New Roman" w:eastAsia="Times New Roman"/>
          <w:b/>
          <w:sz w:val="28"/>
          <w:u w:val="thick"/>
        </w:rPr>
        <w:t> </w:t>
      </w:r>
      <w:r w:rsidRPr="00000000">
        <w:tab/>
        <w:tab/>
        <w:tab/>
      </w:r>
      <w:r>
        <w:rPr>
          <w:b/>
          <w:sz w:val="28"/>
          <w:u w:val="thick"/>
        </w:rPr>
        <w:t>中原工学院</w:t>
      </w:r>
      <w:r w:rsidRPr="00000000">
        <w:tab/>
        <w:t> </w:t>
      </w:r>
      <w:r>
        <w:rPr>
          <w:b/>
          <w:sz w:val="28"/>
        </w:rPr>
        <w:t>学位授予单位</w:t>
      </w:r>
      <w:r>
        <w:rPr>
          <w:rFonts w:ascii="Times New Roman" w:eastAsia="Times New Roman"/>
          <w:b/>
          <w:sz w:val="28"/>
        </w:rPr>
        <w:t>:</w:t>
      </w:r>
      <w:r>
        <w:rPr>
          <w:rFonts w:ascii="Times New Roman" w:eastAsia="Times New Roman"/>
          <w:b/>
          <w:sz w:val="28"/>
          <w:u w:val="thick"/>
        </w:rPr>
        <w:t> </w:t>
      </w:r>
      <w:r w:rsidRPr="00000000">
        <w:tab/>
        <w:tab/>
        <w:tab/>
      </w:r>
      <w:r>
        <w:rPr>
          <w:b/>
          <w:sz w:val="28"/>
          <w:u w:val="thick"/>
        </w:rPr>
        <w:t>中原工学院</w:t>
      </w:r>
      <w:r w:rsidRPr="00000000">
        <w:tab/>
        <w:t> </w:t>
      </w:r>
      <w:r>
        <w:rPr>
          <w:b/>
          <w:sz w:val="28"/>
        </w:rPr>
        <w:t>答辩委员会主席：</w:t>
      </w:r>
      <w:r>
        <w:rPr>
          <w:rFonts w:ascii="Times New Roman" w:eastAsia="Times New Roman"/>
          <w:b/>
          <w:w w:val="100"/>
          <w:sz w:val="28"/>
          <w:u w:val="thick"/>
        </w:rPr>
        <w:t> </w:t>
      </w:r>
      <w:r>
        <w:rPr>
          <w:rFonts w:ascii="Times New Roman" w:eastAsia="Times New Roman"/>
          <w:b/>
          <w:sz w:val="28"/>
          <w:u w:val="thick"/>
        </w:rPr>
        <w:tab/>
        <w:tab/>
        <w:tab/>
        <w:tab/>
        <w:tab/>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b/>
        </w:rPr>
      </w:pPr>
    </w:p>
    <w:p w:rsidR="0018722C">
      <w:pPr>
        <w:spacing w:before="18"/>
        <w:ind w:leftChars="0" w:left="3556" w:rightChars="0" w:right="3611" w:firstLineChars="0" w:firstLine="0"/>
        <w:jc w:val="center"/>
        <w:rPr>
          <w:rFonts w:ascii="华文中宋" w:eastAsia="华文中宋" w:hint="eastAsia"/>
          <w:sz w:val="32"/>
        </w:rPr>
      </w:pPr>
      <w:r>
        <w:rPr>
          <w:rFonts w:ascii="Times New Roman" w:eastAsia="Times New Roman"/>
          <w:sz w:val="32"/>
        </w:rPr>
        <w:t>2013 </w:t>
      </w:r>
      <w:r>
        <w:rPr>
          <w:rFonts w:ascii="华文中宋" w:eastAsia="华文中宋" w:hint="eastAsia"/>
          <w:sz w:val="32"/>
        </w:rPr>
        <w:t>年 </w:t>
      </w:r>
      <w:r>
        <w:rPr>
          <w:rFonts w:ascii="Times New Roman" w:eastAsia="Times New Roman"/>
          <w:sz w:val="32"/>
        </w:rPr>
        <w:t>5 </w:t>
      </w:r>
      <w:r>
        <w:rPr>
          <w:rFonts w:ascii="华文中宋" w:eastAsia="华文中宋" w:hint="eastAsia"/>
          <w:sz w:val="32"/>
        </w:rPr>
        <w:t>月</w:t>
      </w:r>
    </w:p>
    <w:p w:rsidR="0018722C">
      <w:pPr>
        <w:spacing w:after="0"/>
        <w:jc w:val="center"/>
        <w:rPr>
          <w:rFonts w:ascii="华文中宋" w:eastAsia="华文中宋" w:hint="eastAsia"/>
          <w:sz w:val="32"/>
        </w:rPr>
        <w:sectPr w:rsidR="00556256">
          <w:pgSz w:w="11910" w:h="16840"/>
          <w:pgMar w:top="1520" w:bottom="280" w:left="1680" w:right="13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华文中宋" w:hAnsi="宋体" w:eastAsia="宋体" w:cs="宋体"/>
        </w:rPr>
      </w:pPr>
    </w:p>
    <w:p w:rsidR="0018722C">
      <w:pPr>
        <w:spacing w:line="460" w:lineRule="exact" w:before="0"/>
        <w:ind w:leftChars="0" w:left="151" w:rightChars="0" w:right="0" w:firstLineChars="0" w:firstLine="0"/>
        <w:jc w:val="center"/>
        <w:rPr>
          <w:rFonts w:ascii="黑体" w:eastAsia="黑体" w:hint="eastAsia"/>
          <w:sz w:val="36"/>
        </w:rPr>
      </w:pPr>
      <w:r>
        <w:rPr>
          <w:rFonts w:ascii="黑体" w:eastAsia="黑体" w:hint="eastAsia"/>
          <w:sz w:val="36"/>
        </w:rPr>
        <w:t>中原工学院</w:t>
      </w:r>
    </w:p>
    <w:p w:rsidR="0018722C">
      <w:pPr>
        <w:spacing w:before="181"/>
        <w:ind w:leftChars="0" w:left="2264" w:rightChars="0" w:right="0" w:firstLineChars="0" w:firstLine="0"/>
        <w:jc w:val="left"/>
        <w:rPr>
          <w:rFonts w:ascii="黑体" w:eastAsia="黑体" w:hint="eastAsia"/>
          <w:sz w:val="36"/>
        </w:rPr>
      </w:pPr>
      <w:bookmarkStart w:name="声明 " w:id="2"/>
      <w:bookmarkEnd w:id="2"/>
      <w:r/>
      <w:r>
        <w:rPr>
          <w:rFonts w:ascii="黑体" w:eastAsia="黑体" w:hint="eastAsia"/>
          <w:sz w:val="36"/>
        </w:rPr>
        <w:t>学 位 论 文 原 创 性 声 明</w:t>
      </w:r>
    </w:p>
    <w:p w:rsidR="0018722C">
      <w:pPr>
        <w:widowControl w:val="0"/>
        <w:snapToGrid w:val="1"/>
        <w:spacing w:beforeLines="0" w:afterLines="0" w:after="0" w:line="336" w:lineRule="auto" w:before="318"/>
        <w:ind w:leftChars="0" w:left="118" w:rightChars="0" w:right="114" w:firstLineChars="0" w:firstLine="643"/>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本人郑重声明：所呈交的学位论文，是我个人在导师指导下进行的研究工作</w:t>
      </w:r>
      <w:r>
        <w:rPr>
          <w:kern w:val="2"/>
          <w:sz w:val="24"/>
          <w:szCs w:val="24"/>
          <w:rFonts w:cstheme="minorBidi" w:ascii="宋体" w:hAnsi="宋体" w:eastAsia="宋体" w:cs="宋体"/>
          <w:spacing w:val="-2"/>
        </w:rPr>
        <w:t>及取得的研究成果。论文中除了特别加以标注和致谢的地方外，不包含任何其他个</w:t>
      </w:r>
      <w:r>
        <w:rPr>
          <w:kern w:val="2"/>
          <w:sz w:val="24"/>
          <w:szCs w:val="24"/>
          <w:rFonts w:cstheme="minorBidi" w:ascii="宋体" w:hAnsi="宋体" w:eastAsia="宋体" w:cs="宋体"/>
          <w:spacing w:val="-2"/>
        </w:rPr>
        <w:t>人或集体已经公开发表或撰写过的研究成果。其他同志对本研究的启发和所做的贡献均已在论文中作了明确的声明并表示了谢意。</w:t>
      </w:r>
    </w:p>
    <w:p w:rsidR="0018722C">
      <w:pPr>
        <w:widowControl w:val="0"/>
        <w:snapToGrid w:val="1"/>
        <w:spacing w:beforeLines="0" w:afterLines="0" w:lineRule="auto" w:line="240" w:after="0" w:before="28"/>
        <w:ind w:firstLineChars="0" w:firstLine="0" w:leftChars="0" w:left="0" w:rightChars="0" w:right="510"/>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本人学位论文与资料若有不实，愿意承担一切相关的法律责任。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202"/>
        <w:jc w:val="center"/>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学位论文作者签名</w:t>
      </w:r>
      <w:r>
        <w:rPr>
          <w:kern w:val="2"/>
          <w:sz w:val="24"/>
          <w:szCs w:val="24"/>
          <w:rFonts w:ascii="Times New Roman" w:eastAsia="Times New Roman" w:cstheme="minorBidi" w:hAnsi="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232"/>
        <w:ind w:firstLineChars="0" w:firstLine="0" w:rightChars="0" w:right="0" w:leftChars="0" w:left="5843"/>
        <w:jc w:val="left"/>
        <w:autoSpaceDE w:val="0"/>
        <w:autoSpaceDN w:val="0"/>
        <w:tabs>
          <w:tab w:pos="6322" w:val="left" w:leader="none"/>
          <w:tab w:pos="680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72;mso-wrap-distance-left:0;mso-wrap-distance-right:0" from="89.849998pt,15.17231pt" to="503.849998pt,15.17231pt" stroked="true" strokeweight="1pt" strokecolor="#000000">
            <v:stroke dashstyle="shortdashdot"/>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spacing w:before="1"/>
        <w:ind w:leftChars="0" w:left="0" w:rightChars="0" w:right="38" w:firstLineChars="0" w:firstLine="0"/>
        <w:jc w:val="center"/>
        <w:rPr>
          <w:rFonts w:ascii="黑体" w:eastAsia="黑体" w:hint="eastAsia"/>
          <w:sz w:val="36"/>
        </w:rPr>
      </w:pPr>
      <w:r>
        <w:rPr>
          <w:rFonts w:ascii="黑体" w:eastAsia="黑体" w:hint="eastAsia"/>
          <w:sz w:val="36"/>
        </w:rPr>
        <w:t>中原工学院</w:t>
      </w:r>
    </w:p>
    <w:p w:rsidR="0018722C">
      <w:pPr>
        <w:spacing w:before="179"/>
        <w:ind w:leftChars="0" w:left="0" w:rightChars="0" w:right="42" w:firstLineChars="0" w:firstLine="0"/>
        <w:jc w:val="center"/>
        <w:rPr>
          <w:rFonts w:ascii="黑体" w:eastAsia="黑体" w:hint="eastAsia"/>
          <w:sz w:val="36"/>
        </w:rPr>
      </w:pPr>
      <w:r>
        <w:rPr>
          <w:rFonts w:ascii="黑体" w:eastAsia="黑体" w:hint="eastAsia"/>
          <w:sz w:val="36"/>
        </w:rPr>
        <w:t>学位论文知识产权声明</w:t>
      </w:r>
    </w:p>
    <w:p w:rsidR="0018722C">
      <w:pPr>
        <w:widowControl w:val="0"/>
        <w:snapToGrid w:val="1"/>
        <w:spacing w:beforeLines="0" w:afterLines="0" w:after="0" w:line="336" w:lineRule="auto" w:before="319"/>
        <w:ind w:leftChars="0" w:left="317" w:rightChars="0" w:right="115" w:firstLineChars="0" w:firstLine="491"/>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中原工学院有关保护知识产权的规定，即：研究生在校攻读学位期间论文工作的知识产权单位属于中原工学院。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8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保密论文待解密后适用本声明。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394"/>
        <w:jc w:val="center"/>
        <w:autoSpaceDE w:val="0"/>
        <w:autoSpaceDN w:val="0"/>
        <w:tabs>
          <w:tab w:pos="348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指导教师签名：</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609"/>
        <w:jc w:val="left"/>
        <w:autoSpaceDE w:val="0"/>
        <w:autoSpaceDN w:val="0"/>
        <w:tabs>
          <w:tab w:pos="3209" w:val="left" w:leader="none"/>
          <w:tab w:pos="3809" w:val="left" w:leader="none"/>
          <w:tab w:pos="5850" w:val="left" w:leader="none"/>
          <w:tab w:pos="6450" w:val="left" w:leader="none"/>
          <w:tab w:pos="705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pgSz w:w="11910" w:h="16840"/>
          <w:pgMar w:top="1580" w:bottom="280" w:left="1680" w:right="13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widowControl w:val="0"/>
        <w:snapToGrid w:val="1"/>
        <w:spacing w:beforeLines="0" w:afterLines="0" w:lineRule="auto" w:line="240" w:after="0" w:before="11"/>
        <w:ind w:firstLineChars="0" w:firstLine="0" w:rightChars="0" w:right="0" w:leftChars="0" w:left="886"/>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国有 </w:t>
      </w:r>
      <w:r>
        <w:rPr>
          <w:kern w:val="2"/>
          <w:sz w:val="32"/>
          <w:szCs w:val="32"/>
          <w:rFonts w:ascii="Times New Roman" w:eastAsia="Times New Roman" w:cstheme="minorBidi" w:hAnsi="黑体" w:cs="黑体"/>
        </w:rPr>
        <w:t>A </w:t>
      </w:r>
      <w:r>
        <w:rPr>
          <w:kern w:val="2"/>
          <w:sz w:val="32"/>
          <w:szCs w:val="32"/>
          <w:rFonts w:cstheme="minorBidi" w:ascii="黑体" w:hAnsi="黑体" w:eastAsia="黑体" w:cs="黑体"/>
        </w:rPr>
        <w:t>股上市公司高管薪酬与公司绩效相关性研究</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rPr>
      </w:pPr>
    </w:p>
    <w:p w:rsidR="0018722C">
      <w:pPr>
        <w:widowControl w:val="0"/>
        <w:snapToGrid w:val="1"/>
        <w:spacing w:beforeLines="0" w:afterLines="0" w:before="0" w:after="0" w:line="321" w:lineRule="auto"/>
        <w:ind w:firstLineChars="0" w:firstLine="0" w:leftChars="0" w:left="3078" w:rightChars="0" w:right="3705"/>
        <w:jc w:val="left"/>
        <w:autoSpaceDE w:val="0"/>
        <w:autoSpaceDN w:val="0"/>
        <w:tabs>
          <w:tab w:pos="3798"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专</w:t>
      </w:r>
      <w:r w:rsidRPr="00000000">
        <w:rPr>
          <w:kern w:val="2"/>
          <w:sz w:val="24"/>
          <w:szCs w:val="24"/>
          <w:rFonts w:cstheme="minorBidi" w:ascii="宋体" w:hAnsi="宋体" w:eastAsia="宋体" w:cs="宋体"/>
        </w:rPr>
        <w:tab/>
        <w:t>业：企业管理硕 士 Th：白晓花</w:t>
      </w:r>
    </w:p>
    <w:p w:rsidR="0018722C">
      <w:pPr>
        <w:pStyle w:val="af5"/>
        <w:topLinePunct/>
      </w:pPr>
      <w:bookmarkStart w:id="571119" w:name="_Ref665571119"/>
      <w:r>
        <w:rPr>
          <w:kern w:val="2"/>
          <w:sz w:val="24"/>
          <w:szCs w:val="24"/>
          <w:rFonts w:ascii="黑体" w:eastAsia="黑体" w:hint="eastAsia" w:cstheme="minorBidi" w:hAnsi="宋体" w:cs="宋体"/>
        </w:rPr>
        <w:t>指导老师：赵志泉</w:t>
      </w:r>
      <w:r w:rsidRPr="00000000">
        <w:rPr>
          <w:kern w:val="2"/>
          <w:sz w:val="24"/>
          <w:szCs w:val="24"/>
          <w:rFonts w:cstheme="minorBidi" w:ascii="宋体" w:hAnsi="宋体" w:eastAsia="宋体" w:cs="宋体"/>
        </w:rPr>
        <w:tab/>
        <w:t>教授</w:t>
      </w:r>
    </w:p>
    <w:bookmarkEnd w:id="571119"/>
    <w:p w:rsidR="0018722C">
      <w:pPr>
        <w:pStyle w:val="af6"/>
        <w:topLinePunct/>
      </w:pPr>
      <w:bookmarkStart w:id="6190" w:name="_Toc6866190"/>
      <w:bookmarkStart w:name="中文摘要 " w:id="3"/>
      <w:bookmarkEnd w:id="3"/>
      <w:r/>
      <w:r>
        <w:t>摘</w:t>
      </w:r>
      <w:r w:rsidRPr="00000000">
        <w:tab/>
        <w:t>要</w:t>
      </w:r>
      <w:bookmarkEnd w:id="6190"/>
    </w:p>
    <w:p w:rsidR="0018722C">
      <w:pPr>
        <w:topLinePunct/>
      </w:pPr>
      <w:r>
        <w:rPr>
          <w:rFonts w:ascii="Times New Roman" w:hAnsi="Times New Roman" w:eastAsia="Times New Roman"/>
        </w:rPr>
        <w:t>2008</w:t>
      </w:r>
      <w:r>
        <w:t>年度爆发的金融危机严重影响了全球经济的发展，中国也无法独善其身。</w:t>
      </w:r>
      <w:r>
        <w:t>在这种经济背景下，美国华尔街高管制造虚假繁荣，谋取高额利润等问题一度引起</w:t>
      </w:r>
      <w:r>
        <w:t>社会各界的关注，国内上市公司高管却不断涌现出“天价薪酬”、“零薪酬”等不</w:t>
      </w:r>
      <w:r>
        <w:t>合理现象，在一定程度上影响了社会的和谐稳定，同时也引起人们对收入分配失衡问题的争议。鉴于国内外两种背景，研究高管薪酬与公司绩效之间的相关性问题，</w:t>
      </w:r>
      <w:r w:rsidR="001852F3">
        <w:t xml:space="preserve">对国企高管人员的薪酬设计有一定的理论意义和实践意义。</w:t>
      </w:r>
    </w:p>
    <w:p w:rsidR="0018722C">
      <w:pPr>
        <w:topLinePunct/>
      </w:pPr>
      <w:r>
        <w:t>文中的理论综述部分主要以经济学中的收入分配理论、委托代理理论，管理学</w:t>
      </w:r>
      <w:r>
        <w:t>中的激励理论、公平理论、期望理论和人力资本理论等为出发点，结合国内外学者的研究结论，采取理论分析与实证分析相结合的方式，首先对相关概念进行界定，</w:t>
      </w:r>
      <w:r>
        <w:t>然后对国有企业高管薪酬制度改革的历史进程进行阐述，指出国有</w:t>
      </w:r>
      <w:r>
        <w:rPr>
          <w:rFonts w:ascii="Times New Roman" w:eastAsia="Times New Roman"/>
        </w:rPr>
        <w:t>A</w:t>
      </w:r>
      <w:r>
        <w:t>股上市公司高</w:t>
      </w:r>
      <w:r>
        <w:t>管薪酬设计的主导因素，再次分析了国有</w:t>
      </w:r>
      <w:r>
        <w:rPr>
          <w:rFonts w:ascii="Times New Roman" w:eastAsia="Times New Roman"/>
        </w:rPr>
        <w:t>A</w:t>
      </w:r>
      <w:r>
        <w:t>股上市公司高管薪酬的构成，并归纳了</w:t>
      </w:r>
      <w:r>
        <w:t>国有</w:t>
      </w:r>
      <w:r>
        <w:rPr>
          <w:rFonts w:ascii="Times New Roman" w:eastAsia="Times New Roman"/>
        </w:rPr>
        <w:t>A</w:t>
      </w:r>
      <w:r>
        <w:t>股上市公司高管薪酬制度改革的成效，最后提出国企高管薪酬面临的争议焦点。</w:t>
      </w:r>
    </w:p>
    <w:p w:rsidR="0018722C">
      <w:pPr>
        <w:topLinePunct/>
      </w:pPr>
      <w:r>
        <w:t>实证分析部分主要是根据</w:t>
      </w:r>
      <w:r>
        <w:rPr>
          <w:rFonts w:ascii="Times New Roman" w:eastAsia="Times New Roman"/>
        </w:rPr>
        <w:t>2010</w:t>
      </w:r>
      <w:r>
        <w:t>年实施的《中央企业负责人经营业绩考核暂行</w:t>
      </w:r>
      <w:r>
        <w:t>办法》中提出的的绩效薪酬观点，选取国有</w:t>
      </w:r>
      <w:r>
        <w:rPr>
          <w:rFonts w:ascii="Times New Roman" w:eastAsia="Times New Roman"/>
        </w:rPr>
        <w:t>A</w:t>
      </w:r>
      <w:r>
        <w:t>股上市公司在</w:t>
      </w:r>
      <w:r>
        <w:rPr>
          <w:rFonts w:ascii="Times New Roman" w:eastAsia="Times New Roman"/>
        </w:rPr>
        <w:t>2008</w:t>
      </w:r>
      <w:r>
        <w:t>～</w:t>
      </w:r>
      <w:r>
        <w:rPr>
          <w:rFonts w:ascii="Times New Roman" w:eastAsia="Times New Roman"/>
        </w:rPr>
        <w:t>2010</w:t>
      </w:r>
      <w:r>
        <w:t>年对外公</w:t>
      </w:r>
      <w:r>
        <w:t>布的财务数据作为研究样本，采取统计学中的相关性分析与回归分析方法对高管人</w:t>
      </w:r>
      <w:r>
        <w:t>员的薪酬与绩效之间的相关关系问题进行分析研究，最后结合实证结果及国企高管</w:t>
      </w:r>
      <w:r>
        <w:t>薪酬存在的问题得出相关的结论，并提出相应的建议措施，希望能够对我国国企高</w:t>
      </w:r>
      <w:r>
        <w:t>管薪酬制度的进一步完善起到借鉴作用。</w:t>
      </w:r>
    </w:p>
    <w:p w:rsidR="0018722C">
      <w:pPr>
        <w:topLinePunct/>
      </w:pPr>
      <w:r>
        <w:t>文中的创新点主要在于选取了国资委印发的相关文件中的绩效薪酬观点，根据</w:t>
      </w:r>
      <w:r>
        <w:t>相关法律文件的规定对国有</w:t>
      </w:r>
      <w:r>
        <w:rPr>
          <w:rFonts w:ascii="Times New Roman" w:eastAsia="Times New Roman"/>
        </w:rPr>
        <w:t>A</w:t>
      </w:r>
      <w:r>
        <w:t>股上市公司高管人员的薪酬与绩效之间的相关性进</w:t>
      </w:r>
      <w:r>
        <w:t>行分析；第二，研究对象的界定不再局限于行业间、地区间的差异，而是选定国资</w:t>
      </w:r>
      <w:r>
        <w:t>委作为出资人的国有</w:t>
      </w:r>
      <w:r>
        <w:rPr>
          <w:rFonts w:ascii="Times New Roman" w:eastAsia="Times New Roman"/>
        </w:rPr>
        <w:t>A</w:t>
      </w:r>
      <w:r>
        <w:t>股上市公司，得出的结论对国企高管人员的薪酬制度有一定</w:t>
      </w:r>
      <w:r>
        <w:t>的借鉴作用，选取的研究背景主要是后危机时代，在全球金融危机的影响下，很</w:t>
      </w:r>
      <w:r>
        <w:t>多</w:t>
      </w:r>
    </w:p>
    <w:p w:rsidR="0018722C">
      <w:pPr>
        <w:topLinePunct/>
      </w:pPr>
      <w:r>
        <w:t>高管薪酬问题引发的社会热点问题成为人们关注的焦点，因此对高管人员的薪酬问题进行研究变得顺理成章。</w:t>
      </w:r>
    </w:p>
    <w:p w:rsidR="0018722C">
      <w:pPr>
        <w:pStyle w:val="aff"/>
        <w:topLinePunct/>
      </w:pPr>
      <w:r>
        <w:rPr>
          <w:rFonts w:eastAsia="黑体" w:ascii="Times New Roman"/>
          <w:rStyle w:val="afe"/>
          <w:b/>
        </w:rPr>
        <w:t>关键词</w:t>
      </w:r>
      <w:r>
        <w:rPr>
          <w:rFonts w:eastAsia="黑体" w:ascii="Times New Roman"/>
          <w:rStyle w:val="afe"/>
        </w:rPr>
        <w:t>：</w:t>
      </w:r>
      <w:r>
        <w:t>高管薪酬；公司绩效；绩效薪酬；相关性</w:t>
      </w:r>
      <w:r>
        <w:t xml:space="preserve"> </w:t>
      </w:r>
      <w:r/>
      <w:r>
        <w:t xml:space="preserve"> </w:t>
      </w:r>
      <w:r/>
      <w:r>
        <w:t xml:space="preserve"> </w:t>
      </w:r>
      <w:r/>
    </w:p>
    <w:p w:rsidR="0018722C">
      <w:pPr>
        <w:topLinePunct/>
      </w:pPr>
      <w:r>
        <w:rPr>
          <w:rFonts w:cstheme="minorBidi" w:hAnsiTheme="minorHAnsi" w:eastAsiaTheme="minorHAnsi" w:asciiTheme="minorHAnsi" w:ascii="Times New Roman" w:hAnsi="Times New Roman" w:eastAsia="Times New Roman" w:cs="Times New Roman"/>
          <w:b/>
        </w:rPr>
        <w:t>Research on the correction between executive compensation and corporate performance in State-owned</w:t>
      </w:r>
    </w:p>
    <w:p w:rsidR="0018722C">
      <w:pPr>
        <w:topLinePunct/>
      </w:pPr>
      <w:r>
        <w:rPr>
          <w:rFonts w:cstheme="minorBidi" w:hAnsiTheme="minorHAnsi" w:eastAsiaTheme="minorHAnsi" w:asciiTheme="minorHAnsi" w:ascii="Times New Roman"/>
          <w:b/>
        </w:rPr>
        <w:t>A shares listed company</w:t>
      </w:r>
    </w:p>
    <w:p w:rsidR="0018722C">
      <w:pPr>
        <w:pStyle w:val="af5"/>
        <w:topLinePunct/>
      </w:pPr>
      <w:r>
        <w:rPr>
          <w:rFonts w:ascii="Times New Roman" w:eastAsia="宋体"/>
        </w:rPr>
        <w:t>Major</w:t>
      </w:r>
      <w:r>
        <w:t xml:space="preserve">: </w:t>
      </w:r>
      <w:r>
        <w:rPr>
          <w:rFonts w:ascii="Times New Roman" w:eastAsia="宋体"/>
        </w:rPr>
        <w:t>Enterprise</w:t>
      </w:r>
      <w:r>
        <w:rPr>
          <w:rFonts w:ascii="Times New Roman" w:eastAsia="宋体"/>
        </w:rPr>
        <w:t> </w:t>
      </w:r>
      <w:r>
        <w:rPr>
          <w:rFonts w:ascii="Times New Roman" w:eastAsia="宋体"/>
        </w:rPr>
        <w:t>Management Master Candidate</w:t>
      </w:r>
      <w:r>
        <w:t xml:space="preserve">: </w:t>
      </w:r>
      <w:r>
        <w:rPr>
          <w:rFonts w:ascii="Times New Roman" w:eastAsia="宋体"/>
        </w:rPr>
        <w:t>Bai Xiaohua Supervisor</w:t>
      </w:r>
      <w:r>
        <w:t xml:space="preserve">: </w:t>
      </w:r>
      <w:r>
        <w:rPr>
          <w:rFonts w:ascii="Times New Roman" w:eastAsia="宋体"/>
        </w:rPr>
        <w:t>Prof. Zhao</w:t>
      </w:r>
      <w:r>
        <w:rPr>
          <w:rFonts w:ascii="Times New Roman" w:eastAsia="宋体"/>
        </w:rPr>
        <w:t> </w:t>
      </w:r>
      <w:r>
        <w:rPr>
          <w:rFonts w:ascii="Times New Roman" w:eastAsia="宋体"/>
        </w:rPr>
        <w:t>Zhiquan</w:t>
      </w:r>
    </w:p>
    <w:p w:rsidR="0018722C">
      <w:pPr>
        <w:pStyle w:val="afff2"/>
        <w:topLinePunct/>
      </w:pPr>
      <w:bookmarkStart w:id="6191" w:name="_Toc6866191"/>
      <w:bookmarkStart w:name="英文摘要 " w:id="4"/>
      <w:bookmarkEnd w:id="4"/>
      <w:r>
        <w:rPr>
          <w:b/>
        </w:rPr>
        <w:t>Abstract</w:t>
      </w:r>
      <w:bookmarkEnd w:id="6191"/>
    </w:p>
    <w:p w:rsidR="0018722C">
      <w:pPr>
        <w:pStyle w:val="afc"/>
        <w:topLinePunct/>
      </w:pPr>
      <w:r>
        <w:rPr>
          <w:rFonts w:ascii="Times New Roman"/>
        </w:rPr>
        <w:t>Financial crisis has seriously affected the development of the global economy in 2008,</w:t>
      </w:r>
      <w:r w:rsidR="004B696B">
        <w:rPr>
          <w:rFonts w:ascii="Times New Roman"/>
        </w:rPr>
        <w:t xml:space="preserve"> </w:t>
      </w:r>
      <w:r w:rsidR="004B696B">
        <w:rPr>
          <w:rFonts w:ascii="Times New Roman"/>
        </w:rPr>
        <w:t>China is also being affected.</w:t>
      </w:r>
      <w:r w:rsidR="004B696B">
        <w:rPr>
          <w:rFonts w:ascii="Times New Roman"/>
        </w:rPr>
        <w:t xml:space="preserve"> </w:t>
      </w:r>
      <w:r w:rsidR="004B696B">
        <w:rPr>
          <w:rFonts w:ascii="Times New Roman"/>
        </w:rPr>
        <w:t>In this economic background,</w:t>
      </w:r>
      <w:r w:rsidR="004B696B">
        <w:rPr>
          <w:rFonts w:ascii="Times New Roman"/>
        </w:rPr>
        <w:t xml:space="preserve"> </w:t>
      </w:r>
      <w:r w:rsidR="004B696B">
        <w:rPr>
          <w:rFonts w:ascii="Times New Roman"/>
        </w:rPr>
        <w:t>the </w:t>
      </w:r>
      <w:r>
        <w:rPr>
          <w:rFonts w:ascii="Times New Roman"/>
        </w:rPr>
        <w:t>Wall </w:t>
      </w:r>
      <w:r>
        <w:rPr>
          <w:rFonts w:ascii="Times New Roman"/>
        </w:rPr>
        <w:t>Street executives making false prosperity,</w:t>
      </w:r>
      <w:r w:rsidR="004B696B">
        <w:rPr>
          <w:rFonts w:ascii="Times New Roman"/>
        </w:rPr>
        <w:t xml:space="preserve"> </w:t>
      </w:r>
      <w:r w:rsidR="004B696B">
        <w:rPr>
          <w:rFonts w:ascii="Times New Roman"/>
        </w:rPr>
        <w:t>seeking high profits and other issues got the attention of the world.</w:t>
      </w:r>
      <w:r w:rsidR="004B696B">
        <w:rPr>
          <w:rFonts w:ascii="Times New Roman"/>
        </w:rPr>
        <w:t xml:space="preserve"> </w:t>
      </w:r>
      <w:r w:rsidR="004B696B">
        <w:rPr>
          <w:rFonts w:ascii="Times New Roman"/>
        </w:rPr>
        <w:t>Domestic listed company executives repeatedly emerged</w:t>
      </w:r>
      <w:r w:rsidR="004B696B">
        <w:rPr>
          <w:rFonts w:ascii="Times New Roman"/>
        </w:rPr>
        <w:t>"</w:t>
      </w:r>
      <w:r w:rsidR="004B696B">
        <w:rPr>
          <w:rFonts w:ascii="Times New Roman"/>
        </w:rPr>
        <w:t xml:space="preserve"> </w:t>
      </w:r>
      <w:r w:rsidR="004B696B">
        <w:rPr>
          <w:rFonts w:ascii="Times New Roman"/>
        </w:rPr>
        <w:t>sky-high compensation","zero compensation",</w:t>
      </w:r>
      <w:r w:rsidR="004B696B">
        <w:rPr>
          <w:rFonts w:ascii="Times New Roman"/>
        </w:rPr>
        <w:t xml:space="preserve"> </w:t>
      </w:r>
      <w:r w:rsidR="004B696B">
        <w:rPr>
          <w:rFonts w:ascii="Times New Roman"/>
        </w:rPr>
        <w:t>it affected the harmony and stability of our social, and it also disputed about the imbalance between the income and the distribution.</w:t>
      </w:r>
      <w:r w:rsidR="004B696B">
        <w:rPr>
          <w:rFonts w:ascii="Times New Roman"/>
        </w:rPr>
        <w:t xml:space="preserve"> </w:t>
      </w:r>
      <w:r w:rsidR="004B696B">
        <w:rPr>
          <w:rFonts w:ascii="Times New Roman"/>
        </w:rPr>
        <w:t>In view of the two kinds of background,</w:t>
      </w:r>
      <w:r w:rsidR="004B696B">
        <w:rPr>
          <w:rFonts w:ascii="Times New Roman"/>
        </w:rPr>
        <w:t xml:space="preserve"> </w:t>
      </w:r>
      <w:r w:rsidR="004B696B">
        <w:rPr>
          <w:rFonts w:ascii="Times New Roman"/>
        </w:rPr>
        <w:t>to study the correlation between executive compensation and corporate performance has theoretical significance and practical significance on the top executives of state-owned enterprises salary design.</w:t>
      </w:r>
    </w:p>
    <w:p w:rsidR="0018722C">
      <w:pPr>
        <w:pStyle w:val="afc"/>
        <w:topLinePunct/>
      </w:pPr>
      <w:r>
        <w:rPr>
          <w:rFonts w:ascii="Times New Roman"/>
        </w:rPr>
        <w:t>In</w:t>
      </w:r>
      <w:r>
        <w:rPr>
          <w:rFonts w:ascii="Times New Roman"/>
        </w:rPr>
        <w:t> </w:t>
      </w:r>
      <w:r>
        <w:rPr>
          <w:rFonts w:ascii="Times New Roman"/>
        </w:rPr>
        <w:t>this</w:t>
      </w:r>
      <w:r>
        <w:rPr>
          <w:rFonts w:ascii="Times New Roman"/>
        </w:rPr>
        <w:t> </w:t>
      </w:r>
      <w:r>
        <w:rPr>
          <w:rFonts w:ascii="Times New Roman"/>
        </w:rPr>
        <w:t>paper,</w:t>
      </w:r>
      <w:r w:rsidR="004B696B">
        <w:rPr>
          <w:rFonts w:ascii="Times New Roman"/>
        </w:rPr>
        <w:t xml:space="preserve"> </w:t>
      </w:r>
      <w:r w:rsidR="004B696B">
        <w:rPr>
          <w:rFonts w:ascii="Times New Roman"/>
        </w:rPr>
        <w:t>the</w:t>
      </w:r>
      <w:r>
        <w:rPr>
          <w:rFonts w:ascii="Times New Roman"/>
        </w:rPr>
        <w:t> </w:t>
      </w:r>
      <w:r>
        <w:rPr>
          <w:rFonts w:ascii="Times New Roman"/>
        </w:rPr>
        <w:t>theoretical</w:t>
      </w:r>
      <w:r>
        <w:rPr>
          <w:rFonts w:ascii="Times New Roman"/>
        </w:rPr>
        <w:t> </w:t>
      </w:r>
      <w:r>
        <w:rPr>
          <w:rFonts w:ascii="Times New Roman"/>
        </w:rPr>
        <w:t>review</w:t>
      </w:r>
      <w:r>
        <w:rPr>
          <w:rFonts w:ascii="Times New Roman"/>
        </w:rPr>
        <w:t> </w:t>
      </w:r>
      <w:r>
        <w:rPr>
          <w:rFonts w:ascii="Times New Roman"/>
        </w:rPr>
        <w:t>section</w:t>
      </w:r>
      <w:r>
        <w:rPr>
          <w:rFonts w:ascii="Times New Roman"/>
        </w:rPr>
        <w:t> </w:t>
      </w:r>
      <w:r>
        <w:rPr>
          <w:rFonts w:ascii="Times New Roman"/>
        </w:rPr>
        <w:t>mainly</w:t>
      </w:r>
      <w:r>
        <w:rPr>
          <w:rFonts w:ascii="Times New Roman"/>
        </w:rPr>
        <w:t> </w:t>
      </w:r>
      <w:r>
        <w:rPr>
          <w:rFonts w:ascii="Times New Roman"/>
        </w:rPr>
        <w:t>summarize</w:t>
      </w:r>
      <w:r>
        <w:rPr>
          <w:rFonts w:ascii="Times New Roman"/>
        </w:rPr>
        <w:t> </w:t>
      </w:r>
      <w:r>
        <w:rPr>
          <w:rFonts w:ascii="Times New Roman"/>
        </w:rPr>
        <w:t>Income-Distribution</w:t>
      </w:r>
      <w:r>
        <w:rPr>
          <w:rFonts w:ascii="Times New Roman"/>
        </w:rPr>
        <w:t> </w:t>
      </w:r>
      <w:r>
        <w:rPr>
          <w:rFonts w:ascii="Times New Roman"/>
        </w:rPr>
        <w:t>Theory,</w:t>
      </w:r>
      <w:r w:rsidR="004B696B">
        <w:rPr>
          <w:rFonts w:ascii="Times New Roman"/>
        </w:rPr>
        <w:t xml:space="preserve"> </w:t>
      </w:r>
      <w:r w:rsidR="004B696B">
        <w:rPr>
          <w:rFonts w:ascii="Times New Roman"/>
        </w:rPr>
        <w:t>Principal-Agent</w:t>
      </w:r>
      <w:r>
        <w:rPr>
          <w:rFonts w:ascii="Times New Roman"/>
        </w:rPr>
        <w:t> </w:t>
      </w:r>
      <w:r>
        <w:rPr>
          <w:rFonts w:ascii="Times New Roman"/>
        </w:rPr>
        <w:t>Theory,</w:t>
      </w:r>
      <w:r w:rsidR="004B696B">
        <w:rPr>
          <w:rFonts w:ascii="Times New Roman"/>
        </w:rPr>
        <w:t xml:space="preserve"> </w:t>
      </w:r>
      <w:r w:rsidR="004B696B">
        <w:rPr>
          <w:rFonts w:ascii="Times New Roman"/>
        </w:rPr>
        <w:t>Incentive-Theory,</w:t>
      </w:r>
      <w:r w:rsidR="004B696B">
        <w:rPr>
          <w:rFonts w:ascii="Times New Roman"/>
        </w:rPr>
        <w:t xml:space="preserve"> </w:t>
      </w:r>
      <w:r w:rsidR="004B696B">
        <w:rPr>
          <w:rFonts w:ascii="Times New Roman"/>
        </w:rPr>
        <w:t>Equity-Theory,</w:t>
      </w:r>
      <w:r w:rsidR="004B696B">
        <w:rPr>
          <w:rFonts w:ascii="Times New Roman"/>
        </w:rPr>
        <w:t xml:space="preserve"> </w:t>
      </w:r>
      <w:r w:rsidR="004B696B">
        <w:rPr>
          <w:rFonts w:ascii="Times New Roman"/>
        </w:rPr>
        <w:t>Expectancy-Theory</w:t>
      </w:r>
      <w:r>
        <w:rPr>
          <w:rFonts w:ascii="Times New Roman"/>
        </w:rPr>
        <w:t> </w:t>
      </w:r>
      <w:r>
        <w:rPr>
          <w:rFonts w:ascii="Times New Roman"/>
        </w:rPr>
        <w:t>and Human Capital-Theory as a starting point.</w:t>
      </w:r>
      <w:r w:rsidR="004B696B">
        <w:rPr>
          <w:rFonts w:ascii="Times New Roman"/>
        </w:rPr>
        <w:t xml:space="preserve"> </w:t>
      </w:r>
      <w:r w:rsidR="004B696B">
        <w:rPr>
          <w:rFonts w:ascii="Times New Roman"/>
        </w:rPr>
        <w:t>Combined with the research results</w:t>
      </w:r>
      <w:r>
        <w:rPr>
          <w:rFonts w:ascii="Times New Roman"/>
        </w:rPr>
        <w:t> </w:t>
      </w:r>
      <w:r>
        <w:rPr>
          <w:rFonts w:ascii="Times New Roman"/>
        </w:rPr>
        <w:t>of</w:t>
      </w:r>
      <w:r>
        <w:rPr>
          <w:rFonts w:ascii="Times New Roman"/>
        </w:rPr>
        <w:t> </w:t>
      </w:r>
      <w:r>
        <w:rPr>
          <w:rFonts w:ascii="Times New Roman"/>
        </w:rPr>
        <w:t>the scholars</w:t>
      </w:r>
      <w:r>
        <w:rPr>
          <w:rFonts w:ascii="Times New Roman"/>
        </w:rPr>
        <w:t> </w:t>
      </w:r>
      <w:r>
        <w:rPr>
          <w:rFonts w:ascii="Times New Roman"/>
        </w:rPr>
        <w:t>both</w:t>
      </w:r>
      <w:r>
        <w:rPr>
          <w:rFonts w:ascii="Times New Roman"/>
        </w:rPr>
        <w:t> </w:t>
      </w:r>
      <w:r>
        <w:rPr>
          <w:rFonts w:ascii="Times New Roman"/>
        </w:rPr>
        <w:t>at</w:t>
      </w:r>
      <w:r>
        <w:rPr>
          <w:rFonts w:ascii="Times New Roman"/>
        </w:rPr>
        <w:t> </w:t>
      </w:r>
      <w:r>
        <w:rPr>
          <w:rFonts w:ascii="Times New Roman"/>
        </w:rPr>
        <w:t>home</w:t>
      </w:r>
      <w:r>
        <w:rPr>
          <w:rFonts w:ascii="Times New Roman"/>
        </w:rPr>
        <w:t> </w:t>
      </w:r>
      <w:r>
        <w:rPr>
          <w:rFonts w:ascii="Times New Roman"/>
        </w:rPr>
        <w:t>and</w:t>
      </w:r>
      <w:r>
        <w:rPr>
          <w:rFonts w:ascii="Times New Roman"/>
        </w:rPr>
        <w:t> </w:t>
      </w:r>
      <w:r>
        <w:rPr>
          <w:rFonts w:ascii="Times New Roman"/>
        </w:rPr>
        <w:t>abroad.</w:t>
      </w:r>
      <w:r w:rsidR="004B696B">
        <w:rPr>
          <w:rFonts w:ascii="Times New Roman"/>
        </w:rPr>
        <w:t xml:space="preserve"> </w:t>
      </w:r>
      <w:r w:rsidR="004B696B">
        <w:rPr>
          <w:rFonts w:ascii="Times New Roman"/>
        </w:rPr>
        <w:t>Taking</w:t>
      </w:r>
      <w:r>
        <w:rPr>
          <w:rFonts w:ascii="Times New Roman"/>
        </w:rPr>
        <w:t> </w:t>
      </w:r>
      <w:r>
        <w:rPr>
          <w:rFonts w:ascii="Times New Roman"/>
        </w:rPr>
        <w:t>the</w:t>
      </w:r>
      <w:r>
        <w:rPr>
          <w:rFonts w:ascii="Times New Roman"/>
        </w:rPr>
        <w:t> </w:t>
      </w:r>
      <w:r>
        <w:rPr>
          <w:rFonts w:ascii="Times New Roman"/>
        </w:rPr>
        <w:t>way</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theoretical</w:t>
      </w:r>
      <w:r>
        <w:rPr>
          <w:rFonts w:ascii="Times New Roman"/>
        </w:rPr>
        <w:t> </w:t>
      </w:r>
      <w:r>
        <w:rPr>
          <w:rFonts w:ascii="Times New Roman"/>
        </w:rPr>
        <w:t>analysis</w:t>
      </w:r>
      <w:r>
        <w:rPr>
          <w:rFonts w:ascii="Times New Roman"/>
        </w:rPr>
        <w:t> </w:t>
      </w:r>
      <w:r>
        <w:rPr>
          <w:rFonts w:ascii="Times New Roman"/>
        </w:rPr>
        <w:t>and empirical</w:t>
      </w:r>
      <w:r w:rsidRPr="00000000">
        <w:tab/>
        <w:t>analysis.</w:t>
      </w:r>
      <w:r w:rsidR="004B696B">
        <w:t xml:space="preserve"> </w:t>
      </w:r>
      <w:r w:rsidR="004B696B">
        <w:t>Firstly,</w:t>
      </w:r>
      <w:r w:rsidR="004B696B">
        <w:t xml:space="preserve"> </w:t>
      </w:r>
      <w:r w:rsidR="004B696B">
        <w:t>defining</w:t>
      </w:r>
      <w:r w:rsidRPr="00000000">
        <w:tab/>
        <w:t>the</w:t>
      </w:r>
      <w:r w:rsidRPr="00000000">
        <w:tab/>
        <w:t>relevant</w:t>
      </w:r>
      <w:r w:rsidRPr="00000000">
        <w:tab/>
        <w:t>concepts.</w:t>
      </w:r>
      <w:r w:rsidR="004B696B">
        <w:t xml:space="preserve"> </w:t>
      </w:r>
      <w:r w:rsidR="004B696B">
        <w:t>Secondly,</w:t>
      </w:r>
      <w:r w:rsidR="004B696B">
        <w:t xml:space="preserve"> </w:t>
      </w:r>
      <w:r w:rsidR="004B696B">
        <w:t>explaining</w:t>
      </w:r>
      <w:r w:rsidRPr="00000000">
        <w:tab/>
        <w:t>the historical</w:t>
      </w:r>
      <w:r w:rsidRPr="00000000">
        <w:tab/>
        <w:t>process</w:t>
      </w:r>
      <w:r w:rsidRPr="00000000">
        <w:tab/>
        <w:t>of</w:t>
      </w:r>
      <w:r w:rsidRPr="00000000">
        <w:tab/>
        <w:t>executive</w:t>
      </w:r>
      <w:r w:rsidRPr="00000000">
        <w:tab/>
        <w:t>compensation</w:t>
      </w:r>
      <w:r w:rsidRPr="00000000">
        <w:tab/>
        <w:t>system</w:t>
      </w:r>
      <w:r w:rsidRPr="00000000">
        <w:tab/>
        <w:t>reform</w:t>
      </w:r>
      <w:r w:rsidRPr="00000000">
        <w:tab/>
        <w:t>of</w:t>
      </w:r>
      <w:r w:rsidRPr="00000000">
        <w:tab/>
      </w:r>
      <w:r>
        <w:rPr>
          <w:rFonts w:ascii="Times New Roman"/>
        </w:rPr>
        <w:t>state-owned </w:t>
      </w:r>
      <w:r>
        <w:rPr>
          <w:rFonts w:ascii="Times New Roman"/>
        </w:rPr>
        <w:t>enterprises.</w:t>
      </w:r>
      <w:r w:rsidR="004B696B">
        <w:rPr>
          <w:rFonts w:ascii="Times New Roman"/>
        </w:rPr>
        <w:t xml:space="preserve"> </w:t>
      </w:r>
      <w:r w:rsidR="004B696B">
        <w:rPr>
          <w:rFonts w:ascii="Times New Roman"/>
        </w:rPr>
        <w:t>Pointing out that the leading factor of executive compensation design</w:t>
      </w:r>
      <w:r>
        <w:rPr>
          <w:rFonts w:ascii="Times New Roman"/>
        </w:rPr>
        <w:t> </w:t>
      </w:r>
      <w:r>
        <w:rPr>
          <w:rFonts w:ascii="Times New Roman"/>
        </w:rPr>
        <w:t>in</w:t>
      </w:r>
      <w:r>
        <w:rPr>
          <w:rFonts w:ascii="Times New Roman"/>
        </w:rPr>
        <w:t> </w:t>
      </w:r>
      <w:r>
        <w:rPr>
          <w:rFonts w:ascii="Times New Roman"/>
        </w:rPr>
        <w:t>the state-owned listed company.</w:t>
      </w:r>
      <w:r w:rsidR="004B696B">
        <w:rPr>
          <w:rFonts w:ascii="Times New Roman"/>
        </w:rPr>
        <w:t xml:space="preserve"> </w:t>
      </w:r>
      <w:r w:rsidR="004B696B">
        <w:rPr>
          <w:rFonts w:ascii="Times New Roman"/>
        </w:rPr>
        <w:t>Thirdly,</w:t>
      </w:r>
      <w:r w:rsidR="004B696B">
        <w:rPr>
          <w:rFonts w:ascii="Times New Roman"/>
        </w:rPr>
        <w:t xml:space="preserve"> </w:t>
      </w:r>
      <w:r w:rsidR="004B696B">
        <w:rPr>
          <w:rFonts w:ascii="Times New Roman"/>
        </w:rPr>
        <w:t>analyzing the composition of executive</w:t>
      </w:r>
      <w:r>
        <w:rPr>
          <w:rFonts w:ascii="Times New Roman"/>
        </w:rPr>
        <w:t> </w:t>
      </w:r>
      <w:r>
        <w:rPr>
          <w:rFonts w:ascii="Times New Roman"/>
        </w:rPr>
        <w:t>pay</w:t>
      </w:r>
      <w:r>
        <w:rPr>
          <w:rFonts w:ascii="Times New Roman"/>
        </w:rPr>
        <w:t> </w:t>
      </w:r>
      <w:r>
        <w:rPr>
          <w:rFonts w:ascii="Times New Roman"/>
        </w:rPr>
        <w:t>in state-owned listed company.</w:t>
      </w:r>
      <w:r w:rsidR="004B696B">
        <w:rPr>
          <w:rFonts w:ascii="Times New Roman"/>
        </w:rPr>
        <w:t xml:space="preserve"> </w:t>
      </w:r>
      <w:r w:rsidR="004B696B">
        <w:rPr>
          <w:rFonts w:ascii="Times New Roman"/>
        </w:rPr>
        <w:t>Summarizing executive compensation system reform</w:t>
      </w:r>
      <w:r>
        <w:rPr>
          <w:rFonts w:ascii="Times New Roman"/>
        </w:rPr>
        <w:t> </w:t>
      </w:r>
      <w:r>
        <w:rPr>
          <w:rFonts w:ascii="Times New Roman"/>
        </w:rPr>
        <w:t>in</w:t>
      </w:r>
      <w:r>
        <w:rPr>
          <w:rFonts w:ascii="Times New Roman"/>
        </w:rPr>
        <w:t> </w:t>
      </w:r>
      <w:r>
        <w:rPr>
          <w:rFonts w:ascii="Times New Roman"/>
        </w:rPr>
        <w:t>the state-owned listed company.</w:t>
      </w:r>
      <w:r w:rsidR="004B696B">
        <w:rPr>
          <w:rFonts w:ascii="Times New Roman"/>
        </w:rPr>
        <w:t xml:space="preserve"> </w:t>
      </w:r>
      <w:r w:rsidR="004B696B">
        <w:rPr>
          <w:rFonts w:ascii="Times New Roman"/>
        </w:rPr>
        <w:t>At last,</w:t>
      </w:r>
      <w:r w:rsidR="004B696B">
        <w:rPr>
          <w:rFonts w:ascii="Times New Roman"/>
        </w:rPr>
        <w:t xml:space="preserve"> </w:t>
      </w:r>
      <w:r w:rsidR="004B696B">
        <w:rPr>
          <w:rFonts w:ascii="Times New Roman"/>
        </w:rPr>
        <w:t>pointing out the problem which executives</w:t>
      </w:r>
      <w:r>
        <w:rPr>
          <w:rFonts w:ascii="Times New Roman"/>
        </w:rPr>
        <w:t> </w:t>
      </w:r>
      <w:r>
        <w:rPr>
          <w:rFonts w:ascii="Times New Roman"/>
        </w:rPr>
        <w:t>must</w:t>
      </w:r>
      <w:r>
        <w:rPr>
          <w:rFonts w:ascii="Times New Roman"/>
        </w:rPr>
        <w:t> </w:t>
      </w:r>
      <w:r>
        <w:rPr>
          <w:rFonts w:ascii="Times New Roman"/>
        </w:rPr>
        <w:t>face. The empirical analysis mainly based on the implementation of the"</w:t>
      </w:r>
      <w:r w:rsidR="004B696B">
        <w:rPr>
          <w:rFonts w:ascii="Times New Roman"/>
        </w:rPr>
        <w:t xml:space="preserve"> </w:t>
      </w:r>
      <w:r w:rsidR="004B696B">
        <w:rPr>
          <w:rFonts w:ascii="Times New Roman"/>
        </w:rPr>
        <w:t>Interim</w:t>
      </w:r>
      <w:r>
        <w:rPr>
          <w:rFonts w:ascii="Times New Roman"/>
        </w:rPr>
        <w:t> </w:t>
      </w:r>
      <w:r>
        <w:rPr>
          <w:rFonts w:ascii="Times New Roman"/>
        </w:rPr>
        <w:t>Measures</w:t>
      </w:r>
    </w:p>
    <w:p w:rsidR="0018722C">
      <w:pPr>
        <w:pStyle w:val="afc"/>
        <w:topLinePunct/>
      </w:pPr>
      <w:r>
        <w:rPr>
          <w:rFonts w:ascii="Times New Roman"/>
        </w:rPr>
        <w:t/>
      </w:r>
      <w:r>
        <w:rPr>
          <w:rFonts w:ascii="Times New Roman"/>
        </w:rPr>
        <w:t>O</w:t>
      </w:r>
      <w:r>
        <w:rPr>
          <w:rFonts w:ascii="Times New Roman"/>
        </w:rPr>
        <w:t>f the Person who in charge of the central enterprises for performance evaluation" in 2010,</w:t>
      </w:r>
      <w:r w:rsidR="004B696B">
        <w:rPr>
          <w:rFonts w:ascii="Times New Roman"/>
        </w:rPr>
        <w:t xml:space="preserve"> </w:t>
      </w:r>
      <w:r w:rsidR="004B696B">
        <w:rPr>
          <w:rFonts w:ascii="Times New Roman"/>
        </w:rPr>
        <w:t>which put forward to the view of the performance salary.</w:t>
      </w:r>
      <w:r w:rsidR="004B696B">
        <w:rPr>
          <w:rFonts w:ascii="Times New Roman"/>
        </w:rPr>
        <w:t xml:space="preserve"> </w:t>
      </w:r>
      <w:r w:rsidR="004B696B">
        <w:rPr>
          <w:rFonts w:ascii="Times New Roman"/>
        </w:rPr>
        <w:t>Selecting state-owned listed companies from 2008 to 2010 published financial datum as the research sample,</w:t>
      </w:r>
      <w:r w:rsidR="004B696B">
        <w:rPr>
          <w:rFonts w:ascii="Times New Roman"/>
        </w:rPr>
        <w:t xml:space="preserve"> </w:t>
      </w:r>
      <w:r w:rsidR="004B696B">
        <w:rPr>
          <w:rFonts w:ascii="Times New Roman"/>
        </w:rPr>
        <w:t>adopting statistical method of correlation analysis and regression analysis on the relationship between performance and payment of top executives.</w:t>
      </w:r>
      <w:r w:rsidR="004B696B">
        <w:rPr>
          <w:rFonts w:ascii="Times New Roman"/>
        </w:rPr>
        <w:t xml:space="preserve"> </w:t>
      </w:r>
      <w:r w:rsidR="004B696B">
        <w:rPr>
          <w:rFonts w:ascii="Times New Roman"/>
        </w:rPr>
        <w:t>Finally draw a conclusion combined with the empirical results and the problem of payment of top executes in state-owned.</w:t>
      </w:r>
      <w:r w:rsidR="004B696B">
        <w:rPr>
          <w:rFonts w:ascii="Times New Roman"/>
        </w:rPr>
        <w:t xml:space="preserve"> </w:t>
      </w:r>
      <w:r w:rsidR="004B696B">
        <w:rPr>
          <w:rFonts w:ascii="Times New Roman"/>
        </w:rPr>
        <w:t>Putting forward to the corresponding suggestion,</w:t>
      </w:r>
      <w:r w:rsidR="004B696B">
        <w:rPr>
          <w:rFonts w:ascii="Times New Roman"/>
        </w:rPr>
        <w:t xml:space="preserve"> </w:t>
      </w:r>
      <w:r w:rsidR="004B696B">
        <w:rPr>
          <w:rFonts w:ascii="Times New Roman"/>
        </w:rPr>
        <w:t>hoping to be able to further improve the payment of our enterprise.</w:t>
      </w:r>
    </w:p>
    <w:p w:rsidR="0018722C">
      <w:pPr>
        <w:pStyle w:val="afc"/>
        <w:topLinePunct/>
      </w:pPr>
      <w:r>
        <w:rPr>
          <w:rFonts w:ascii="Times New Roman"/>
        </w:rPr>
        <w:t>The mainly innovation points in this paper are that the using of the relevant documents of the performance-related payment issued by the SASAC.</w:t>
      </w:r>
      <w:r w:rsidR="004B696B">
        <w:rPr>
          <w:rFonts w:ascii="Times New Roman"/>
        </w:rPr>
        <w:t xml:space="preserve"> </w:t>
      </w:r>
      <w:r w:rsidR="004B696B">
        <w:rPr>
          <w:rFonts w:ascii="Times New Roman"/>
        </w:rPr>
        <w:t>Analysis of the correlation between executive compensation and corporate performance in state-owned listed companies,</w:t>
      </w:r>
      <w:r w:rsidR="004B696B">
        <w:rPr>
          <w:rFonts w:ascii="Times New Roman"/>
        </w:rPr>
        <w:t xml:space="preserve"> </w:t>
      </w:r>
      <w:r w:rsidR="004B696B">
        <w:rPr>
          <w:rFonts w:ascii="Times New Roman"/>
        </w:rPr>
        <w:t>according to the relevant legal documents.</w:t>
      </w:r>
      <w:r w:rsidR="004B696B">
        <w:rPr>
          <w:rFonts w:ascii="Times New Roman"/>
        </w:rPr>
        <w:t xml:space="preserve"> </w:t>
      </w:r>
      <w:r w:rsidR="004B696B">
        <w:rPr>
          <w:rFonts w:ascii="Times New Roman"/>
        </w:rPr>
        <w:t>The sample is no longer limited to the differences of industry and region,</w:t>
      </w:r>
      <w:r w:rsidR="004B696B">
        <w:rPr>
          <w:rFonts w:ascii="Times New Roman"/>
        </w:rPr>
        <w:t xml:space="preserve"> </w:t>
      </w:r>
      <w:r w:rsidR="004B696B">
        <w:rPr>
          <w:rFonts w:ascii="Times New Roman"/>
        </w:rPr>
        <w:t>the sample is all the state-owned listed companies which belonged to the SASAC,</w:t>
      </w:r>
      <w:r w:rsidR="004B696B">
        <w:rPr>
          <w:rFonts w:ascii="Times New Roman"/>
        </w:rPr>
        <w:t xml:space="preserve"> </w:t>
      </w:r>
      <w:r w:rsidR="004B696B">
        <w:rPr>
          <w:rFonts w:ascii="Times New Roman"/>
        </w:rPr>
        <w:t>and the background is the post-crisis era. Under the influence of the global financial crisis.</w:t>
      </w:r>
      <w:r w:rsidR="004B696B">
        <w:rPr>
          <w:rFonts w:ascii="Times New Roman"/>
        </w:rPr>
        <w:t xml:space="preserve"> </w:t>
      </w:r>
      <w:r w:rsidR="004B696B">
        <w:rPr>
          <w:rFonts w:ascii="Times New Roman"/>
        </w:rPr>
        <w:t>Executive compensation problem catch the focus of attention,</w:t>
      </w:r>
      <w:r w:rsidR="004B696B">
        <w:rPr>
          <w:rFonts w:ascii="Times New Roman"/>
        </w:rPr>
        <w:t xml:space="preserve"> </w:t>
      </w:r>
      <w:r w:rsidR="004B696B">
        <w:rPr>
          <w:rFonts w:ascii="Times New Roman"/>
        </w:rPr>
        <w:t>so this research has a great significance.</w:t>
      </w:r>
    </w:p>
    <w:p w:rsidR="0018722C">
      <w:pPr>
        <w:pStyle w:val="aff"/>
        <w:topLinePunct/>
      </w:pPr>
      <w:r>
        <w:rPr>
          <w:rStyle w:val="afe"/>
          <w:rFonts w:eastAsia="黑体" w:ascii="Times New Roman"/>
          <w:b/>
        </w:rPr>
        <w:t>Keyword</w:t>
      </w:r>
      <w:r>
        <w:rPr>
          <w:rStyle w:val="afe"/>
          <w:rFonts w:eastAsia="黑体" w:ascii="Times New Roman"/>
        </w:rPr>
        <w:t>:</w:t>
      </w:r>
      <w:r w:rsidR="004B696B">
        <w:rPr>
          <w:rStyle w:val="afe"/>
          <w:rFonts w:eastAsia="黑体" w:ascii="Times New Roman"/>
        </w:rPr>
        <w:t xml:space="preserve"> </w:t>
      </w:r>
      <w:r>
        <w:rPr>
          <w:rFonts w:ascii="Times New Roman"/>
        </w:rPr>
        <w:t>Executive</w:t>
      </w:r>
      <w:r>
        <w:rPr>
          <w:rFonts w:ascii="Times New Roman"/>
        </w:rPr>
        <w:t xml:space="preserve">: </w:t>
      </w:r>
      <w:r>
        <w:rPr>
          <w:rFonts w:ascii="Times New Roman"/>
        </w:rPr>
        <w:t xml:space="preserve">vecompensation;</w:t>
      </w:r>
      <w:r w:rsidR="004B696B">
        <w:rPr>
          <w:rFonts w:ascii="Times New Roman"/>
        </w:rPr>
        <w:t xml:space="preserve"> </w:t>
      </w:r>
      <w:r w:rsidR="004B696B">
        <w:rPr>
          <w:rFonts w:ascii="Times New Roman"/>
        </w:rPr>
        <w:t xml:space="preserve">corporateperformance</w:t>
      </w:r>
      <w:r>
        <w:rPr>
          <w:rFonts w:ascii="Times New Roman"/>
        </w:rPr>
        <w:t>;</w:t>
      </w:r>
      <w:r w:rsidR="004B696B">
        <w:rPr>
          <w:rFonts w:ascii="Times New Roman"/>
        </w:rPr>
        <w:t xml:space="preserve"> </w:t>
      </w:r>
      <w:r w:rsidR="004B696B">
        <w:rPr>
          <w:rFonts w:ascii="Times New Roman"/>
        </w:rPr>
        <w:t>Performance salary; Correlation</w:t>
      </w:r>
      <w:r>
        <w:rPr>
          <w:rFonts w:ascii="Times New Roman"/>
        </w:rPr>
        <w:t xml:space="preserve"> </w:t>
      </w:r>
    </w:p>
    <w:p w:rsidR="0018722C">
      <w:pPr>
        <w:pStyle w:val="affe"/>
        <w:topLinePunct/>
      </w:pPr>
      <w:r>
        <w:t>目    录</w:t>
      </w:r>
    </w:p>
    <w:p w:rsidR="0018722C">
      <w:pPr>
        <w:pStyle w:val="TOC1"/>
        <w:tabs>
          <w:tab w:val="left" w:pos="560"/>
          <w:tab w:val="right" w:leader="dot" w:pos="8361"/>
        </w:tabs>
        <w:topLinePunct/>
      </w:pPr>
      <w:r>
        <w:fldChar w:fldCharType="begin"/>
      </w:r>
      <w:r>
        <w:instrText> TOC \o "1-3" \h \z \u </w:instrText>
      </w:r>
      <w:r>
        <w:fldChar w:fldCharType="separate"/>
      </w:r>
      <w:r>
        <w:fldChar w:fldCharType="begin"/>
      </w:r>
      <w:r>
        <w:instrText>HYPERLINK \l "_Toc6866190"</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_Toc6866190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"_Toc6866191"</w:instrText>
      </w:r>
      <w:r>
        <w:fldChar w:fldCharType="separate"/>
      </w:r>
      <w:r>
        <w:rPr>
          <w:b/>
        </w:rPr>
        <w:t>Abstract</w:t>
      </w:r>
      <w:r>
        <w:fldChar w:fldCharType="end"/>
      </w:r>
      <w:r>
        <w:rPr>
          <w:noProof/>
          <w:webHidden/>
        </w:rPr>
        <w:tab/>
      </w:r>
      <w:r>
        <w:rPr>
          <w:noProof/>
          <w:webHidden/>
        </w:rPr>
        <w:fldChar w:fldCharType="begin"/>
      </w:r>
      <w:r>
        <w:rPr>
          <w:noProof/>
          <w:webHidden/>
        </w:rPr>
        <w:instrText> PAGEREF _Toc6866191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"_Toc6866192"</w:instrText>
      </w:r>
      <w:r>
        <w:fldChar w:fldCharType="separate"/>
      </w:r>
      <w:r/>
      <w:r/>
      <w:r>
        <w:t>1.</w:t>
      </w:r>
      <w:r>
        <w:t xml:space="preserve"> </w:t>
      </w:r>
      <w:r>
        <w:t>绪论</w:t>
      </w:r>
      <w:r>
        <w:fldChar w:fldCharType="end"/>
      </w:r>
      <w:r>
        <w:rPr>
          <w:noProof/>
          <w:webHidden/>
        </w:rPr>
        <w:tab/>
      </w:r>
      <w:r>
        <w:rPr>
          <w:noProof/>
          <w:webHidden/>
        </w:rPr>
        <w:fldChar w:fldCharType="begin"/>
      </w:r>
      <w:r>
        <w:rPr>
          <w:noProof/>
          <w:webHidden/>
        </w:rPr>
        <w:instrText> PAGEREF _Toc6866192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"_Toc6866193"</w:instrText>
      </w:r>
      <w:r>
        <w:fldChar w:fldCharType="separate"/>
      </w:r>
      <w:r>
        <w:t>1.1</w:t>
      </w:r>
      <w:r>
        <w:t xml:space="preserve"> </w:t>
      </w:r>
      <w:r/>
      <w:r/>
      <w:r>
        <w:t>研究背景与意义</w:t>
      </w:r>
      <w:r>
        <w:fldChar w:fldCharType="end"/>
      </w:r>
      <w:r>
        <w:rPr>
          <w:noProof/>
          <w:webHidden/>
        </w:rPr>
        <w:tab/>
      </w:r>
      <w:r>
        <w:rPr>
          <w:noProof/>
          <w:webHidden/>
        </w:rPr>
        <w:fldChar w:fldCharType="begin"/>
      </w:r>
      <w:r>
        <w:rPr>
          <w:noProof/>
          <w:webHidden/>
        </w:rPr>
        <w:instrText> PAGEREF _Toc6866193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"_Toc6866194"</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_Toc6866194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"_Toc6866195"</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_Toc6866195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"_Toc6866196"</w:instrText>
      </w:r>
      <w:r>
        <w:fldChar w:fldCharType="separate"/>
      </w:r>
      <w:r>
        <w:t>1.2</w:t>
      </w:r>
      <w:r>
        <w:t xml:space="preserve"> </w:t>
      </w:r>
      <w:r/>
      <w:r/>
      <w:r>
        <w:t>研究内容与方法</w:t>
      </w:r>
      <w:r>
        <w:fldChar w:fldCharType="end"/>
      </w:r>
      <w:r>
        <w:rPr>
          <w:noProof/>
          <w:webHidden/>
        </w:rPr>
        <w:tab/>
      </w:r>
      <w:r>
        <w:rPr>
          <w:noProof/>
          <w:webHidden/>
        </w:rPr>
        <w:fldChar w:fldCharType="begin"/>
      </w:r>
      <w:r>
        <w:rPr>
          <w:noProof/>
          <w:webHidden/>
        </w:rPr>
        <w:instrText> PAGEREF _Toc6866196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"_Toc6866197"</w:instrText>
      </w:r>
      <w:r>
        <w:fldChar w:fldCharType="separate"/>
      </w:r>
      <w:r>
        <w:t>1.2.1</w:t>
      </w:r>
      <w:r>
        <w:t xml:space="preserve"> </w:t>
      </w:r>
      <w:r>
        <w:t>研究内容</w:t>
      </w:r>
      <w:r>
        <w:fldChar w:fldCharType="end"/>
      </w:r>
      <w:r>
        <w:rPr>
          <w:noProof/>
          <w:webHidden/>
        </w:rPr>
        <w:tab/>
      </w:r>
      <w:r>
        <w:rPr>
          <w:noProof/>
          <w:webHidden/>
        </w:rPr>
        <w:fldChar w:fldCharType="begin"/>
      </w:r>
      <w:r>
        <w:rPr>
          <w:noProof/>
          <w:webHidden/>
        </w:rPr>
        <w:instrText> PAGEREF _Toc6866197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"_Toc6866198"</w:instrText>
      </w:r>
      <w:r>
        <w:fldChar w:fldCharType="separate"/>
      </w:r>
      <w:r>
        <w:t>1.2.2</w:t>
      </w:r>
      <w:r>
        <w:t xml:space="preserve"> </w:t>
      </w:r>
      <w:r>
        <w:t>研究方法</w:t>
      </w:r>
      <w:r>
        <w:fldChar w:fldCharType="end"/>
      </w:r>
      <w:r>
        <w:rPr>
          <w:noProof/>
          <w:webHidden/>
        </w:rPr>
        <w:tab/>
      </w:r>
      <w:r>
        <w:rPr>
          <w:noProof/>
          <w:webHidden/>
        </w:rPr>
        <w:fldChar w:fldCharType="begin"/>
      </w:r>
      <w:r>
        <w:rPr>
          <w:noProof/>
          <w:webHidden/>
        </w:rPr>
        <w:instrText> PAGEREF _Toc6866198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"_Toc6866199"</w:instrText>
      </w:r>
      <w:r>
        <w:fldChar w:fldCharType="separate"/>
      </w:r>
      <w:r>
        <w:t>1.3</w:t>
      </w:r>
      <w:r>
        <w:t xml:space="preserve"> </w:t>
      </w:r>
      <w:r/>
      <w:r/>
      <w:r>
        <w:t>论文的创新之处</w:t>
      </w:r>
      <w:r>
        <w:fldChar w:fldCharType="end"/>
      </w:r>
      <w:r>
        <w:rPr>
          <w:noProof/>
          <w:webHidden/>
        </w:rPr>
        <w:tab/>
      </w:r>
      <w:r>
        <w:rPr>
          <w:noProof/>
          <w:webHidden/>
        </w:rPr>
        <w:fldChar w:fldCharType="begin"/>
      </w:r>
      <w:r>
        <w:rPr>
          <w:noProof/>
          <w:webHidden/>
        </w:rPr>
        <w:instrText> PAGEREF _Toc6866199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"_Toc6866200"</w:instrText>
      </w:r>
      <w:r>
        <w:fldChar w:fldCharType="separate"/>
      </w:r>
      <w:r/>
      <w:r/>
      <w:r>
        <w:t>2.</w:t>
      </w:r>
      <w:r>
        <w:t xml:space="preserve"> </w:t>
      </w:r>
      <w:r>
        <w:t>理论综述</w:t>
      </w:r>
      <w:r>
        <w:fldChar w:fldCharType="end"/>
      </w:r>
      <w:r>
        <w:rPr>
          <w:noProof/>
          <w:webHidden/>
        </w:rPr>
        <w:tab/>
      </w:r>
      <w:r>
        <w:rPr>
          <w:noProof/>
          <w:webHidden/>
        </w:rPr>
        <w:fldChar w:fldCharType="begin"/>
      </w:r>
      <w:r>
        <w:rPr>
          <w:noProof/>
          <w:webHidden/>
        </w:rPr>
        <w:instrText> PAGEREF _Toc6866200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"_Toc6866201"</w:instrText>
      </w:r>
      <w:r>
        <w:fldChar w:fldCharType="separate"/>
      </w:r>
      <w:r>
        <w:t>2.1</w:t>
      </w:r>
      <w:r>
        <w:t xml:space="preserve"> </w:t>
      </w:r>
      <w:r/>
      <w:r/>
      <w:r>
        <w:t>概念的界定</w:t>
      </w:r>
      <w:r>
        <w:fldChar w:fldCharType="end"/>
      </w:r>
      <w:r>
        <w:rPr>
          <w:noProof/>
          <w:webHidden/>
        </w:rPr>
        <w:tab/>
      </w:r>
      <w:r>
        <w:rPr>
          <w:noProof/>
          <w:webHidden/>
        </w:rPr>
        <w:fldChar w:fldCharType="begin"/>
      </w:r>
      <w:r>
        <w:rPr>
          <w:noProof/>
          <w:webHidden/>
        </w:rPr>
        <w:instrText> PAGEREF _Toc6866201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"_Toc6866202"</w:instrText>
      </w:r>
      <w:r>
        <w:fldChar w:fldCharType="separate"/>
      </w:r>
      <w:r>
        <w:t>2.1.1</w:t>
      </w:r>
      <w:r>
        <w:t xml:space="preserve"> </w:t>
      </w:r>
      <w:r>
        <w:t>高管薪酬</w:t>
      </w:r>
      <w:r>
        <w:fldChar w:fldCharType="end"/>
      </w:r>
      <w:r>
        <w:rPr>
          <w:noProof/>
          <w:webHidden/>
        </w:rPr>
        <w:tab/>
      </w:r>
      <w:r>
        <w:rPr>
          <w:noProof/>
          <w:webHidden/>
        </w:rPr>
        <w:fldChar w:fldCharType="begin"/>
      </w:r>
      <w:r>
        <w:rPr>
          <w:noProof/>
          <w:webHidden/>
        </w:rPr>
        <w:instrText> PAGEREF _Toc6866202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"_Toc6866203"</w:instrText>
      </w:r>
      <w:r>
        <w:fldChar w:fldCharType="separate"/>
      </w:r>
      <w:r>
        <w:t>2.1.2</w:t>
      </w:r>
      <w:r>
        <w:t xml:space="preserve"> </w:t>
      </w:r>
      <w:r>
        <w:t>公司绩效</w:t>
      </w:r>
      <w:r>
        <w:fldChar w:fldCharType="end"/>
      </w:r>
      <w:r>
        <w:rPr>
          <w:noProof/>
          <w:webHidden/>
        </w:rPr>
        <w:tab/>
      </w:r>
      <w:r>
        <w:rPr>
          <w:noProof/>
          <w:webHidden/>
        </w:rPr>
        <w:fldChar w:fldCharType="begin"/>
      </w:r>
      <w:r>
        <w:rPr>
          <w:noProof/>
          <w:webHidden/>
        </w:rPr>
        <w:instrText> PAGEREF _Toc6866203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"_Toc6866204"</w:instrText>
      </w:r>
      <w:r>
        <w:fldChar w:fldCharType="separate"/>
      </w:r>
      <w:r>
        <w:t>2.1.3</w:t>
      </w:r>
      <w:r>
        <w:t xml:space="preserve"> </w:t>
      </w:r>
      <w:r>
        <w:t>国有上市公司</w:t>
      </w:r>
      <w:r>
        <w:fldChar w:fldCharType="end"/>
      </w:r>
      <w:r>
        <w:rPr>
          <w:noProof/>
          <w:webHidden/>
        </w:rPr>
        <w:tab/>
      </w:r>
      <w:r>
        <w:rPr>
          <w:noProof/>
          <w:webHidden/>
        </w:rPr>
        <w:fldChar w:fldCharType="begin"/>
      </w:r>
      <w:r>
        <w:rPr>
          <w:noProof/>
          <w:webHidden/>
        </w:rPr>
        <w:instrText> PAGEREF _Toc6866204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"_Toc6866205"</w:instrText>
      </w:r>
      <w:r>
        <w:fldChar w:fldCharType="separate"/>
      </w:r>
      <w:r>
        <w:t>2.2</w:t>
      </w:r>
      <w:r>
        <w:t xml:space="preserve"> </w:t>
      </w:r>
      <w:r/>
      <w:r/>
      <w:r>
        <w:t>国外研究现状</w:t>
      </w:r>
      <w:r>
        <w:fldChar w:fldCharType="end"/>
      </w:r>
      <w:r>
        <w:rPr>
          <w:noProof/>
          <w:webHidden/>
        </w:rPr>
        <w:tab/>
      </w:r>
      <w:r>
        <w:rPr>
          <w:noProof/>
          <w:webHidden/>
        </w:rPr>
        <w:fldChar w:fldCharType="begin"/>
      </w:r>
      <w:r>
        <w:rPr>
          <w:noProof/>
          <w:webHidden/>
        </w:rPr>
        <w:instrText> PAGEREF _Toc6866205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"_Toc6866206"</w:instrText>
      </w:r>
      <w:r>
        <w:fldChar w:fldCharType="separate"/>
      </w:r>
      <w:r>
        <w:t>2.2.1</w:t>
      </w:r>
      <w:r>
        <w:t xml:space="preserve"> </w:t>
      </w:r>
      <w:r>
        <w:t>基于经济学角度的相关研究</w:t>
      </w:r>
      <w:r>
        <w:fldChar w:fldCharType="end"/>
      </w:r>
      <w:r>
        <w:rPr>
          <w:noProof/>
          <w:webHidden/>
        </w:rPr>
        <w:tab/>
      </w:r>
      <w:r>
        <w:rPr>
          <w:noProof/>
          <w:webHidden/>
        </w:rPr>
        <w:fldChar w:fldCharType="begin"/>
      </w:r>
      <w:r>
        <w:rPr>
          <w:noProof/>
          <w:webHidden/>
        </w:rPr>
        <w:instrText> PAGEREF _Toc6866206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"_Toc6866207"</w:instrText>
      </w:r>
      <w:r>
        <w:fldChar w:fldCharType="separate"/>
      </w:r>
      <w:r>
        <w:t>2.2.2</w:t>
      </w:r>
      <w:r>
        <w:t xml:space="preserve"> </w:t>
      </w:r>
      <w:r>
        <w:t>基于心理学角度的相关研究</w:t>
      </w:r>
      <w:r>
        <w:fldChar w:fldCharType="end"/>
      </w:r>
      <w:r>
        <w:rPr>
          <w:noProof/>
          <w:webHidden/>
        </w:rPr>
        <w:tab/>
      </w:r>
      <w:r>
        <w:rPr>
          <w:noProof/>
          <w:webHidden/>
        </w:rPr>
        <w:fldChar w:fldCharType="begin"/>
      </w:r>
      <w:r>
        <w:rPr>
          <w:noProof/>
          <w:webHidden/>
        </w:rPr>
        <w:instrText> PAGEREF _Toc6866207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"_Toc6866208"</w:instrText>
      </w:r>
      <w:r>
        <w:fldChar w:fldCharType="separate"/>
      </w:r>
      <w:r>
        <w:t>2.2.3</w:t>
      </w:r>
      <w:r>
        <w:t xml:space="preserve"> </w:t>
      </w:r>
      <w:r>
        <w:t>基于管理学角度的相关研究</w:t>
      </w:r>
      <w:r>
        <w:fldChar w:fldCharType="end"/>
      </w:r>
      <w:r>
        <w:rPr>
          <w:noProof/>
          <w:webHidden/>
        </w:rPr>
        <w:tab/>
      </w:r>
      <w:r>
        <w:rPr>
          <w:noProof/>
          <w:webHidden/>
        </w:rPr>
        <w:fldChar w:fldCharType="begin"/>
      </w:r>
      <w:r>
        <w:rPr>
          <w:noProof/>
          <w:webHidden/>
        </w:rPr>
        <w:instrText> PAGEREF _Toc6866208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"_Toc6866209"</w:instrText>
      </w:r>
      <w:r>
        <w:fldChar w:fldCharType="separate"/>
      </w:r>
      <w:r>
        <w:t>2.3</w:t>
      </w:r>
      <w:r>
        <w:t xml:space="preserve"> </w:t>
      </w:r>
      <w:r/>
      <w:r/>
      <w:r>
        <w:t>国内研究现状</w:t>
      </w:r>
      <w:r>
        <w:fldChar w:fldCharType="end"/>
      </w:r>
      <w:r>
        <w:rPr>
          <w:noProof/>
          <w:webHidden/>
        </w:rPr>
        <w:tab/>
      </w:r>
      <w:r>
        <w:rPr>
          <w:noProof/>
          <w:webHidden/>
        </w:rPr>
        <w:fldChar w:fldCharType="begin"/>
      </w:r>
      <w:r>
        <w:rPr>
          <w:noProof/>
          <w:webHidden/>
        </w:rPr>
        <w:instrText> PAGEREF _Toc6866209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"_Toc6866210"</w:instrText>
      </w:r>
      <w:r>
        <w:fldChar w:fldCharType="separate"/>
      </w:r>
      <w:r>
        <w:t>2.3.1</w:t>
      </w:r>
      <w:r>
        <w:t xml:space="preserve"> </w:t>
      </w:r>
      <w:r>
        <w:t>金融危机之前国内学者们的研究</w:t>
      </w:r>
      <w:r>
        <w:fldChar w:fldCharType="end"/>
      </w:r>
      <w:r>
        <w:rPr>
          <w:noProof/>
          <w:webHidden/>
        </w:rPr>
        <w:tab/>
      </w:r>
      <w:r>
        <w:rPr>
          <w:noProof/>
          <w:webHidden/>
        </w:rPr>
        <w:fldChar w:fldCharType="begin"/>
      </w:r>
      <w:r>
        <w:rPr>
          <w:noProof/>
          <w:webHidden/>
        </w:rPr>
        <w:instrText> PAGEREF _Toc6866210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"_Toc6866211"</w:instrText>
      </w:r>
      <w:r>
        <w:fldChar w:fldCharType="separate"/>
      </w:r>
      <w:r>
        <w:t>2.3.2</w:t>
      </w:r>
      <w:r>
        <w:t xml:space="preserve"> </w:t>
      </w:r>
      <w:r>
        <w:t>金融危机之后国内学者们的研究</w:t>
      </w:r>
      <w:r>
        <w:fldChar w:fldCharType="end"/>
      </w:r>
      <w:r>
        <w:rPr>
          <w:noProof/>
          <w:webHidden/>
        </w:rPr>
        <w:tab/>
      </w:r>
      <w:r>
        <w:rPr>
          <w:noProof/>
          <w:webHidden/>
        </w:rPr>
        <w:fldChar w:fldCharType="begin"/>
      </w:r>
      <w:r>
        <w:rPr>
          <w:noProof/>
          <w:webHidden/>
        </w:rPr>
        <w:instrText> PAGEREF _Toc6866211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"_Toc6866212"</w:instrText>
      </w:r>
      <w:r>
        <w:fldChar w:fldCharType="separate"/>
      </w:r>
      <w:r>
        <w:t>2.4</w:t>
      </w:r>
      <w:r>
        <w:t xml:space="preserve"> </w:t>
      </w:r>
      <w:r/>
      <w:r/>
      <w:r>
        <w:t>相关研究评析</w:t>
      </w:r>
      <w:r>
        <w:fldChar w:fldCharType="end"/>
      </w:r>
      <w:r>
        <w:rPr>
          <w:noProof/>
          <w:webHidden/>
        </w:rPr>
        <w:tab/>
      </w:r>
      <w:r>
        <w:rPr>
          <w:noProof/>
          <w:webHidden/>
        </w:rPr>
        <w:fldChar w:fldCharType="begin"/>
      </w:r>
      <w:r>
        <w:rPr>
          <w:noProof/>
          <w:webHidden/>
        </w:rPr>
        <w:instrText> PAGEREF _Toc6866212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"_Toc6866213"</w:instrText>
      </w:r>
      <w:r>
        <w:fldChar w:fldCharType="separate"/>
      </w:r>
      <w:r/>
      <w:r/>
      <w:r>
        <w:t>3.</w:t>
      </w:r>
      <w:r>
        <w:t xml:space="preserve"> </w:t>
      </w:r>
      <w:r>
        <w:t>国有</w:t>
      </w:r>
      <w:r>
        <w:t>A</w:t>
      </w:r>
      <w:r>
        <w:t>股上市公司高管薪酬制度改革：进程与成效</w:t>
      </w:r>
      <w:r>
        <w:fldChar w:fldCharType="end"/>
      </w:r>
      <w:r>
        <w:rPr>
          <w:noProof/>
          <w:webHidden/>
        </w:rPr>
        <w:tab/>
      </w:r>
      <w:r>
        <w:rPr>
          <w:noProof/>
          <w:webHidden/>
        </w:rPr>
        <w:fldChar w:fldCharType="begin"/>
      </w:r>
      <w:r>
        <w:rPr>
          <w:noProof/>
          <w:webHidden/>
        </w:rPr>
        <w:instrText> PAGEREF _Toc6866213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"_Toc6866214"</w:instrText>
      </w:r>
      <w:r>
        <w:fldChar w:fldCharType="separate"/>
      </w:r>
      <w:r>
        <w:t>3.1</w:t>
      </w:r>
      <w:r>
        <w:t xml:space="preserve"> </w:t>
      </w:r>
      <w:r/>
      <w:r/>
      <w:r>
        <w:t>国有企业管理层薪酬制度改革的历史进程</w:t>
      </w:r>
      <w:r>
        <w:fldChar w:fldCharType="end"/>
      </w:r>
      <w:r>
        <w:rPr>
          <w:noProof/>
          <w:webHidden/>
        </w:rPr>
        <w:tab/>
      </w:r>
      <w:r>
        <w:rPr>
          <w:noProof/>
          <w:webHidden/>
        </w:rPr>
        <w:fldChar w:fldCharType="begin"/>
      </w:r>
      <w:r>
        <w:rPr>
          <w:noProof/>
          <w:webHidden/>
        </w:rPr>
        <w:instrText> PAGEREF _Toc6866214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"_Toc6866215"</w:instrText>
      </w:r>
      <w:r>
        <w:fldChar w:fldCharType="separate"/>
      </w:r>
      <w:r>
        <w:t>3.2</w:t>
      </w:r>
      <w:r>
        <w:t xml:space="preserve"> </w:t>
      </w:r>
      <w:r/>
      <w:r/>
      <w:r>
        <w:t>国有</w:t>
      </w:r>
      <w:r>
        <w:t>A</w:t>
      </w:r>
      <w:r/>
      <w:r>
        <w:t>股上市公司高管薪酬设计的主导因素</w:t>
      </w:r>
      <w:r>
        <w:fldChar w:fldCharType="end"/>
      </w:r>
      <w:r>
        <w:rPr>
          <w:noProof/>
          <w:webHidden/>
        </w:rPr>
        <w:tab/>
      </w:r>
      <w:r>
        <w:rPr>
          <w:noProof/>
          <w:webHidden/>
        </w:rPr>
        <w:fldChar w:fldCharType="begin"/>
      </w:r>
      <w:r>
        <w:rPr>
          <w:noProof/>
          <w:webHidden/>
        </w:rPr>
        <w:instrText> PAGEREF _Toc6866215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"_Toc6866216"</w:instrText>
      </w:r>
      <w:r>
        <w:fldChar w:fldCharType="separate"/>
      </w:r>
      <w:r>
        <w:t>3.3</w:t>
      </w:r>
      <w:r>
        <w:t xml:space="preserve"> </w:t>
      </w:r>
      <w:r/>
      <w:r/>
      <w:r>
        <w:t>国有</w:t>
      </w:r>
      <w:r>
        <w:t>A</w:t>
      </w:r>
      <w:r/>
      <w:r>
        <w:t>股上市公司高管薪酬的构成</w:t>
      </w:r>
      <w:r>
        <w:fldChar w:fldCharType="end"/>
      </w:r>
      <w:r>
        <w:rPr>
          <w:noProof/>
          <w:webHidden/>
        </w:rPr>
        <w:tab/>
      </w:r>
      <w:r>
        <w:rPr>
          <w:noProof/>
          <w:webHidden/>
        </w:rPr>
        <w:fldChar w:fldCharType="begin"/>
      </w:r>
      <w:r>
        <w:rPr>
          <w:noProof/>
          <w:webHidden/>
        </w:rPr>
        <w:instrText> PAGEREF _Toc6866216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"_Toc6866217"</w:instrText>
      </w:r>
      <w:r>
        <w:fldChar w:fldCharType="separate"/>
      </w:r>
      <w:r>
        <w:t>3.3.1</w:t>
      </w:r>
      <w:r>
        <w:t xml:space="preserve"> </w:t>
      </w:r>
      <w:r>
        <w:t>基本工资</w:t>
      </w:r>
      <w:r>
        <w:fldChar w:fldCharType="end"/>
      </w:r>
      <w:r>
        <w:rPr>
          <w:noProof/>
          <w:webHidden/>
        </w:rPr>
        <w:tab/>
      </w:r>
      <w:r>
        <w:rPr>
          <w:noProof/>
          <w:webHidden/>
        </w:rPr>
        <w:fldChar w:fldCharType="begin"/>
      </w:r>
      <w:r>
        <w:rPr>
          <w:noProof/>
          <w:webHidden/>
        </w:rPr>
        <w:instrText> PAGEREF _Toc6866217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"_Toc6866218"</w:instrText>
      </w:r>
      <w:r>
        <w:fldChar w:fldCharType="separate"/>
      </w:r>
      <w:r>
        <w:t>3.3.2</w:t>
      </w:r>
      <w:r>
        <w:t xml:space="preserve"> </w:t>
      </w:r>
      <w:r>
        <w:t>绩效薪金</w:t>
      </w:r>
      <w:r>
        <w:fldChar w:fldCharType="end"/>
      </w:r>
      <w:r>
        <w:rPr>
          <w:noProof/>
          <w:webHidden/>
        </w:rPr>
        <w:tab/>
      </w:r>
      <w:r>
        <w:rPr>
          <w:noProof/>
          <w:webHidden/>
        </w:rPr>
        <w:fldChar w:fldCharType="begin"/>
      </w:r>
      <w:r>
        <w:rPr>
          <w:noProof/>
          <w:webHidden/>
        </w:rPr>
        <w:instrText> PAGEREF _Toc6866218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"_Toc6866219"</w:instrText>
      </w:r>
      <w:r>
        <w:fldChar w:fldCharType="separate"/>
      </w:r>
      <w:r>
        <w:t>3.3.3</w:t>
      </w:r>
      <w:r>
        <w:t xml:space="preserve"> </w:t>
      </w:r>
      <w:r>
        <w:t>中长期奖励</w:t>
      </w:r>
      <w:r>
        <w:fldChar w:fldCharType="end"/>
      </w:r>
      <w:r>
        <w:rPr>
          <w:noProof/>
          <w:webHidden/>
        </w:rPr>
        <w:tab/>
      </w:r>
      <w:r>
        <w:rPr>
          <w:noProof/>
          <w:webHidden/>
        </w:rPr>
        <w:fldChar w:fldCharType="begin"/>
      </w:r>
      <w:r>
        <w:rPr>
          <w:noProof/>
          <w:webHidden/>
        </w:rPr>
        <w:instrText> PAGEREF _Toc6866219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"_Toc6866220"</w:instrText>
      </w:r>
      <w:r>
        <w:fldChar w:fldCharType="separate"/>
      </w:r>
      <w:r>
        <w:t>3.3.4</w:t>
      </w:r>
      <w:r>
        <w:t xml:space="preserve"> </w:t>
      </w:r>
      <w:r>
        <w:t>福利</w:t>
      </w:r>
      <w:r>
        <w:fldChar w:fldCharType="end"/>
      </w:r>
      <w:r>
        <w:rPr>
          <w:noProof/>
          <w:webHidden/>
        </w:rPr>
        <w:tab/>
      </w:r>
      <w:r>
        <w:rPr>
          <w:noProof/>
          <w:webHidden/>
        </w:rPr>
        <w:fldChar w:fldCharType="begin"/>
      </w:r>
      <w:r>
        <w:rPr>
          <w:noProof/>
          <w:webHidden/>
        </w:rPr>
        <w:instrText> PAGEREF _Toc6866220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"_Toc6866221"</w:instrText>
      </w:r>
      <w:r>
        <w:fldChar w:fldCharType="separate"/>
      </w:r>
      <w:r/>
      <w:r/>
      <w:r>
        <w:t>3.4 </w:t>
      </w:r>
      <w:r>
        <w:t>国有</w:t>
      </w:r>
      <w:r>
        <w:t>A</w:t>
      </w:r>
      <w:r>
        <w:t>股上市公司高管薪酬制度改革成效</w:t>
      </w:r>
      <w:r>
        <w:fldChar w:fldCharType="end"/>
      </w:r>
      <w:r>
        <w:rPr>
          <w:noProof/>
          <w:webHidden/>
        </w:rPr>
        <w:tab/>
      </w:r>
      <w:r>
        <w:rPr>
          <w:noProof/>
          <w:webHidden/>
        </w:rPr>
        <w:fldChar w:fldCharType="begin"/>
      </w:r>
      <w:r>
        <w:rPr>
          <w:noProof/>
          <w:webHidden/>
        </w:rPr>
        <w:instrText> PAGEREF _Toc6866221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"_Toc6866222"</w:instrText>
      </w:r>
      <w:r>
        <w:fldChar w:fldCharType="separate"/>
      </w:r>
      <w:r>
        <w:t>3.4.1 </w:t>
      </w:r>
      <w:r>
        <w:t>国企</w:t>
      </w:r>
      <w:r>
        <w:t>A</w:t>
      </w:r>
      <w:r>
        <w:t>股高管薪酬激励不足问题逐步解决</w:t>
      </w:r>
      <w:r>
        <w:fldChar w:fldCharType="end"/>
      </w:r>
      <w:r>
        <w:rPr>
          <w:noProof/>
          <w:webHidden/>
        </w:rPr>
        <w:tab/>
      </w:r>
      <w:r>
        <w:rPr>
          <w:noProof/>
          <w:webHidden/>
        </w:rPr>
        <w:fldChar w:fldCharType="begin"/>
      </w:r>
      <w:r>
        <w:rPr>
          <w:noProof/>
          <w:webHidden/>
        </w:rPr>
        <w:instrText> PAGEREF _Toc6866222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"_Toc6866223"</w:instrText>
      </w:r>
      <w:r>
        <w:fldChar w:fldCharType="separate"/>
      </w:r>
      <w:r>
        <w:t>3.4.2 </w:t>
      </w:r>
      <w:r>
        <w:t>国有</w:t>
      </w:r>
      <w:r>
        <w:t>A</w:t>
      </w:r>
      <w:r>
        <w:t>股高管薪酬约束机制基本形成</w:t>
      </w:r>
      <w:r>
        <w:fldChar w:fldCharType="end"/>
      </w:r>
      <w:r>
        <w:rPr>
          <w:noProof/>
          <w:webHidden/>
        </w:rPr>
        <w:tab/>
      </w:r>
      <w:r>
        <w:rPr>
          <w:noProof/>
          <w:webHidden/>
        </w:rPr>
        <w:fldChar w:fldCharType="begin"/>
      </w:r>
      <w:r>
        <w:rPr>
          <w:noProof/>
          <w:webHidden/>
        </w:rPr>
        <w:instrText> PAGEREF _Toc6866223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"_Toc6866224"</w:instrText>
      </w:r>
      <w:r>
        <w:fldChar w:fldCharType="separate"/>
      </w:r>
      <w:r/>
      <w:r/>
      <w:r>
        <w:t>3.5 </w:t>
      </w:r>
      <w:r>
        <w:t>本章小结</w:t>
      </w:r>
      <w:r>
        <w:fldChar w:fldCharType="end"/>
      </w:r>
      <w:r>
        <w:rPr>
          <w:noProof/>
          <w:webHidden/>
        </w:rPr>
        <w:tab/>
      </w:r>
      <w:r>
        <w:rPr>
          <w:noProof/>
          <w:webHidden/>
        </w:rPr>
        <w:fldChar w:fldCharType="begin"/>
      </w:r>
      <w:r>
        <w:rPr>
          <w:noProof/>
          <w:webHidden/>
        </w:rPr>
        <w:instrText> PAGEREF _Toc6866224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"_Toc6866225"</w:instrText>
      </w:r>
      <w:r>
        <w:fldChar w:fldCharType="separate"/>
      </w:r>
      <w:r/>
      <w:r/>
      <w:r>
        <w:t>4.</w:t>
      </w:r>
      <w:r>
        <w:t xml:space="preserve"> </w:t>
      </w:r>
      <w:r>
        <w:t>样本的选择及变量的定义与假设</w:t>
      </w:r>
      <w:r>
        <w:fldChar w:fldCharType="end"/>
      </w:r>
      <w:r>
        <w:rPr>
          <w:noProof/>
          <w:webHidden/>
        </w:rPr>
        <w:tab/>
      </w:r>
      <w:r>
        <w:rPr>
          <w:noProof/>
          <w:webHidden/>
        </w:rPr>
        <w:fldChar w:fldCharType="begin"/>
      </w:r>
      <w:r>
        <w:rPr>
          <w:noProof/>
          <w:webHidden/>
        </w:rPr>
        <w:instrText> PAGEREF _Toc6866225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"_Toc6866226"</w:instrText>
      </w:r>
      <w:r>
        <w:fldChar w:fldCharType="separate"/>
      </w:r>
      <w:r>
        <w:t>4.1</w:t>
      </w:r>
      <w:r>
        <w:t xml:space="preserve"> </w:t>
      </w:r>
      <w:r/>
      <w:r/>
      <w:r>
        <w:t>样本的选择</w:t>
      </w:r>
      <w:r>
        <w:fldChar w:fldCharType="end"/>
      </w:r>
      <w:r>
        <w:rPr>
          <w:noProof/>
          <w:webHidden/>
        </w:rPr>
        <w:tab/>
      </w:r>
      <w:r>
        <w:rPr>
          <w:noProof/>
          <w:webHidden/>
        </w:rPr>
        <w:fldChar w:fldCharType="begin"/>
      </w:r>
      <w:r>
        <w:rPr>
          <w:noProof/>
          <w:webHidden/>
        </w:rPr>
        <w:instrText> PAGEREF _Toc6866226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"_Toc6866227"</w:instrText>
      </w:r>
      <w:r>
        <w:fldChar w:fldCharType="separate"/>
      </w:r>
      <w:r>
        <w:t>4.2</w:t>
      </w:r>
      <w:r>
        <w:t xml:space="preserve"> </w:t>
      </w:r>
      <w:r/>
      <w:r/>
      <w:r>
        <w:t>变量的定义与假设</w:t>
      </w:r>
      <w:r>
        <w:fldChar w:fldCharType="end"/>
      </w:r>
      <w:r>
        <w:rPr>
          <w:noProof/>
          <w:webHidden/>
        </w:rPr>
        <w:tab/>
      </w:r>
      <w:r>
        <w:rPr>
          <w:noProof/>
          <w:webHidden/>
        </w:rPr>
        <w:fldChar w:fldCharType="begin"/>
      </w:r>
      <w:r>
        <w:rPr>
          <w:noProof/>
          <w:webHidden/>
        </w:rPr>
        <w:instrText> PAGEREF _Toc6866227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"_Toc6866228"</w:instrText>
      </w:r>
      <w:r>
        <w:fldChar w:fldCharType="separate"/>
      </w:r>
      <w:r>
        <w:t>4.2.1</w:t>
      </w:r>
      <w:r>
        <w:t xml:space="preserve"> </w:t>
      </w:r>
      <w:r>
        <w:t>年度经营业绩考核指标</w:t>
      </w:r>
      <w:r>
        <w:fldChar w:fldCharType="end"/>
      </w:r>
      <w:r>
        <w:rPr>
          <w:noProof/>
          <w:webHidden/>
        </w:rPr>
        <w:tab/>
      </w:r>
      <w:r>
        <w:rPr>
          <w:noProof/>
          <w:webHidden/>
        </w:rPr>
        <w:fldChar w:fldCharType="begin"/>
      </w:r>
      <w:r>
        <w:rPr>
          <w:noProof/>
          <w:webHidden/>
        </w:rPr>
        <w:instrText> PAGEREF _Toc6866228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"_Toc6866229"</w:instrText>
      </w:r>
      <w:r>
        <w:fldChar w:fldCharType="separate"/>
      </w:r>
      <w:r>
        <w:t>4.2.2</w:t>
      </w:r>
      <w:r>
        <w:t xml:space="preserve"> </w:t>
      </w:r>
      <w:r>
        <w:t>任期经营业绩考核指标</w:t>
      </w:r>
      <w:r>
        <w:fldChar w:fldCharType="end"/>
      </w:r>
      <w:r>
        <w:rPr>
          <w:noProof/>
          <w:webHidden/>
        </w:rPr>
        <w:tab/>
      </w:r>
      <w:r>
        <w:rPr>
          <w:noProof/>
          <w:webHidden/>
        </w:rPr>
        <w:fldChar w:fldCharType="begin"/>
      </w:r>
      <w:r>
        <w:rPr>
          <w:noProof/>
          <w:webHidden/>
        </w:rPr>
        <w:instrText> PAGEREF _Toc6866229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"_Toc6866230"</w:instrText>
      </w:r>
      <w:r>
        <w:fldChar w:fldCharType="separate"/>
      </w:r>
      <w:r>
        <w:t>4.2.3</w:t>
      </w:r>
      <w:r>
        <w:t xml:space="preserve"> </w:t>
      </w:r>
      <w:r>
        <w:t>高管薪酬指标</w:t>
      </w:r>
      <w:r>
        <w:fldChar w:fldCharType="end"/>
      </w:r>
      <w:r>
        <w:rPr>
          <w:noProof/>
          <w:webHidden/>
        </w:rPr>
        <w:tab/>
      </w:r>
      <w:r>
        <w:rPr>
          <w:noProof/>
          <w:webHidden/>
        </w:rPr>
        <w:fldChar w:fldCharType="begin"/>
      </w:r>
      <w:r>
        <w:rPr>
          <w:noProof/>
          <w:webHidden/>
        </w:rPr>
        <w:instrText> PAGEREF _Toc6866230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"_Toc6866231"</w:instrText>
      </w:r>
      <w:r>
        <w:fldChar w:fldCharType="separate"/>
      </w:r>
      <w:r/>
      <w:r/>
      <w:r>
        <w:t>4.3 </w:t>
      </w:r>
      <w:r>
        <w:t>本章小结</w:t>
      </w:r>
      <w:r>
        <w:fldChar w:fldCharType="end"/>
      </w:r>
      <w:r>
        <w:rPr>
          <w:noProof/>
          <w:webHidden/>
        </w:rPr>
        <w:tab/>
      </w:r>
      <w:r>
        <w:rPr>
          <w:noProof/>
          <w:webHidden/>
        </w:rPr>
        <w:fldChar w:fldCharType="begin"/>
      </w:r>
      <w:r>
        <w:rPr>
          <w:noProof/>
          <w:webHidden/>
        </w:rPr>
        <w:instrText> PAGEREF _Toc6866231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"_Toc6866232"</w:instrText>
      </w:r>
      <w:r>
        <w:fldChar w:fldCharType="separate"/>
      </w:r>
      <w:r/>
      <w:r/>
      <w:r>
        <w:t>5.</w:t>
      </w:r>
      <w:r>
        <w:t xml:space="preserve"> </w:t>
      </w:r>
      <w:r>
        <w:t>国有</w:t>
      </w:r>
      <w:r>
        <w:t>A</w:t>
      </w:r>
      <w:r>
        <w:t>股上市公司高管薪酬与公司绩效的实证分析</w:t>
      </w:r>
      <w:r>
        <w:fldChar w:fldCharType="end"/>
      </w:r>
      <w:r>
        <w:rPr>
          <w:noProof/>
          <w:webHidden/>
        </w:rPr>
        <w:tab/>
      </w:r>
      <w:r>
        <w:rPr>
          <w:noProof/>
          <w:webHidden/>
        </w:rPr>
        <w:fldChar w:fldCharType="begin"/>
      </w:r>
      <w:r>
        <w:rPr>
          <w:noProof/>
          <w:webHidden/>
        </w:rPr>
        <w:instrText> PAGEREF _Toc6866232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"_Toc6866233"</w:instrText>
      </w:r>
      <w:r>
        <w:fldChar w:fldCharType="separate"/>
      </w:r>
      <w:r/>
      <w:r/>
      <w:r>
        <w:t>5.1 </w:t>
      </w:r>
      <w:r>
        <w:t>国有</w:t>
      </w:r>
      <w:r>
        <w:t>A</w:t>
      </w:r>
      <w:r>
        <w:t>股上市公司高管薪酬与公司绩效分年度实证分析</w:t>
      </w:r>
      <w:r>
        <w:fldChar w:fldCharType="end"/>
      </w:r>
      <w:r>
        <w:rPr>
          <w:noProof/>
          <w:webHidden/>
        </w:rPr>
        <w:tab/>
      </w:r>
      <w:r>
        <w:rPr>
          <w:noProof/>
          <w:webHidden/>
        </w:rPr>
        <w:fldChar w:fldCharType="begin"/>
      </w:r>
      <w:r>
        <w:rPr>
          <w:noProof/>
          <w:webHidden/>
        </w:rPr>
        <w:instrText> PAGEREF _Toc6866233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"_Toc6866234"</w:instrText>
      </w:r>
      <w:r>
        <w:fldChar w:fldCharType="separate"/>
      </w:r>
      <w:r>
        <w:t>5.1.1 </w:t>
      </w:r>
      <w:r>
        <w:t>各年度相关变量的描述性统计</w:t>
      </w:r>
      <w:r>
        <w:fldChar w:fldCharType="end"/>
      </w:r>
      <w:r>
        <w:rPr>
          <w:noProof/>
          <w:webHidden/>
        </w:rPr>
        <w:tab/>
      </w:r>
      <w:r>
        <w:rPr>
          <w:noProof/>
          <w:webHidden/>
        </w:rPr>
        <w:fldChar w:fldCharType="begin"/>
      </w:r>
      <w:r>
        <w:rPr>
          <w:noProof/>
          <w:webHidden/>
        </w:rPr>
        <w:instrText> PAGEREF _Toc6866234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"_Toc6866235"</w:instrText>
      </w:r>
      <w:r>
        <w:fldChar w:fldCharType="separate"/>
      </w:r>
      <w:r>
        <w:t>5.1.2</w:t>
      </w:r>
      <w:r>
        <w:t xml:space="preserve"> </w:t>
      </w:r>
      <w:r>
        <w:t>各年度相关变量的相关性分析</w:t>
      </w:r>
      <w:r>
        <w:fldChar w:fldCharType="end"/>
      </w:r>
      <w:r>
        <w:rPr>
          <w:noProof/>
          <w:webHidden/>
        </w:rPr>
        <w:tab/>
      </w:r>
      <w:r>
        <w:rPr>
          <w:noProof/>
          <w:webHidden/>
        </w:rPr>
        <w:fldChar w:fldCharType="begin"/>
      </w:r>
      <w:r>
        <w:rPr>
          <w:noProof/>
          <w:webHidden/>
        </w:rPr>
        <w:instrText> PAGEREF _Toc6866235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"_Toc6866236"</w:instrText>
      </w:r>
      <w:r>
        <w:fldChar w:fldCharType="separate"/>
      </w:r>
      <w:r>
        <w:t>5.1.3</w:t>
      </w:r>
      <w:r>
        <w:t xml:space="preserve"> </w:t>
      </w:r>
      <w:r>
        <w:t>各年度相关变量的回归分析</w:t>
      </w:r>
      <w:r>
        <w:fldChar w:fldCharType="end"/>
      </w:r>
      <w:r>
        <w:rPr>
          <w:noProof/>
          <w:webHidden/>
        </w:rPr>
        <w:tab/>
      </w:r>
      <w:r>
        <w:rPr>
          <w:noProof/>
          <w:webHidden/>
        </w:rPr>
        <w:fldChar w:fldCharType="begin"/>
      </w:r>
      <w:r>
        <w:rPr>
          <w:noProof/>
          <w:webHidden/>
        </w:rPr>
        <w:instrText> PAGEREF _Toc6866236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"_Toc6866237"</w:instrText>
      </w:r>
      <w:r>
        <w:fldChar w:fldCharType="separate"/>
      </w:r>
      <w:r>
        <w:t>5.2</w:t>
      </w:r>
      <w:r>
        <w:t xml:space="preserve"> </w:t>
      </w:r>
      <w:r/>
      <w:r/>
      <w:r>
        <w:t>国有</w:t>
      </w:r>
      <w:r>
        <w:t>A</w:t>
      </w:r>
      <w:r/>
      <w:r>
        <w:t>股上市公司高管薪酬与公司绩效任期内实证分析</w:t>
      </w:r>
      <w:r>
        <w:fldChar w:fldCharType="end"/>
      </w:r>
      <w:r>
        <w:rPr>
          <w:noProof/>
          <w:webHidden/>
        </w:rPr>
        <w:tab/>
      </w:r>
      <w:r>
        <w:rPr>
          <w:noProof/>
          <w:webHidden/>
        </w:rPr>
        <w:fldChar w:fldCharType="begin"/>
      </w:r>
      <w:r>
        <w:rPr>
          <w:noProof/>
          <w:webHidden/>
        </w:rPr>
        <w:instrText> PAGEREF _Toc6866237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"_Toc6866238"</w:instrText>
      </w:r>
      <w:r>
        <w:fldChar w:fldCharType="separate"/>
      </w:r>
      <w:r>
        <w:t>5.2.1</w:t>
      </w:r>
      <w:r>
        <w:t xml:space="preserve"> </w:t>
      </w:r>
      <w:r>
        <w:t>任期内相关变量的描述性统计</w:t>
      </w:r>
      <w:r>
        <w:fldChar w:fldCharType="end"/>
      </w:r>
      <w:r>
        <w:rPr>
          <w:noProof/>
          <w:webHidden/>
        </w:rPr>
        <w:tab/>
      </w:r>
      <w:r>
        <w:rPr>
          <w:noProof/>
          <w:webHidden/>
        </w:rPr>
        <w:fldChar w:fldCharType="begin"/>
      </w:r>
      <w:r>
        <w:rPr>
          <w:noProof/>
          <w:webHidden/>
        </w:rPr>
        <w:instrText> PAGEREF _Toc6866238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"_Toc6866239"</w:instrText>
      </w:r>
      <w:r>
        <w:fldChar w:fldCharType="separate"/>
      </w:r>
      <w:r>
        <w:t>5.2.2</w:t>
      </w:r>
      <w:r>
        <w:t xml:space="preserve"> </w:t>
      </w:r>
      <w:r>
        <w:t>任期内相关变量的相关性分析</w:t>
      </w:r>
      <w:r>
        <w:fldChar w:fldCharType="end"/>
      </w:r>
      <w:r>
        <w:rPr>
          <w:noProof/>
          <w:webHidden/>
        </w:rPr>
        <w:tab/>
      </w:r>
      <w:r>
        <w:rPr>
          <w:noProof/>
          <w:webHidden/>
        </w:rPr>
        <w:fldChar w:fldCharType="begin"/>
      </w:r>
      <w:r>
        <w:rPr>
          <w:noProof/>
          <w:webHidden/>
        </w:rPr>
        <w:instrText> PAGEREF _Toc6866239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"_Toc6866240"</w:instrText>
      </w:r>
      <w:r>
        <w:fldChar w:fldCharType="separate"/>
      </w:r>
      <w:r>
        <w:t>5.2.3 </w:t>
      </w:r>
      <w:r>
        <w:t>任期内相关变量的回归分析</w:t>
      </w:r>
      <w:r>
        <w:fldChar w:fldCharType="end"/>
      </w:r>
      <w:r>
        <w:rPr>
          <w:noProof/>
          <w:webHidden/>
        </w:rPr>
        <w:tab/>
      </w:r>
      <w:r>
        <w:rPr>
          <w:noProof/>
          <w:webHidden/>
        </w:rPr>
        <w:fldChar w:fldCharType="begin"/>
      </w:r>
      <w:r>
        <w:rPr>
          <w:noProof/>
          <w:webHidden/>
        </w:rPr>
        <w:instrText> PAGEREF _Toc6866240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"_Toc6866241"</w:instrText>
      </w:r>
      <w:r>
        <w:fldChar w:fldCharType="separate"/>
      </w:r>
      <w:r>
        <w:t>5.3</w:t>
      </w:r>
      <w:r>
        <w:t xml:space="preserve"> </w:t>
      </w:r>
      <w:r/>
      <w:r/>
      <w:r>
        <w:t>国有</w:t>
      </w:r>
      <w:r>
        <w:t>A</w:t>
      </w:r>
      <w:r/>
      <w:r>
        <w:t>股上市公司高管薪酬面临的问题</w:t>
      </w:r>
      <w:r>
        <w:fldChar w:fldCharType="end"/>
      </w:r>
      <w:r>
        <w:rPr>
          <w:noProof/>
          <w:webHidden/>
        </w:rPr>
        <w:tab/>
      </w:r>
      <w:r>
        <w:rPr>
          <w:noProof/>
          <w:webHidden/>
        </w:rPr>
        <w:fldChar w:fldCharType="begin"/>
      </w:r>
      <w:r>
        <w:rPr>
          <w:noProof/>
          <w:webHidden/>
        </w:rPr>
        <w:instrText> PAGEREF _Toc6866241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"_Toc6866242"</w:instrText>
      </w:r>
      <w:r>
        <w:fldChar w:fldCharType="separate"/>
      </w:r>
      <w:r>
        <w:t>5.3.1</w:t>
      </w:r>
      <w:r>
        <w:t xml:space="preserve"> </w:t>
      </w:r>
      <w:r>
        <w:t>国企高管薪酬没有实现分类考核</w:t>
      </w:r>
      <w:r>
        <w:fldChar w:fldCharType="end"/>
      </w:r>
      <w:r>
        <w:rPr>
          <w:noProof/>
          <w:webHidden/>
        </w:rPr>
        <w:tab/>
      </w:r>
      <w:r>
        <w:rPr>
          <w:noProof/>
          <w:webHidden/>
        </w:rPr>
        <w:fldChar w:fldCharType="begin"/>
      </w:r>
      <w:r>
        <w:rPr>
          <w:noProof/>
          <w:webHidden/>
        </w:rPr>
        <w:instrText> PAGEREF _Toc6866242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"_Toc6866243"</w:instrText>
      </w:r>
      <w:r>
        <w:fldChar w:fldCharType="separate"/>
      </w:r>
      <w:r>
        <w:t>5.3.2</w:t>
      </w:r>
      <w:r>
        <w:t xml:space="preserve"> </w:t>
      </w:r>
      <w:r>
        <w:t>国企高管人员选聘制度与薪酬激励机制矛盾</w:t>
      </w:r>
      <w:r>
        <w:fldChar w:fldCharType="end"/>
      </w:r>
      <w:r>
        <w:rPr>
          <w:noProof/>
          <w:webHidden/>
        </w:rPr>
        <w:tab/>
      </w:r>
      <w:r>
        <w:rPr>
          <w:noProof/>
          <w:webHidden/>
        </w:rPr>
        <w:fldChar w:fldCharType="begin"/>
      </w:r>
      <w:r>
        <w:rPr>
          <w:noProof/>
          <w:webHidden/>
        </w:rPr>
        <w:instrText> PAGEREF _Toc6866243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"_Toc6866244"</w:instrText>
      </w:r>
      <w:r>
        <w:fldChar w:fldCharType="separate"/>
      </w:r>
      <w:r>
        <w:t>5.3.3</w:t>
      </w:r>
      <w:r>
        <w:t xml:space="preserve"> </w:t>
      </w:r>
      <w:r>
        <w:t>国企高管人员的业绩评价体系尚不完善</w:t>
      </w:r>
      <w:r>
        <w:fldChar w:fldCharType="end"/>
      </w:r>
      <w:r>
        <w:rPr>
          <w:noProof/>
          <w:webHidden/>
        </w:rPr>
        <w:tab/>
      </w:r>
      <w:r>
        <w:rPr>
          <w:noProof/>
          <w:webHidden/>
        </w:rPr>
        <w:fldChar w:fldCharType="begin"/>
      </w:r>
      <w:r>
        <w:rPr>
          <w:noProof/>
          <w:webHidden/>
        </w:rPr>
        <w:instrText> PAGEREF _Toc6866244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"_Toc6866245"</w:instrText>
      </w:r>
      <w:r>
        <w:fldChar w:fldCharType="separate"/>
      </w:r>
      <w:r>
        <w:t>5.4</w:t>
      </w:r>
      <w:r>
        <w:t xml:space="preserve"> </w:t>
      </w:r>
      <w:r/>
      <w:r/>
      <w:r>
        <w:t>本章小结</w:t>
      </w:r>
      <w:r>
        <w:fldChar w:fldCharType="end"/>
      </w:r>
      <w:r>
        <w:rPr>
          <w:noProof/>
          <w:webHidden/>
        </w:rPr>
        <w:tab/>
      </w:r>
      <w:r>
        <w:rPr>
          <w:noProof/>
          <w:webHidden/>
        </w:rPr>
        <w:fldChar w:fldCharType="begin"/>
      </w:r>
      <w:r>
        <w:rPr>
          <w:noProof/>
          <w:webHidden/>
        </w:rPr>
        <w:instrText> PAGEREF _Toc6866245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"_Toc6866246"</w:instrText>
      </w:r>
      <w:r>
        <w:fldChar w:fldCharType="separate"/>
      </w:r>
      <w:r/>
      <w:r/>
      <w:r>
        <w:t>6.</w:t>
      </w:r>
      <w:r>
        <w:t xml:space="preserve"> </w:t>
      </w:r>
      <w:r>
        <w:t>主要结论与政策性建议</w:t>
      </w:r>
      <w:r>
        <w:fldChar w:fldCharType="end"/>
      </w:r>
      <w:r>
        <w:rPr>
          <w:noProof/>
          <w:webHidden/>
        </w:rPr>
        <w:tab/>
      </w:r>
      <w:r>
        <w:rPr>
          <w:noProof/>
          <w:webHidden/>
        </w:rPr>
        <w:fldChar w:fldCharType="begin"/>
      </w:r>
      <w:r>
        <w:rPr>
          <w:noProof/>
          <w:webHidden/>
        </w:rPr>
        <w:instrText> PAGEREF _Toc6866246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"_Toc6866247"</w:instrText>
      </w:r>
      <w:r>
        <w:fldChar w:fldCharType="separate"/>
      </w:r>
      <w:r>
        <w:t>6.1</w:t>
      </w:r>
      <w:r>
        <w:t xml:space="preserve"> </w:t>
      </w:r>
      <w:r/>
      <w:r/>
      <w:r>
        <w:t>主要结论</w:t>
      </w:r>
      <w:r>
        <w:fldChar w:fldCharType="end"/>
      </w:r>
      <w:r>
        <w:rPr>
          <w:noProof/>
          <w:webHidden/>
        </w:rPr>
        <w:tab/>
      </w:r>
      <w:r>
        <w:rPr>
          <w:noProof/>
          <w:webHidden/>
        </w:rPr>
        <w:fldChar w:fldCharType="begin"/>
      </w:r>
      <w:r>
        <w:rPr>
          <w:noProof/>
          <w:webHidden/>
        </w:rPr>
        <w:instrText> PAGEREF _Toc6866247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"_Toc6866248"</w:instrText>
      </w:r>
      <w:r>
        <w:fldChar w:fldCharType="separate"/>
      </w:r>
      <w:r>
        <w:t>6.2</w:t>
      </w:r>
      <w:r>
        <w:t xml:space="preserve"> </w:t>
      </w:r>
      <w:r/>
      <w:r/>
      <w:r>
        <w:t>政策性建议</w:t>
      </w:r>
      <w:r>
        <w:fldChar w:fldCharType="end"/>
      </w:r>
      <w:r>
        <w:rPr>
          <w:noProof/>
          <w:webHidden/>
        </w:rPr>
        <w:tab/>
      </w:r>
      <w:r>
        <w:rPr>
          <w:noProof/>
          <w:webHidden/>
        </w:rPr>
        <w:fldChar w:fldCharType="begin"/>
      </w:r>
      <w:r>
        <w:rPr>
          <w:noProof/>
          <w:webHidden/>
        </w:rPr>
        <w:instrText> PAGEREF _Toc6866248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"_Toc6866249"</w:instrText>
      </w:r>
      <w:r>
        <w:fldChar w:fldCharType="separate"/>
      </w:r>
      <w:r>
        <w:t>6.2.1</w:t>
      </w:r>
      <w:r>
        <w:t xml:space="preserve"> </w:t>
      </w:r>
      <w:r>
        <w:t>完善绩效薪酬考核体系，实现分类考核管理</w:t>
      </w:r>
      <w:r>
        <w:fldChar w:fldCharType="end"/>
      </w:r>
      <w:r>
        <w:rPr>
          <w:noProof/>
          <w:webHidden/>
        </w:rPr>
        <w:tab/>
      </w:r>
      <w:r>
        <w:rPr>
          <w:noProof/>
          <w:webHidden/>
        </w:rPr>
        <w:fldChar w:fldCharType="begin"/>
      </w:r>
      <w:r>
        <w:rPr>
          <w:noProof/>
          <w:webHidden/>
        </w:rPr>
        <w:instrText> PAGEREF _Toc6866249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"_Toc6866250"</w:instrText>
      </w:r>
      <w:r>
        <w:fldChar w:fldCharType="separate"/>
      </w:r>
      <w:r>
        <w:t>6.2.2</w:t>
      </w:r>
      <w:r>
        <w:t xml:space="preserve"> </w:t>
      </w:r>
      <w:r>
        <w:t>加大高管薪酬信息披露的透明度</w:t>
      </w:r>
      <w:r>
        <w:fldChar w:fldCharType="end"/>
      </w:r>
      <w:r>
        <w:rPr>
          <w:noProof/>
          <w:webHidden/>
        </w:rPr>
        <w:tab/>
      </w:r>
      <w:r>
        <w:rPr>
          <w:noProof/>
          <w:webHidden/>
        </w:rPr>
        <w:fldChar w:fldCharType="begin"/>
      </w:r>
      <w:r>
        <w:rPr>
          <w:noProof/>
          <w:webHidden/>
        </w:rPr>
        <w:instrText> PAGEREF _Toc6866250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"_Toc6866251"</w:instrText>
      </w:r>
      <w:r>
        <w:fldChar w:fldCharType="separate"/>
      </w:r>
      <w:r>
        <w:t>6.2.3</w:t>
      </w:r>
      <w:r>
        <w:t xml:space="preserve"> </w:t>
      </w:r>
      <w:r>
        <w:t>优化薪酬结构，加大中长期激励机制比重</w:t>
      </w:r>
      <w:r>
        <w:fldChar w:fldCharType="end"/>
      </w:r>
      <w:r>
        <w:rPr>
          <w:noProof/>
          <w:webHidden/>
        </w:rPr>
        <w:tab/>
      </w:r>
      <w:r>
        <w:rPr>
          <w:noProof/>
          <w:webHidden/>
        </w:rPr>
        <w:fldChar w:fldCharType="begin"/>
      </w:r>
      <w:r>
        <w:rPr>
          <w:noProof/>
          <w:webHidden/>
        </w:rPr>
        <w:instrText> PAGEREF _Toc6866251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"_Toc6866252"</w:instrText>
      </w:r>
      <w:r>
        <w:fldChar w:fldCharType="separate"/>
      </w:r>
      <w:r>
        <w:t>6.2.4</w:t>
      </w:r>
      <w:r>
        <w:t xml:space="preserve"> </w:t>
      </w:r>
      <w:r>
        <w:t>合理利用各种监督检查成果</w:t>
      </w:r>
      <w:r>
        <w:fldChar w:fldCharType="end"/>
      </w:r>
      <w:r>
        <w:rPr>
          <w:noProof/>
          <w:webHidden/>
        </w:rPr>
        <w:tab/>
      </w:r>
      <w:r>
        <w:rPr>
          <w:noProof/>
          <w:webHidden/>
        </w:rPr>
        <w:fldChar w:fldCharType="begin"/>
      </w:r>
      <w:r>
        <w:rPr>
          <w:noProof/>
          <w:webHidden/>
        </w:rPr>
        <w:instrText> PAGEREF _Toc6866252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"_Toc6866253"</w:instrText>
      </w:r>
      <w:r>
        <w:fldChar w:fldCharType="separate"/>
      </w:r>
      <w:r>
        <w:t>6.2.5</w:t>
      </w:r>
      <w:r>
        <w:t xml:space="preserve"> </w:t>
      </w:r>
      <w:r>
        <w:t>完善国企高管人员甄选制度</w:t>
      </w:r>
      <w:r>
        <w:fldChar w:fldCharType="end"/>
      </w:r>
      <w:r>
        <w:rPr>
          <w:noProof/>
          <w:webHidden/>
        </w:rPr>
        <w:tab/>
      </w:r>
      <w:r>
        <w:rPr>
          <w:noProof/>
          <w:webHidden/>
        </w:rPr>
        <w:fldChar w:fldCharType="begin"/>
      </w:r>
      <w:r>
        <w:rPr>
          <w:noProof/>
          <w:webHidden/>
        </w:rPr>
        <w:instrText> PAGEREF _Toc6866253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"_Toc6866254"</w:instrText>
      </w:r>
      <w:r>
        <w:fldChar w:fldCharType="separate"/>
      </w:r>
      <w:r/>
      <w:r/>
      <w:r>
        <w:t>6.3 </w:t>
      </w:r>
      <w:r>
        <w:t>论文的不足之处</w:t>
      </w:r>
      <w:r>
        <w:fldChar w:fldCharType="end"/>
      </w:r>
      <w:r>
        <w:rPr>
          <w:noProof/>
          <w:webHidden/>
        </w:rPr>
        <w:tab/>
      </w:r>
      <w:r>
        <w:rPr>
          <w:noProof/>
          <w:webHidden/>
        </w:rPr>
        <w:fldChar w:fldCharType="begin"/>
      </w:r>
      <w:r>
        <w:rPr>
          <w:noProof/>
          <w:webHidden/>
        </w:rPr>
        <w:instrText> PAGEREF _Toc6866254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"_Toc6866255"</w:instrText>
      </w:r>
      <w:r>
        <w:fldChar w:fldCharType="separate"/>
      </w:r>
      <w:r/>
      <w:r/>
      <w:r>
        <w:t>参考文献</w:t>
      </w:r>
      <w:r>
        <w:fldChar w:fldCharType="end"/>
      </w:r>
      <w:r>
        <w:rPr>
          <w:noProof/>
          <w:webHidden/>
        </w:rPr>
        <w:tab/>
      </w:r>
      <w:r>
        <w:rPr>
          <w:noProof/>
          <w:webHidden/>
        </w:rPr>
        <w:fldChar w:fldCharType="begin"/>
      </w:r>
      <w:r>
        <w:rPr>
          <w:noProof/>
          <w:webHidden/>
        </w:rPr>
        <w:instrText> PAGEREF _Toc6866255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"_Toc6866256"</w:instrText>
      </w:r>
      <w:r>
        <w:fldChar w:fldCharType="separate"/>
      </w:r>
      <w:r/>
      <w:r/>
      <w:r>
        <w:t>附录 攻读硕士期间的研究成果</w:t>
      </w:r>
      <w:r>
        <w:fldChar w:fldCharType="end"/>
      </w:r>
      <w:r>
        <w:rPr>
          <w:noProof/>
          <w:webHidden/>
        </w:rPr>
        <w:tab/>
      </w:r>
      <w:r>
        <w:rPr>
          <w:noProof/>
          <w:webHidden/>
        </w:rPr>
        <w:fldChar w:fldCharType="begin"/>
      </w:r>
      <w:r>
        <w:rPr>
          <w:noProof/>
          <w:webHidden/>
        </w:rPr>
        <w:instrText> PAGEREF _Toc6866256 \h </w:instrText>
      </w:r>
      <w:r>
        <w:rPr>
          <w:noProof/>
          <w:webHidden/>
        </w:rPr>
        <w:fldChar w:fldCharType="separate"/>
      </w:r>
      <w:r>
        <w:rPr>
          <w:noProof/>
          <w:webHidden/>
        </w:rPr>
        <w:t>31</w:t>
      </w:r>
      <w:r>
        <w:rPr>
          <w:noProof/>
          <w:webHidden/>
        </w:rPr>
        <w:fldChar w:fldCharType="end"/>
      </w:r>
      <w:r>
        <w:fldChar w:fldCharType="end"/>
      </w:r>
    </w:p>
    <w:p w:rsidR="009F338D">
      <w:pPr>
        <w:sectPr w:rsidR="00556256">
          <w:headerReference w:type="even" r:id="rId114"/>
          <w:headerReference w:type="default" r:id="rId112"/>
          <w:footerReference w:type="even" r:id="rId110"/>
          <w:footerReference w:type="default" r:id="rId107"/>
          <w:footerReference w:type="first" r:id="rId105"/>
          <w:headerReference w:type="first" r:id="rId11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192" w:name="_Toc6866192"/>
      <w:bookmarkStart w:name="1.绪论 " w:id="6"/>
      <w:bookmarkEnd w:id="6"/>
      <w:r/>
      <w:bookmarkStart w:name="_bookmark0" w:id="7"/>
      <w:bookmarkEnd w:id="7"/>
      <w:r/>
      <w:r>
        <w:t>1.</w:t>
      </w:r>
      <w:r>
        <w:t xml:space="preserve"> </w:t>
      </w:r>
      <w:r>
        <w:t>绪论</w:t>
      </w:r>
      <w:bookmarkEnd w:id="6192"/>
    </w:p>
    <w:p w:rsidR="0018722C">
      <w:pPr>
        <w:pStyle w:val="Heading2"/>
        <w:topLinePunct/>
        <w:ind w:left="171" w:hangingChars="171" w:hanging="171"/>
      </w:pPr>
      <w:bookmarkStart w:id="6193" w:name="_Toc6866193"/>
      <w:bookmarkStart w:name="1.1研究背景与意义 " w:id="8"/>
      <w:bookmarkEnd w:id="8"/>
      <w:r>
        <w:t>1.1</w:t>
      </w:r>
      <w:r>
        <w:t xml:space="preserve"> </w:t>
      </w:r>
      <w:r/>
      <w:bookmarkStart w:name="_bookmark1" w:id="9"/>
      <w:bookmarkEnd w:id="9"/>
      <w:r/>
      <w:bookmarkStart w:name="_bookmark1" w:id="10"/>
      <w:bookmarkEnd w:id="10"/>
      <w:r>
        <w:t>研究背景与意义</w:t>
      </w:r>
      <w:bookmarkEnd w:id="6193"/>
    </w:p>
    <w:p w:rsidR="0018722C">
      <w:pPr>
        <w:pStyle w:val="Heading3"/>
        <w:topLinePunct/>
        <w:ind w:left="200" w:hangingChars="200" w:hanging="200"/>
      </w:pPr>
      <w:bookmarkStart w:id="6194" w:name="_Toc6866194"/>
      <w:bookmarkStart w:name="_bookmark2" w:id="11"/>
      <w:bookmarkEnd w:id="11"/>
      <w:r>
        <w:t>1.1.1</w:t>
      </w:r>
      <w:r>
        <w:t xml:space="preserve"> </w:t>
      </w:r>
      <w:bookmarkStart w:name="_bookmark2" w:id="12"/>
      <w:bookmarkEnd w:id="12"/>
      <w:r>
        <w:t>研究背景</w:t>
      </w:r>
      <w:bookmarkEnd w:id="6194"/>
    </w:p>
    <w:p w:rsidR="0018722C">
      <w:pPr>
        <w:topLinePunct/>
      </w:pPr>
      <w:r>
        <w:rPr>
          <w:rFonts w:ascii="黑体" w:hAnsi="黑体" w:eastAsia="黑体" w:hint="eastAsia"/>
        </w:rPr>
        <w:t>（</w:t>
      </w:r>
      <w:r>
        <w:rPr>
          <w:rFonts w:ascii="黑体" w:hAnsi="黑体" w:eastAsia="黑体" w:hint="eastAsia"/>
        </w:rPr>
        <w:t>1</w:t>
      </w:r>
      <w:r>
        <w:rPr>
          <w:rFonts w:ascii="黑体" w:hAnsi="黑体" w:eastAsia="黑体" w:hint="eastAsia"/>
        </w:rPr>
        <w:t>）</w:t>
      </w:r>
      <w:r>
        <w:rPr>
          <w:rFonts w:ascii="黑体" w:hAnsi="黑体" w:eastAsia="黑体" w:hint="eastAsia"/>
        </w:rPr>
        <w:t>美国金融危机引发的高管薪酬问题</w:t>
      </w:r>
      <w:r>
        <w:t>2008</w:t>
      </w:r>
      <w:r>
        <w:t>年，伴随着雷曼</w:t>
      </w:r>
      <w:r>
        <w:t>兄弟</w:t>
      </w:r>
      <w:r>
        <w:t>的瞬间破产，</w:t>
      </w:r>
      <w:r>
        <w:t>美林的迅速被收购和艰难度日的</w:t>
      </w:r>
      <w:r>
        <w:rPr>
          <w:rFonts w:ascii="Times New Roman" w:hAnsi="Times New Roman" w:eastAsia="Times New Roman"/>
        </w:rPr>
        <w:t>AIG</w:t>
      </w:r>
      <w:r>
        <w:t>公司接受了美国政府的救济等现象的出现，预</w:t>
      </w:r>
      <w:r>
        <w:t>示着华尔街金融危机的爆发。顷刻间，这一金融危机从华尔街发展至全球，从金融</w:t>
      </w:r>
      <w:r>
        <w:t>领域发展到实体经济领域，全球经济受到了严重摧毁。在经济全球化的今天，中国自然无法独善其身，中国经济必然会受到严重的打击。危机的另一面，华尔街高管谋取高额利润，制造虚假繁荣的行为是导致</w:t>
      </w:r>
      <w:r>
        <w:rPr>
          <w:rFonts w:ascii="Times New Roman" w:hAnsi="Times New Roman" w:eastAsia="Times New Roman"/>
        </w:rPr>
        <w:t>2008</w:t>
      </w:r>
      <w:r>
        <w:t>年金融危机和全球经济困境的始作</w:t>
      </w:r>
      <w:r>
        <w:t>俑者，却得到了美国政府的巨额救助。美国政府多次采取措施对华尔街高管进行限</w:t>
      </w:r>
      <w:r>
        <w:t>薪，其行为依然引起美国最低层民众的强烈不满，</w:t>
      </w:r>
      <w:r>
        <w:rPr>
          <w:rFonts w:ascii="Times New Roman" w:hAnsi="Times New Roman" w:eastAsia="Times New Roman"/>
        </w:rPr>
        <w:t>2011</w:t>
      </w:r>
      <w:r>
        <w:t>年爆发了“占领华尔街”活</w:t>
      </w:r>
      <w:r>
        <w:t>动，主要就是抗议华尔街大金融机构贪婪无度、缺乏自律以及社会贫富差距大、高</w:t>
      </w:r>
      <w:r>
        <w:t>失业率等社会问题，美国总统奥巴马也对这一社会暴动做出反应，指责华尔街高管的分红不公。</w:t>
      </w:r>
    </w:p>
    <w:p w:rsidR="0018722C">
      <w:pPr>
        <w:topLinePunct/>
      </w:pPr>
      <w:r>
        <w:rPr>
          <w:rFonts w:ascii="黑体" w:hAnsi="黑体" w:eastAsia="黑体" w:hint="eastAsia"/>
        </w:rPr>
        <w:t>（</w:t>
      </w:r>
      <w:r>
        <w:rPr>
          <w:rFonts w:ascii="黑体" w:hAnsi="黑体" w:eastAsia="黑体" w:hint="eastAsia"/>
        </w:rPr>
        <w:t>2</w:t>
      </w:r>
      <w:r>
        <w:rPr>
          <w:rFonts w:ascii="黑体" w:hAnsi="黑体" w:eastAsia="黑体" w:hint="eastAsia"/>
        </w:rPr>
        <w:t>）</w:t>
      </w:r>
      <w:r>
        <w:rPr>
          <w:rFonts w:ascii="黑体" w:hAnsi="黑体" w:eastAsia="黑体" w:hint="eastAsia"/>
        </w:rPr>
        <w:t>中国社会存在着收入分配不均的现象</w:t>
      </w:r>
      <w:r>
        <w:t>中国共产党在十六届四中全会上提</w:t>
      </w:r>
      <w:r>
        <w:t>出了建设和谐社会的战略任务，把做好这一任务做为构建社会主义和谐社会的首要</w:t>
      </w:r>
      <w:r>
        <w:t>目标。同时，这一时期正是改革发展的战略机遇期和关键时期，也是经济发展的黄</w:t>
      </w:r>
      <w:r>
        <w:t>金期和矛盾凸显期，处理好改革发展和经济进步这一问题变成了这一时期的最重要问题之一。当前中国社会依然存在收入分配不均、贫富差距过大、劳资关系紧张等</w:t>
      </w:r>
      <w:r>
        <w:t>问题，严重阻碍了这一目标的实现和社会主义和谐社会的顺利建设。近几年不断出现的上市公司高管“天价薪酬”“零薪酬”问题引起社会各阶层的高度关注，不但</w:t>
      </w:r>
      <w:r>
        <w:t>助长了社会两极分化，违背社会公平正义原则，也在人们的心理上造成巨大的不和</w:t>
      </w:r>
      <w:r>
        <w:t>谐因素，不利于社会的政治稳定。这些不和谐现象的有效解决都是顺应社会主义和</w:t>
      </w:r>
      <w:r>
        <w:t>谐社会的建设理念的。</w:t>
      </w:r>
    </w:p>
    <w:p w:rsidR="0018722C">
      <w:pPr>
        <w:topLinePunct/>
      </w:pPr>
      <w:r>
        <w:t>鉴于国内外两种背景，研究高管薪酬与企业绩效的相关性问题更是顺理成章，</w:t>
      </w:r>
      <w:r w:rsidR="001852F3">
        <w:t xml:space="preserve">有助于调动高管人员的积极性，对实现我国上市公司乃至证券市场的可持续发展具有重要的理论和现实意义。</w:t>
      </w:r>
    </w:p>
    <w:p w:rsidR="0018722C">
      <w:pPr>
        <w:pStyle w:val="Heading3"/>
        <w:topLinePunct/>
        <w:ind w:left="200" w:hangingChars="200" w:hanging="200"/>
      </w:pPr>
      <w:bookmarkStart w:id="6195" w:name="_Toc6866195"/>
      <w:bookmarkStart w:name="_bookmark3" w:id="13"/>
      <w:bookmarkEnd w:id="13"/>
      <w:r>
        <w:t>1.1.2</w:t>
      </w:r>
      <w:r>
        <w:t xml:space="preserve"> </w:t>
      </w:r>
      <w:bookmarkStart w:name="_bookmark3" w:id="14"/>
      <w:bookmarkEnd w:id="14"/>
      <w:r>
        <w:t>研究意义</w:t>
      </w:r>
      <w:bookmarkEnd w:id="6195"/>
    </w:p>
    <w:p w:rsidR="0018722C">
      <w:pPr>
        <w:topLinePunct/>
      </w:pPr>
      <w:r>
        <w:t>基于国内外两种背景来研究处于后危机时代这一经济背景下的国有企业高管薪酬与其公司绩效之间的相关性问题有一定的现实意义和理论意义。</w:t>
      </w:r>
    </w:p>
    <w:p w:rsidR="0018722C">
      <w:pPr>
        <w:topLinePunct/>
      </w:pPr>
      <w:r>
        <w:t>首先，论文研究以经济学中的收入分配理论、委托代理理论，管理学中的激励</w:t>
      </w:r>
      <w:r>
        <w:t>理论、公平理论和期望理论，人力资源管理中的人力资本理论等为出发点，国内外</w:t>
      </w:r>
      <w:r>
        <w:t>学者对高管薪酬的研究仅限于其中某个理论，本文基于以上所有理论进行更为全面</w:t>
      </w:r>
      <w:r>
        <w:t>和系统化的研究，结合</w:t>
      </w:r>
      <w:r>
        <w:rPr>
          <w:rFonts w:ascii="Times New Roman" w:eastAsia="Times New Roman"/>
        </w:rPr>
        <w:t>2010</w:t>
      </w:r>
      <w:r>
        <w:t>年实施的《中央企业负责人经营业绩考核暂行办法》</w:t>
      </w:r>
      <w:r>
        <w:t>中提出的绩效薪酬观点，进行高管薪酬与公司绩效之间的相关性研究，以补充现有</w:t>
      </w:r>
      <w:r>
        <w:t>阶段理论研究的不足。其次，国内外的实证研究大多只是提</w:t>
      </w:r>
      <w:r>
        <w:t>出问题</w:t>
      </w:r>
      <w:r>
        <w:t>，并没有从本质</w:t>
      </w:r>
      <w:r>
        <w:t>上找出影响所得结论的主要原因有哪些，更没有提出相应的建议措施，对企业并没</w:t>
      </w:r>
      <w:r>
        <w:t>有起到应有的改善作用，本论文的研究主要是分析国有</w:t>
      </w:r>
      <w:r>
        <w:rPr>
          <w:rFonts w:ascii="Times New Roman" w:eastAsia="Times New Roman"/>
        </w:rPr>
        <w:t>A</w:t>
      </w:r>
      <w:r>
        <w:t>股上市公司高管薪酬与公</w:t>
      </w:r>
      <w:r>
        <w:t>司绩效之间的关系，期待对我国国企高管薪酬制度的完善有一定的促进作用。最后，</w:t>
      </w:r>
      <w:r>
        <w:t>我国国有上市公司高管薪酬一直处于一个过高的水平，如果不能对造成这种现象的原因加以分析并采取相关措施，必然会对于我国的社会公平和稳定产生负面影响，</w:t>
      </w:r>
      <w:r w:rsidR="001852F3">
        <w:t xml:space="preserve">设计一个合理的高管薪酬制度对于我国经济逐步走出全球经济危机的阴影有很大</w:t>
      </w:r>
      <w:r w:rsidR="001852F3">
        <w:t xml:space="preserve">的促进作用。</w:t>
      </w:r>
    </w:p>
    <w:p w:rsidR="0018722C">
      <w:pPr>
        <w:pStyle w:val="Heading2"/>
        <w:topLinePunct/>
        <w:ind w:left="171" w:hangingChars="171" w:hanging="171"/>
      </w:pPr>
      <w:bookmarkStart w:id="6196" w:name="_Toc6866196"/>
      <w:bookmarkStart w:name="1.2研究内容与方法 " w:id="15"/>
      <w:bookmarkEnd w:id="15"/>
      <w:r>
        <w:t>1.2</w:t>
      </w:r>
      <w:r>
        <w:t xml:space="preserve"> </w:t>
      </w:r>
      <w:r/>
      <w:bookmarkStart w:name="_bookmark4" w:id="16"/>
      <w:bookmarkEnd w:id="16"/>
      <w:r/>
      <w:bookmarkStart w:name="_bookmark4" w:id="17"/>
      <w:bookmarkEnd w:id="17"/>
      <w:r>
        <w:t>研究内容与方法</w:t>
      </w:r>
      <w:bookmarkEnd w:id="6196"/>
    </w:p>
    <w:p w:rsidR="0018722C">
      <w:pPr>
        <w:pStyle w:val="Heading3"/>
        <w:topLinePunct/>
        <w:ind w:left="200" w:hangingChars="200" w:hanging="200"/>
      </w:pPr>
      <w:bookmarkStart w:id="6197" w:name="_Toc6866197"/>
      <w:bookmarkStart w:name="_bookmark5" w:id="18"/>
      <w:bookmarkEnd w:id="18"/>
      <w:r>
        <w:t>1.2.1</w:t>
      </w:r>
      <w:r>
        <w:t xml:space="preserve"> </w:t>
      </w:r>
      <w:bookmarkStart w:name="_bookmark5" w:id="19"/>
      <w:bookmarkEnd w:id="19"/>
      <w:r>
        <w:t>研究内容</w:t>
      </w:r>
      <w:bookmarkEnd w:id="6197"/>
    </w:p>
    <w:p w:rsidR="0018722C">
      <w:pPr>
        <w:topLinePunct/>
      </w:pPr>
      <w:r>
        <w:t>本文的研究内容主要分为六个部分进行论述：</w:t>
      </w:r>
    </w:p>
    <w:p w:rsidR="0018722C">
      <w:pPr>
        <w:topLinePunct/>
      </w:pPr>
      <w:r>
        <w:t>第一部分：绪论部分。主要对论文的研究背景、研究意义、研究思路、研究方法、论文的创新点等方面进行了阐述。</w:t>
      </w:r>
    </w:p>
    <w:p w:rsidR="0018722C">
      <w:pPr>
        <w:topLinePunct/>
      </w:pPr>
      <w:r>
        <w:t>第二部分：理论综述部分。首先对文中相关概念进行了界定，然后对国内外研究理论、研究现状等进行了阐述，最后对国内外研究得出的不同结论进行评价。</w:t>
      </w:r>
    </w:p>
    <w:p w:rsidR="0018722C">
      <w:pPr>
        <w:topLinePunct/>
      </w:pPr>
      <w:r>
        <w:t>第三部分：国企高管薪酬改革进程及成效部分。首先是对国有企业高管薪酬制</w:t>
      </w:r>
      <w:r>
        <w:t>度改革的历史进程进行阐述，然后指出国有</w:t>
      </w:r>
      <w:r>
        <w:rPr>
          <w:rFonts w:ascii="Times New Roman" w:eastAsia="Times New Roman"/>
        </w:rPr>
        <w:t>A</w:t>
      </w:r>
      <w:r>
        <w:t>股上市公司高管薪酬设计的主导因</w:t>
      </w:r>
      <w:r>
        <w:t>素，其次分析了国有</w:t>
      </w:r>
      <w:r>
        <w:rPr>
          <w:rFonts w:ascii="Times New Roman" w:eastAsia="Times New Roman"/>
        </w:rPr>
        <w:t>A</w:t>
      </w:r>
      <w:r>
        <w:t>股上市公司高管薪酬的构成，再次归纳了国有</w:t>
      </w:r>
      <w:r>
        <w:rPr>
          <w:rFonts w:ascii="Times New Roman" w:eastAsia="Times New Roman"/>
        </w:rPr>
        <w:t>A</w:t>
      </w:r>
      <w:r>
        <w:t>股上市公</w:t>
      </w:r>
      <w:r>
        <w:t>司高管薪酬制度改革的成效，最后对本部分内容进行归纳总结并指出国企高管人员薪酬制度面临的争议焦点和需要进一步解决的问题。</w:t>
      </w:r>
    </w:p>
    <w:p w:rsidR="0018722C">
      <w:pPr>
        <w:topLinePunct/>
      </w:pPr>
      <w:r>
        <w:t>第四部分：变量定义和假设部分。这一部分主要是关于样本和变量指标的选取。</w:t>
      </w:r>
      <w:r>
        <w:t>数据主要来源于</w:t>
      </w:r>
      <w:r>
        <w:rPr>
          <w:rFonts w:ascii="Times New Roman" w:eastAsia="Times New Roman"/>
        </w:rPr>
        <w:t>RESSET</w:t>
      </w:r>
      <w:r>
        <w:t>金融研究数据库和中投证券软件系统中公布的各个公司的</w:t>
      </w:r>
      <w:r>
        <w:t>财务报表，并对选取的数据运用统计软件</w:t>
      </w:r>
      <w:r>
        <w:rPr>
          <w:rFonts w:ascii="Times New Roman" w:eastAsia="Times New Roman"/>
        </w:rPr>
        <w:t>SPSS16.0</w:t>
      </w:r>
      <w:r>
        <w:t>中的统计方法进行了处理。研</w:t>
      </w:r>
      <w:r>
        <w:t>究方法主要是变量间相关性分析和回归分析，变量选取的是</w:t>
      </w:r>
      <w:r>
        <w:rPr>
          <w:rFonts w:ascii="Times New Roman" w:eastAsia="Times New Roman"/>
        </w:rPr>
        <w:t>2010</w:t>
      </w:r>
      <w:r>
        <w:t>年</w:t>
      </w:r>
      <w:r>
        <w:rPr>
          <w:rFonts w:ascii="Times New Roman" w:eastAsia="Times New Roman"/>
        </w:rPr>
        <w:t>1</w:t>
      </w:r>
      <w:r>
        <w:t>月</w:t>
      </w:r>
      <w:r>
        <w:rPr>
          <w:rFonts w:ascii="Times New Roman" w:eastAsia="Times New Roman"/>
        </w:rPr>
        <w:t>1</w:t>
      </w:r>
      <w:r>
        <w:t>日开始</w:t>
      </w:r>
      <w:r>
        <w:t>实施的《中央企业负责人经营业绩考核暂行办法》中对高管人员的经营业绩考核指</w:t>
      </w:r>
      <w:r>
        <w:t>标。</w:t>
      </w:r>
    </w:p>
    <w:p w:rsidR="0018722C">
      <w:pPr>
        <w:topLinePunct/>
      </w:pPr>
      <w:r>
        <w:t>第五部分：实证分析部分。国有</w:t>
      </w:r>
      <w:r>
        <w:rPr>
          <w:rFonts w:ascii="Times New Roman" w:eastAsia="Times New Roman"/>
        </w:rPr>
        <w:t>A</w:t>
      </w:r>
      <w:r>
        <w:t>股上市公司高管薪酬与公司绩效的实证分析</w:t>
      </w:r>
      <w:r>
        <w:t>部分是基于前面的理论研究和研究假设，通过统计软件</w:t>
      </w:r>
      <w:r>
        <w:rPr>
          <w:rFonts w:ascii="Times New Roman" w:eastAsia="Times New Roman"/>
        </w:rPr>
        <w:t>SPSS16.0</w:t>
      </w:r>
      <w:r>
        <w:t>进行处理来实现。</w:t>
      </w:r>
    </w:p>
    <w:p w:rsidR="0018722C">
      <w:pPr>
        <w:topLinePunct/>
      </w:pPr>
      <w:r>
        <w:t>主要分三部分：年度绩效薪酬考核、任期绩效薪酬考核，都是通过对相关变量的描述性统计、相关性分析、多元线性回归分析，最后对二者进行对比分析得出结论。第六部分：主要结论与政策性建议部分。根据实证分析的结论及国有</w:t>
      </w:r>
      <w:r>
        <w:rPr>
          <w:rFonts w:ascii="Times New Roman" w:eastAsia="Times New Roman"/>
        </w:rPr>
        <w:t>A</w:t>
      </w:r>
      <w:r>
        <w:t>股上</w:t>
      </w:r>
      <w:r>
        <w:t>市</w:t>
      </w:r>
    </w:p>
    <w:p w:rsidR="0018722C">
      <w:pPr>
        <w:topLinePunct/>
      </w:pPr>
      <w:r>
        <w:t>公司高管薪酬制度存在的问题，提出基于企业绩效评价的完善高管薪酬制度的建议，同时也对文中的研究不足之处进行了说明。</w:t>
      </w:r>
    </w:p>
    <w:p w:rsidR="0018722C">
      <w:pPr>
        <w:pStyle w:val="Heading3"/>
        <w:topLinePunct/>
        <w:ind w:left="200" w:hangingChars="200" w:hanging="200"/>
      </w:pPr>
      <w:bookmarkStart w:id="6198" w:name="_Toc6866198"/>
      <w:bookmarkStart w:name="_bookmark6" w:id="20"/>
      <w:bookmarkEnd w:id="20"/>
      <w:r>
        <w:t>1.2.2</w:t>
      </w:r>
      <w:r>
        <w:t xml:space="preserve"> </w:t>
      </w:r>
      <w:bookmarkStart w:name="_bookmark6" w:id="21"/>
      <w:bookmarkEnd w:id="21"/>
      <w:r>
        <w:t>研究方法</w:t>
      </w:r>
      <w:bookmarkEnd w:id="6198"/>
    </w:p>
    <w:p w:rsidR="0018722C">
      <w:pPr>
        <w:topLinePunct/>
      </w:pPr>
      <w:r>
        <w:t>论文研究主要采取定性分析与定量分析相结合的方法。理论综述部分主要使用</w:t>
      </w:r>
      <w:r>
        <w:t>了定性分析的方法，实证分析部分主要对研究样本进行了纵向分析，采取了截面分析的方法，选取了描述性统计、</w:t>
      </w:r>
      <w:r>
        <w:rPr>
          <w:rFonts w:ascii="Times New Roman" w:eastAsia="Times New Roman"/>
        </w:rPr>
        <w:t>Pearson</w:t>
      </w:r>
      <w:r>
        <w:t>相关性分析及多元线性回归分析等统计学</w:t>
      </w:r>
      <w:r>
        <w:t>方法。在变量的选择上，主要是根据</w:t>
      </w:r>
      <w:r>
        <w:rPr>
          <w:rFonts w:ascii="Times New Roman" w:eastAsia="Times New Roman"/>
        </w:rPr>
        <w:t>2010</w:t>
      </w:r>
      <w:r>
        <w:t>年实施的《中央企业负责人经营业绩考核</w:t>
      </w:r>
      <w:r>
        <w:t>暂行办法》中提出的薪酬绩效考核指标进行合理的定义和引用，同时也对以前研究</w:t>
      </w:r>
      <w:r>
        <w:t>中未曾讨论研究的部分变量进行补充；最后，根据实证分析结果得出不同的回归方程。</w:t>
      </w:r>
    </w:p>
    <w:p w:rsidR="0018722C">
      <w:pPr>
        <w:pStyle w:val="Heading2"/>
        <w:topLinePunct/>
        <w:ind w:left="171" w:hangingChars="171" w:hanging="171"/>
      </w:pPr>
      <w:bookmarkStart w:id="6199" w:name="_Toc6866199"/>
      <w:bookmarkStart w:name="1.3论文的创新之处 " w:id="22"/>
      <w:bookmarkEnd w:id="22"/>
      <w:r>
        <w:t>1.3</w:t>
      </w:r>
      <w:r>
        <w:t xml:space="preserve"> </w:t>
      </w:r>
      <w:r/>
      <w:bookmarkStart w:name="_bookmark7" w:id="23"/>
      <w:bookmarkEnd w:id="23"/>
      <w:r/>
      <w:bookmarkStart w:name="_bookmark7" w:id="24"/>
      <w:bookmarkEnd w:id="24"/>
      <w:r>
        <w:t>论文的创新之处</w:t>
      </w:r>
      <w:bookmarkEnd w:id="6199"/>
    </w:p>
    <w:p w:rsidR="0018722C">
      <w:pPr>
        <w:topLinePunct/>
      </w:pPr>
      <w:r>
        <w:rPr>
          <w:rFonts w:ascii="黑体" w:eastAsia="黑体" w:hint="eastAsia"/>
        </w:rPr>
        <w:t>（</w:t>
      </w:r>
      <w:r>
        <w:rPr>
          <w:rFonts w:ascii="黑体" w:eastAsia="黑体" w:hint="eastAsia"/>
        </w:rPr>
        <w:t xml:space="preserve">1</w:t>
      </w:r>
      <w:r>
        <w:rPr>
          <w:rFonts w:ascii="黑体" w:eastAsia="黑体" w:hint="eastAsia"/>
        </w:rPr>
        <w:t>）</w:t>
      </w:r>
      <w:r>
        <w:rPr>
          <w:rFonts w:ascii="黑体" w:eastAsia="黑体" w:hint="eastAsia"/>
        </w:rPr>
        <w:t>研究对象限定于国有</w:t>
      </w:r>
      <w:r>
        <w:rPr>
          <w:rFonts w:ascii="黑体" w:eastAsia="黑体" w:hint="eastAsia"/>
        </w:rPr>
        <w:t>A</w:t>
      </w:r>
      <w:r w:rsidR="001852F3">
        <w:rPr>
          <w:rFonts w:ascii="黑体" w:eastAsia="黑体" w:hint="eastAsia"/>
        </w:rPr>
        <w:t xml:space="preserve">股上市公司</w:t>
      </w:r>
      <w:r>
        <w:t>现有关于高管薪酬与公司绩效相关性</w:t>
      </w:r>
      <w:r>
        <w:t>的研究以行业、地区作为研究对象的限定因素，或者选取所有上市公司作为研究对</w:t>
      </w:r>
      <w:r>
        <w:t>象进行研究，由于行业间、地区间的差异性，导致学者们得出的研究结论迥异。与</w:t>
      </w:r>
      <w:r>
        <w:t>以往研究不同，本文选取了以国务院国有资产监督管理委员会代表国家履行出资人</w:t>
      </w:r>
      <w:r>
        <w:t>职责的国有</w:t>
      </w:r>
      <w:r>
        <w:rPr>
          <w:rFonts w:ascii="Times New Roman" w:eastAsia="宋体"/>
        </w:rPr>
        <w:t>A</w:t>
      </w:r>
      <w:r>
        <w:t>股上市公司的高管作为研究对象，以国资委、财政部印发的针对国有</w:t>
      </w:r>
      <w:r>
        <w:t>企业高管薪酬制度构建等相关法律法规为依据，以后危机时代这一经济背景为研究</w:t>
      </w:r>
      <w:r>
        <w:t>背景，对高管薪酬与公司绩效之间的相关性关系进行研究。</w:t>
      </w:r>
    </w:p>
    <w:p w:rsidR="0018722C">
      <w:pPr>
        <w:topLinePunct/>
      </w:pPr>
      <w:r>
        <w:rPr>
          <w:rFonts w:ascii="黑体" w:eastAsia="黑体" w:hint="eastAsia"/>
        </w:rPr>
        <w:t>（</w:t>
      </w:r>
      <w:r>
        <w:rPr>
          <w:rFonts w:ascii="黑体" w:eastAsia="黑体" w:hint="eastAsia"/>
        </w:rPr>
        <w:t xml:space="preserve">2</w:t>
      </w:r>
      <w:r>
        <w:rPr>
          <w:rFonts w:ascii="黑体" w:eastAsia="黑体" w:hint="eastAsia"/>
        </w:rPr>
        <w:t>）</w:t>
      </w:r>
      <w:r>
        <w:rPr>
          <w:rFonts w:ascii="黑体" w:eastAsia="黑体" w:hint="eastAsia"/>
        </w:rPr>
        <w:t>引入任期制对高管薪酬与公司绩效的相关性进行研究</w:t>
      </w:r>
      <w:r>
        <w:t>现有关于高管薪酬</w:t>
      </w:r>
      <w:r>
        <w:t>与公司绩效相关性的研究采取的是与公司财务报</w:t>
      </w:r>
      <w:r>
        <w:t>表一</w:t>
      </w:r>
      <w:r>
        <w:t>致的年度考核方式，导致研究</w:t>
      </w:r>
      <w:r>
        <w:t>结论只能体现出薪酬的短期激励作用，无法体现出薪酬的长期约束作用。论文</w:t>
      </w:r>
      <w:r>
        <w:t>以</w:t>
      </w:r>
    </w:p>
    <w:p w:rsidR="0018722C">
      <w:pPr>
        <w:topLinePunct/>
      </w:pPr>
      <w:r>
        <w:rPr>
          <w:rFonts w:ascii="Times New Roman" w:eastAsia="Times New Roman"/>
        </w:rPr>
        <w:t>2010</w:t>
      </w:r>
      <w:r>
        <w:t>年实施的《中央企业负责人经营业绩考核暂行办法》确定的考核方式，以年度</w:t>
      </w:r>
      <w:r>
        <w:t>考核与任期考核相结合，整理国有</w:t>
      </w:r>
      <w:r>
        <w:rPr>
          <w:rFonts w:ascii="Times New Roman" w:eastAsia="Times New Roman"/>
        </w:rPr>
        <w:t>A</w:t>
      </w:r>
      <w:r>
        <w:t>股上市公司</w:t>
      </w:r>
      <w:r>
        <w:rPr>
          <w:rFonts w:ascii="Times New Roman" w:eastAsia="Times New Roman"/>
        </w:rPr>
        <w:t>2008~2010</w:t>
      </w:r>
      <w:r>
        <w:t>年高管薪酬和公司绩效</w:t>
      </w:r>
      <w:r>
        <w:t>相关指标数据，分析计算出文件中使用的考核指标值，使用</w:t>
      </w:r>
      <w:r>
        <w:rPr>
          <w:rFonts w:ascii="Times New Roman" w:eastAsia="Times New Roman"/>
        </w:rPr>
        <w:t>SPSS16.0</w:t>
      </w:r>
      <w:r>
        <w:t>进行相关性分析，内容完整，说服力强。</w:t>
      </w:r>
    </w:p>
    <w:p w:rsidR="0018722C">
      <w:pPr>
        <w:pStyle w:val="Heading1"/>
        <w:topLinePunct/>
      </w:pPr>
      <w:bookmarkStart w:id="6200" w:name="_Toc6866200"/>
      <w:bookmarkStart w:name="2.理论综述 " w:id="25"/>
      <w:bookmarkEnd w:id="25"/>
      <w:r/>
      <w:bookmarkStart w:name="_bookmark8" w:id="26"/>
      <w:bookmarkEnd w:id="26"/>
      <w:r/>
      <w:r>
        <w:t>2.</w:t>
      </w:r>
      <w:r>
        <w:t xml:space="preserve"> </w:t>
      </w:r>
      <w:r>
        <w:t>理论综述</w:t>
      </w:r>
      <w:bookmarkEnd w:id="6200"/>
    </w:p>
    <w:p w:rsidR="0018722C">
      <w:pPr>
        <w:pStyle w:val="Heading2"/>
        <w:topLinePunct/>
        <w:ind w:left="171" w:hangingChars="171" w:hanging="171"/>
      </w:pPr>
      <w:bookmarkStart w:id="6201" w:name="_Toc6866201"/>
      <w:bookmarkStart w:name="2.1概念的界定 " w:id="27"/>
      <w:bookmarkEnd w:id="27"/>
      <w:r>
        <w:t>2.1</w:t>
      </w:r>
      <w:r>
        <w:t xml:space="preserve"> </w:t>
      </w:r>
      <w:r/>
      <w:bookmarkStart w:name="_bookmark9" w:id="28"/>
      <w:bookmarkEnd w:id="28"/>
      <w:r/>
      <w:bookmarkStart w:name="_bookmark9" w:id="29"/>
      <w:bookmarkEnd w:id="29"/>
      <w:r>
        <w:t>概念的界定</w:t>
      </w:r>
      <w:bookmarkEnd w:id="6201"/>
    </w:p>
    <w:p w:rsidR="0018722C">
      <w:pPr>
        <w:pStyle w:val="Heading3"/>
        <w:topLinePunct/>
        <w:ind w:left="200" w:hangingChars="200" w:hanging="200"/>
      </w:pPr>
      <w:bookmarkStart w:id="6202" w:name="_Toc6866202"/>
      <w:bookmarkStart w:name="_bookmark10" w:id="30"/>
      <w:bookmarkEnd w:id="30"/>
      <w:r>
        <w:t>2.1.1</w:t>
      </w:r>
      <w:r>
        <w:t xml:space="preserve"> </w:t>
      </w:r>
      <w:bookmarkStart w:name="_bookmark10" w:id="31"/>
      <w:bookmarkEnd w:id="31"/>
      <w:r>
        <w:t>高管薪酬</w:t>
      </w:r>
      <w:bookmarkEnd w:id="6202"/>
    </w:p>
    <w:p w:rsidR="0018722C">
      <w:pPr>
        <w:widowControl w:val="0"/>
        <w:snapToGrid w:val="1"/>
        <w:spacing w:beforeLines="0" w:afterLines="0" w:before="0" w:after="0" w:line="304" w:lineRule="auto"/>
        <w:ind w:leftChars="0" w:left="138" w:rightChars="0" w:right="10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根据《公司法》可知，高级管理人员，简称高管，是指公司的经理、副经理、财务负责人，上市公司董事会秘书和公司章程规定的其他人员</w:t>
      </w:r>
      <w:r>
        <w:rPr>
          <w:kern w:val="2"/>
          <w:szCs w:val="24"/>
          <w:rFonts w:ascii="Times New Roman" w:eastAsia="Times New Roman" w:cstheme="minorBidi" w:hAnsi="宋体" w:cs="宋体"/>
          <w:position w:val="11"/>
          <w:sz w:val="16"/>
        </w:rPr>
        <w:t>[1]</w:t>
      </w:r>
      <w:r>
        <w:rPr>
          <w:kern w:val="2"/>
          <w:sz w:val="24"/>
          <w:szCs w:val="24"/>
          <w:rFonts w:cstheme="minorBidi" w:ascii="宋体" w:hAnsi="宋体" w:eastAsia="宋体" w:cs="宋体"/>
        </w:rPr>
        <w:t>。文中所指的国企高管（或称经营者）是指能够制定国有上市公司的战略性决策，并最终能够对公司的生产活动、经营活动和经营绩效结果负责的所有人员。</w:t>
      </w:r>
    </w:p>
    <w:p w:rsidR="0018722C">
      <w:pPr>
        <w:widowControl w:val="0"/>
        <w:snapToGrid w:val="1"/>
        <w:spacing w:beforeLines="0" w:afterLines="0" w:after="0" w:line="304" w:lineRule="auto" w:before="19"/>
        <w:ind w:leftChars="0" w:left="138" w:rightChars="0" w:right="133"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group style="position:absolute;margin-left:243.425003pt;margin-top:122.140648pt;width:52.4pt;height:61.05pt;mso-position-horizontal-relative:page;mso-position-vertical-relative:paragraph;z-index:1120" coordorigin="4869,2443" coordsize="1048,1221">
            <v:shape style="position:absolute;left:4876;top:2450;width:1033;height:899" coordorigin="4876,2450" coordsize="1033,899" path="m5220,2450l5220,2788,5048,2788,5048,2675,4876,2900,5048,3125,5048,3012,5220,3012,5220,3349,5909,3349,5909,2450,5220,2450xe" filled="false" stroked="true" strokeweight=".75pt" strokecolor="#000000">
              <v:path arrowok="t"/>
              <v:stroke dashstyle="solid"/>
            </v:shape>
            <v:shape style="position:absolute;left:5470;top:3383;width:120;height:280" type="#_x0000_t75" stroked="false">
              <v:imagedata r:id="rId13" o:title=""/>
            </v:shape>
            <v:shape style="position:absolute;left:4868;top:2442;width:1048;height:1221" type="#_x0000_t202" filled="false" stroked="false">
              <v:textbox inset="0,0,0,0">
                <w:txbxContent>
                  <w:p w:rsidR="0018722C">
                    <w:pPr>
                      <w:spacing w:line="369" w:lineRule="auto" w:before="131"/>
                      <w:ind w:leftChars="0" w:left="402" w:rightChars="0" w:right="206" w:firstLineChars="0" w:firstLine="0"/>
                      <w:jc w:val="left"/>
                      <w:rPr>
                        <w:sz w:val="21"/>
                      </w:rPr>
                    </w:pPr>
                    <w:r>
                      <w:rPr>
                        <w:sz w:val="21"/>
                      </w:rPr>
                      <w:t>间接薪酬</w:t>
                    </w:r>
                  </w:p>
                </w:txbxContent>
              </v:textbox>
              <w10:wrap type="none"/>
            </v:shape>
            <w10:wrap type="none"/>
          </v:group>
        </w:pict>
      </w:r>
      <w:r>
        <w:rPr>
          <w:kern w:val="2"/>
          <w:sz w:val="24"/>
          <w:szCs w:val="24"/>
          <w:rFonts w:cstheme="minorBidi" w:ascii="宋体" w:hAnsi="宋体" w:eastAsia="宋体" w:cs="宋体"/>
        </w:rPr>
        <w:pict>
          <v:group style="position:absolute;margin-left:303.875pt;margin-top:122.890648pt;width:54.05pt;height:59.55pt;mso-position-horizontal-relative:page;mso-position-vertical-relative:paragraph;z-index:1168" coordorigin="6078,2458" coordsize="1081,1191">
            <v:shape style="position:absolute;left:6085;top:2465;width:1066;height:929" coordorigin="6085,2465" coordsize="1066,929" path="m6085,2465l6085,3394,6796,3394,6796,3046,6973,3046,6973,3162,7151,2930,6973,2698,6973,2814,6796,2814,6796,2465,6085,2465xe" filled="false" stroked="true" strokeweight=".75pt" strokecolor="#000000">
              <v:path arrowok="t"/>
              <v:stroke dashstyle="solid"/>
            </v:shape>
            <v:shape style="position:absolute;left:6340;top:3368;width:120;height:280" type="#_x0000_t75" stroked="false">
              <v:imagedata r:id="rId13" o:title=""/>
            </v:shape>
            <v:shape style="position:absolute;left:6077;top:2457;width:1081;height:1191" type="#_x0000_t202" filled="false" stroked="false">
              <v:textbox inset="0,0,0,0">
                <w:txbxContent>
                  <w:p w:rsidR="0018722C">
                    <w:pPr>
                      <w:spacing w:line="369" w:lineRule="auto" w:before="131"/>
                      <w:ind w:leftChars="0" w:left="161" w:rightChars="0" w:right="480" w:firstLineChars="0" w:firstLine="0"/>
                      <w:jc w:val="left"/>
                      <w:rPr>
                        <w:sz w:val="21"/>
                      </w:rPr>
                    </w:pPr>
                    <w:r>
                      <w:rPr>
                        <w:sz w:val="21"/>
                      </w:rPr>
                      <w:t>直接薪酬</w:t>
                    </w:r>
                  </w:p>
                </w:txbxContent>
              </v:textbox>
              <w10:wrap type="none"/>
            </v:shape>
            <w10:wrap type="none"/>
          </v:group>
        </w:pict>
      </w:r>
      <w:r>
        <w:rPr>
          <w:kern w:val="2"/>
          <w:sz w:val="24"/>
          <w:szCs w:val="24"/>
          <w:rFonts w:cstheme="minorBidi" w:ascii="宋体" w:hAnsi="宋体" w:eastAsia="宋体" w:cs="宋体"/>
        </w:rPr>
        <w:pict>
          <v:shape style="position:absolute;margin-left:91.400002pt;margin-top:123.565643pt;width:151.6pt;height:94.4pt;mso-position-horizontal-relative:page;mso-position-vertical-relative:paragraph;z-index:1336" type="#_x0000_t202" filled="false" stroked="true" strokeweight=".75pt" strokecolor="#000000">
            <v:textbox inset="0,0,0,0">
              <w:txbxContent>
                <w:p w:rsidR="0018722C">
                  <w:pPr>
                    <w:tabs>
                      <w:tab w:pos="2034" w:val="left" w:leader="none"/>
                      <w:tab w:pos="2139" w:val="left" w:leader="none"/>
                      <w:tab w:pos="2456" w:val="left" w:leader="none"/>
                    </w:tabs>
                    <w:spacing w:line="367" w:lineRule="auto" w:before="117"/>
                    <w:ind w:leftChars="0" w:left="144" w:rightChars="0" w:right="347" w:firstLineChars="0" w:firstLine="945"/>
                    <w:jc w:val="right"/>
                    <w:rPr>
                      <w:sz w:val="21"/>
                    </w:rPr>
                  </w:pPr>
                  <w:r>
                    <w:rPr>
                      <w:sz w:val="21"/>
                    </w:rPr>
                    <w:t>时</w:t>
                  </w:r>
                  <w:r>
                    <w:rPr>
                      <w:spacing w:val="-3"/>
                      <w:sz w:val="21"/>
                    </w:rPr>
                    <w:t>空</w:t>
                  </w:r>
                  <w:r>
                    <w:rPr>
                      <w:sz w:val="21"/>
                    </w:rPr>
                    <w:t>性弹性</w:t>
                    <w:tab/>
                    <w:tab/>
                  </w:r>
                  <w:r>
                    <w:rPr>
                      <w:spacing w:val="-1"/>
                      <w:sz w:val="21"/>
                    </w:rPr>
                    <w:t>工</w:t>
                  </w:r>
                  <w:r>
                    <w:rPr>
                      <w:spacing w:val="-3"/>
                      <w:sz w:val="21"/>
                    </w:rPr>
                    <w:t>便</w:t>
                  </w:r>
                  <w:r>
                    <w:rPr>
                      <w:sz w:val="21"/>
                    </w:rPr>
                    <w:t>利</w:t>
                  </w:r>
                  <w:r>
                    <w:rPr>
                      <w:spacing w:val="-3"/>
                      <w:sz w:val="21"/>
                    </w:rPr>
                    <w:t>的</w:t>
                  </w:r>
                  <w:r>
                    <w:rPr>
                      <w:sz w:val="21"/>
                    </w:rPr>
                    <w:t>交</w:t>
                  </w:r>
                  <w:r>
                    <w:rPr>
                      <w:spacing w:val="-3"/>
                      <w:sz w:val="21"/>
                    </w:rPr>
                    <w:t>通</w:t>
                  </w:r>
                  <w:r>
                    <w:rPr>
                      <w:sz w:val="21"/>
                    </w:rPr>
                    <w:t>、通讯</w:t>
                    <w:tab/>
                    <w:tab/>
                    <w:t>作满 意</w:t>
                  </w:r>
                  <w:r>
                    <w:rPr>
                      <w:spacing w:val="-3"/>
                      <w:sz w:val="21"/>
                    </w:rPr>
                    <w:t>的</w:t>
                  </w:r>
                  <w:r>
                    <w:rPr>
                      <w:sz w:val="21"/>
                    </w:rPr>
                    <w:t>办</w:t>
                  </w:r>
                  <w:r>
                    <w:rPr>
                      <w:spacing w:val="-3"/>
                      <w:sz w:val="21"/>
                    </w:rPr>
                    <w:t>公</w:t>
                  </w:r>
                  <w:r>
                    <w:rPr>
                      <w:sz w:val="21"/>
                    </w:rPr>
                    <w:t>设</w:t>
                  </w:r>
                  <w:r>
                    <w:rPr>
                      <w:spacing w:val="-3"/>
                      <w:sz w:val="21"/>
                    </w:rPr>
                    <w:t>施</w:t>
                  </w:r>
                  <w:r>
                    <w:rPr>
                      <w:sz w:val="21"/>
                    </w:rPr>
                    <w:t>、</w:t>
                  </w:r>
                  <w:r>
                    <w:rPr>
                      <w:spacing w:val="-3"/>
                      <w:sz w:val="21"/>
                    </w:rPr>
                    <w:t>设</w:t>
                  </w:r>
                  <w:r>
                    <w:rPr>
                      <w:sz w:val="21"/>
                    </w:rPr>
                    <w:t>备</w:t>
                    <w:tab/>
                    <w:t>条</w:t>
                  </w:r>
                  <w:r>
                    <w:rPr>
                      <w:spacing w:val="-3"/>
                      <w:sz w:val="21"/>
                    </w:rPr>
                    <w:t>体</w:t>
                  </w:r>
                  <w:r>
                    <w:rPr>
                      <w:sz w:val="21"/>
                    </w:rPr>
                    <w:t>面 </w:t>
                  </w:r>
                  <w:r>
                    <w:rPr>
                      <w:spacing w:val="-3"/>
                      <w:sz w:val="21"/>
                    </w:rPr>
                    <w:t>的</w:t>
                  </w:r>
                  <w:r>
                    <w:rPr>
                      <w:sz w:val="21"/>
                    </w:rPr>
                    <w:t>头</w:t>
                  </w:r>
                  <w:r>
                    <w:rPr>
                      <w:spacing w:val="-3"/>
                      <w:sz w:val="21"/>
                    </w:rPr>
                    <w:t>衔</w:t>
                  </w:r>
                  <w:r>
                    <w:rPr>
                      <w:sz w:val="21"/>
                    </w:rPr>
                    <w:t>、</w:t>
                  </w:r>
                  <w:r>
                    <w:rPr>
                      <w:spacing w:val="-3"/>
                      <w:sz w:val="21"/>
                    </w:rPr>
                    <w:t>名</w:t>
                  </w:r>
                  <w:r>
                    <w:rPr>
                      <w:sz w:val="21"/>
                    </w:rPr>
                    <w:t>誉</w:t>
                    <w:tab/>
                  </w:r>
                  <w:r>
                    <w:rPr>
                      <w:spacing w:val="-1"/>
                      <w:sz w:val="21"/>
                    </w:rPr>
                    <w:t>件</w:t>
                  </w:r>
                </w:p>
              </w:txbxContent>
            </v:textbox>
            <v:stroke dashstyle="solid"/>
            <w10:wrap type="none"/>
          </v:shape>
        </w:pict>
      </w:r>
      <w:r>
        <w:rPr>
          <w:kern w:val="2"/>
          <w:sz w:val="24"/>
          <w:szCs w:val="24"/>
          <w:rFonts w:cstheme="minorBidi" w:ascii="宋体" w:hAnsi="宋体" w:eastAsia="宋体" w:cs="宋体"/>
        </w:rPr>
        <w:pict>
          <v:shape style="position:absolute;margin-left:359.950012pt;margin-top:123.765648pt;width:134.8pt;height:91.75pt;mso-position-horizontal-relative:page;mso-position-vertical-relative:paragraph;z-index:1360" type="#_x0000_t202" filled="false" stroked="true" strokeweight=".75pt" strokecolor="#000000">
            <v:textbox inset="0,0,0,0">
              <w:txbxContent>
                <w:p w:rsidR="0018722C">
                  <w:pPr>
                    <w:tabs>
                      <w:tab w:pos="568" w:val="left" w:leader="none"/>
                    </w:tabs>
                    <w:spacing w:before="115"/>
                    <w:ind w:leftChars="0" w:left="146" w:rightChars="0" w:right="0" w:firstLineChars="0" w:firstLine="0"/>
                    <w:jc w:val="left"/>
                    <w:rPr>
                      <w:sz w:val="21"/>
                    </w:rPr>
                  </w:pPr>
                  <w:r>
                    <w:rPr>
                      <w:sz w:val="21"/>
                    </w:rPr>
                    <w:t>工</w:t>
                    <w:tab/>
                  </w:r>
                  <w:r>
                    <w:rPr>
                      <w:spacing w:val="-3"/>
                      <w:sz w:val="21"/>
                    </w:rPr>
                    <w:t>工</w:t>
                  </w:r>
                  <w:r>
                    <w:rPr>
                      <w:sz w:val="21"/>
                    </w:rPr>
                    <w:t>作</w:t>
                  </w:r>
                  <w:r>
                    <w:rPr>
                      <w:spacing w:val="-3"/>
                      <w:sz w:val="21"/>
                    </w:rPr>
                    <w:t>的</w:t>
                  </w:r>
                  <w:r>
                    <w:rPr>
                      <w:sz w:val="21"/>
                    </w:rPr>
                    <w:t>挑</w:t>
                  </w:r>
                  <w:r>
                    <w:rPr>
                      <w:spacing w:val="-3"/>
                      <w:sz w:val="21"/>
                    </w:rPr>
                    <w:t>战</w:t>
                  </w:r>
                  <w:r>
                    <w:rPr>
                      <w:sz w:val="21"/>
                    </w:rPr>
                    <w:t>性</w:t>
                  </w:r>
                </w:p>
                <w:p w:rsidR="0018722C">
                  <w:pPr>
                    <w:tabs>
                      <w:tab w:pos="568" w:val="left" w:leader="none"/>
                    </w:tabs>
                    <w:spacing w:line="369" w:lineRule="auto" w:before="147"/>
                    <w:ind w:leftChars="0" w:left="146" w:rightChars="0" w:right="218" w:firstLineChars="0" w:firstLine="0"/>
                    <w:jc w:val="left"/>
                    <w:rPr>
                      <w:sz w:val="21"/>
                    </w:rPr>
                  </w:pPr>
                  <w:r>
                    <w:rPr>
                      <w:sz w:val="21"/>
                    </w:rPr>
                    <w:t>作</w:t>
                    <w:tab/>
                  </w:r>
                  <w:r>
                    <w:rPr>
                      <w:spacing w:val="-3"/>
                      <w:sz w:val="21"/>
                    </w:rPr>
                    <w:t>工</w:t>
                  </w:r>
                  <w:r>
                    <w:rPr>
                      <w:spacing w:val="-1"/>
                      <w:sz w:val="21"/>
                    </w:rPr>
                    <w:t>作</w:t>
                  </w:r>
                  <w:r>
                    <w:rPr>
                      <w:spacing w:val="-3"/>
                      <w:sz w:val="21"/>
                    </w:rPr>
                    <w:t>带</w:t>
                  </w:r>
                  <w:r>
                    <w:rPr>
                      <w:spacing w:val="-1"/>
                      <w:sz w:val="21"/>
                    </w:rPr>
                    <w:t>来</w:t>
                  </w:r>
                  <w:r>
                    <w:rPr>
                      <w:sz w:val="21"/>
                    </w:rPr>
                    <w:t>了成</w:t>
                  </w:r>
                  <w:r>
                    <w:rPr>
                      <w:spacing w:val="-3"/>
                      <w:sz w:val="21"/>
                    </w:rPr>
                    <w:t>长</w:t>
                  </w:r>
                  <w:r>
                    <w:rPr>
                      <w:sz w:val="21"/>
                    </w:rPr>
                    <w:t>机会 性</w:t>
                    <w:tab/>
                  </w:r>
                  <w:r>
                    <w:rPr>
                      <w:spacing w:val="-3"/>
                      <w:sz w:val="21"/>
                    </w:rPr>
                    <w:t>参</w:t>
                  </w:r>
                  <w:r>
                    <w:rPr>
                      <w:sz w:val="21"/>
                    </w:rPr>
                    <w:t>与</w:t>
                  </w:r>
                  <w:r>
                    <w:rPr>
                      <w:spacing w:val="-3"/>
                      <w:sz w:val="21"/>
                    </w:rPr>
                    <w:t>决</w:t>
                  </w:r>
                  <w:r>
                    <w:rPr>
                      <w:sz w:val="21"/>
                    </w:rPr>
                    <w:t>策</w:t>
                  </w:r>
                  <w:r>
                    <w:rPr>
                      <w:spacing w:val="-3"/>
                      <w:sz w:val="21"/>
                    </w:rPr>
                    <w:t>的</w:t>
                  </w:r>
                  <w:r>
                    <w:rPr>
                      <w:sz w:val="21"/>
                    </w:rPr>
                    <w:t>权</w:t>
                  </w:r>
                  <w:r>
                    <w:rPr>
                      <w:spacing w:val="-3"/>
                      <w:sz w:val="21"/>
                    </w:rPr>
                    <w:t>威</w:t>
                  </w:r>
                  <w:r>
                    <w:rPr>
                      <w:sz w:val="21"/>
                    </w:rPr>
                    <w:t>感 质</w:t>
                    <w:tab/>
                  </w:r>
                  <w:r>
                    <w:rPr>
                      <w:spacing w:val="-3"/>
                      <w:sz w:val="21"/>
                    </w:rPr>
                    <w:t>团</w:t>
                  </w:r>
                  <w:r>
                    <w:rPr>
                      <w:sz w:val="21"/>
                    </w:rPr>
                    <w:t>队</w:t>
                  </w:r>
                  <w:r>
                    <w:rPr>
                      <w:spacing w:val="-3"/>
                      <w:sz w:val="21"/>
                    </w:rPr>
                    <w:t>精</w:t>
                  </w:r>
                  <w:r>
                    <w:rPr>
                      <w:sz w:val="21"/>
                    </w:rPr>
                    <w:t>神</w:t>
                  </w:r>
                  <w:r>
                    <w:rPr>
                      <w:spacing w:val="-3"/>
                      <w:sz w:val="21"/>
                    </w:rPr>
                    <w:t>和</w:t>
                  </w:r>
                  <w:r>
                    <w:rPr>
                      <w:sz w:val="21"/>
                    </w:rPr>
                    <w:t>良</w:t>
                  </w:r>
                  <w:r>
                    <w:rPr>
                      <w:spacing w:val="-3"/>
                      <w:sz w:val="21"/>
                    </w:rPr>
                    <w:t>好</w:t>
                  </w:r>
                  <w:r>
                    <w:rPr>
                      <w:sz w:val="21"/>
                    </w:rPr>
                    <w:t>氛围</w:t>
                  </w:r>
                </w:p>
              </w:txbxContent>
            </v:textbox>
            <v:stroke dashstyle="solid"/>
            <w10:wrap type="none"/>
          </v:shape>
        </w:pict>
      </w:r>
      <w:r>
        <w:rPr>
          <w:kern w:val="2"/>
          <w:sz w:val="24"/>
          <w:szCs w:val="24"/>
          <w:rFonts w:cstheme="minorBidi" w:ascii="宋体" w:hAnsi="宋体" w:eastAsia="宋体" w:cs="宋体"/>
        </w:rPr>
        <w:t>薪酬，是指员工因向组织提供劳动或者劳务而获得的各种形式的报酬</w:t>
      </w:r>
      <w:r>
        <w:rPr>
          <w:kern w:val="2"/>
          <w:szCs w:val="24"/>
          <w:rFonts w:ascii="Times New Roman" w:hAnsi="Times New Roman" w:eastAsia="Times New Roman" w:cstheme="minorBidi" w:cs="宋体"/>
          <w:position w:val="11"/>
          <w:sz w:val="16"/>
        </w:rPr>
        <w:t>[2]</w:t>
      </w:r>
      <w:r>
        <w:rPr>
          <w:kern w:val="2"/>
          <w:sz w:val="24"/>
          <w:szCs w:val="24"/>
          <w:rFonts w:cstheme="minorBidi" w:ascii="宋体" w:hAnsi="宋体" w:eastAsia="宋体" w:cs="宋体"/>
        </w:rPr>
        <w:t>。从广</w:t>
      </w:r>
      <w:r>
        <w:rPr>
          <w:kern w:val="2"/>
          <w:sz w:val="24"/>
          <w:szCs w:val="24"/>
          <w:rFonts w:cstheme="minorBidi" w:ascii="宋体" w:hAnsi="宋体" w:eastAsia="宋体" w:cs="宋体"/>
          <w:spacing w:val="-4"/>
        </w:rPr>
        <w:t>义的角度而言，是指员工从企业获得的所有报酬，即直接的和间接的、内在的和外</w:t>
      </w:r>
      <w:r>
        <w:rPr>
          <w:kern w:val="2"/>
          <w:sz w:val="24"/>
          <w:szCs w:val="24"/>
          <w:rFonts w:cstheme="minorBidi" w:ascii="宋体" w:hAnsi="宋体" w:eastAsia="宋体" w:cs="宋体"/>
          <w:spacing w:val="-6"/>
        </w:rPr>
        <w:t>在的、货币的和非货币的等各种形态的收入；从市场角度而言，是指人力资本竞争</w:t>
      </w:r>
      <w:r>
        <w:rPr>
          <w:kern w:val="2"/>
          <w:sz w:val="24"/>
          <w:szCs w:val="24"/>
          <w:rFonts w:cstheme="minorBidi" w:ascii="宋体" w:hAnsi="宋体" w:eastAsia="宋体" w:cs="宋体"/>
          <w:spacing w:val="-5"/>
        </w:rPr>
        <w:t>的价格表现形式，或称“人力资本价格”；从经济学角度来看，薪酬是企业对员工</w:t>
      </w:r>
      <w:r>
        <w:rPr>
          <w:kern w:val="2"/>
          <w:sz w:val="24"/>
          <w:szCs w:val="24"/>
          <w:rFonts w:cstheme="minorBidi" w:ascii="宋体" w:hAnsi="宋体" w:eastAsia="宋体" w:cs="宋体"/>
          <w:spacing w:val="-8"/>
        </w:rPr>
        <w:t>所付出的人力资本的一种回报方式。文字所指薪酬如</w:t>
      </w:r>
      <w:r>
        <w:rPr>
          <w:kern w:val="2"/>
          <w:sz w:val="24"/>
          <w:szCs w:val="24"/>
          <w:rFonts w:cstheme="minorBidi" w:ascii="宋体" w:hAnsi="宋体" w:eastAsia="宋体" w:cs="宋体"/>
          <w:spacing w:val="-8"/>
        </w:rPr>
        <w:t xml:space="preserve">图 </w:t>
      </w:r>
      <w:r>
        <w:rPr>
          <w:kern w:val="2"/>
          <w:sz w:val="24"/>
          <w:szCs w:val="24"/>
          <w:rFonts w:ascii="Times New Roman" w:hAnsi="Times New Roman" w:eastAsia="Times New Roman" w:cstheme="minorBidi" w:cs="宋体"/>
        </w:rPr>
        <w:t>2.</w:t>
      </w:r>
      <w:r>
        <w:rPr>
          <w:kern w:val="2"/>
          <w:sz w:val="24"/>
          <w:szCs w:val="24"/>
          <w:rFonts w:ascii="Times New Roman" w:hAnsi="Times New Roman" w:eastAsia="Times New Roman" w:cstheme="minorBidi" w:cs="宋体"/>
        </w:rPr>
        <w:t xml:space="preserve">1 </w:t>
      </w:r>
      <w:r>
        <w:rPr>
          <w:kern w:val="2"/>
          <w:sz w:val="24"/>
          <w:szCs w:val="24"/>
          <w:rFonts w:cstheme="minorBidi" w:ascii="宋体" w:hAnsi="宋体" w:eastAsia="宋体" w:cs="宋体"/>
        </w:rPr>
        <w:t>所示：</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55"/>
        <w:jc w:val="left"/>
        <w:autoSpaceDE w:val="0"/>
        <w:autoSpaceDN w:val="0"/>
        <w:tabs>
          <w:tab w:pos="3083" w:val="left" w:leader="none"/>
          <w:tab w:pos="4405" w:val="left" w:leader="none"/>
          <w:tab w:pos="5721" w:val="left" w:leader="none"/>
          <w:tab w:pos="821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244.399994pt;margin-top:-8.164372pt;width:120.75pt;height:32.3pt;mso-position-horizontal-relative:page;mso-position-vertical-relative:paragraph;z-index:-86032" coordorigin="4888,-163" coordsize="2415,646" path="m5979,-163l5785,-34,5882,-34,5882,354,5785,354,5979,483,6173,354,6076,354,6076,-34,6173,-34,5979,-163xm4888,243l5893,244m6088,198l7303,199e" filled="false" stroked="true" strokeweight=".75pt" strokecolor="#000000">
            <v:path arrowok="t"/>
            <v:stroke dashstyle="solid"/>
            <w10:wrap type="none"/>
          </v:shape>
        </w:pict>
      </w:r>
      <w:r>
        <w:rPr>
          <w:kern w:val="2"/>
          <w:sz w:val="24"/>
          <w:szCs w:val="24"/>
          <w:rFonts w:cstheme="minorBidi" w:ascii="宋体" w:hAnsi="宋体" w:eastAsia="宋体" w:cs="宋体"/>
        </w:rPr>
        <w:pict>
          <v:group style="position:absolute;margin-left:242.425003pt;margin-top:53.585629pt;width:49.45pt;height:65.75pt;mso-position-horizontal-relative:page;mso-position-vertical-relative:paragraph;z-index:1240" coordorigin="4849,1072" coordsize="989,1315">
            <v:shape style="position:absolute;left:4856;top:1366;width:974;height:1012" coordorigin="4856,1367" coordsize="974,1012" path="m5181,1367l5181,1746,5018,1746,5018,1620,4856,1873,5018,2126,5018,1999,5181,1999,5181,2379,5830,2379,5830,1367,5181,1367xe" filled="false" stroked="true" strokeweight=".75pt" strokecolor="#000000">
              <v:path arrowok="t"/>
              <v:stroke dashstyle="solid"/>
            </v:shape>
            <v:shape style="position:absolute;left:5410;top:1071;width:120;height:325" type="#_x0000_t75" stroked="false">
              <v:imagedata r:id="rId14" o:title=""/>
            </v:shape>
            <v:shape style="position:absolute;left:4848;top:1071;width:989;height:1315" type="#_x0000_t202" filled="false" stroked="false">
              <v:textbox inset="0,0,0,0">
                <w:txbxContent>
                  <w:p w:rsidR="0018722C">
                    <w:pPr>
                      <w:spacing w:line="240" w:lineRule="auto" w:before="0"/>
                      <w:rPr>
                        <w:rFonts w:ascii="黑体"/>
                        <w:sz w:val="20"/>
                      </w:rPr>
                    </w:pPr>
                  </w:p>
                  <w:p w:rsidR="0018722C">
                    <w:pPr>
                      <w:spacing w:line="364" w:lineRule="auto" w:before="159"/>
                      <w:ind w:leftChars="0" w:left="384" w:rightChars="0" w:right="165" w:firstLineChars="0" w:firstLine="0"/>
                      <w:jc w:val="left"/>
                      <w:rPr>
                        <w:sz w:val="21"/>
                      </w:rPr>
                    </w:pPr>
                    <w:r>
                      <w:rPr>
                        <w:sz w:val="21"/>
                      </w:rPr>
                      <w:t>间接薪酬</w:t>
                    </w:r>
                  </w:p>
                </w:txbxContent>
              </v:textbox>
              <w10:wrap type="none"/>
            </v:shape>
            <w10:wrap type="none"/>
          </v:group>
        </w:pict>
      </w:r>
      <w:r>
        <w:rPr>
          <w:kern w:val="2"/>
          <w:sz w:val="24"/>
          <w:szCs w:val="24"/>
          <w:rFonts w:cstheme="minorBidi" w:ascii="宋体" w:hAnsi="宋体" w:eastAsia="宋体" w:cs="宋体"/>
        </w:rPr>
        <w:pict>
          <v:group style="position:absolute;margin-left:300.125pt;margin-top:52.835629pt;width:53.65pt;height:68.25pt;mso-position-horizontal-relative:page;mso-position-vertical-relative:paragraph;z-index:1288" coordorigin="6003,1057" coordsize="1073,1365">
            <v:shape style="position:absolute;left:6010;top:1375;width:1058;height:1038" coordorigin="6010,1376" coordsize="1058,1038" path="m6010,1376l6010,2414,6715,2414,6715,2025,6892,2025,6892,2154,7068,1895,6892,1635,6892,1765,6715,1765,6715,1376,6010,1376xe" filled="false" stroked="true" strokeweight=".75pt" strokecolor="#000000">
              <v:path arrowok="t"/>
              <v:stroke dashstyle="solid"/>
            </v:shape>
            <v:shape style="position:absolute;left:6280;top:1056;width:120;height:325" type="#_x0000_t75" stroked="false">
              <v:imagedata r:id="rId14" o:title=""/>
            </v:shape>
            <v:shape style="position:absolute;left:6002;top:1056;width:1073;height:1365" type="#_x0000_t202" filled="false" stroked="false">
              <v:textbox inset="0,0,0,0">
                <w:txbxContent>
                  <w:p w:rsidR="0018722C">
                    <w:pPr>
                      <w:spacing w:line="240" w:lineRule="auto" w:before="0"/>
                      <w:rPr>
                        <w:rFonts w:ascii="黑体"/>
                        <w:sz w:val="20"/>
                      </w:rPr>
                    </w:pPr>
                  </w:p>
                  <w:p w:rsidR="0018722C">
                    <w:pPr>
                      <w:spacing w:line="240" w:lineRule="auto" w:before="11"/>
                      <w:rPr>
                        <w:rFonts w:ascii="黑体"/>
                        <w:sz w:val="13"/>
                      </w:rPr>
                    </w:pPr>
                  </w:p>
                  <w:p w:rsidR="0018722C">
                    <w:pPr>
                      <w:spacing w:line="369" w:lineRule="auto" w:before="0"/>
                      <w:ind w:leftChars="0" w:left="162" w:rightChars="0" w:right="471" w:firstLineChars="0" w:firstLine="0"/>
                      <w:jc w:val="left"/>
                      <w:rPr>
                        <w:sz w:val="21"/>
                      </w:rPr>
                    </w:pPr>
                    <w:r>
                      <w:rPr>
                        <w:sz w:val="21"/>
                      </w:rPr>
                      <w:t>直接薪酬</w:t>
                    </w:r>
                  </w:p>
                </w:txbxContent>
              </v:textbox>
              <w10:wrap type="none"/>
            </v:shape>
            <w10:wrap type="none"/>
          </v:group>
        </w:pict>
      </w:r>
      <w:r>
        <w:rPr>
          <w:kern w:val="2"/>
          <w:sz w:val="24"/>
          <w:szCs w:val="24"/>
          <w:rFonts w:cstheme="minorBidi" w:ascii="宋体" w:hAnsi="宋体" w:eastAsia="宋体" w:cs="宋体"/>
        </w:rPr>
        <w:pict>
          <v:line style="position:absolute;mso-position-horizontal-relative:page;mso-position-vertical-relative:paragraph;z-index:-85912" from="100.400002pt,10.235628pt" to="237.500002pt,9.835628pt" stroked="true" strokeweight=".75pt" strokecolor="#000000">
            <v:stroke dashstyle="solid"/>
            <w10:wrap type="none"/>
          </v:line>
        </w:pict>
      </w:r>
      <w:r>
        <w:rPr>
          <w:kern w:val="2"/>
          <w:sz w:val="24"/>
          <w:szCs w:val="24"/>
          <w:rFonts w:cstheme="minorBidi" w:ascii="宋体" w:hAnsi="宋体" w:eastAsia="宋体" w:cs="宋体"/>
        </w:rPr>
        <w:pict>
          <v:shape style="position:absolute;margin-left:245.850006pt;margin-top:-38.164371pt;width:110.25pt;height:28.6pt;mso-position-horizontal-relative:page;mso-position-vertical-relative:paragraph;z-index:1384" type="#_x0000_t202" filled="false" stroked="true" strokeweight=".75pt" strokecolor="#000000">
            <v:textbox inset="0,0,0,0">
              <w:txbxContent>
                <w:p w:rsidR="0018722C">
                  <w:pPr>
                    <w:spacing w:before="116"/>
                    <w:ind w:leftChars="0" w:left="145" w:rightChars="0" w:right="0" w:firstLineChars="0" w:firstLine="0"/>
                    <w:jc w:val="left"/>
                    <w:rPr>
                      <w:sz w:val="21"/>
                    </w:rPr>
                  </w:pPr>
                  <w:r>
                    <w:rPr>
                      <w:sz w:val="21"/>
                    </w:rPr>
                    <w:t>内在的、非货币薪酬</w:t>
                  </w:r>
                </w:p>
              </w:txbxContent>
            </v:textbox>
            <v:stroke dashstyle="solid"/>
            <w10:wrap type="none"/>
          </v:shape>
        </w:pict>
      </w:r>
      <w:r>
        <w:rPr>
          <w:kern w:val="2"/>
          <w:sz w:val="24"/>
          <w:szCs w:val="24"/>
          <w:rFonts w:cstheme="minorBidi" w:ascii="宋体" w:hAnsi="宋体" w:eastAsia="宋体" w:cs="宋体"/>
        </w:rPr>
        <w:pict>
          <v:shape style="position:absolute;margin-left:356.350006pt;margin-top:17.735628pt;width:140.950pt;height:109.95pt;mso-position-horizontal-relative:page;mso-position-vertical-relative:paragraph;z-index:1408" type="#_x0000_t202" filled="false" stroked="true" strokeweight=".75pt" strokecolor="#000000">
            <v:textbox inset="0,0,0,0">
              <w:txbxContent>
                <w:p w:rsidR="0018722C">
                  <w:pPr>
                    <w:tabs>
                      <w:tab w:pos="671" w:val="left" w:leader="none"/>
                    </w:tabs>
                    <w:spacing w:line="369" w:lineRule="auto" w:before="117"/>
                    <w:ind w:leftChars="0" w:left="146" w:rightChars="0" w:right="341" w:firstLineChars="0" w:firstLine="0"/>
                    <w:jc w:val="left"/>
                    <w:rPr>
                      <w:sz w:val="21"/>
                    </w:rPr>
                  </w:pPr>
                  <w:r>
                    <w:rPr>
                      <w:sz w:val="21"/>
                    </w:rPr>
                    <w:t>基本</w:t>
                  </w:r>
                  <w:r>
                    <w:rPr>
                      <w:spacing w:val="-3"/>
                      <w:sz w:val="21"/>
                    </w:rPr>
                    <w:t>薪</w:t>
                  </w:r>
                  <w:r>
                    <w:rPr>
                      <w:sz w:val="21"/>
                    </w:rPr>
                    <w:t>酬</w:t>
                  </w:r>
                  <w:r>
                    <w:rPr>
                      <w:spacing w:val="-3"/>
                      <w:sz w:val="21"/>
                    </w:rPr>
                    <w:t>：</w:t>
                  </w:r>
                  <w:r>
                    <w:rPr>
                      <w:sz w:val="21"/>
                    </w:rPr>
                    <w:t>工</w:t>
                  </w:r>
                  <w:r>
                    <w:rPr>
                      <w:spacing w:val="-3"/>
                      <w:sz w:val="21"/>
                    </w:rPr>
                    <w:t>资</w:t>
                  </w:r>
                  <w:r>
                    <w:rPr>
                      <w:sz w:val="21"/>
                    </w:rPr>
                    <w:t>、</w:t>
                  </w:r>
                  <w:r>
                    <w:rPr>
                      <w:spacing w:val="-3"/>
                      <w:sz w:val="21"/>
                    </w:rPr>
                    <w:t>薪</w:t>
                  </w:r>
                  <w:r>
                    <w:rPr>
                      <w:sz w:val="21"/>
                    </w:rPr>
                    <w:t>金等绩</w:t>
                    <w:tab/>
                    <w:t>奖</w:t>
                  </w:r>
                  <w:r>
                    <w:rPr>
                      <w:spacing w:val="-3"/>
                      <w:sz w:val="21"/>
                    </w:rPr>
                    <w:t>金</w:t>
                  </w:r>
                  <w:r>
                    <w:rPr>
                      <w:sz w:val="21"/>
                    </w:rPr>
                    <w:t>、</w:t>
                  </w:r>
                  <w:r>
                    <w:rPr>
                      <w:spacing w:val="-3"/>
                      <w:sz w:val="21"/>
                    </w:rPr>
                    <w:t>津</w:t>
                  </w:r>
                  <w:r>
                    <w:rPr>
                      <w:sz w:val="21"/>
                    </w:rPr>
                    <w:t>贴</w:t>
                  </w:r>
                </w:p>
                <w:p w:rsidR="0018722C">
                  <w:pPr>
                    <w:tabs>
                      <w:tab w:pos="671" w:val="left" w:leader="none"/>
                    </w:tabs>
                    <w:spacing w:before="34"/>
                    <w:ind w:leftChars="0" w:left="146" w:rightChars="0" w:right="0" w:firstLineChars="0" w:firstLine="0"/>
                    <w:jc w:val="left"/>
                    <w:rPr>
                      <w:sz w:val="21"/>
                    </w:rPr>
                  </w:pPr>
                  <w:r>
                    <w:rPr>
                      <w:sz w:val="21"/>
                    </w:rPr>
                    <w:t>效</w:t>
                    <w:tab/>
                    <w:t>加</w:t>
                  </w:r>
                  <w:r>
                    <w:rPr>
                      <w:spacing w:val="-3"/>
                      <w:sz w:val="21"/>
                    </w:rPr>
                    <w:t>班</w:t>
                  </w:r>
                  <w:r>
                    <w:rPr>
                      <w:sz w:val="21"/>
                    </w:rPr>
                    <w:t>工资</w:t>
                  </w:r>
                </w:p>
                <w:p w:rsidR="0018722C">
                  <w:pPr>
                    <w:tabs>
                      <w:tab w:pos="671" w:val="left" w:leader="none"/>
                    </w:tabs>
                    <w:spacing w:line="369" w:lineRule="auto" w:before="145"/>
                    <w:ind w:leftChars="0" w:left="146" w:rightChars="0" w:right="867" w:firstLineChars="0" w:firstLine="0"/>
                    <w:jc w:val="left"/>
                    <w:rPr>
                      <w:sz w:val="21"/>
                    </w:rPr>
                  </w:pPr>
                  <w:r>
                    <w:rPr>
                      <w:sz w:val="21"/>
                    </w:rPr>
                    <w:t>薪</w:t>
                    <w:tab/>
                    <w:t>剩</w:t>
                  </w:r>
                  <w:r>
                    <w:rPr>
                      <w:spacing w:val="-3"/>
                      <w:sz w:val="21"/>
                    </w:rPr>
                    <w:t>余</w:t>
                  </w:r>
                  <w:r>
                    <w:rPr>
                      <w:sz w:val="21"/>
                    </w:rPr>
                    <w:t>收</w:t>
                  </w:r>
                  <w:r>
                    <w:rPr>
                      <w:spacing w:val="-3"/>
                      <w:sz w:val="21"/>
                    </w:rPr>
                    <w:t>益</w:t>
                  </w:r>
                  <w:r>
                    <w:rPr>
                      <w:sz w:val="21"/>
                    </w:rPr>
                    <w:t>分配 酬</w:t>
                    <w:tab/>
                    <w:t>股</w:t>
                  </w:r>
                  <w:r>
                    <w:rPr>
                      <w:spacing w:val="-3"/>
                      <w:sz w:val="21"/>
                    </w:rPr>
                    <w:t>权</w:t>
                  </w:r>
                  <w:r>
                    <w:rPr>
                      <w:sz w:val="21"/>
                    </w:rPr>
                    <w:t>激</w:t>
                  </w:r>
                  <w:r>
                    <w:rPr>
                      <w:spacing w:val="-3"/>
                      <w:sz w:val="21"/>
                    </w:rPr>
                    <w:t>励</w:t>
                  </w:r>
                  <w:r>
                    <w:rPr>
                      <w:sz w:val="21"/>
                    </w:rPr>
                    <w:t>收益</w:t>
                  </w:r>
                </w:p>
              </w:txbxContent>
            </v:textbox>
            <v:stroke dashstyle="solid"/>
            <w10:wrap type="none"/>
          </v:shape>
        </w:pict>
      </w:r>
      <w:r>
        <w:rPr>
          <w:kern w:val="2"/>
          <w:sz w:val="24"/>
          <w:szCs w:val="24"/>
          <w:rFonts w:cstheme="minorBidi" w:ascii="宋体" w:hAnsi="宋体" w:eastAsia="宋体" w:cs="宋体"/>
        </w:rPr>
        <w:pict>
          <v:shape style="position:absolute;margin-left:242.800003pt;margin-top:23.885628pt;width:108.7pt;height:24.75pt;mso-position-horizontal-relative:page;mso-position-vertical-relative:paragraph;z-index:1432" type="#_x0000_t202" filled="false" stroked="true" strokeweight=".75pt" strokecolor="#000000">
            <v:textbox inset="0,0,0,0">
              <w:txbxContent>
                <w:p w:rsidR="0018722C">
                  <w:pPr>
                    <w:spacing w:before="116"/>
                    <w:ind w:leftChars="0" w:left="146" w:rightChars="0" w:right="0" w:firstLineChars="0" w:firstLine="0"/>
                    <w:jc w:val="left"/>
                    <w:rPr>
                      <w:sz w:val="21"/>
                    </w:rPr>
                  </w:pPr>
                  <w:r>
                    <w:rPr>
                      <w:sz w:val="21"/>
                    </w:rPr>
                    <w:t>外在的、货币薪酬</w:t>
                  </w:r>
                </w:p>
              </w:txbxContent>
            </v:textbox>
            <v:stroke dashstyle="solid"/>
            <w10:wrap type="none"/>
          </v:shape>
        </w:pict>
      </w:r>
      <w:r>
        <w:rPr>
          <w:kern w:val="2"/>
          <w:sz w:val="24"/>
          <w:szCs w:val="24"/>
          <w:rFonts w:cstheme="minorBidi" w:ascii="宋体" w:hAnsi="宋体" w:eastAsia="宋体" w:cs="宋体"/>
        </w:rPr>
        <w:pict>
          <v:shape style="position:absolute;margin-left:93.650002pt;margin-top:27.885628pt;width:146.6pt;height:90.8pt;mso-position-horizontal-relative:page;mso-position-vertical-relative:paragraph;z-index:1456" type="#_x0000_t202" filled="false" stroked="true" strokeweight=".75pt" strokecolor="#000000">
            <v:textbox inset="0,0,0,0">
              <w:txbxContent>
                <w:p w:rsidR="0018722C">
                  <w:pPr>
                    <w:tabs>
                      <w:tab w:pos="2246" w:val="left" w:leader="none"/>
                      <w:tab w:pos="2562" w:val="left" w:leader="none"/>
                    </w:tabs>
                    <w:spacing w:line="367" w:lineRule="auto" w:before="118"/>
                    <w:ind w:leftChars="0" w:left="356" w:rightChars="0" w:right="140" w:firstLineChars="0" w:firstLine="0"/>
                    <w:jc w:val="right"/>
                    <w:rPr>
                      <w:sz w:val="21"/>
                    </w:rPr>
                  </w:pPr>
                  <w:r>
                    <w:rPr>
                      <w:sz w:val="21"/>
                    </w:rPr>
                    <w:t>法</w:t>
                  </w:r>
                  <w:r>
                    <w:rPr>
                      <w:spacing w:val="-3"/>
                      <w:sz w:val="21"/>
                    </w:rPr>
                    <w:t>定</w:t>
                  </w:r>
                  <w:r>
                    <w:rPr>
                      <w:sz w:val="21"/>
                    </w:rPr>
                    <w:t>福</w:t>
                  </w:r>
                  <w:r>
                    <w:rPr>
                      <w:spacing w:val="-3"/>
                      <w:sz w:val="21"/>
                    </w:rPr>
                    <w:t>利</w:t>
                  </w:r>
                  <w:r>
                    <w:rPr>
                      <w:sz w:val="21"/>
                    </w:rPr>
                    <w:t>：</w:t>
                  </w:r>
                  <w:r>
                    <w:rPr>
                      <w:spacing w:val="-3"/>
                      <w:sz w:val="21"/>
                    </w:rPr>
                    <w:t>五</w:t>
                  </w:r>
                  <w:r>
                    <w:rPr>
                      <w:sz w:val="21"/>
                    </w:rPr>
                    <w:t>险</w:t>
                  </w:r>
                  <w:r>
                    <w:rPr>
                      <w:spacing w:val="-3"/>
                      <w:sz w:val="21"/>
                    </w:rPr>
                    <w:t>一</w:t>
                  </w:r>
                  <w:r>
                    <w:rPr>
                      <w:sz w:val="21"/>
                    </w:rPr>
                    <w:t>金</w:t>
                    <w:tab/>
                    <w:t>员企 </w:t>
                  </w:r>
                  <w:r>
                    <w:rPr>
                      <w:spacing w:val="-3"/>
                      <w:sz w:val="21"/>
                    </w:rPr>
                    <w:t>业</w:t>
                  </w:r>
                  <w:r>
                    <w:rPr>
                      <w:sz w:val="21"/>
                    </w:rPr>
                    <w:t>福</w:t>
                  </w:r>
                  <w:r>
                    <w:rPr>
                      <w:spacing w:val="-3"/>
                      <w:sz w:val="21"/>
                    </w:rPr>
                    <w:t>利</w:t>
                  </w:r>
                  <w:r>
                    <w:rPr>
                      <w:sz w:val="21"/>
                    </w:rPr>
                    <w:t>：</w:t>
                  </w:r>
                  <w:r>
                    <w:rPr>
                      <w:spacing w:val="-3"/>
                      <w:sz w:val="21"/>
                    </w:rPr>
                    <w:t>交</w:t>
                  </w:r>
                  <w:r>
                    <w:rPr>
                      <w:sz w:val="21"/>
                    </w:rPr>
                    <w:t>通补</w:t>
                  </w:r>
                  <w:r>
                    <w:rPr>
                      <w:spacing w:val="-3"/>
                      <w:sz w:val="21"/>
                    </w:rPr>
                    <w:t>贴</w:t>
                  </w:r>
                  <w:r>
                    <w:rPr>
                      <w:sz w:val="21"/>
                    </w:rPr>
                    <w:t>、</w:t>
                  </w:r>
                  <w:r>
                    <w:rPr>
                      <w:spacing w:val="10"/>
                      <w:sz w:val="21"/>
                    </w:rPr>
                    <w:t> </w:t>
                  </w:r>
                  <w:r>
                    <w:rPr>
                      <w:sz w:val="21"/>
                    </w:rPr>
                    <w:t>工</w:t>
                  </w:r>
                  <w:r>
                    <w:rPr>
                      <w:spacing w:val="-3"/>
                      <w:sz w:val="21"/>
                    </w:rPr>
                    <w:t>饮</w:t>
                  </w:r>
                  <w:r>
                    <w:rPr>
                      <w:sz w:val="21"/>
                    </w:rPr>
                    <w:t>食</w:t>
                  </w:r>
                  <w:r>
                    <w:rPr>
                      <w:spacing w:val="-3"/>
                      <w:sz w:val="21"/>
                    </w:rPr>
                    <w:t>、</w:t>
                  </w:r>
                  <w:r>
                    <w:rPr>
                      <w:sz w:val="21"/>
                    </w:rPr>
                    <w:t>住</w:t>
                  </w:r>
                  <w:r>
                    <w:rPr>
                      <w:spacing w:val="-3"/>
                      <w:sz w:val="21"/>
                    </w:rPr>
                    <w:t>房</w:t>
                  </w:r>
                  <w:r>
                    <w:rPr>
                      <w:sz w:val="21"/>
                    </w:rPr>
                    <w:t>福</w:t>
                  </w:r>
                  <w:r>
                    <w:rPr>
                      <w:spacing w:val="-3"/>
                      <w:sz w:val="21"/>
                    </w:rPr>
                    <w:t>利</w:t>
                  </w:r>
                  <w:r>
                    <w:rPr>
                      <w:sz w:val="21"/>
                    </w:rPr>
                    <w:t>等</w:t>
                    <w:tab/>
                  </w:r>
                  <w:r>
                    <w:rPr>
                      <w:spacing w:val="-1"/>
                      <w:sz w:val="21"/>
                    </w:rPr>
                    <w:t>福</w:t>
                  </w:r>
                </w:p>
                <w:p w:rsidR="0018722C">
                  <w:pPr>
                    <w:tabs>
                      <w:tab w:pos="1049" w:val="left" w:leader="none"/>
                    </w:tabs>
                    <w:spacing w:before="36"/>
                    <w:ind w:leftChars="0" w:left="0" w:rightChars="0" w:right="140" w:firstLineChars="0" w:firstLine="0"/>
                    <w:jc w:val="right"/>
                    <w:rPr>
                      <w:sz w:val="21"/>
                    </w:rPr>
                  </w:pPr>
                  <w:r>
                    <w:rPr>
                      <w:spacing w:val="-3"/>
                      <w:sz w:val="21"/>
                    </w:rPr>
                    <w:t>带</w:t>
                  </w:r>
                  <w:r>
                    <w:rPr>
                      <w:sz w:val="21"/>
                    </w:rPr>
                    <w:t>薪</w:t>
                  </w:r>
                  <w:r>
                    <w:rPr>
                      <w:spacing w:val="-3"/>
                      <w:sz w:val="21"/>
                    </w:rPr>
                    <w:t>休</w:t>
                  </w:r>
                  <w:r>
                    <w:rPr>
                      <w:sz w:val="21"/>
                    </w:rPr>
                    <w:t>假</w:t>
                    <w:tab/>
                  </w:r>
                  <w:r>
                    <w:rPr>
                      <w:spacing w:val="-1"/>
                      <w:sz w:val="21"/>
                    </w:rPr>
                    <w:t>利</w:t>
                  </w:r>
                </w:p>
              </w:txbxContent>
            </v:textbox>
            <v:stroke dashstyle="solid"/>
            <w10:wrap type="none"/>
          </v:shape>
        </w:pict>
      </w:r>
      <w:r>
        <w:rPr>
          <w:kern w:val="2"/>
          <w:sz w:val="24"/>
          <w:szCs w:val="24"/>
          <w:rFonts w:ascii="Times New Roman" w:eastAsia="Times New Roman" w:cstheme="minorBidi" w:hAnsi="宋体" w:cs="宋体"/>
          <w:u w:val="thick"/>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薪</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u w:val="thick"/>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酬</w:t>
      </w:r>
      <w:r w:rsidRPr="00000000">
        <w:rPr>
          <w:kern w:val="2"/>
          <w:sz w:val="24"/>
          <w:szCs w:val="24"/>
          <w:rFonts w:cstheme="minorBidi" w:ascii="宋体" w:hAnsi="宋体" w:eastAsia="宋体" w:cs="宋体"/>
        </w:rPr>
        <w:tab/>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薪酬的定义</w:t>
      </w:r>
    </w:p>
    <w:p w:rsidR="0018722C">
      <w:pPr>
        <w:topLinePunct/>
      </w:pPr>
      <w:r>
        <w:t>综上所述，文中涉及的高管薪酬是指上市公司的经营战略决策者和对公司生</w:t>
      </w:r>
      <w:r>
        <w:t>产、经营管理、绩效负责的人员所获得的一切报酬，即与国有</w:t>
      </w:r>
      <w:r>
        <w:rPr>
          <w:rFonts w:ascii="Times New Roman" w:eastAsia="Times New Roman"/>
        </w:rPr>
        <w:t>A</w:t>
      </w:r>
      <w:r>
        <w:t>股上市公司高管人员经营绩效相关的一切薪酬。</w:t>
      </w:r>
    </w:p>
    <w:p w:rsidR="0018722C">
      <w:pPr>
        <w:pStyle w:val="Heading3"/>
        <w:topLinePunct/>
        <w:ind w:left="200" w:hangingChars="200" w:hanging="200"/>
      </w:pPr>
      <w:bookmarkStart w:id="6203" w:name="_Toc6866203"/>
      <w:bookmarkStart w:name="_bookmark11" w:id="32"/>
      <w:bookmarkEnd w:id="32"/>
      <w:r>
        <w:t>2.1.2</w:t>
      </w:r>
      <w:r>
        <w:t xml:space="preserve"> </w:t>
      </w:r>
      <w:bookmarkStart w:name="_bookmark11" w:id="33"/>
      <w:bookmarkEnd w:id="33"/>
      <w:r>
        <w:t>公司绩效</w:t>
      </w:r>
      <w:bookmarkEnd w:id="6203"/>
    </w:p>
    <w:p w:rsidR="0018722C">
      <w:pPr>
        <w:topLinePunct/>
      </w:pPr>
      <w:r>
        <w:t>美国韦氏词典对于绩效的定义是：有效率的实现特定的目标。后来学者们形成</w:t>
      </w:r>
      <w:r>
        <w:t>了绩效的工作结果观点和工作行为观点两种，前者的代表者是</w:t>
      </w:r>
      <w:r>
        <w:rPr>
          <w:rFonts w:ascii="Times New Roman" w:eastAsia="宋体"/>
        </w:rPr>
        <w:t>Bernardin</w:t>
      </w:r>
      <w:r w:rsidR="001852F3">
        <w:rPr>
          <w:rFonts w:ascii="Times New Roman" w:eastAsia="宋体"/>
        </w:rPr>
        <w:t xml:space="preserve"> </w:t>
      </w:r>
      <w:r>
        <w:t>等</w:t>
      </w:r>
      <w:r>
        <w:t>人</w:t>
      </w:r>
    </w:p>
    <w:p w:rsidR="0018722C">
      <w:pPr>
        <w:topLinePunct/>
      </w:pPr>
      <w:r>
        <w:t>（</w:t>
      </w:r>
      <w:r>
        <w:rPr>
          <w:rFonts w:ascii="Times New Roman" w:eastAsia="Times New Roman"/>
        </w:rPr>
        <w:t>198</w:t>
      </w:r>
      <w:r>
        <w:rPr>
          <w:rFonts w:ascii="Times New Roman" w:eastAsia="Times New Roman"/>
        </w:rPr>
        <w:t>4</w:t>
      </w:r>
      <w:r>
        <w:t>）</w:t>
      </w:r>
      <w:r>
        <w:t>，主要是从顾客的角度，将绩效定义为在特定时间、特定工作职能或特定</w:t>
      </w:r>
      <w:r>
        <w:t>活动上产出的结果记录，把个人的努力和组织的目标联系起来；后者的代表者</w:t>
      </w:r>
      <w:r>
        <w:t>是</w:t>
      </w:r>
    </w:p>
    <w:p w:rsidR="0018722C">
      <w:pPr>
        <w:topLinePunct/>
      </w:pPr>
      <w:r>
        <w:rPr>
          <w:rFonts w:ascii="Times New Roman" w:eastAsia="Times New Roman"/>
        </w:rPr>
        <w:t>Murphy</w:t>
      </w:r>
      <w:r>
        <w:t>（</w:t>
      </w:r>
      <w:r>
        <w:rPr>
          <w:rFonts w:ascii="Times New Roman" w:eastAsia="Times New Roman"/>
          <w:spacing w:val="-3"/>
        </w:rPr>
        <w:t>1990</w:t>
      </w:r>
      <w:r>
        <w:t>）</w:t>
      </w:r>
      <w:r>
        <w:t>等人，认为绩效就是人们为了实现组织的目标所进行的各种有效的行为活动</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。文中所指的绩效主要是个人绩效，既包括员工的工作结果，又包括员</w:t>
      </w:r>
      <w:r>
        <w:t>工的工作行为。总体上说，个人绩效是指员工或经营者为了实现组织目标在企业的</w:t>
      </w:r>
      <w:r>
        <w:t>生产经营过程中所采取的与企业所处各个阶段相适应的一切行为结果以及在工作过程中所表现出来的各种有效的行为活动。</w:t>
      </w:r>
    </w:p>
    <w:p w:rsidR="0018722C">
      <w:pPr>
        <w:topLinePunct/>
      </w:pPr>
      <w:r>
        <w:t>通常意义上的公司绩效主要是指定量指标，即上市公司的经营效益和效率，总</w:t>
      </w:r>
      <w:r>
        <w:t>结和评价企业财务状况与经营成果等各种财务分析指标，包括获利能力指标、运营</w:t>
      </w:r>
      <w:r>
        <w:t>能力指标、偿债能力指标和发展能力指标。文中所指的公司绩效在借鉴美国决策学</w:t>
      </w:r>
      <w:r>
        <w:t>家雷德福设置的定量指标的基础上，根据国资委印发的《中央企业综合绩效评价实</w:t>
      </w:r>
      <w:r>
        <w:t>施细则》，结合我国的基本国情，最终得出了较为完善的国有企业综合业绩评价指</w:t>
      </w:r>
      <w:r>
        <w:t>标体系，最终实现了定性分析与定量分析的有机结合。文中选取的综合业绩指标如</w:t>
      </w:r>
      <w:r>
        <w:t>表</w:t>
      </w:r>
      <w:r>
        <w:rPr>
          <w:rFonts w:ascii="Times New Roman" w:eastAsia="Times New Roman"/>
        </w:rPr>
        <w:t>2</w:t>
      </w:r>
      <w:r>
        <w:rPr>
          <w:rFonts w:ascii="Times New Roman" w:eastAsia="Times New Roman"/>
        </w:rPr>
        <w:t>.</w:t>
      </w:r>
      <w:r>
        <w:rPr>
          <w:rFonts w:ascii="Times New Roman" w:eastAsia="Times New Roman"/>
        </w:rPr>
        <w:t>1</w:t>
      </w:r>
      <w:r>
        <w:t>所示</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5</w:t>
      </w:r>
      <w:r>
        <w:rPr>
          <w:rFonts w:ascii="Times New Roman" w:eastAsia="Times New Roman"/>
          <w:vertAlign w:val="superscript"/>
        </w:rPr>
        <w:t>]</w:t>
      </w:r>
      <w:r>
        <w:t>：</w:t>
      </w:r>
    </w:p>
    <w:p w:rsidR="0018722C">
      <w:pPr>
        <w:pStyle w:val="a8"/>
        <w:topLinePunct/>
      </w:pPr>
      <w:r>
        <w:rPr>
          <w:kern w:val="2"/>
          <w:szCs w:val="22"/>
        </w:rPr>
        <w:t>表</w:t>
      </w:r>
      <w:r>
        <w:rPr>
          <w:kern w:val="2"/>
          <w:szCs w:val="22"/>
        </w:rPr>
        <w:t> </w:t>
      </w:r>
      <w:r>
        <w:rPr>
          <w:kern w:val="2"/>
          <w:szCs w:val="22"/>
        </w:rPr>
        <w:t>2</w:t>
      </w:r>
      <w:r>
        <w:rPr>
          <w:kern w:val="2"/>
          <w:szCs w:val="22"/>
        </w:rPr>
        <w:t>.</w:t>
      </w:r>
      <w:r>
        <w:rPr>
          <w:kern w:val="2"/>
          <w:szCs w:val="22"/>
        </w:rPr>
        <w:t>1</w:t>
      </w:r>
      <w:r>
        <w:t xml:space="preserve">  </w:t>
      </w:r>
      <w:r>
        <w:rPr>
          <w:kern w:val="2"/>
          <w:szCs w:val="22"/>
          <w:spacing w:val="-2"/>
        </w:rPr>
        <w:t>企</w:t>
      </w:r>
      <w:r>
        <w:rPr>
          <w:kern w:val="2"/>
          <w:szCs w:val="22"/>
        </w:rPr>
        <w:t>业</w:t>
      </w:r>
      <w:r>
        <w:rPr>
          <w:kern w:val="2"/>
          <w:szCs w:val="22"/>
          <w:spacing w:val="-2"/>
        </w:rPr>
        <w:t>绩</w:t>
      </w:r>
      <w:r>
        <w:rPr>
          <w:kern w:val="2"/>
          <w:szCs w:val="22"/>
        </w:rPr>
        <w:t>效评价</w:t>
      </w:r>
    </w:p>
    <w:tbl>
      <w:tblPr>
        <w:tblW w:w="5000" w:type="pct"/>
        <w:tblInd w:w="19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2"/>
        <w:gridCol w:w="2079"/>
        <w:gridCol w:w="2730"/>
        <w:gridCol w:w="1563"/>
      </w:tblGrid>
      <w:tr>
        <w:trPr>
          <w:tblHeader/>
        </w:trPr>
        <w:tc>
          <w:tcPr>
            <w:tcW w:w="1254" w:type="pct"/>
            <w:vMerge w:val="restart"/>
            <w:vAlign w:val="center"/>
          </w:tcPr>
          <w:p w:rsidR="0018722C">
            <w:pPr>
              <w:pStyle w:val="a7"/>
              <w:topLinePunct/>
              <w:ind w:leftChars="0" w:left="0" w:rightChars="0" w:right="0" w:firstLineChars="0" w:firstLine="0"/>
              <w:spacing w:line="240" w:lineRule="atLeast"/>
            </w:pPr>
            <w:r>
              <w:t>项目</w:t>
            </w:r>
          </w:p>
        </w:tc>
        <w:tc>
          <w:tcPr>
            <w:tcW w:w="2827" w:type="pct"/>
            <w:gridSpan w:val="2"/>
            <w:vAlign w:val="center"/>
          </w:tcPr>
          <w:p w:rsidR="0018722C">
            <w:pPr>
              <w:pStyle w:val="a7"/>
              <w:topLinePunct/>
              <w:ind w:leftChars="0" w:left="0" w:rightChars="0" w:right="0" w:firstLineChars="0" w:firstLine="0"/>
              <w:spacing w:line="240" w:lineRule="atLeast"/>
            </w:pPr>
            <w:r>
              <w:t>定量指标</w:t>
            </w:r>
          </w:p>
        </w:tc>
        <w:tc>
          <w:tcPr>
            <w:tcW w:w="919" w:type="pct"/>
            <w:vMerge w:val="restart"/>
            <w:vAlign w:val="center"/>
          </w:tcPr>
          <w:p w:rsidR="0018722C">
            <w:pPr>
              <w:pStyle w:val="a7"/>
              <w:topLinePunct/>
              <w:ind w:leftChars="0" w:left="0" w:rightChars="0" w:right="0" w:firstLineChars="0" w:firstLine="0"/>
              <w:spacing w:line="240" w:lineRule="atLeast"/>
            </w:pPr>
            <w:r>
              <w:t>定性指标</w:t>
            </w:r>
          </w:p>
        </w:tc>
      </w:tr>
      <w:tr>
        <w:trPr>
          <w:tblHeader/>
        </w:trPr>
        <w:tc>
          <w:tcPr>
            <w:tcW w:w="125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2" w:type="pct"/>
            <w:vAlign w:val="center"/>
            <w:tcBorders>
              <w:bottom w:val="single" w:sz="4" w:space="0" w:color="auto"/>
            </w:tcBorders>
          </w:tcPr>
          <w:p w:rsidR="0018722C">
            <w:pPr>
              <w:pStyle w:val="a7"/>
              <w:topLinePunct/>
              <w:ind w:leftChars="0" w:left="0" w:rightChars="0" w:right="0" w:firstLineChars="0" w:firstLine="0"/>
              <w:spacing w:line="240" w:lineRule="atLeast"/>
            </w:pPr>
            <w:r>
              <w:t>基本指标</w:t>
            </w:r>
          </w:p>
        </w:tc>
        <w:tc>
          <w:tcPr>
            <w:tcW w:w="1605" w:type="pct"/>
            <w:vAlign w:val="center"/>
            <w:tcBorders>
              <w:bottom w:val="single" w:sz="4" w:space="0" w:color="auto"/>
            </w:tcBorders>
          </w:tcPr>
          <w:p w:rsidR="0018722C">
            <w:pPr>
              <w:pStyle w:val="a7"/>
              <w:topLinePunct/>
              <w:ind w:leftChars="0" w:left="0" w:rightChars="0" w:right="0" w:firstLineChars="0" w:firstLine="0"/>
              <w:spacing w:line="240" w:lineRule="atLeast"/>
            </w:pPr>
            <w:r>
              <w:t>修正指标</w:t>
            </w:r>
          </w:p>
        </w:tc>
        <w:tc>
          <w:tcPr>
            <w:tcW w:w="91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54" w:type="pct"/>
            <w:vAlign w:val="center"/>
          </w:tcPr>
          <w:p w:rsidR="0018722C">
            <w:pPr>
              <w:pStyle w:val="a5"/>
              <w:topLinePunct/>
              <w:ind w:leftChars="0" w:left="0" w:rightChars="0" w:right="0" w:firstLineChars="0" w:firstLine="0"/>
              <w:spacing w:line="240" w:lineRule="atLeast"/>
            </w:pPr>
            <w:r>
              <w:t>一、盈余能力状况</w:t>
            </w:r>
          </w:p>
        </w:tc>
        <w:tc>
          <w:tcPr>
            <w:tcW w:w="1222" w:type="pct"/>
            <w:vAlign w:val="center"/>
          </w:tcPr>
          <w:p w:rsidR="0018722C">
            <w:pPr>
              <w:pStyle w:val="a5"/>
              <w:topLinePunct/>
              <w:ind w:leftChars="0" w:left="0" w:rightChars="0" w:right="0" w:firstLineChars="0" w:firstLine="0"/>
              <w:spacing w:line="240" w:lineRule="atLeast"/>
            </w:pPr>
            <w:r>
              <w:t>净资产收益率总资产报酬率</w:t>
            </w:r>
          </w:p>
        </w:tc>
        <w:tc>
          <w:tcPr>
            <w:tcW w:w="1605" w:type="pct"/>
            <w:vAlign w:val="center"/>
          </w:tcPr>
          <w:p w:rsidR="0018722C">
            <w:pPr>
              <w:pStyle w:val="a5"/>
              <w:topLinePunct/>
              <w:ind w:leftChars="0" w:left="0" w:rightChars="0" w:right="0" w:firstLineChars="0" w:firstLine="0"/>
              <w:spacing w:line="240" w:lineRule="atLeast"/>
            </w:pPr>
            <w:r>
              <w:t>资本收益率</w:t>
            </w:r>
          </w:p>
          <w:p w:rsidR="0018722C">
            <w:pPr>
              <w:pStyle w:val="a5"/>
              <w:topLinePunct/>
            </w:pPr>
            <w:r>
              <w:t>销售</w:t>
            </w:r>
            <w:r>
              <w:t>（</w:t>
            </w:r>
            <w:r>
              <w:t>营业</w:t>
            </w:r>
            <w:r>
              <w:t>）</w:t>
            </w:r>
            <w:r>
              <w:t>利润率</w:t>
            </w:r>
          </w:p>
          <w:p w:rsidR="0018722C">
            <w:pPr>
              <w:pStyle w:val="a5"/>
              <w:topLinePunct/>
              <w:ind w:leftChars="0" w:left="0" w:rightChars="0" w:right="0" w:firstLineChars="0" w:firstLine="0"/>
              <w:spacing w:line="240" w:lineRule="atLeast"/>
            </w:pPr>
            <w:r>
              <w:t>盈余现金保障倍数成本费用利润率</w:t>
            </w:r>
          </w:p>
        </w:tc>
        <w:tc>
          <w:tcPr>
            <w:tcW w:w="919" w:type="pct"/>
            <w:vMerge w:val="restart"/>
            <w:vAlign w:val="center"/>
          </w:tcPr>
          <w:p w:rsidR="0018722C">
            <w:pPr>
              <w:pStyle w:val="ad"/>
              <w:topLinePunct/>
              <w:ind w:leftChars="0" w:left="0" w:rightChars="0" w:right="0" w:firstLineChars="0" w:firstLine="0"/>
              <w:spacing w:line="240" w:lineRule="atLeast"/>
            </w:pPr>
            <w:r>
              <w:t>战略管理发展创新经营决策风险控制基础管理人力资源行业影响社会责任员工利益环境保护</w:t>
            </w:r>
          </w:p>
        </w:tc>
      </w:tr>
      <w:tr>
        <w:tc>
          <w:tcPr>
            <w:tcW w:w="1254" w:type="pct"/>
            <w:vAlign w:val="center"/>
          </w:tcPr>
          <w:p w:rsidR="0018722C">
            <w:pPr>
              <w:pStyle w:val="a5"/>
              <w:topLinePunct/>
              <w:ind w:leftChars="0" w:left="0" w:rightChars="0" w:right="0" w:firstLineChars="0" w:firstLine="0"/>
              <w:spacing w:line="240" w:lineRule="atLeast"/>
            </w:pPr>
            <w:r>
              <w:t>二、资产质量状况</w:t>
            </w:r>
          </w:p>
        </w:tc>
        <w:tc>
          <w:tcPr>
            <w:tcW w:w="1222" w:type="pct"/>
            <w:vAlign w:val="center"/>
          </w:tcPr>
          <w:p w:rsidR="0018722C">
            <w:pPr>
              <w:pStyle w:val="a5"/>
              <w:topLinePunct/>
              <w:ind w:leftChars="0" w:left="0" w:rightChars="0" w:right="0" w:firstLineChars="0" w:firstLine="0"/>
              <w:spacing w:line="240" w:lineRule="atLeast"/>
            </w:pPr>
            <w:r>
              <w:t>总资产周转率应收账款周转率</w:t>
            </w:r>
          </w:p>
        </w:tc>
        <w:tc>
          <w:tcPr>
            <w:tcW w:w="1605" w:type="pct"/>
            <w:vAlign w:val="center"/>
          </w:tcPr>
          <w:p w:rsidR="0018722C">
            <w:pPr>
              <w:pStyle w:val="a5"/>
              <w:topLinePunct/>
              <w:ind w:leftChars="0" w:left="0" w:rightChars="0" w:right="0" w:firstLineChars="0" w:firstLine="0"/>
              <w:spacing w:line="240" w:lineRule="atLeast"/>
            </w:pPr>
            <w:r>
              <w:t>资产现金回收率</w:t>
            </w:r>
          </w:p>
          <w:p w:rsidR="0018722C">
            <w:pPr>
              <w:pStyle w:val="a5"/>
              <w:topLinePunct/>
              <w:ind w:leftChars="0" w:left="0" w:rightChars="0" w:right="0" w:firstLineChars="0" w:firstLine="0"/>
              <w:spacing w:line="240" w:lineRule="atLeast"/>
            </w:pPr>
            <w:r>
              <w:t>流动资产周转率不良资产比率</w:t>
            </w:r>
          </w:p>
        </w:tc>
        <w:tc>
          <w:tcPr>
            <w:tcW w:w="919" w:type="pct"/>
            <w:vMerge/>
            <w:vAlign w:val="center"/>
          </w:tcPr>
          <w:p w:rsidR="0018722C">
            <w:pPr>
              <w:pStyle w:val="ad"/>
              <w:topLinePunct/>
              <w:ind w:leftChars="0" w:left="0" w:rightChars="0" w:right="0" w:firstLineChars="0" w:firstLine="0"/>
              <w:spacing w:line="240" w:lineRule="atLeast"/>
            </w:pPr>
          </w:p>
        </w:tc>
      </w:tr>
      <w:tr>
        <w:tc>
          <w:tcPr>
            <w:tcW w:w="1254" w:type="pct"/>
            <w:vAlign w:val="center"/>
          </w:tcPr>
          <w:p w:rsidR="0018722C">
            <w:pPr>
              <w:pStyle w:val="a5"/>
              <w:topLinePunct/>
              <w:ind w:leftChars="0" w:left="0" w:rightChars="0" w:right="0" w:firstLineChars="0" w:firstLine="0"/>
              <w:spacing w:line="240" w:lineRule="atLeast"/>
            </w:pPr>
            <w:r>
              <w:t>三、债务风险状况</w:t>
            </w:r>
          </w:p>
        </w:tc>
        <w:tc>
          <w:tcPr>
            <w:tcW w:w="1222" w:type="pct"/>
            <w:vAlign w:val="center"/>
          </w:tcPr>
          <w:p w:rsidR="0018722C">
            <w:pPr>
              <w:pStyle w:val="a5"/>
              <w:topLinePunct/>
              <w:ind w:leftChars="0" w:left="0" w:rightChars="0" w:right="0" w:firstLineChars="0" w:firstLine="0"/>
              <w:spacing w:line="240" w:lineRule="atLeast"/>
            </w:pPr>
            <w:r>
              <w:t>资产负债率已获利息倍数</w:t>
            </w:r>
          </w:p>
        </w:tc>
        <w:tc>
          <w:tcPr>
            <w:tcW w:w="1605" w:type="pct"/>
            <w:vAlign w:val="center"/>
          </w:tcPr>
          <w:p w:rsidR="0018722C">
            <w:pPr>
              <w:pStyle w:val="a5"/>
              <w:topLinePunct/>
              <w:ind w:leftChars="0" w:left="0" w:rightChars="0" w:right="0" w:firstLineChars="0" w:firstLine="0"/>
              <w:spacing w:line="240" w:lineRule="atLeast"/>
            </w:pPr>
            <w:r>
              <w:t>速动比率</w:t>
            </w:r>
          </w:p>
          <w:p w:rsidR="0018722C">
            <w:pPr>
              <w:pStyle w:val="a5"/>
              <w:topLinePunct/>
            </w:pPr>
            <w:r>
              <w:t>现金流动负债比率</w:t>
            </w:r>
          </w:p>
          <w:p w:rsidR="0018722C">
            <w:pPr>
              <w:pStyle w:val="a5"/>
              <w:topLinePunct/>
              <w:ind w:leftChars="0" w:left="0" w:rightChars="0" w:right="0" w:firstLineChars="0" w:firstLine="0"/>
              <w:spacing w:line="240" w:lineRule="atLeast"/>
            </w:pPr>
            <w:r>
              <w:t>带息负债比率或有负债比率</w:t>
            </w:r>
          </w:p>
        </w:tc>
        <w:tc>
          <w:tcPr>
            <w:tcW w:w="919" w:type="pct"/>
            <w:vMerge/>
            <w:vAlign w:val="center"/>
          </w:tcPr>
          <w:p w:rsidR="0018722C">
            <w:pPr>
              <w:pStyle w:val="ad"/>
              <w:topLinePunct/>
              <w:ind w:leftChars="0" w:left="0" w:rightChars="0" w:right="0" w:firstLineChars="0" w:firstLine="0"/>
              <w:spacing w:line="240" w:lineRule="atLeast"/>
            </w:pPr>
          </w:p>
        </w:tc>
      </w:tr>
      <w:tr>
        <w:tc>
          <w:tcPr>
            <w:tcW w:w="1254" w:type="pct"/>
            <w:vAlign w:val="center"/>
            <w:tcBorders>
              <w:top w:val="single" w:sz="4" w:space="0" w:color="auto"/>
            </w:tcBorders>
          </w:tcPr>
          <w:p w:rsidR="0018722C">
            <w:pPr>
              <w:pStyle w:val="aff1"/>
              <w:topLinePunct/>
              <w:ind w:leftChars="0" w:left="0" w:rightChars="0" w:right="0" w:firstLineChars="0" w:firstLine="0"/>
              <w:spacing w:line="240" w:lineRule="atLeast"/>
            </w:pPr>
            <w:r>
              <w:t>四、经营增长状况</w:t>
            </w:r>
          </w:p>
        </w:tc>
        <w:tc>
          <w:tcPr>
            <w:tcW w:w="1222" w:type="pct"/>
            <w:vAlign w:val="center"/>
            <w:tcBorders>
              <w:top w:val="single" w:sz="4" w:space="0" w:color="auto"/>
            </w:tcBorders>
          </w:tcPr>
          <w:p w:rsidR="0018722C">
            <w:pPr>
              <w:pStyle w:val="aff1"/>
              <w:topLinePunct/>
              <w:ind w:leftChars="0" w:left="0" w:rightChars="0" w:right="0" w:firstLineChars="0" w:firstLine="0"/>
              <w:spacing w:line="240" w:lineRule="atLeast"/>
            </w:pPr>
            <w:r>
              <w:t>销售增长率 </w:t>
            </w:r>
            <w:r>
              <w:t>资本保值增值率</w:t>
            </w:r>
          </w:p>
        </w:tc>
        <w:tc>
          <w:tcPr>
            <w:tcW w:w="1605" w:type="pct"/>
            <w:vAlign w:val="center"/>
            <w:tcBorders>
              <w:top w:val="single" w:sz="4" w:space="0" w:color="auto"/>
            </w:tcBorders>
          </w:tcPr>
          <w:p w:rsidR="0018722C">
            <w:pPr>
              <w:pStyle w:val="aff1"/>
              <w:topLinePunct/>
              <w:ind w:leftChars="0" w:left="0" w:rightChars="0" w:right="0" w:firstLineChars="0" w:firstLine="0"/>
              <w:spacing w:line="240" w:lineRule="atLeast"/>
            </w:pPr>
            <w:r>
              <w:t>销售</w:t>
            </w:r>
            <w:r>
              <w:t>（</w:t>
            </w:r>
            <w:r>
              <w:t>营业</w:t>
            </w:r>
            <w:r>
              <w:t>）</w:t>
            </w:r>
            <w:r>
              <w:t>利润增长率总资产增长率</w:t>
            </w:r>
          </w:p>
          <w:p w:rsidR="0018722C">
            <w:pPr>
              <w:pStyle w:val="aff1"/>
              <w:topLinePunct/>
              <w:ind w:leftChars="0" w:left="0" w:rightChars="0" w:right="0" w:firstLineChars="0" w:firstLine="0"/>
              <w:spacing w:line="240" w:lineRule="atLeast"/>
            </w:pPr>
            <w:r>
              <w:t>技术投入比率</w:t>
            </w:r>
          </w:p>
        </w:tc>
        <w:tc>
          <w:tcPr>
            <w:tcW w:w="919"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绩效薪酬是指将员工的收入与工作业绩相结合，达到激励其提高工作业绩的一</w:t>
      </w:r>
      <w:r>
        <w:t>种薪酬制度。根据</w:t>
      </w:r>
      <w:r>
        <w:rPr>
          <w:rFonts w:ascii="Times New Roman" w:eastAsia="Times New Roman"/>
        </w:rPr>
        <w:t>2003</w:t>
      </w:r>
      <w:r>
        <w:t>年度美国《财富》杂志对全球</w:t>
      </w:r>
      <w:r>
        <w:rPr>
          <w:rFonts w:ascii="Times New Roman" w:eastAsia="Times New Roman"/>
        </w:rPr>
        <w:t>500</w:t>
      </w:r>
      <w:r>
        <w:t>家知名公司薪酬制度统计的结果可得，</w:t>
      </w:r>
      <w:r>
        <w:rPr>
          <w:rFonts w:ascii="Times New Roman" w:eastAsia="Times New Roman"/>
        </w:rPr>
        <w:t>75%</w:t>
      </w:r>
      <w:r>
        <w:t>的企业采取了绩效薪酬制度，在一定程度上说明了绩效薪酬制</w:t>
      </w:r>
      <w:r>
        <w:t>度的适用范围还是比较广泛的。</w:t>
      </w:r>
      <w:r>
        <w:rPr>
          <w:rFonts w:ascii="Times New Roman" w:eastAsia="Times New Roman"/>
        </w:rPr>
        <w:t>2010</w:t>
      </w:r>
      <w:r>
        <w:t>年实施的《暂行办法》也提出了对高管人员实</w:t>
      </w:r>
      <w:r>
        <w:t>施经营业绩与薪酬相挂钩的绩效薪酬激励制度，同时也提出将这一制度作为对职务</w:t>
      </w:r>
      <w:r>
        <w:t>任免的依据，这一绩效薪酬制度体现了从激励与约束双两方面对高管人员的经营能力进行考核。文中所运用的绩效薪酬定义主要是指高管人员获得的与其个人绩效和</w:t>
      </w:r>
      <w:r>
        <w:t>其所负责的生产经营活动、未来成长发展、战略性决策任务等各种公司绩效有关的一切报酬。</w:t>
      </w:r>
    </w:p>
    <w:p w:rsidR="0018722C">
      <w:pPr>
        <w:pStyle w:val="Heading3"/>
        <w:topLinePunct/>
        <w:ind w:left="200" w:hangingChars="200" w:hanging="200"/>
      </w:pPr>
      <w:bookmarkStart w:id="6204" w:name="_Toc6866204"/>
      <w:bookmarkStart w:name="_bookmark12" w:id="34"/>
      <w:bookmarkEnd w:id="34"/>
      <w:r>
        <w:t>2.1.3</w:t>
      </w:r>
      <w:r>
        <w:t xml:space="preserve"> </w:t>
      </w:r>
      <w:bookmarkStart w:name="_bookmark12" w:id="35"/>
      <w:bookmarkEnd w:id="35"/>
      <w:r>
        <w:t>国有上市公司</w:t>
      </w:r>
      <w:bookmarkEnd w:id="6204"/>
    </w:p>
    <w:p w:rsidR="0018722C">
      <w:pPr>
        <w:topLinePunct/>
      </w:pPr>
      <w:r>
        <w:t>上市公司是指其股票在证券交易所上市交易的股份有限公司。现代企业制度要求上市公司必须按照《公司法》等相关法律制度的要求，构建出由股东的所有权、</w:t>
      </w:r>
      <w:r>
        <w:t>董事会的决策权、监事会的监督权及经理层的执行权组成的法人治理结构，必须实</w:t>
      </w:r>
      <w:r>
        <w:t>现这几个职能部门间的合理分工、职责明确、协调运作和相互制衡的作用，主要对</w:t>
      </w:r>
      <w:r>
        <w:t>上市公司的所有利益相关者和公司的规范运营负责，同时也要按照《证券法》的规</w:t>
      </w:r>
      <w:r>
        <w:t>定做到及时、全面、准确、真实地披露一切有关企业所有利益相关者的重要信息</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w:t>
      </w:r>
    </w:p>
    <w:p w:rsidR="0018722C">
      <w:pPr>
        <w:topLinePunct/>
      </w:pPr>
      <w:r>
        <w:t>文中的国有上市公司主要指上市公司的最终实际控制权归国务院国有资产监</w:t>
      </w:r>
      <w:r>
        <w:t>督管理委员会所有，即国有独资公司和国家占相对或绝对控制权的国有控股或者参</w:t>
      </w:r>
      <w:r>
        <w:t>股公司，最终的经营目的是实现国有资本的保值增值和有效运营。</w:t>
      </w:r>
    </w:p>
    <w:p w:rsidR="0018722C">
      <w:pPr>
        <w:pStyle w:val="Heading2"/>
        <w:topLinePunct/>
        <w:ind w:left="171" w:hangingChars="171" w:hanging="171"/>
      </w:pPr>
      <w:bookmarkStart w:id="6205" w:name="_Toc6866205"/>
      <w:bookmarkStart w:name="2.2国外研究现状 " w:id="36"/>
      <w:bookmarkEnd w:id="36"/>
      <w:r>
        <w:t>2.2</w:t>
      </w:r>
      <w:r>
        <w:t xml:space="preserve"> </w:t>
      </w:r>
      <w:r/>
      <w:bookmarkStart w:name="_bookmark13" w:id="37"/>
      <w:bookmarkEnd w:id="37"/>
      <w:r/>
      <w:bookmarkStart w:name="_bookmark13" w:id="38"/>
      <w:bookmarkEnd w:id="38"/>
      <w:r>
        <w:t>国外研究现状</w:t>
      </w:r>
      <w:bookmarkEnd w:id="6205"/>
    </w:p>
    <w:p w:rsidR="0018722C">
      <w:pPr>
        <w:topLinePunct/>
      </w:pPr>
      <w:r>
        <w:t>国外学者们主要基于经济学、心理学和管理学等角度对绩效薪酬这一问题进行研究。</w:t>
      </w:r>
    </w:p>
    <w:p w:rsidR="0018722C">
      <w:pPr>
        <w:pStyle w:val="Heading3"/>
        <w:topLinePunct/>
        <w:ind w:left="200" w:hangingChars="200" w:hanging="200"/>
      </w:pPr>
      <w:bookmarkStart w:id="6206" w:name="_Toc6866206"/>
      <w:bookmarkStart w:name="_bookmark14" w:id="39"/>
      <w:bookmarkEnd w:id="39"/>
      <w:r>
        <w:t>2.2.1</w:t>
      </w:r>
      <w:r>
        <w:t xml:space="preserve"> </w:t>
      </w:r>
      <w:bookmarkStart w:name="_bookmark14" w:id="40"/>
      <w:bookmarkEnd w:id="40"/>
      <w:r>
        <w:t>基于经济学角度的相关研究</w:t>
      </w:r>
      <w:bookmarkEnd w:id="6206"/>
    </w:p>
    <w:p w:rsidR="0018722C">
      <w:pPr>
        <w:topLinePunct/>
      </w:pPr>
      <w:r>
        <w:rPr>
          <w:rFonts w:ascii="黑体" w:hAnsi="黑体" w:eastAsia="黑体" w:hint="eastAsia"/>
        </w:rPr>
        <w:t>（</w:t>
      </w:r>
      <w:r>
        <w:rPr>
          <w:rFonts w:ascii="黑体" w:hAnsi="黑体" w:eastAsia="黑体" w:hint="eastAsia"/>
        </w:rPr>
        <w:t xml:space="preserve">1</w:t>
      </w:r>
      <w:r>
        <w:rPr>
          <w:rFonts w:ascii="黑体" w:hAnsi="黑体" w:eastAsia="黑体" w:hint="eastAsia"/>
        </w:rPr>
        <w:t>）</w:t>
      </w:r>
      <w:r>
        <w:rPr>
          <w:rFonts w:ascii="黑体" w:hAnsi="黑体" w:eastAsia="黑体" w:hint="eastAsia"/>
        </w:rPr>
        <w:t>收入—分配理论</w:t>
      </w:r>
      <w:r>
        <w:t>马克思没有对收入分配问题做过专门的研究，但按劳分配思想的形成，以及后来涉及的收入分配问题都是来源于马克思的劳动价值理论。</w:t>
      </w:r>
      <w:r>
        <w:t>马克思从斯密的价值论断“生产中耗费的劳动决定价值”中得到启发，把价值看成</w:t>
      </w:r>
      <w:r>
        <w:t>是生产力与生产关系相互作用的结果，指出价值必须在与其他商品交换的过程中才</w:t>
      </w:r>
      <w:r>
        <w:t>能体现，同时提出了劳动二重性学说：具体劳动和抽象劳动。结合价值与劳动二重性学说，创立了科学的劳动价值理论和剩余价值理论。劳动价值理论被看成是生产</w:t>
      </w:r>
      <w:r>
        <w:t>力与生产关系相互作用的体现；剩余价值理论则体现了资本主义生产关系的独特性，说明了价值是资本家在追求超额利润的过程中引起的各部门间资本竞争的</w:t>
      </w:r>
      <w:r>
        <w:t>结</w:t>
      </w:r>
    </w:p>
    <w:p w:rsidR="0018722C">
      <w:pPr>
        <w:topLinePunct/>
      </w:pPr>
      <w:r>
        <w:t>果。马克思在《资本论》等著作中对于社会公平、按劳分配等问题做出了陈述，认</w:t>
      </w:r>
      <w:r>
        <w:t>为未来社会个人消费品的分配方式应该是领取与个人劳动量相匹配的产品</w:t>
      </w:r>
      <w:r>
        <w:rPr>
          <w:rFonts w:ascii="Times New Roman" w:eastAsia="Times New Roman"/>
          <w:vertAlign w:val="superscript"/>
        </w:rPr>
        <w:t>[</w:t>
      </w:r>
      <w:r>
        <w:rPr>
          <w:rFonts w:ascii="Times New Roman" w:eastAsia="Times New Roman"/>
          <w:vertAlign w:val="superscript"/>
        </w:rPr>
        <w:t>7</w:t>
      </w:r>
      <w:r>
        <w:rPr>
          <w:rFonts w:ascii="Times New Roman" w:eastAsia="Times New Roman"/>
          <w:vertAlign w:val="superscript"/>
        </w:rPr>
        <w:t>]</w:t>
      </w:r>
      <w:r>
        <w:t>。学</w:t>
      </w:r>
      <w:r>
        <w:t>者们对收入分配理论下的薪酬激励问题颇感兴趣，经过研究得出不同的结论，鲁宾斯</w:t>
      </w:r>
      <w:r>
        <w:rPr>
          <w:rFonts w:ascii="Times New Roman" w:eastAsia="Times New Roman"/>
        </w:rPr>
        <w:t>(</w:t>
      </w:r>
      <w:r>
        <w:rPr>
          <w:rFonts w:ascii="Times New Roman" w:eastAsia="Times New Roman"/>
        </w:rPr>
        <w:t>Leibenstein</w:t>
      </w:r>
      <w:r>
        <w:rPr>
          <w:spacing w:val="-2"/>
        </w:rPr>
        <w:t xml:space="preserve">, </w:t>
      </w:r>
      <w:r>
        <w:rPr>
          <w:rFonts w:ascii="Times New Roman" w:eastAsia="Times New Roman"/>
        </w:rPr>
        <w:t>l957</w:t>
      </w:r>
      <w:r>
        <w:rPr>
          <w:rFonts w:ascii="Times New Roman" w:eastAsia="Times New Roman"/>
        </w:rPr>
        <w:t>)</w:t>
      </w:r>
      <w:r>
        <w:t>的研究结论是员工的努力程度与其福利直接呈现出正相关关</w:t>
      </w:r>
      <w:r>
        <w:t>系</w:t>
      </w:r>
    </w:p>
    <w:p w:rsidR="0018722C">
      <w:pPr>
        <w:topLinePunct/>
      </w:pPr>
      <w:r>
        <w:rPr>
          <w:rFonts w:ascii="Times New Roman" w:eastAsia="Times New Roman"/>
        </w:rPr>
        <w:t>[</w:t>
      </w:r>
      <w:r>
        <w:rPr>
          <w:rFonts w:ascii="Times New Roman" w:eastAsia="Times New Roman"/>
        </w:rPr>
        <w:t xml:space="preserve">8</w:t>
      </w:r>
      <w:r>
        <w:rPr>
          <w:rFonts w:ascii="Times New Roman" w:eastAsia="Times New Roman"/>
        </w:rPr>
        <w:t>]</w:t>
      </w:r>
      <w:r>
        <w:t>；斯蒂格里茨</w:t>
      </w:r>
      <w:r>
        <w:rPr>
          <w:rFonts w:ascii="Times New Roman" w:eastAsia="Times New Roman"/>
        </w:rPr>
        <w:t>(</w:t>
      </w:r>
      <w:r>
        <w:rPr>
          <w:rFonts w:ascii="Times New Roman" w:eastAsia="Times New Roman"/>
        </w:rPr>
        <w:t>Stiglitz</w:t>
      </w:r>
      <w:r>
        <w:t xml:space="preserve">, </w:t>
      </w:r>
      <w:r>
        <w:rPr>
          <w:rFonts w:ascii="Times New Roman" w:eastAsia="Times New Roman"/>
        </w:rPr>
        <w:t>l974</w:t>
      </w:r>
      <w:r>
        <w:rPr>
          <w:rFonts w:ascii="Times New Roman" w:eastAsia="Times New Roman"/>
        </w:rPr>
        <w:t>)</w:t>
      </w:r>
      <w:r>
        <w:t>的研究结果是分配制既能减少风险又能激励员工的前</w:t>
      </w:r>
    </w:p>
    <w:p w:rsidR="0018722C">
      <w:pPr>
        <w:topLinePunct/>
      </w:pPr>
      <w:r>
        <w:rPr>
          <w:rFonts w:cstheme="minorBidi" w:hAnsiTheme="minorHAnsi" w:eastAsiaTheme="minorHAnsi" w:asciiTheme="minorHAnsi"/>
        </w:rPr>
        <w:t>提条件是监督成本很大</w:t>
      </w:r>
      <w:r>
        <w:rPr>
          <w:rFonts w:ascii="Times New Roman" w:eastAsia="Times New Roman" w:cstheme="minorBidi" w:hAnsiTheme="minorHAnsi"/>
        </w:rPr>
        <w:t>[</w:t>
      </w:r>
      <w:r>
        <w:rPr>
          <w:rFonts w:ascii="Times New Roman" w:eastAsia="Times New Roman" w:cstheme="minorBidi" w:hAnsiTheme="minorHAnsi"/>
        </w:rPr>
        <w:t xml:space="preserve">9</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rPr>
          <w:rFonts w:ascii="黑体" w:hAnsi="黑体" w:eastAsia="黑体" w:hint="eastAsia"/>
        </w:rPr>
        <w:t xml:space="preserve">（</w:t>
      </w:r>
      <w:r>
        <w:rPr>
          <w:rFonts w:ascii="黑体" w:hAnsi="黑体" w:eastAsia="黑体" w:hint="eastAsia"/>
        </w:rPr>
        <w:t xml:space="preserve">2</w:t>
      </w:r>
      <w:r>
        <w:rPr>
          <w:rFonts w:ascii="黑体" w:hAnsi="黑体" w:eastAsia="黑体" w:hint="eastAsia"/>
        </w:rPr>
        <w:t xml:space="preserve">）</w:t>
      </w:r>
      <w:r>
        <w:rPr>
          <w:rFonts w:ascii="黑体" w:hAnsi="黑体" w:eastAsia="黑体" w:hint="eastAsia"/>
        </w:rPr>
        <w:t xml:space="preserve">委托—代理理论</w:t>
      </w:r>
      <w:r>
        <w:t xml:space="preserve">这一理论形成于</w:t>
      </w:r>
      <w:r>
        <w:rPr>
          <w:rFonts w:ascii="Times New Roman" w:hAnsi="Times New Roman" w:eastAsia="Times New Roman"/>
        </w:rPr>
        <w:t xml:space="preserve">1976</w:t>
      </w:r>
      <w:r>
        <w:t xml:space="preserve">年詹森和麦克林发表的论文《企</w:t>
      </w:r>
      <w:r>
        <w:t xml:space="preserve">业理论：管理行为、代理成本及其所有结构》。委托</w:t>
      </w:r>
      <w:r>
        <w:rPr>
          <w:rFonts w:ascii="Times New Roman" w:hAnsi="Times New Roman" w:eastAsia="Times New Roman"/>
        </w:rPr>
        <w:t xml:space="preserve">—</w:t>
      </w:r>
      <w:r>
        <w:t xml:space="preserve">代理理论的观点：现代企业</w:t>
      </w:r>
      <w:r>
        <w:t xml:space="preserve">制度既带来的所有权与经营权相分离，又来了分工的收益，而且出现了信息不对称、利益不一致、责任不对等等代理问题</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10</w:t>
      </w:r>
      <w:r>
        <w:rPr>
          <w:rFonts w:ascii="Times New Roman" w:hAnsi="Times New Roman" w:eastAsia="Times New Roman"/>
          <w:vertAlign w:val="superscript"/>
        </w:rPr>
        <w:t xml:space="preserve">]</w:t>
      </w:r>
      <w:r>
        <w:t xml:space="preserve">。委托人</w:t>
      </w:r>
      <w:r>
        <w:t xml:space="preserve">（</w:t>
      </w:r>
      <w:r>
        <w:t xml:space="preserve">股东</w:t>
      </w:r>
      <w:r>
        <w:t xml:space="preserve">）</w:t>
      </w:r>
      <w:r>
        <w:t xml:space="preserve">希望投入的资本实现市场</w:t>
      </w:r>
      <w:r>
        <w:t xml:space="preserve">价值的最大化，代理人</w:t>
      </w:r>
      <w:r>
        <w:t xml:space="preserve">（</w:t>
      </w:r>
      <w:r>
        <w:t xml:space="preserve">经营者</w:t>
      </w:r>
      <w:r>
        <w:t xml:space="preserve">）</w:t>
      </w:r>
      <w:r>
        <w:t xml:space="preserve">希望通过各种方式甚至侵吞股东财产来达到自身</w:t>
      </w:r>
      <w:r>
        <w:t xml:space="preserve">效用的最大化。经营者拥有更多关于企业经营发展的信息，股东无法准确判断企业</w:t>
      </w:r>
      <w:r>
        <w:t xml:space="preserve">的经营成果是由经营者的努力还是由其他非可控因素的影响带来的，二者之间引发</w:t>
      </w:r>
      <w:r>
        <w:t xml:space="preserve">了“道德风险”、“逆向选择”等代理问题，为了实现风险最小和代理成本的最低，</w:t>
      </w:r>
      <w:r>
        <w:t xml:space="preserve">签订了薪酬契约合同，通过这一合同实现了对经营者行为的约束和激励，也实现了对股东所投入资产的风险与成本的均衡，从而期望使二者的利益均达到最大化。学</w:t>
      </w:r>
      <w:r>
        <w:t xml:space="preserve">者</w:t>
      </w:r>
      <w:r>
        <w:rPr>
          <w:rFonts w:ascii="Times New Roman" w:hAnsi="Times New Roman" w:eastAsia="Times New Roman"/>
        </w:rPr>
        <w:t xml:space="preserve">Canarella</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2008</w:t>
      </w:r>
      <w:r>
        <w:rPr>
          <w:rFonts w:ascii="Times New Roman" w:hAnsi="Times New Roman" w:eastAsia="Times New Roman"/>
          <w:rFonts w:ascii="Times New Roman" w:hAnsi="Times New Roman" w:eastAsia="Times New Roman"/>
        </w:rPr>
        <w:t xml:space="preserve">）</w:t>
      </w:r>
      <w:r>
        <w:t xml:space="preserve">等基于委托—代理理论对影响高管人员薪酬水平的因素进行实证</w:t>
      </w:r>
      <w:r>
        <w:t xml:space="preserve">分析后得出的结论是高管薪酬与公司绩效之间呈现出显著的强相关性关系</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11</w:t>
      </w:r>
      <w:r>
        <w:rPr>
          <w:rFonts w:ascii="Times New Roman" w:hAnsi="Times New Roman" w:eastAsia="Times New Roman"/>
          <w:vertAlign w:val="superscript"/>
        </w:rPr>
        <w:t xml:space="preserve">]</w:t>
      </w:r>
      <w:r>
        <w:t xml:space="preserve">，而</w:t>
      </w:r>
      <w:r>
        <w:t xml:space="preserve">学者</w:t>
      </w:r>
      <w:r>
        <w:rPr>
          <w:rFonts w:ascii="Times New Roman" w:hAnsi="Times New Roman" w:eastAsia="Times New Roman"/>
        </w:rPr>
        <w:t xml:space="preserve">Duffhues</w:t>
      </w:r>
      <w:r>
        <w:t xml:space="preserve">和</w:t>
      </w:r>
      <w:r>
        <w:rPr>
          <w:rFonts w:ascii="Times New Roman" w:hAnsi="Times New Roman" w:eastAsia="Times New Roman"/>
        </w:rPr>
        <w:t xml:space="preserve">Kabir</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2008</w:t>
      </w:r>
      <w:r>
        <w:rPr>
          <w:rFonts w:ascii="Times New Roman" w:hAnsi="Times New Roman" w:eastAsia="Times New Roman"/>
          <w:rFonts w:ascii="Times New Roman" w:hAnsi="Times New Roman" w:eastAsia="Times New Roman"/>
        </w:rPr>
        <w:t xml:space="preserve">）</w:t>
      </w:r>
      <w:r>
        <w:t xml:space="preserve">的研究结论却是高管薪酬与公司业绩之间的相关关系</w:t>
      </w:r>
      <w:r>
        <w:t xml:space="preserve">是负相关的，且出现了薪酬与绩效高度不相关，高管人员出现了自定薪酬的不合理</w:t>
      </w:r>
      <w:r>
        <w:t xml:space="preserve">现象</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12</w:t>
      </w:r>
      <w:r>
        <w:rPr>
          <w:rFonts w:ascii="Times New Roman" w:hAnsi="Times New Roman" w:eastAsia="Times New Roman"/>
          <w:vertAlign w:val="superscript"/>
        </w:rPr>
        <w:t xml:space="preserve">]</w:t>
      </w:r>
      <w:r>
        <w:rPr>
          <w:rFonts w:ascii="Times New Roman" w:hAnsi="Times New Roman" w:eastAsia="Times New Roman"/>
        </w:rPr>
        <w:t xml:space="preserve">  </w:t>
      </w:r>
      <w:r>
        <w:t xml:space="preserve">。</w:t>
      </w:r>
    </w:p>
    <w:p w:rsidR="0018722C">
      <w:pPr>
        <w:pStyle w:val="Heading3"/>
        <w:topLinePunct/>
        <w:ind w:left="200" w:hangingChars="200" w:hanging="200"/>
      </w:pPr>
      <w:bookmarkStart w:id="6207" w:name="_Toc6866207"/>
      <w:bookmarkStart w:name="_bookmark15" w:id="41"/>
      <w:bookmarkEnd w:id="41"/>
      <w:r>
        <w:t>2.2.2</w:t>
      </w:r>
      <w:r>
        <w:t xml:space="preserve"> </w:t>
      </w:r>
      <w:bookmarkStart w:name="_bookmark15" w:id="42"/>
      <w:bookmarkEnd w:id="42"/>
      <w:r>
        <w:t>基于心理学角度的相关研究</w:t>
      </w:r>
      <w:bookmarkEnd w:id="6207"/>
    </w:p>
    <w:p w:rsidR="0018722C">
      <w:pPr>
        <w:topLinePunct/>
      </w:pPr>
      <w:r>
        <w:t>学者们从人的心理活动，思维方式以及行为动机需求等方面，以激励约束、公平和期望理论为核心，来研究影响高管薪酬的主要因素。</w:t>
      </w:r>
    </w:p>
    <w:p w:rsidR="0018722C">
      <w:pPr>
        <w:topLinePunct/>
      </w:pPr>
      <w:r>
        <w:rPr>
          <w:rFonts w:ascii="黑体" w:eastAsia="黑体" w:hint="eastAsia"/>
        </w:rPr>
        <w:t>（</w:t>
      </w:r>
      <w:r>
        <w:rPr>
          <w:rFonts w:ascii="黑体" w:eastAsia="黑体" w:hint="eastAsia"/>
        </w:rPr>
        <w:t xml:space="preserve">1</w:t>
      </w:r>
      <w:r>
        <w:rPr>
          <w:rFonts w:ascii="黑体" w:eastAsia="黑体" w:hint="eastAsia"/>
        </w:rPr>
        <w:t>）</w:t>
      </w:r>
      <w:r>
        <w:rPr>
          <w:rFonts w:ascii="黑体" w:eastAsia="黑体" w:hint="eastAsia"/>
        </w:rPr>
        <w:t>激励约束理论</w:t>
      </w:r>
      <w:r>
        <w:t>激励理论表明了人的行为是由动机决定的，动机是由需求</w:t>
      </w:r>
      <w:r>
        <w:t>引起的，有了需求目标就会进行各种行为活动。通过建立有激励型的薪酬制度对高</w:t>
      </w:r>
      <w:r>
        <w:t>管行为进行有效引导，最终实现高管人员的自身价值，激励理论对薪酬制度的有效</w:t>
      </w:r>
      <w:r>
        <w:t>实施起着很大的作用。与激励理论相对应的就是约束理论，约束理论在一定程度上</w:t>
      </w:r>
      <w:r>
        <w:t>对管理人员的行为进行制衡，使管理人员能够合理衡量收益，做出对企业有利的合</w:t>
      </w:r>
      <w:r>
        <w:t>理行为。激励约束理论为企业对高管人员实施绩效薪酬制度提供了理论支持。国外很多学者的研究都是基于这个理论，</w:t>
      </w:r>
      <w:r>
        <w:rPr>
          <w:rFonts w:ascii="Times New Roman" w:eastAsia="Times New Roman"/>
        </w:rPr>
        <w:t>Jensen</w:t>
      </w:r>
      <w:r>
        <w:t>和</w:t>
      </w:r>
      <w:r>
        <w:rPr>
          <w:rFonts w:ascii="Times New Roman" w:eastAsia="Times New Roman"/>
        </w:rPr>
        <w:t>Meekling</w:t>
      </w:r>
      <w:r>
        <w:rPr>
          <w:rFonts w:ascii="Times New Roman" w:eastAsia="Times New Roman"/>
          <w:rFonts w:ascii="Times New Roman" w:eastAsia="Times New Roman"/>
        </w:rPr>
        <w:t>（</w:t>
      </w:r>
      <w:r>
        <w:rPr>
          <w:rFonts w:ascii="Times New Roman" w:eastAsia="Times New Roman"/>
        </w:rPr>
        <w:t>1976</w:t>
      </w:r>
      <w:r>
        <w:rPr>
          <w:rFonts w:ascii="Times New Roman" w:eastAsia="Times New Roman"/>
          <w:rFonts w:ascii="Times New Roman" w:eastAsia="Times New Roman"/>
        </w:rPr>
        <w:t>）</w:t>
      </w:r>
      <w:r>
        <w:t>的研究发现，企业通</w:t>
      </w:r>
      <w:r>
        <w:t>常采取与高管人员所能带来的预期股东财富增加值相符合的薪酬体系来吸引和留</w:t>
      </w:r>
      <w:r>
        <w:t>住人才，而公司股东财富总值取决于经营业绩，因此股东对高管人员的报酬最终</w:t>
      </w:r>
      <w:r>
        <w:t>决</w:t>
      </w:r>
    </w:p>
    <w:p w:rsidR="0018722C">
      <w:pPr>
        <w:topLinePunct/>
      </w:pPr>
      <w:r>
        <w:t xml:space="preserve">定于公司业绩</w:t>
      </w:r>
      <w:r>
        <w:rPr>
          <w:rFonts w:ascii="Times New Roman" w:eastAsia="Times New Roman"/>
        </w:rPr>
        <w:t xml:space="preserve">[</w:t>
      </w:r>
      <w:r>
        <w:rPr>
          <w:rFonts w:ascii="Times New Roman" w:eastAsia="Times New Roman"/>
        </w:rPr>
        <w:t xml:space="preserve">13</w:t>
      </w:r>
      <w:r>
        <w:rPr>
          <w:rFonts w:ascii="Times New Roman" w:eastAsia="Times New Roman"/>
        </w:rPr>
        <w:t xml:space="preserve">]</w:t>
      </w:r>
      <w:r>
        <w:t xml:space="preserve">。学者</w:t>
      </w:r>
      <w:r>
        <w:rPr>
          <w:rFonts w:ascii="Times New Roman" w:eastAsia="Times New Roman"/>
        </w:rPr>
        <w:t xml:space="preserve">Hall</w:t>
      </w:r>
      <w:r>
        <w:t xml:space="preserve">和</w:t>
      </w:r>
      <w:r>
        <w:rPr>
          <w:rFonts w:ascii="Times New Roman" w:eastAsia="Times New Roman"/>
        </w:rPr>
        <w:t xml:space="preserve">Jeffrey</w:t>
      </w:r>
      <w:r>
        <w:rPr>
          <w:rFonts w:ascii="Times New Roman" w:eastAsia="Times New Roman"/>
          <w:rFonts w:ascii="Times New Roman" w:eastAsia="Times New Roman"/>
        </w:rPr>
        <w:t xml:space="preserve">（</w:t>
      </w:r>
      <w:r>
        <w:rPr>
          <w:rFonts w:ascii="Times New Roman" w:eastAsia="Times New Roman"/>
        </w:rPr>
        <w:t xml:space="preserve">1998</w:t>
      </w:r>
      <w:r>
        <w:t xml:space="preserve">）</w:t>
      </w:r>
      <w:r>
        <w:t xml:space="preserve">在对薪酬的影响因素进行研究后得</w:t>
      </w:r>
      <w:r>
        <w:rPr>
          <w:spacing w:val="-4"/>
        </w:rPr>
        <w:t xml:space="preserve">出</w:t>
      </w:r>
      <w:r>
        <w:rPr>
          <w:rFonts w:ascii="Times New Roman" w:eastAsia="Times New Roman"/>
        </w:rPr>
        <w:t xml:space="preserve">CEO</w:t>
      </w:r>
      <w:r>
        <w:t xml:space="preserve">的报酬与企业绩效之间有明显的一定递增关系，同时也提出了股票激励对</w:t>
      </w:r>
      <w:r>
        <w:rPr>
          <w:spacing w:val="-2"/>
        </w:rPr>
        <w:t xml:space="preserve">高管人员的长期激励作用</w:t>
      </w:r>
      <w:r>
        <w:rPr>
          <w:rFonts w:ascii="Times New Roman" w:eastAsia="Times New Roman"/>
          <w:vertAlign w:val="superscript"/>
          <w:position w:val="11"/>
        </w:rPr>
        <w:t xml:space="preserve">[</w:t>
      </w:r>
      <w:r>
        <w:rPr>
          <w:rFonts w:ascii="Times New Roman" w:eastAsia="Times New Roman"/>
          <w:vertAlign w:val="superscript"/>
          <w:position w:val="11"/>
        </w:rPr>
        <w:t xml:space="preserve">14</w:t>
      </w:r>
      <w:r>
        <w:rPr>
          <w:rFonts w:ascii="Times New Roman" w:eastAsia="Times New Roman"/>
          <w:vertAlign w:val="superscript"/>
          <w:position w:val="11"/>
        </w:rPr>
        <w:t xml:space="preserve">]</w:t>
      </w:r>
      <w:r>
        <w:rPr>
          <w:spacing w:val="-6"/>
        </w:rPr>
        <w:t xml:space="preserve">。学者</w:t>
      </w:r>
      <w:r>
        <w:rPr>
          <w:rFonts w:ascii="Times New Roman" w:eastAsia="Times New Roman"/>
        </w:rPr>
        <w:t xml:space="preserve">Jensen</w:t>
      </w:r>
      <w:r>
        <w:t xml:space="preserve">, </w:t>
      </w:r>
      <w:r>
        <w:rPr>
          <w:rFonts w:ascii="Times New Roman" w:eastAsia="Times New Roman"/>
        </w:rPr>
        <w:t xml:space="preserve">Baker</w:t>
      </w:r>
      <w:r>
        <w:rPr>
          <w:spacing w:val="-11"/>
        </w:rPr>
        <w:t xml:space="preserve">和</w:t>
      </w:r>
      <w:r>
        <w:rPr>
          <w:rFonts w:ascii="Times New Roman" w:eastAsia="Times New Roman"/>
        </w:rPr>
        <w:t xml:space="preserve">Murphy</w:t>
      </w:r>
      <w:r>
        <w:rPr>
          <w:rFonts w:ascii="Times New Roman" w:eastAsia="Times New Roman"/>
        </w:rPr>
        <w:t xml:space="preserve">（</w:t>
      </w:r>
      <w:r>
        <w:rPr>
          <w:rFonts w:ascii="Times New Roman" w:eastAsia="Times New Roman"/>
        </w:rPr>
        <w:t xml:space="preserve">1990</w:t>
      </w:r>
      <w:r>
        <w:rPr>
          <w:rFonts w:ascii="Times New Roman" w:eastAsia="Times New Roman"/>
          <w:rFonts w:ascii="Times New Roman" w:eastAsia="Times New Roman"/>
        </w:rPr>
        <w:t xml:space="preserve">）</w:t>
      </w:r>
      <w:r>
        <w:t xml:space="preserve">的研究结论是</w:t>
      </w:r>
      <w:r>
        <w:t xml:space="preserve">高管薪酬与公司绩效之间呈现出较弱的相关性关系，不能根据绩效定薪酬，并且高管薪酬与公司绩效之间的相关关系容易受到政治、社会和市场因素的影响</w:t>
      </w:r>
      <w:r>
        <w:rPr>
          <w:rFonts w:ascii="Times New Roman" w:eastAsia="Times New Roman"/>
          <w:vertAlign w:val="superscript"/>
        </w:rPr>
        <w:t xml:space="preserve">[</w:t>
      </w:r>
      <w:r>
        <w:rPr>
          <w:rFonts w:ascii="Times New Roman" w:eastAsia="Times New Roman"/>
          <w:vertAlign w:val="superscript"/>
          <w:position w:val="11"/>
        </w:rPr>
        <w:t xml:space="preserve">15</w:t>
      </w:r>
      <w:r>
        <w:rPr>
          <w:rFonts w:ascii="Times New Roman" w:eastAsia="Times New Roman"/>
          <w:vertAlign w:val="superscript"/>
        </w:rPr>
        <w:t xml:space="preserve">]</w:t>
      </w:r>
      <w:r>
        <w:rPr>
          <w:rFonts w:ascii="Times New Roman" w:eastAsia="Times New Roman"/>
          <w:vertAlign w:val="superscript"/>
        </w:rPr>
        <w:t xml:space="preserve">[</w:t>
      </w:r>
      <w:r>
        <w:rPr>
          <w:rFonts w:ascii="Times New Roman" w:eastAsia="Times New Roman"/>
          <w:vertAlign w:val="superscript"/>
          <w:position w:val="11"/>
        </w:rPr>
        <w:t xml:space="preserve">16</w:t>
      </w:r>
      <w:r>
        <w:rPr>
          <w:rFonts w:ascii="Times New Roman" w:eastAsia="Times New Roman"/>
          <w:vertAlign w:val="superscript"/>
        </w:rPr>
        <w:t xml:space="preserve">]</w:t>
      </w:r>
      <w:r>
        <w:rPr>
          <w:rFonts w:ascii="Times New Roman" w:eastAsia="Times New Roman"/>
        </w:rPr>
        <w:t xml:space="preserve">  </w:t>
      </w:r>
      <w:r>
        <w:t xml:space="preserve">。</w:t>
      </w:r>
    </w:p>
    <w:p w:rsidR="0018722C">
      <w:pPr>
        <w:topLinePunct/>
      </w:pPr>
      <w:r>
        <w:rPr>
          <w:rFonts w:ascii="黑体" w:eastAsia="黑体" w:hint="eastAsia"/>
        </w:rPr>
        <w:t>（</w:t>
      </w:r>
      <w:r>
        <w:rPr>
          <w:rFonts w:ascii="黑体" w:eastAsia="黑体" w:hint="eastAsia"/>
        </w:rPr>
        <w:t xml:space="preserve">2</w:t>
      </w:r>
      <w:r>
        <w:rPr>
          <w:rFonts w:ascii="黑体" w:eastAsia="黑体" w:hint="eastAsia"/>
        </w:rPr>
        <w:t>）</w:t>
      </w:r>
      <w:r>
        <w:rPr>
          <w:rFonts w:ascii="黑体" w:eastAsia="黑体" w:hint="eastAsia"/>
        </w:rPr>
        <w:t>公平理论</w:t>
      </w:r>
      <w:r>
        <w:t>1965</w:t>
      </w:r>
      <w:r/>
      <w:r w:rsidR="001852F3">
        <w:t xml:space="preserve">年美国心理学家亚当斯</w:t>
      </w:r>
      <w:r>
        <w:rPr>
          <w:rFonts w:ascii="Times New Roman" w:eastAsia="宋体"/>
        </w:rPr>
        <w:t>(</w:t>
      </w:r>
      <w:r>
        <w:rPr>
          <w:rFonts w:ascii="Times New Roman" w:eastAsia="宋体"/>
        </w:rPr>
        <w:t xml:space="preserve">J.</w:t>
      </w:r>
      <w:r w:rsidR="001852F3">
        <w:rPr>
          <w:rFonts w:ascii="Times New Roman" w:eastAsia="宋体"/>
        </w:rPr>
        <w:t xml:space="preserve"> </w:t>
      </w:r>
      <w:r w:rsidR="001852F3">
        <w:rPr>
          <w:rFonts w:ascii="Times New Roman" w:eastAsia="宋体"/>
        </w:rPr>
        <w:t xml:space="preserve">S.</w:t>
      </w:r>
      <w:r w:rsidR="001852F3">
        <w:rPr>
          <w:rFonts w:ascii="Times New Roman" w:eastAsia="宋体"/>
        </w:rPr>
        <w:t xml:space="preserve"> </w:t>
      </w:r>
      <w:r w:rsidR="001852F3">
        <w:rPr>
          <w:rFonts w:ascii="Times New Roman" w:eastAsia="宋体"/>
        </w:rPr>
        <w:t xml:space="preserve">Adams</w:t>
      </w:r>
      <w:r>
        <w:rPr>
          <w:rFonts w:ascii="Times New Roman" w:eastAsia="宋体"/>
        </w:rPr>
        <w:t>)</w:t>
      </w:r>
      <w:r>
        <w:t>提出了公平理论。该理</w:t>
      </w:r>
      <w:r>
        <w:t>论认为，个人不仅关心自己的投入与产出之间的比率，也会将自己的这一比率与别</w:t>
      </w:r>
      <w:r>
        <w:t>人的投入产出比率进行比较，如果比值相等，就会觉得公平，从而进一步提高自己</w:t>
      </w:r>
      <w:r>
        <w:t>的工作积极性，反之就会感到不公平，出现消极怠慢的行为。安德鲁斯</w:t>
      </w:r>
      <w:r>
        <w:rPr>
          <w:rFonts w:ascii="Times New Roman" w:eastAsia="宋体"/>
          <w:rFonts w:ascii="Times New Roman" w:eastAsia="宋体"/>
          <w:w w:val="95"/>
        </w:rPr>
        <w:t>（</w:t>
      </w:r>
      <w:r>
        <w:rPr>
          <w:rFonts w:ascii="Times New Roman" w:eastAsia="宋体"/>
        </w:rPr>
        <w:t>Andre</w:t>
      </w:r>
      <w:r>
        <w:rPr>
          <w:rFonts w:ascii="Times New Roman" w:eastAsia="宋体"/>
        </w:rPr>
        <w:t>w</w:t>
      </w:r>
      <w:r>
        <w:rPr>
          <w:rFonts w:ascii="Times New Roman" w:eastAsia="宋体"/>
        </w:rPr>
        <w:t>s</w:t>
      </w:r>
      <w:r>
        <w:t>，</w:t>
      </w:r>
    </w:p>
    <w:p w:rsidR="0018722C">
      <w:pPr>
        <w:topLinePunct/>
      </w:pPr>
      <w:r>
        <w:rPr>
          <w:rFonts w:ascii="Times New Roman" w:eastAsia="Times New Roman"/>
        </w:rPr>
        <w:t>1967</w:t>
      </w:r>
      <w:r>
        <w:rPr>
          <w:rFonts w:ascii="Times New Roman" w:eastAsia="Times New Roman"/>
          <w:rFonts w:ascii="Times New Roman" w:eastAsia="Times New Roman"/>
          <w:spacing w:val="0"/>
        </w:rPr>
        <w:t>）</w:t>
      </w:r>
      <w:r>
        <w:t>、加兰</w:t>
      </w:r>
      <w:r>
        <w:t>（</w:t>
      </w:r>
      <w:r>
        <w:rPr>
          <w:rFonts w:ascii="Times New Roman" w:eastAsia="Times New Roman"/>
        </w:rPr>
        <w:t>Garland</w:t>
      </w:r>
      <w:r>
        <w:rPr>
          <w:spacing w:val="0"/>
        </w:rPr>
        <w:t xml:space="preserve">, </w:t>
      </w:r>
      <w:r>
        <w:rPr>
          <w:rFonts w:ascii="Times New Roman" w:eastAsia="Times New Roman"/>
        </w:rPr>
        <w:t>1973</w:t>
      </w:r>
      <w:r>
        <w:t>）</w:t>
      </w:r>
      <w:r>
        <w:t>等学者的研究结论肯定了组织中存在一定公平问题。</w:t>
      </w:r>
      <w:r>
        <w:t>学者们的研究对高管薪酬的影响因素均有一定的指导意义，国企高管人员薪酬水平</w:t>
      </w:r>
      <w:r>
        <w:t>过高必然引起企业内部员工和行业之间其他人员心理的严重失衡。</w:t>
      </w:r>
    </w:p>
    <w:p w:rsidR="0018722C">
      <w:pPr>
        <w:topLinePunct/>
      </w:pPr>
      <w:r>
        <w:rPr>
          <w:rFonts w:ascii="黑体" w:hAnsi="黑体" w:eastAsia="黑体" w:hint="eastAsia"/>
        </w:rPr>
        <w:t>（</w:t>
      </w:r>
      <w:r>
        <w:rPr>
          <w:rFonts w:ascii="黑体" w:hAnsi="黑体" w:eastAsia="黑体" w:hint="eastAsia"/>
        </w:rPr>
        <w:t xml:space="preserve">3</w:t>
      </w:r>
      <w:r>
        <w:rPr>
          <w:rFonts w:ascii="黑体" w:hAnsi="黑体" w:eastAsia="黑体" w:hint="eastAsia"/>
        </w:rPr>
        <w:t>）</w:t>
      </w:r>
      <w:r>
        <w:rPr>
          <w:rFonts w:ascii="黑体" w:hAnsi="黑体" w:eastAsia="黑体" w:hint="eastAsia"/>
        </w:rPr>
        <w:t>期望理论</w:t>
      </w:r>
      <w:r>
        <w:t>这一理论主要由美国心理学家</w:t>
      </w:r>
      <w:r>
        <w:rPr>
          <w:rFonts w:ascii="Times New Roman" w:hAnsi="Times New Roman" w:eastAsia="Times New Roman"/>
        </w:rPr>
        <w:t>V</w:t>
      </w:r>
      <w:r>
        <w:t>·</w:t>
      </w:r>
      <w:r>
        <w:t>弗鲁姆</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 xml:space="preserve">Victor </w:t>
      </w:r>
      <w:r>
        <w:rPr>
          <w:rFonts w:ascii="Times New Roman" w:hAnsi="Times New Roman" w:eastAsia="Times New Roman"/>
        </w:rPr>
        <w:t>Vroom</w:t>
      </w:r>
      <w:r>
        <w:t>）</w:t>
      </w:r>
      <w:r>
        <w:t>在</w:t>
      </w:r>
      <w:r>
        <w:rPr>
          <w:rFonts w:ascii="Times New Roman" w:hAnsi="Times New Roman" w:eastAsia="Times New Roman"/>
        </w:rPr>
        <w:t>20</w:t>
      </w:r>
      <w:r>
        <w:t>世纪</w:t>
      </w:r>
      <w:r>
        <w:rPr>
          <w:rFonts w:ascii="Times New Roman" w:hAnsi="Times New Roman" w:eastAsia="Times New Roman"/>
        </w:rPr>
        <w:t>60</w:t>
      </w:r>
      <w:r>
        <w:t>年代中期提出并形成，该理论认为人们的行为取决于对某一种行为所带来</w:t>
      </w:r>
      <w:r>
        <w:t>的结果的期望程度。有效的激励取决于个体对完成工作任务以及接受预期奖赏的能</w:t>
      </w:r>
      <w:r>
        <w:t>力的期望。高管薪酬与公司绩效相结合的绩效工资是这一理论的最好体现。学</w:t>
      </w:r>
      <w:r>
        <w:t>者</w:t>
      </w:r>
    </w:p>
    <w:p w:rsidR="0018722C">
      <w:pPr>
        <w:topLinePunct/>
      </w:pPr>
      <w:r>
        <w:rPr>
          <w:rFonts w:ascii="Times New Roman" w:eastAsia="Times New Roman"/>
        </w:rPr>
        <w:t>Lewellen</w:t>
      </w:r>
      <w:r>
        <w:t>和</w:t>
      </w:r>
      <w:r>
        <w:rPr>
          <w:rFonts w:ascii="Times New Roman" w:eastAsia="Times New Roman"/>
        </w:rPr>
        <w:t>Huntsman</w:t>
      </w:r>
      <w:r>
        <w:rPr>
          <w:rFonts w:ascii="Times New Roman" w:eastAsia="Times New Roman"/>
          <w:rFonts w:ascii="Times New Roman" w:eastAsia="Times New Roman"/>
        </w:rPr>
        <w:t>（</w:t>
      </w:r>
      <w:r>
        <w:rPr>
          <w:rFonts w:ascii="Times New Roman" w:eastAsia="Times New Roman"/>
        </w:rPr>
        <w:t>1970</w:t>
      </w:r>
      <w:r>
        <w:rPr>
          <w:rFonts w:ascii="Times New Roman" w:eastAsia="Times New Roman"/>
          <w:rFonts w:ascii="Times New Roman" w:eastAsia="Times New Roman"/>
        </w:rPr>
        <w:t>）</w:t>
      </w:r>
      <w:r>
        <w:t>对</w:t>
      </w:r>
      <w:r>
        <w:rPr>
          <w:rFonts w:ascii="Times New Roman" w:eastAsia="Times New Roman"/>
        </w:rPr>
        <w:t>50</w:t>
      </w:r>
      <w:r>
        <w:t>家企业</w:t>
      </w:r>
      <w:r>
        <w:rPr>
          <w:rFonts w:ascii="Times New Roman" w:eastAsia="Times New Roman"/>
        </w:rPr>
        <w:t>20</w:t>
      </w:r>
      <w:r>
        <w:t>年的数据研究后发现，高管人员的薪酬</w:t>
      </w:r>
      <w:r>
        <w:t>变化与经营绩效之间存在一定的相关性</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。学者</w:t>
      </w:r>
      <w:r>
        <w:rPr>
          <w:rFonts w:ascii="Times New Roman" w:eastAsia="Times New Roman"/>
        </w:rPr>
        <w:t>Aggarwal</w:t>
      </w:r>
      <w:r>
        <w:t>和</w:t>
      </w:r>
      <w:r>
        <w:rPr>
          <w:rFonts w:ascii="Times New Roman" w:eastAsia="Times New Roman"/>
        </w:rPr>
        <w:t>Samwick</w:t>
      </w:r>
      <w:r>
        <w:rPr>
          <w:rFonts w:ascii="Times New Roman" w:eastAsia="Times New Roman"/>
          <w:rFonts w:ascii="Times New Roman" w:eastAsia="Times New Roman"/>
        </w:rPr>
        <w:t>（</w:t>
      </w:r>
      <w:r>
        <w:rPr>
          <w:rFonts w:ascii="Times New Roman" w:eastAsia="Times New Roman"/>
        </w:rPr>
        <w:t>2003</w:t>
      </w:r>
      <w:r>
        <w:rPr>
          <w:rFonts w:ascii="Times New Roman" w:eastAsia="Times New Roman"/>
          <w:rFonts w:ascii="Times New Roman" w:eastAsia="Times New Roman"/>
        </w:rPr>
        <w:t>）</w:t>
      </w:r>
      <w:r>
        <w:t>的研</w:t>
      </w:r>
      <w:r>
        <w:t>究结论是高管人员的业绩风险伴随企业的绩效风险变化而变化，但是随着后者的增</w:t>
      </w:r>
      <w:r>
        <w:t>大而大幅度下降接近于零，从另一方面说明了高管薪酬与公司绩效之间存在的弱相</w:t>
      </w:r>
      <w:r>
        <w:t>关关系</w:t>
      </w:r>
      <w:r>
        <w:rPr>
          <w:rFonts w:ascii="Times New Roman" w:eastAsia="Times New Roman"/>
          <w:vertAlign w:val="superscript"/>
        </w:rPr>
        <w:t>[</w:t>
      </w:r>
      <w:r>
        <w:rPr>
          <w:rFonts w:ascii="Times New Roman" w:eastAsia="Times New Roman"/>
          <w:vertAlign w:val="superscript"/>
        </w:rPr>
        <w:t>18</w:t>
      </w:r>
      <w:r>
        <w:rPr>
          <w:rFonts w:ascii="Times New Roman" w:eastAsia="Times New Roman"/>
          <w:vertAlign w:val="superscript"/>
        </w:rPr>
        <w:t>]</w:t>
      </w:r>
      <w:r>
        <w:rPr>
          <w:rFonts w:ascii="Times New Roman" w:eastAsia="Times New Roman"/>
        </w:rPr>
        <w:t xml:space="preserve">  </w:t>
      </w:r>
      <w:r>
        <w:t>。</w:t>
      </w:r>
    </w:p>
    <w:p w:rsidR="0018722C">
      <w:pPr>
        <w:pStyle w:val="Heading3"/>
        <w:topLinePunct/>
        <w:ind w:left="200" w:hangingChars="200" w:hanging="200"/>
      </w:pPr>
      <w:bookmarkStart w:id="6208" w:name="_Toc6866208"/>
      <w:bookmarkStart w:name="_bookmark16" w:id="43"/>
      <w:bookmarkEnd w:id="43"/>
      <w:r>
        <w:t>2.2.3</w:t>
      </w:r>
      <w:r>
        <w:t xml:space="preserve"> </w:t>
      </w:r>
      <w:bookmarkStart w:name="_bookmark16" w:id="44"/>
      <w:bookmarkEnd w:id="44"/>
      <w:r>
        <w:t>基于管理学角度的相关研究</w:t>
      </w:r>
      <w:bookmarkEnd w:id="6208"/>
    </w:p>
    <w:p w:rsidR="0018722C">
      <w:pPr>
        <w:topLinePunct/>
      </w:pPr>
      <w:r>
        <w:t>学者们主要从人力资本、公司治理结构、公司规模等多个方面进行研究。</w:t>
      </w:r>
    </w:p>
    <w:p w:rsidR="0018722C">
      <w:pPr>
        <w:topLinePunct/>
      </w:pPr>
      <w:r>
        <w:rPr>
          <w:rFonts w:ascii="黑体" w:hAnsi="黑体" w:eastAsia="黑体" w:hint="eastAsia"/>
        </w:rPr>
        <w:t>（</w:t>
      </w:r>
      <w:r>
        <w:rPr>
          <w:rFonts w:ascii="黑体" w:hAnsi="黑体" w:eastAsia="黑体" w:hint="eastAsia"/>
        </w:rPr>
        <w:t xml:space="preserve">1</w:t>
      </w:r>
      <w:r>
        <w:rPr>
          <w:rFonts w:ascii="黑体" w:hAnsi="黑体" w:eastAsia="黑体" w:hint="eastAsia"/>
        </w:rPr>
        <w:t>）</w:t>
      </w:r>
      <w:r>
        <w:rPr>
          <w:rFonts w:ascii="黑体" w:hAnsi="黑体" w:eastAsia="黑体" w:hint="eastAsia"/>
        </w:rPr>
        <w:t xml:space="preserve">人力资本理论</w:t>
      </w:r>
      <w:r>
        <w:t>这一理论来源于</w:t>
      </w:r>
      <w:r>
        <w:rPr>
          <w:rFonts w:ascii="Times New Roman" w:hAnsi="Times New Roman" w:eastAsia="Times New Roman"/>
        </w:rPr>
        <w:t>18</w:t>
      </w:r>
      <w:r>
        <w:t>世纪亚当</w:t>
      </w:r>
      <w:r>
        <w:rPr>
          <w:rFonts w:ascii="Times New Roman" w:hAnsi="Times New Roman" w:eastAsia="Times New Roman"/>
          <w:rFonts w:hint="eastAsia"/>
        </w:rPr>
        <w:t>・</w:t>
      </w:r>
      <w:r>
        <w:t>斯密的《国民财富的性质和</w:t>
      </w:r>
      <w:r>
        <w:t>原因的研究》一书，后来又被发展成人事管理、人力资源管理、战略人力资源管理等，人们从研究最初的人力资本的重要性到现在的人力资本与企业绩效的相关性。</w:t>
      </w:r>
    </w:p>
    <w:p w:rsidR="0018722C">
      <w:pPr>
        <w:topLinePunct/>
      </w:pPr>
      <w:r>
        <w:rPr>
          <w:rFonts w:ascii="Times New Roman" w:eastAsia="Times New Roman"/>
        </w:rPr>
        <w:t>Barney</w:t>
      </w:r>
      <w:r>
        <w:t>（</w:t>
      </w:r>
      <w:r>
        <w:rPr>
          <w:rFonts w:ascii="Times New Roman" w:eastAsia="Times New Roman"/>
        </w:rPr>
        <w:t>1984</w:t>
      </w:r>
      <w:r>
        <w:t>）</w:t>
      </w:r>
      <w:r>
        <w:t>的研究结论是企业可以提高人力资源或通过有效利用资源来增强企</w:t>
      </w:r>
      <w:r>
        <w:t>业绩效。</w:t>
      </w:r>
      <w:r>
        <w:rPr>
          <w:rFonts w:ascii="Times New Roman" w:eastAsia="Times New Roman"/>
        </w:rPr>
        <w:t>Koch</w:t>
      </w:r>
      <w:r>
        <w:t>和</w:t>
      </w:r>
      <w:r>
        <w:rPr>
          <w:rFonts w:ascii="Times New Roman" w:eastAsia="Times New Roman"/>
        </w:rPr>
        <w:t>Mcgrath</w:t>
      </w:r>
      <w:r>
        <w:t>（</w:t>
      </w:r>
      <w:r>
        <w:rPr>
          <w:rFonts w:ascii="Times New Roman" w:eastAsia="Times New Roman"/>
        </w:rPr>
        <w:t>1998</w:t>
      </w:r>
      <w:r>
        <w:t>）</w:t>
      </w:r>
      <w:r>
        <w:t>基于战略人力资源管理理论，得出在资本密集型</w:t>
      </w:r>
      <w:r>
        <w:t>企业人力资本与企业绩效的相关性更显著的结论</w:t>
      </w:r>
      <w:r>
        <w:rPr>
          <w:rFonts w:ascii="Times New Roman" w:eastAsia="Times New Roman"/>
          <w:vertAlign w:val="superscript"/>
        </w:rPr>
        <w:t>[</w:t>
      </w:r>
      <w:r>
        <w:rPr>
          <w:rFonts w:ascii="Times New Roman" w:eastAsia="Times New Roman"/>
          <w:vertAlign w:val="superscript"/>
        </w:rPr>
        <w:t>19</w:t>
      </w:r>
      <w:r>
        <w:rPr>
          <w:rFonts w:ascii="Times New Roman" w:eastAsia="Times New Roman"/>
          <w:vertAlign w:val="superscript"/>
        </w:rPr>
        <w:t>]</w:t>
      </w:r>
      <w:r>
        <w:t>。</w:t>
      </w:r>
      <w:r>
        <w:rPr>
          <w:rFonts w:ascii="Times New Roman" w:eastAsia="Times New Roman"/>
        </w:rPr>
        <w:t>Kazanjian</w:t>
      </w:r>
      <w:r>
        <w:rPr>
          <w:rFonts w:ascii="Times New Roman" w:eastAsia="Times New Roman"/>
          <w:rFonts w:ascii="Times New Roman" w:eastAsia="Times New Roman"/>
        </w:rPr>
        <w:t>（</w:t>
      </w:r>
      <w:r>
        <w:rPr>
          <w:rFonts w:ascii="Times New Roman" w:eastAsia="Times New Roman"/>
        </w:rPr>
        <w:t>1988</w:t>
      </w:r>
      <w:r>
        <w:rPr>
          <w:rFonts w:ascii="Times New Roman" w:eastAsia="Times New Roman"/>
          <w:rFonts w:ascii="Times New Roman" w:eastAsia="Times New Roman"/>
        </w:rPr>
        <w:t>）</w:t>
      </w:r>
      <w:r>
        <w:t>的研究表明</w:t>
      </w:r>
      <w:r>
        <w:t>在企业的不同发展阶段人力资本对企业绩效的影响相比其他影响因素而言更重</w:t>
      </w:r>
      <w:r>
        <w:t>要</w:t>
      </w:r>
    </w:p>
    <w:p w:rsidR="0018722C">
      <w:pPr>
        <w:topLinePunct/>
      </w:pPr>
      <w:r>
        <w:rPr>
          <w:rFonts w:ascii="Times New Roman" w:eastAsia="宋体"/>
        </w:rPr>
        <w:t>[</w:t>
      </w:r>
      <w:r>
        <w:rPr>
          <w:rFonts w:ascii="Times New Roman" w:eastAsia="宋体"/>
        </w:rPr>
        <w:t xml:space="preserve">20</w:t>
      </w:r>
      <w:r>
        <w:rPr>
          <w:rFonts w:ascii="Times New Roman" w:eastAsia="宋体"/>
        </w:rPr>
        <w:t>]</w:t>
      </w:r>
      <w:r>
        <w:t xml:space="preserve">. </w:t>
      </w:r>
      <w:r>
        <w:t>这些研究结论在一定程度上表明了人力资本与公司绩效之间的正相关性关系。</w:t>
      </w:r>
    </w:p>
    <w:p w:rsidR="0018722C">
      <w:pPr>
        <w:topLinePunct/>
      </w:pPr>
      <w:r>
        <w:rPr>
          <w:rFonts w:ascii="黑体" w:eastAsia="黑体" w:hint="eastAsia"/>
        </w:rPr>
        <w:t>（</w:t>
      </w:r>
      <w:r>
        <w:rPr>
          <w:rFonts w:ascii="黑体" w:eastAsia="黑体" w:hint="eastAsia"/>
        </w:rPr>
        <w:t xml:space="preserve">2</w:t>
      </w:r>
      <w:r>
        <w:rPr>
          <w:rFonts w:ascii="黑体" w:eastAsia="黑体" w:hint="eastAsia"/>
        </w:rPr>
        <w:t>）</w:t>
      </w:r>
      <w:r>
        <w:rPr>
          <w:rFonts w:ascii="黑体" w:eastAsia="黑体" w:hint="eastAsia"/>
        </w:rPr>
        <w:t>公司治理结构对薪酬的影响</w:t>
      </w:r>
      <w:r>
        <w:t>主要体现在公司的管理层级对高管薪酬的影</w:t>
      </w:r>
      <w:r>
        <w:t>响。公司的管理层级的分散程度与高管人员的薪酬水平相关性比较大。一般情况下</w:t>
      </w:r>
      <w:r>
        <w:t>，</w:t>
      </w:r>
    </w:p>
    <w:p w:rsidR="0018722C">
      <w:pPr>
        <w:topLinePunct/>
      </w:pPr>
      <w:r>
        <w:t>公司的管理层级越多，相应决策问题需要最高层级来决定，组织的集权化现象越明显，容易出现高管人员自定薪酬的情况，反之，公司的管理层级越分散，分权现象比较明显，高管人员容易受到薪酬契约条款的制衡，可以有效约束高管人员行为。</w:t>
      </w:r>
    </w:p>
    <w:p w:rsidR="0018722C">
      <w:pPr>
        <w:topLinePunct/>
      </w:pPr>
      <w:r>
        <w:rPr>
          <w:rFonts w:ascii="Times New Roman" w:eastAsia="Times New Roman"/>
        </w:rPr>
        <w:t>Core</w:t>
      </w:r>
      <w:r>
        <w:t>科尔等</w:t>
      </w:r>
      <w:r>
        <w:t>（</w:t>
      </w:r>
      <w:r>
        <w:rPr>
          <w:rFonts w:ascii="Times New Roman" w:eastAsia="Times New Roman"/>
        </w:rPr>
        <w:t>1999</w:t>
      </w:r>
      <w:r>
        <w:rPr>
          <w:rFonts w:ascii="Times New Roman" w:eastAsia="Times New Roman"/>
          <w:rFonts w:ascii="Times New Roman" w:eastAsia="Times New Roman"/>
        </w:rPr>
        <w:t>）</w:t>
      </w:r>
      <w:r>
        <w:t>通过对公司绩效与公司治理结构，高管人员报酬之间的相关性</w:t>
      </w:r>
      <w:r>
        <w:t>进行研究，得出高管人员的薪酬水平高低与公司治理结构有效与否之间呈反方向变</w:t>
      </w:r>
      <w:r>
        <w:t>化的关系，同时他们的实证研究结论显示出高管人员的报酬与公司董事会规模、董</w:t>
      </w:r>
      <w:r>
        <w:t>事会中外部董事比重、超过</w:t>
      </w:r>
      <w:r>
        <w:rPr>
          <w:rFonts w:ascii="Times New Roman" w:eastAsia="Times New Roman"/>
        </w:rPr>
        <w:t>69</w:t>
      </w:r>
      <w:r>
        <w:t>岁外部董事比重呈现出正方向变化的关系，但与高</w:t>
      </w:r>
      <w:r>
        <w:t>管人员占有公司股权比例呈现出反方向变化的关系，这些都显示出高管薪酬与公司</w:t>
      </w:r>
      <w:r>
        <w:t>治理结构之间的较强的相关性关系</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rPr>
          <w:rFonts w:ascii="Times New Roman" w:eastAsia="Times New Roman"/>
        </w:rPr>
        <w:t xml:space="preserve">   </w:t>
      </w:r>
      <w:r>
        <w:t>。</w:t>
      </w:r>
    </w:p>
    <w:p w:rsidR="0018722C">
      <w:pPr>
        <w:topLinePunct/>
      </w:pPr>
      <w:r>
        <w:rPr>
          <w:rFonts w:ascii="黑体" w:eastAsia="黑体" w:hint="eastAsia"/>
        </w:rPr>
        <w:t>（</w:t>
      </w:r>
      <w:r>
        <w:rPr>
          <w:rFonts w:ascii="黑体" w:eastAsia="黑体" w:hint="eastAsia"/>
        </w:rPr>
        <w:t xml:space="preserve">3</w:t>
      </w:r>
      <w:r>
        <w:rPr>
          <w:rFonts w:ascii="黑体" w:eastAsia="黑体" w:hint="eastAsia"/>
        </w:rPr>
        <w:t>）</w:t>
      </w:r>
      <w:r>
        <w:rPr>
          <w:rFonts w:ascii="黑体" w:eastAsia="黑体" w:hint="eastAsia"/>
        </w:rPr>
        <w:t>公司规模是高管人员薪酬的重要决定因素</w:t>
      </w:r>
      <w:r>
        <w:t>根据人力资本理论，高管人员</w:t>
      </w:r>
      <w:r>
        <w:t>的经营管理能力随着公司规模的增大而增大，相应的所需承担的责任较多，所得的</w:t>
      </w:r>
      <w:r>
        <w:t>薪酬也会越高。从组织理论角度来看，公司中的管理层级随着公司规模的变化而变</w:t>
      </w:r>
      <w:r>
        <w:t>化，每一层级之间的差别主要体现在薪酬水平上，因此会出现不同规模公司的高管人员的不同薪酬水平</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。学者</w:t>
      </w:r>
      <w:r>
        <w:rPr>
          <w:rFonts w:ascii="Times New Roman" w:eastAsia="Times New Roman"/>
        </w:rPr>
        <w:t>Finkelstein</w:t>
      </w:r>
      <w:r>
        <w:t>和</w:t>
      </w:r>
      <w:r>
        <w:rPr>
          <w:rFonts w:ascii="Times New Roman" w:eastAsia="Times New Roman"/>
        </w:rPr>
        <w:t>Boyd</w:t>
      </w:r>
      <w:r>
        <w:rPr>
          <w:rFonts w:ascii="Times New Roman" w:eastAsia="Times New Roman"/>
          <w:rFonts w:ascii="Times New Roman" w:eastAsia="Times New Roman"/>
        </w:rPr>
        <w:t>（</w:t>
      </w:r>
      <w:r>
        <w:rPr>
          <w:rFonts w:ascii="Times New Roman" w:eastAsia="Times New Roman"/>
        </w:rPr>
        <w:t>1998</w:t>
      </w:r>
      <w:r>
        <w:rPr>
          <w:rFonts w:ascii="Times New Roman" w:eastAsia="Times New Roman"/>
          <w:rFonts w:ascii="Times New Roman" w:eastAsia="Times New Roman"/>
        </w:rPr>
        <w:t>）</w:t>
      </w:r>
      <w:r>
        <w:t>通过研究发现组织规模和高管薪酬之间存在着较强的相关关系</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，但学者</w:t>
      </w:r>
      <w:r>
        <w:rPr>
          <w:rFonts w:ascii="Times New Roman" w:eastAsia="Times New Roman"/>
        </w:rPr>
        <w:t>(</w:t>
      </w:r>
      <w:r>
        <w:rPr>
          <w:rFonts w:ascii="Times New Roman" w:eastAsia="Times New Roman"/>
        </w:rPr>
        <w:t xml:space="preserve">Gray and </w:t>
      </w:r>
      <w:r>
        <w:rPr>
          <w:rFonts w:ascii="Times New Roman" w:eastAsia="Times New Roman"/>
          <w:spacing w:val="-2"/>
        </w:rPr>
        <w:t>Cannella</w:t>
      </w:r>
      <w:r>
        <w:rPr>
          <w:spacing w:val="-2"/>
        </w:rPr>
        <w:t xml:space="preserve">, </w:t>
      </w:r>
      <w:r>
        <w:rPr>
          <w:rFonts w:ascii="Times New Roman" w:eastAsia="Times New Roman"/>
          <w:spacing w:val="-2"/>
        </w:rPr>
        <w:t>1997</w:t>
      </w:r>
      <w:r>
        <w:rPr>
          <w:rFonts w:ascii="Times New Roman" w:eastAsia="Times New Roman"/>
        </w:rPr>
        <w:t>)</w:t>
      </w:r>
      <w:r>
        <w:t>的研究却发</w:t>
      </w:r>
      <w:r>
        <w:t>现公司规模和高管薪酬之间的相关关系较弱</w:t>
      </w:r>
      <w:r>
        <w:rPr>
          <w:rFonts w:ascii="Times New Roman" w:eastAsia="Times New Roman"/>
          <w:vertAlign w:val="superscript"/>
        </w:rPr>
        <w:t>[</w:t>
      </w:r>
      <w:r>
        <w:rPr>
          <w:rFonts w:ascii="Times New Roman" w:eastAsia="Times New Roman"/>
          <w:vertAlign w:val="superscript"/>
        </w:rPr>
        <w:t>24</w:t>
      </w:r>
      <w:r>
        <w:rPr>
          <w:rFonts w:ascii="Times New Roman" w:eastAsia="Times New Roman"/>
          <w:vertAlign w:val="superscript"/>
        </w:rPr>
        <w:t>]</w:t>
      </w:r>
      <w:r>
        <w:t>。</w:t>
      </w:r>
      <w:r>
        <w:rPr>
          <w:rFonts w:ascii="Times New Roman" w:eastAsia="Times New Roman"/>
        </w:rPr>
        <w:t>Tosi</w:t>
      </w:r>
      <w:r>
        <w:t>和</w:t>
      </w:r>
      <w:r>
        <w:rPr>
          <w:rFonts w:ascii="Times New Roman" w:eastAsia="Times New Roman"/>
        </w:rPr>
        <w:t>Gomez-Mejia</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等通过</w:t>
      </w:r>
      <w:r>
        <w:t>对高管薪酬与公司规模和企业绩效之间的相互关系进行研究，得出公司规模与高管薪酬的之间的相关性大于企业绩效与高管薪酬之间的相关性</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rPr>
          <w:rFonts w:ascii="Times New Roman" w:eastAsia="Times New Roman"/>
        </w:rPr>
        <w:t xml:space="preserve">   </w:t>
      </w:r>
      <w:r>
        <w:t>。</w:t>
      </w:r>
    </w:p>
    <w:p w:rsidR="0018722C">
      <w:pPr>
        <w:topLinePunct/>
      </w:pPr>
      <w:r>
        <w:rPr>
          <w:rFonts w:ascii="黑体" w:eastAsia="黑体" w:hint="eastAsia"/>
        </w:rPr>
        <w:t>（</w:t>
      </w:r>
      <w:r>
        <w:rPr>
          <w:rFonts w:ascii="黑体" w:eastAsia="黑体" w:hint="eastAsia"/>
        </w:rPr>
        <w:t xml:space="preserve">4</w:t>
      </w:r>
      <w:r>
        <w:rPr>
          <w:rFonts w:ascii="黑体" w:eastAsia="黑体" w:hint="eastAsia"/>
        </w:rPr>
        <w:t>）</w:t>
      </w:r>
      <w:r>
        <w:rPr>
          <w:rFonts w:ascii="黑体" w:eastAsia="黑体" w:hint="eastAsia"/>
        </w:rPr>
        <w:t xml:space="preserve">组织战略目标会影响薪酬管理等决策</w:t>
      </w:r>
      <w:r>
        <w:t>组织中高管人员的薪酬应该与战略目标保持一致性，通过组织的战略发展目标，实现组织薪酬与组织目标相契合，不管是对高管人员还是一般员工，都应该建立与组织战略目标一致的薪酬战略目标。以上这些研究，其理论依据与结论各不相同，缺乏一个系统的体系将其综合</w:t>
      </w:r>
      <w:r>
        <w:t>起</w:t>
      </w:r>
    </w:p>
    <w:p w:rsidR="0018722C">
      <w:pPr>
        <w:topLinePunct/>
      </w:pPr>
      <w:r>
        <w:t>来对影响企业高管报酬与企业绩效之间的相关关系予以阐述，因此对于企业管理实践的指导与借鉴价值都具有较大的历史局限性。</w:t>
      </w:r>
    </w:p>
    <w:p w:rsidR="0018722C">
      <w:pPr>
        <w:pStyle w:val="Heading2"/>
        <w:topLinePunct/>
        <w:ind w:left="171" w:hangingChars="171" w:hanging="171"/>
      </w:pPr>
      <w:bookmarkStart w:id="6209" w:name="_Toc6866209"/>
      <w:bookmarkStart w:name="2.3国内研究现状 " w:id="45"/>
      <w:bookmarkEnd w:id="45"/>
      <w:r>
        <w:t>2.3</w:t>
      </w:r>
      <w:r>
        <w:t xml:space="preserve"> </w:t>
      </w:r>
      <w:r/>
      <w:bookmarkStart w:name="_bookmark17" w:id="46"/>
      <w:bookmarkEnd w:id="46"/>
      <w:r/>
      <w:bookmarkStart w:name="_bookmark17" w:id="47"/>
      <w:bookmarkEnd w:id="47"/>
      <w:r>
        <w:t>国内研究现状</w:t>
      </w:r>
      <w:bookmarkEnd w:id="6209"/>
    </w:p>
    <w:p w:rsidR="0018722C">
      <w:pPr>
        <w:topLinePunct/>
      </w:pPr>
      <w:r>
        <w:t>中国的证券市场建立较晚，同时资本市场发展不够完善，高管人员的薪酬制度</w:t>
      </w:r>
      <w:r>
        <w:t>不够健全，并且学者们的研究主要侧重于实证分析。本文的研究主要是基于后危机时代这一经济背景，金融危机前后学者们的研究观点如下：</w:t>
      </w:r>
    </w:p>
    <w:p w:rsidR="0018722C">
      <w:pPr>
        <w:pStyle w:val="Heading3"/>
        <w:topLinePunct/>
        <w:ind w:left="200" w:hangingChars="200" w:hanging="200"/>
      </w:pPr>
      <w:bookmarkStart w:id="6210" w:name="_Toc6866210"/>
      <w:bookmarkStart w:name="_bookmark18" w:id="48"/>
      <w:bookmarkEnd w:id="48"/>
      <w:r>
        <w:t>2.3.1</w:t>
      </w:r>
      <w:r>
        <w:t xml:space="preserve"> </w:t>
      </w:r>
      <w:bookmarkStart w:name="_bookmark18" w:id="49"/>
      <w:bookmarkEnd w:id="49"/>
      <w:r>
        <w:t>金融危机之前国内学者们的研究</w:t>
      </w:r>
      <w:bookmarkEnd w:id="6210"/>
    </w:p>
    <w:p w:rsidR="0018722C">
      <w:pPr>
        <w:topLinePunct/>
      </w:pPr>
      <w:r>
        <w:t>李增全、魏刚</w:t>
      </w:r>
      <w:r>
        <w:t>（</w:t>
      </w:r>
      <w:r>
        <w:rPr>
          <w:rFonts w:ascii="Times New Roman" w:eastAsia="Times New Roman"/>
        </w:rPr>
        <w:t>2000</w:t>
      </w:r>
      <w:r>
        <w:t>）</w:t>
      </w:r>
      <w:r>
        <w:t>通过对所有</w:t>
      </w:r>
      <w:r>
        <w:rPr>
          <w:rFonts w:ascii="Times New Roman" w:eastAsia="Times New Roman"/>
        </w:rPr>
        <w:t>A</w:t>
      </w:r>
      <w:r>
        <w:t>股上市公司高管人员的持股比例和年度薪</w:t>
      </w:r>
      <w:r>
        <w:t>酬与企业绩效、公司规模和所在区域之间的相关性进行研究，得出高管人员的年度</w:t>
      </w:r>
      <w:r>
        <w:t>报酬与企业绩效之间的相关性较弱，与公司规模及所在区域之间的相关性关系</w:t>
      </w:r>
      <w:r>
        <w:t>显</w:t>
      </w:r>
    </w:p>
    <w:p w:rsidR="0018722C">
      <w:pPr>
        <w:topLinePunct/>
      </w:pPr>
      <w:r>
        <w:t>著，持股比例与企业绩效之间的相关性显著</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26</w:t>
      </w:r>
      <w:r>
        <w:rPr>
          <w:rFonts w:ascii="Times New Roman" w:hAnsi="Times New Roman" w:eastAsia="Times New Roman"/>
          <w:vertAlign w:val="superscript"/>
        </w:rPr>
        <w:t>]</w:t>
      </w:r>
      <w:r>
        <w:t>，同时上市公司高管人员的薪酬出现了“零报酬”“零持股”的现象</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27</w:t>
      </w:r>
      <w:r>
        <w:rPr>
          <w:rFonts w:ascii="Times New Roman" w:hAnsi="Times New Roman" w:eastAsia="Times New Roman"/>
          <w:vertAlign w:val="superscript"/>
        </w:rPr>
        <w:t>]</w:t>
      </w:r>
      <w:r>
        <w:t>。</w:t>
      </w:r>
    </w:p>
    <w:p w:rsidR="0018722C">
      <w:pPr>
        <w:topLinePunct/>
      </w:pPr>
      <w:r>
        <w:t>于东智和谷立日</w:t>
      </w:r>
      <w:r>
        <w:rPr>
          <w:rFonts w:ascii="Times New Roman" w:eastAsia="Times New Roman"/>
          <w:rFonts w:ascii="Times New Roman" w:eastAsia="Times New Roman"/>
          <w:spacing w:val="-4"/>
        </w:rPr>
        <w:t>（</w:t>
      </w:r>
      <w:r>
        <w:rPr>
          <w:rFonts w:ascii="Times New Roman" w:eastAsia="Times New Roman"/>
        </w:rPr>
        <w:t>2001</w:t>
      </w:r>
      <w:r>
        <w:t>）</w:t>
      </w:r>
      <w:r>
        <w:t>同样以所有上市公司高管人员的持股比例进行研究，得</w:t>
      </w:r>
      <w:r>
        <w:t>出高管人员持股比例较低，高管人员持股权只是作为福利形式而不是薪酬激励作</w:t>
      </w:r>
      <w:r>
        <w:t>用，并且持股比例与绩效之间的相关关系比较微弱</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w:t>
      </w:r>
    </w:p>
    <w:p w:rsidR="0018722C">
      <w:pPr>
        <w:topLinePunct/>
      </w:pPr>
      <w:r>
        <w:t>施东晖</w:t>
      </w:r>
      <w:r>
        <w:rPr>
          <w:rFonts w:ascii="Times New Roman" w:eastAsia="Times New Roman"/>
          <w:rFonts w:ascii="Times New Roman" w:eastAsia="Times New Roman"/>
          <w:spacing w:val="-5"/>
        </w:rPr>
        <w:t>（</w:t>
      </w:r>
      <w:r>
        <w:rPr>
          <w:rFonts w:ascii="Times New Roman" w:eastAsia="Times New Roman"/>
        </w:rPr>
        <w:t>2001</w:t>
      </w:r>
      <w:r>
        <w:t>）</w:t>
      </w:r>
      <w:r>
        <w:t>仅仅对披露经理年薪的所有上市公司进行研究得出，公司绩效与</w:t>
      </w:r>
      <w:r>
        <w:t>高管薪酬之间的相关性关系为正，与总经理持股量之间没有相关性关系</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w:t>
      </w:r>
    </w:p>
    <w:p w:rsidR="0018722C">
      <w:pPr>
        <w:topLinePunct/>
      </w:pPr>
      <w:r>
        <w:t>张俊瑞和赵进文</w:t>
      </w:r>
      <w:r>
        <w:rPr>
          <w:rFonts w:ascii="Times New Roman" w:eastAsia="Times New Roman"/>
          <w:rFonts w:ascii="Times New Roman" w:eastAsia="Times New Roman"/>
        </w:rPr>
        <w:t>（</w:t>
      </w:r>
      <w:r>
        <w:rPr>
          <w:rFonts w:ascii="Times New Roman" w:eastAsia="Times New Roman"/>
        </w:rPr>
        <w:t>2003</w:t>
      </w:r>
      <w:r>
        <w:t>）</w:t>
      </w:r>
      <w:r>
        <w:t xml:space="preserve">以界定的</w:t>
      </w:r>
      <w:r>
        <w:rPr>
          <w:rFonts w:ascii="Times New Roman" w:eastAsia="Times New Roman"/>
        </w:rPr>
        <w:t>127</w:t>
      </w:r>
      <w:r>
        <w:t>家上市公司对外公布的数据作为研究对</w:t>
      </w:r>
      <w:r>
        <w:t>象，分析得出高管人员人均年度薪酬与每股收益、公司规模之间的相关性关系比较</w:t>
      </w:r>
      <w:r>
        <w:t>显著，与持股比例及国有持股比例之间的相关性关系不显著</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w:t>
      </w:r>
    </w:p>
    <w:p w:rsidR="0018722C">
      <w:pPr>
        <w:topLinePunct/>
      </w:pPr>
      <w:r>
        <w:t>苟开红</w:t>
      </w:r>
      <w:r>
        <w:rPr>
          <w:rFonts w:ascii="Times New Roman" w:eastAsia="Times New Roman"/>
          <w:rFonts w:ascii="Times New Roman" w:eastAsia="Times New Roman"/>
          <w:spacing w:val="-5"/>
        </w:rPr>
        <w:t>（</w:t>
      </w:r>
      <w:r>
        <w:rPr>
          <w:rFonts w:ascii="Times New Roman" w:eastAsia="Times New Roman"/>
        </w:rPr>
        <w:t>2004</w:t>
      </w:r>
      <w:r>
        <w:t>）</w:t>
      </w:r>
      <w:r>
        <w:t>通过对上市商业银行的高管薪酬与净利润、主营业务收入等绩效</w:t>
      </w:r>
      <w:r>
        <w:t>指标之间的相关性进行研究得出高管薪酬与企业绩效之间的相关性水平较弱，并且呈现出负相关关系</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w:t>
      </w:r>
    </w:p>
    <w:p w:rsidR="0018722C">
      <w:pPr>
        <w:topLinePunct/>
      </w:pPr>
      <w:r>
        <w:t>杜兴强和王丽华</w:t>
      </w:r>
      <w:r>
        <w:rPr>
          <w:rFonts w:ascii="Times New Roman" w:eastAsia="Times New Roman"/>
          <w:rFonts w:ascii="Times New Roman" w:eastAsia="Times New Roman"/>
        </w:rPr>
        <w:t>（</w:t>
      </w:r>
      <w:r>
        <w:rPr>
          <w:rFonts w:ascii="Times New Roman" w:eastAsia="Times New Roman"/>
        </w:rPr>
        <w:t>200</w:t>
      </w:r>
      <w:r>
        <w:rPr>
          <w:rFonts w:ascii="Times New Roman" w:eastAsia="Times New Roman"/>
        </w:rPr>
        <w:t>7</w:t>
      </w:r>
      <w:r>
        <w:t>）</w:t>
      </w:r>
      <w:r>
        <w:t>对</w:t>
      </w:r>
      <w:r>
        <w:rPr>
          <w:rFonts w:ascii="Times New Roman" w:eastAsia="Times New Roman"/>
        </w:rPr>
        <w:t>1999~2003</w:t>
      </w:r>
      <w:r>
        <w:t>年所有上市公司进行分析，得出的结论是：高管薪酬与股东财富</w:t>
      </w:r>
      <w:r>
        <w:t>（</w:t>
      </w:r>
      <w:r>
        <w:t>公司绩效</w:t>
      </w:r>
      <w:r>
        <w:t>）</w:t>
      </w:r>
      <w:r>
        <w:t>前后两期的变化均呈正相关关系，给高管人员制</w:t>
      </w:r>
      <w:r>
        <w:t>定薪酬标准</w:t>
      </w:r>
      <w:r>
        <w:t>时候</w:t>
      </w:r>
      <w:r>
        <w:t>公司董事会或薪酬委员会更倾向于选择会计盈余指标值而不是股</w:t>
      </w:r>
      <w:r>
        <w:t>东财富指标值</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w:t>
      </w:r>
    </w:p>
    <w:p w:rsidR="0018722C">
      <w:pPr>
        <w:topLinePunct/>
      </w:pPr>
      <w:r>
        <w:t>陈旭东和谷静</w:t>
      </w:r>
      <w:r>
        <w:rPr>
          <w:rFonts w:ascii="Times New Roman" w:eastAsia="Times New Roman"/>
          <w:rFonts w:ascii="Times New Roman" w:eastAsia="Times New Roman"/>
          <w:spacing w:val="-4"/>
        </w:rPr>
        <w:t>（</w:t>
      </w:r>
      <w:r>
        <w:rPr>
          <w:rFonts w:ascii="Times New Roman" w:eastAsia="Times New Roman"/>
        </w:rPr>
        <w:t>2008</w:t>
      </w:r>
      <w:r>
        <w:t>）</w:t>
      </w:r>
      <w:r>
        <w:t>对沪深两市</w:t>
      </w:r>
      <w:r>
        <w:rPr>
          <w:rFonts w:ascii="Times New Roman" w:eastAsia="Times New Roman"/>
        </w:rPr>
        <w:t>2005</w:t>
      </w:r>
      <w:r>
        <w:t>年度所有</w:t>
      </w:r>
      <w:r>
        <w:rPr>
          <w:rFonts w:ascii="Times New Roman" w:eastAsia="Times New Roman"/>
        </w:rPr>
        <w:t>A</w:t>
      </w:r>
      <w:r>
        <w:t>股上市公司的高管薪酬与企</w:t>
      </w:r>
      <w:r>
        <w:t>业绩效之间的相关性进行分析，得出高管薪酬与企业绩效、公司规模之间的相关性</w:t>
      </w:r>
      <w:r>
        <w:t>关系均为正的结论</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w:t>
      </w:r>
    </w:p>
    <w:p w:rsidR="0018722C">
      <w:pPr>
        <w:topLinePunct/>
      </w:pPr>
      <w:r>
        <w:t>朱兆珍对</w:t>
      </w:r>
      <w:r>
        <w:rPr>
          <w:rFonts w:ascii="Times New Roman" w:eastAsia="Times New Roman"/>
        </w:rPr>
        <w:t>2004</w:t>
      </w:r>
      <w:r>
        <w:t>～</w:t>
      </w:r>
      <w:r>
        <w:rPr>
          <w:rFonts w:ascii="Times New Roman" w:eastAsia="Times New Roman"/>
        </w:rPr>
        <w:t>2006</w:t>
      </w:r>
      <w:r>
        <w:t>年在沪市上市的民营上市公司高管人员持股比例与公司经营绩效之间的相关性研究后发现，二者之间呈现出正相关关系</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w:t>
      </w:r>
    </w:p>
    <w:p w:rsidR="0018722C">
      <w:pPr>
        <w:pStyle w:val="Heading3"/>
        <w:topLinePunct/>
        <w:ind w:left="200" w:hangingChars="200" w:hanging="200"/>
      </w:pPr>
      <w:bookmarkStart w:id="6211" w:name="_Toc6866211"/>
      <w:bookmarkStart w:name="_bookmark19" w:id="50"/>
      <w:bookmarkEnd w:id="50"/>
      <w:r>
        <w:t>2.3.2</w:t>
      </w:r>
      <w:r>
        <w:t xml:space="preserve"> </w:t>
      </w:r>
      <w:bookmarkStart w:name="_bookmark19" w:id="51"/>
      <w:bookmarkEnd w:id="51"/>
      <w:r>
        <w:t>金融危机之后国内学者们的研究</w:t>
      </w:r>
      <w:bookmarkEnd w:id="6211"/>
    </w:p>
    <w:p w:rsidR="0018722C">
      <w:pPr>
        <w:topLinePunct/>
      </w:pPr>
      <w:r>
        <w:t>马晓慧</w:t>
      </w:r>
      <w:r>
        <w:rPr>
          <w:rFonts w:ascii="Times New Roman" w:eastAsia="Times New Roman"/>
          <w:rFonts w:ascii="Times New Roman" w:eastAsia="Times New Roman"/>
        </w:rPr>
        <w:t>（</w:t>
      </w:r>
      <w:r>
        <w:rPr>
          <w:rFonts w:ascii="Times New Roman" w:eastAsia="Times New Roman"/>
        </w:rPr>
        <w:t>201</w:t>
      </w:r>
      <w:r>
        <w:rPr>
          <w:rFonts w:ascii="Times New Roman" w:eastAsia="Times New Roman"/>
        </w:rPr>
        <w:t>0</w:t>
      </w:r>
      <w:r>
        <w:t>）</w:t>
      </w:r>
      <w:r>
        <w:t>分别选取</w:t>
      </w:r>
      <w:r>
        <w:rPr>
          <w:rFonts w:ascii="Times New Roman" w:eastAsia="Times New Roman"/>
        </w:rPr>
        <w:t>2008</w:t>
      </w:r>
      <w:r>
        <w:t>年度深市</w:t>
      </w:r>
      <w:r>
        <w:rPr>
          <w:rFonts w:ascii="Times New Roman" w:eastAsia="Times New Roman"/>
        </w:rPr>
        <w:t>87</w:t>
      </w:r>
      <w:r>
        <w:t>家和沪市</w:t>
      </w:r>
      <w:r>
        <w:rPr>
          <w:rFonts w:ascii="Times New Roman" w:eastAsia="Times New Roman"/>
        </w:rPr>
        <w:t>104</w:t>
      </w:r>
      <w:r>
        <w:t>家上市公司作为研究对</w:t>
      </w:r>
      <w:r>
        <w:t>象，分析后得出公司绩效与非国有企业，高管持股比例较高、公司规模较大的高管</w:t>
      </w:r>
      <w:r>
        <w:t>薪酬之间存在正相关关系，反之亦然</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w:t>
      </w:r>
    </w:p>
    <w:p w:rsidR="0018722C">
      <w:pPr>
        <w:topLinePunct/>
      </w:pPr>
      <w:r>
        <w:t>李娟和李祥</w:t>
      </w:r>
      <w:r>
        <w:rPr>
          <w:rFonts w:ascii="Times New Roman" w:eastAsia="Times New Roman"/>
          <w:rFonts w:ascii="Times New Roman" w:eastAsia="Times New Roman"/>
          <w:spacing w:val="-3"/>
        </w:rPr>
        <w:t>（</w:t>
      </w:r>
      <w:r>
        <w:rPr>
          <w:rFonts w:ascii="Times New Roman" w:eastAsia="Times New Roman"/>
        </w:rPr>
        <w:t>2011</w:t>
      </w:r>
      <w:r>
        <w:t>）</w:t>
      </w:r>
      <w:r>
        <w:t>选取区域</w:t>
      </w:r>
      <w:r>
        <w:t>（</w:t>
      </w:r>
      <w:r>
        <w:t>界定ft东省</w:t>
      </w:r>
      <w:r>
        <w:t>）</w:t>
      </w:r>
      <w:r>
        <w:t>上市公司作为研究对象，对其高管</w:t>
      </w:r>
      <w:r>
        <w:t>薪酬、薪酬差距、持股比率与企业绩效之间的相关性关系进行研究，得出均不存在</w:t>
      </w:r>
      <w:r>
        <w:t>明显的正相关关系的结论</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w:t>
      </w:r>
    </w:p>
    <w:p w:rsidR="0018722C">
      <w:pPr>
        <w:topLinePunct/>
      </w:pPr>
      <w:r>
        <w:t>刘哲和葛玉辉</w:t>
      </w:r>
      <w:r>
        <w:rPr>
          <w:rFonts w:ascii="Times New Roman" w:eastAsia="Times New Roman"/>
          <w:rFonts w:ascii="Times New Roman" w:eastAsia="Times New Roman"/>
        </w:rPr>
        <w:t>（</w:t>
      </w:r>
      <w:r>
        <w:rPr>
          <w:rFonts w:ascii="Times New Roman" w:eastAsia="Times New Roman"/>
        </w:rPr>
        <w:t>2011</w:t>
      </w:r>
      <w:r>
        <w:t>）</w:t>
      </w:r>
      <w:r>
        <w:t>选取了中国社科院经过评估后对外公布的前</w:t>
      </w:r>
      <w:r>
        <w:rPr>
          <w:rFonts w:ascii="Times New Roman" w:eastAsia="Times New Roman"/>
        </w:rPr>
        <w:t>20</w:t>
      </w:r>
      <w:r>
        <w:t>名上市公</w:t>
      </w:r>
      <w:r>
        <w:t>司作为研究对象，对高管薪酬与公司绩效之间的相关性进行研究得出，二者之间并</w:t>
      </w:r>
      <w:r>
        <w:t>没有呈现出正向线性关系的结论</w:t>
      </w:r>
      <w:r>
        <w:rPr>
          <w:rFonts w:ascii="Times New Roman" w:eastAsia="Times New Roman"/>
          <w:vertAlign w:val="superscript"/>
        </w:rPr>
        <w:t>[</w:t>
      </w:r>
      <w:r>
        <w:rPr>
          <w:rFonts w:ascii="Times New Roman" w:eastAsia="Times New Roman"/>
          <w:vertAlign w:val="superscript"/>
        </w:rPr>
        <w:t xml:space="preserve">37</w:t>
      </w:r>
      <w:r>
        <w:rPr>
          <w:rFonts w:ascii="Times New Roman" w:eastAsia="Times New Roman"/>
          <w:vertAlign w:val="superscript"/>
        </w:rPr>
        <w:t>]</w:t>
      </w:r>
      <w:r>
        <w:t>。</w:t>
      </w:r>
    </w:p>
    <w:p w:rsidR="0018722C">
      <w:pPr>
        <w:pStyle w:val="Heading2"/>
        <w:topLinePunct/>
        <w:ind w:left="171" w:hangingChars="171" w:hanging="171"/>
      </w:pPr>
      <w:bookmarkStart w:id="6212" w:name="_Toc6866212"/>
      <w:bookmarkStart w:name="2.4相关研究评析 " w:id="52"/>
      <w:bookmarkEnd w:id="52"/>
      <w:r>
        <w:t>2.4</w:t>
      </w:r>
      <w:r>
        <w:t xml:space="preserve"> </w:t>
      </w:r>
      <w:r/>
      <w:bookmarkStart w:name="_bookmark20" w:id="53"/>
      <w:bookmarkEnd w:id="53"/>
      <w:r/>
      <w:bookmarkStart w:name="_bookmark20" w:id="54"/>
      <w:bookmarkEnd w:id="54"/>
      <w:r>
        <w:t>相关研究评析</w:t>
      </w:r>
      <w:bookmarkEnd w:id="6212"/>
    </w:p>
    <w:p w:rsidR="0018722C">
      <w:pPr>
        <w:topLinePunct/>
      </w:pPr>
      <w:r>
        <w:t>通过对国内外学者的研究结论进行比较分析得出造成这一结果迥异的原因如下：</w:t>
      </w:r>
    </w:p>
    <w:p w:rsidR="0018722C">
      <w:pPr>
        <w:topLinePunct/>
      </w:pPr>
      <w:r>
        <w:rPr>
          <w:rFonts w:ascii="黑体" w:eastAsia="黑体" w:hint="eastAsia"/>
        </w:rPr>
        <w:t>（</w:t>
      </w:r>
      <w:r>
        <w:rPr>
          <w:rFonts w:ascii="黑体" w:eastAsia="黑体" w:hint="eastAsia"/>
        </w:rPr>
        <w:t xml:space="preserve">1</w:t>
      </w:r>
      <w:r>
        <w:rPr>
          <w:rFonts w:ascii="黑体" w:eastAsia="黑体" w:hint="eastAsia"/>
        </w:rPr>
        <w:t>）</w:t>
      </w:r>
      <w:r>
        <w:rPr>
          <w:rFonts w:ascii="黑体" w:eastAsia="黑体" w:hint="eastAsia"/>
        </w:rPr>
        <w:t xml:space="preserve">不同的数据收集方式</w:t>
      </w:r>
      <w:r>
        <w:t>通过对国内外学者的研究现状进行分析可以知道，</w:t>
      </w:r>
      <w:r w:rsidR="001852F3">
        <w:t xml:space="preserve">不同学者采取了不同的数据收集方式。例如，有的学者采取研究样本对外公布的财务数据作为直接进行研究，有的学者则对研究样本对外公布的数据进行整理后进行研究，即使分析了同一研究对象也得出了不同的结论。</w:t>
      </w:r>
    </w:p>
    <w:p w:rsidR="0018722C">
      <w:pPr>
        <w:topLinePunct/>
      </w:pPr>
      <w:r>
        <w:rPr>
          <w:rFonts w:ascii="黑体" w:eastAsia="黑体" w:hint="eastAsia"/>
        </w:rPr>
        <w:t>（</w:t>
      </w:r>
      <w:r>
        <w:rPr>
          <w:rFonts w:ascii="黑体" w:eastAsia="黑体" w:hint="eastAsia"/>
        </w:rPr>
        <w:t xml:space="preserve">2</w:t>
      </w:r>
      <w:r>
        <w:rPr>
          <w:rFonts w:ascii="黑体" w:eastAsia="黑体" w:hint="eastAsia"/>
        </w:rPr>
        <w:t>）</w:t>
      </w:r>
      <w:r>
        <w:rPr>
          <w:rFonts w:ascii="黑体" w:eastAsia="黑体" w:hint="eastAsia"/>
        </w:rPr>
        <w:t>不同的实证分析方法</w:t>
      </w:r>
      <w:r>
        <w:t>通过比较分析得知，学者们对高管薪酬与企业绩效</w:t>
      </w:r>
      <w:r>
        <w:t>之间的相关性研究，所使用的研究方法有</w:t>
      </w:r>
      <w:r>
        <w:rPr>
          <w:rFonts w:ascii="Times New Roman" w:eastAsia="Times New Roman"/>
        </w:rPr>
        <w:t>Pearson</w:t>
      </w:r>
      <w:r>
        <w:t>相关性分析、</w:t>
      </w:r>
      <w:r>
        <w:rPr>
          <w:rFonts w:ascii="Times New Roman" w:eastAsia="Times New Roman"/>
        </w:rPr>
        <w:t>OLS</w:t>
      </w:r>
      <w:r>
        <w:t>回归分析、截</w:t>
      </w:r>
      <w:r>
        <w:t>面分析、比较分析等统计学常用的相关性分析方法，由于不同方法的研究条件不同，</w:t>
      </w:r>
      <w:r w:rsidR="001852F3">
        <w:t xml:space="preserve">从而导致了学者们的不同研究结论。</w:t>
      </w:r>
    </w:p>
    <w:p w:rsidR="0018722C">
      <w:pPr>
        <w:topLinePunct/>
      </w:pPr>
      <w:r>
        <w:rPr>
          <w:rFonts w:ascii="黑体" w:eastAsia="黑体" w:hint="eastAsia"/>
        </w:rPr>
        <w:t>（</w:t>
      </w:r>
      <w:r>
        <w:rPr>
          <w:rFonts w:ascii="黑体" w:eastAsia="黑体" w:hint="eastAsia"/>
        </w:rPr>
        <w:t xml:space="preserve">3</w:t>
      </w:r>
      <w:r>
        <w:rPr>
          <w:rFonts w:ascii="黑体" w:eastAsia="黑体" w:hint="eastAsia"/>
        </w:rPr>
        <w:t>）</w:t>
      </w:r>
      <w:r>
        <w:rPr>
          <w:rFonts w:ascii="黑体" w:eastAsia="黑体" w:hint="eastAsia"/>
        </w:rPr>
        <w:t>不同的样本和期间</w:t>
      </w:r>
      <w:r>
        <w:t>国内外学者们对这一问题的研究，选取了不同的研究</w:t>
      </w:r>
      <w:r>
        <w:t>样本和研究区间。例如，有的学者选取了某个证券交易所的所有上市公司某个面板</w:t>
      </w:r>
      <w:r>
        <w:t>数据进行动态的研究，有的学者选取了某一性质上市公司某个截面数据进行动态的研究，最终导致了这一问题的不同结论。</w:t>
      </w:r>
    </w:p>
    <w:p w:rsidR="0018722C">
      <w:pPr>
        <w:topLinePunct/>
      </w:pPr>
      <w:r>
        <w:rPr>
          <w:rFonts w:ascii="黑体" w:eastAsia="黑体" w:hint="eastAsia"/>
        </w:rPr>
        <w:t>（</w:t>
      </w:r>
      <w:r>
        <w:rPr>
          <w:rFonts w:ascii="黑体" w:eastAsia="黑体" w:hint="eastAsia"/>
        </w:rPr>
        <w:t xml:space="preserve">4</w:t>
      </w:r>
      <w:r>
        <w:rPr>
          <w:rFonts w:ascii="黑体" w:eastAsia="黑体" w:hint="eastAsia"/>
        </w:rPr>
        <w:t>）</w:t>
      </w:r>
      <w:r>
        <w:rPr>
          <w:rFonts w:ascii="黑体" w:eastAsia="黑体" w:hint="eastAsia"/>
        </w:rPr>
        <w:t>不同的衡量指标</w:t>
      </w:r>
      <w:r>
        <w:t>通过对学者们的实证研究综述后发现，学者们对高管人</w:t>
      </w:r>
      <w:r>
        <w:t>员的定义不同，绩效定义也有差别。例如，有的学者把公司绩效定义为公司的经营</w:t>
      </w:r>
      <w:r>
        <w:t>绩效，有的学者将其定义为公司业绩，最终选取的薪酬数据和绩效指标数据也不完全相同，因此不同学者的不同研究指标得出了不同的结论。</w:t>
      </w:r>
    </w:p>
    <w:p w:rsidR="0018722C">
      <w:pPr>
        <w:topLinePunct/>
      </w:pPr>
      <w:r>
        <w:rPr>
          <w:rFonts w:ascii="黑体" w:eastAsia="黑体" w:hint="eastAsia"/>
        </w:rPr>
        <w:t>（</w:t>
      </w:r>
      <w:r>
        <w:rPr>
          <w:rFonts w:ascii="黑体" w:eastAsia="黑体" w:hint="eastAsia"/>
        </w:rPr>
        <w:t xml:space="preserve">5</w:t>
      </w:r>
      <w:r>
        <w:rPr>
          <w:rFonts w:ascii="黑体" w:eastAsia="黑体" w:hint="eastAsia"/>
        </w:rPr>
        <w:t>）</w:t>
      </w:r>
      <w:r>
        <w:rPr>
          <w:rFonts w:ascii="黑体" w:eastAsia="黑体" w:hint="eastAsia"/>
        </w:rPr>
        <w:t>不同的控制变量</w:t>
      </w:r>
      <w:r>
        <w:t>学者们的实证研究选择不同的研究方法，选取了不同的</w:t>
      </w:r>
      <w:r>
        <w:t>控制变量。例如，有的学者选择公司规模、政治因素、行业因素等定性指标作为控</w:t>
      </w:r>
      <w:r>
        <w:t>制变量，而有的学者则选择了股东持股比例、市盈率等财务指标作为控制变量，最终得出了高管薪酬与企业绩效之间存在不同的相关性的现象。</w:t>
      </w:r>
    </w:p>
    <w:p w:rsidR="0018722C">
      <w:pPr>
        <w:topLinePunct/>
      </w:pPr>
      <w:r>
        <w:rPr>
          <w:rFonts w:ascii="黑体" w:eastAsia="黑体" w:hint="eastAsia"/>
        </w:rPr>
        <w:t>（</w:t>
      </w:r>
      <w:r>
        <w:rPr>
          <w:rFonts w:ascii="黑体" w:eastAsia="黑体" w:hint="eastAsia"/>
        </w:rPr>
        <w:t xml:space="preserve">6</w:t>
      </w:r>
      <w:r>
        <w:rPr>
          <w:rFonts w:ascii="黑体" w:eastAsia="黑体" w:hint="eastAsia"/>
        </w:rPr>
        <w:t>）</w:t>
      </w:r>
      <w:r>
        <w:rPr>
          <w:rFonts w:ascii="黑体" w:eastAsia="黑体" w:hint="eastAsia"/>
        </w:rPr>
        <w:t>不同的时代背景及经济环境</w:t>
      </w:r>
      <w:r>
        <w:t>国内外学者们的研究分析处于不同的研究背</w:t>
      </w:r>
      <w:r>
        <w:t>景下，公司绩效水平受到经济因素、政治因素等的影响也不相同，同时高管人员的</w:t>
      </w:r>
      <w:r>
        <w:t>薪酬标准也在不断变化，尤其是受到百年不遇的全球金融危机的影响后，这一问题的研究更是让人期待。</w:t>
      </w:r>
    </w:p>
    <w:p w:rsidR="0018722C">
      <w:pPr>
        <w:pStyle w:val="Heading1"/>
        <w:topLinePunct/>
      </w:pPr>
      <w:bookmarkStart w:id="6213" w:name="_Toc6866213"/>
      <w:bookmarkStart w:name="3.国有A股上市公司高管薪酬制度改革：进程与成效 " w:id="55"/>
      <w:bookmarkEnd w:id="55"/>
      <w:r/>
      <w:bookmarkStart w:name="_bookmark21" w:id="56"/>
      <w:bookmarkEnd w:id="56"/>
      <w:r/>
      <w:r>
        <w:t>3.</w:t>
      </w:r>
      <w:r>
        <w:t xml:space="preserve"> </w:t>
      </w:r>
      <w:r>
        <w:t>国有</w:t>
      </w:r>
      <w:r>
        <w:t>A</w:t>
      </w:r>
      <w:r>
        <w:t>股上市公司高管薪酬制度改革：进程与成效</w:t>
      </w:r>
      <w:bookmarkEnd w:id="6213"/>
    </w:p>
    <w:p w:rsidR="0018722C">
      <w:pPr>
        <w:pStyle w:val="Heading2"/>
        <w:topLinePunct/>
        <w:ind w:left="171" w:hangingChars="171" w:hanging="171"/>
      </w:pPr>
      <w:bookmarkStart w:id="6214" w:name="_Toc6866214"/>
      <w:bookmarkStart w:name="3.1国有企业管理层薪酬制度改革的历史进程 " w:id="57"/>
      <w:bookmarkEnd w:id="57"/>
      <w:r>
        <w:t>3.1</w:t>
      </w:r>
      <w:r>
        <w:t xml:space="preserve"> </w:t>
      </w:r>
      <w:r/>
      <w:bookmarkStart w:name="_bookmark22" w:id="58"/>
      <w:bookmarkEnd w:id="58"/>
      <w:r/>
      <w:bookmarkStart w:name="_bookmark22" w:id="59"/>
      <w:bookmarkEnd w:id="59"/>
      <w:r>
        <w:t>国有企业管理层薪酬制度改革的历史进程</w:t>
      </w:r>
      <w:bookmarkEnd w:id="6214"/>
    </w:p>
    <w:p w:rsidR="0018722C">
      <w:pPr>
        <w:topLinePunct/>
      </w:pPr>
      <w:r>
        <w:t>从</w:t>
      </w:r>
      <w:r>
        <w:rPr>
          <w:rFonts w:ascii="Times New Roman" w:eastAsia="Times New Roman"/>
        </w:rPr>
        <w:t>20</w:t>
      </w:r>
      <w:r>
        <w:t>世纪</w:t>
      </w:r>
      <w:r>
        <w:rPr>
          <w:rFonts w:ascii="Times New Roman" w:eastAsia="Times New Roman"/>
        </w:rPr>
        <w:t>90</w:t>
      </w:r>
      <w:r>
        <w:t>年代初开始，国有企业就确定了建立适合现代企业制度的改革目</w:t>
      </w:r>
      <w:r>
        <w:t>标，先后经历了让渡国有企业经营权、企业承包制等制度形式，最终将改革任务定</w:t>
      </w:r>
      <w:r>
        <w:t>位到国有企业中的所有权层面。国有企业管理层薪酬制度改革的目的是通过各种形</w:t>
      </w:r>
      <w:r>
        <w:t>式的薪酬制度改革来激励高管人员和员工积极投身于企业的经营活动，最终实现国有资本的保值增值和提高国有企业的经营效率。为了加强对国有资本的监督管理，</w:t>
      </w:r>
      <w:r>
        <w:t>实现国有资本的保值增值，财政部先后印发了《国有资本金效绩评价规则》、《国有</w:t>
      </w:r>
      <w:r>
        <w:t>资本金效绩评价操作细则》、《国有资本保值增值结果计算与确认办法》等文件；国</w:t>
      </w:r>
      <w:r>
        <w:t>资委担任国有企业出资人以来先后印发了《国有企业清产核资办法》、《中央企业负</w:t>
      </w:r>
      <w:r>
        <w:t>责人经营业绩考核暂行办法》等，实现了把提高国有资本保值增值与管理层薪酬相</w:t>
      </w:r>
      <w:r>
        <w:t>结合的绩效薪酬制度，同时不断对文件中的不足之处进行修订补充，不断进行完善，</w:t>
      </w:r>
      <w:r w:rsidR="001852F3">
        <w:t xml:space="preserve">最终实现了从年度和任期两个角度对高管人员进行双重激励和约束的薪酬制度。</w:t>
      </w:r>
    </w:p>
    <w:p w:rsidR="0018722C">
      <w:pPr>
        <w:topLinePunct/>
      </w:pPr>
      <w:r>
        <w:t>国有企业高管薪酬结构在传统的计划经济体制下过于单一，既缺乏激励机制，</w:t>
      </w:r>
      <w:r>
        <w:t>又缺乏约束机制，运行效率较低。随着改革的深入，国企高管的薪酬结构形式相继</w:t>
      </w:r>
      <w:r>
        <w:t>出现了月薪制、奖金制、年薪制、风险抵押承包制、股票期权制、绩效薪酬制等形式</w:t>
      </w:r>
      <w:r>
        <w:rPr>
          <w:vertAlign w:val="superscript"/>
          /&gt;
        </w:rPr>
        <w:t>[</w:t>
      </w:r>
      <w:r>
        <w:rPr>
          <w:vertAlign w:val="superscript"/>
          /&gt;
        </w:rPr>
        <w:t xml:space="preserve">38</w:t>
      </w:r>
      <w:r>
        <w:rPr>
          <w:vertAlign w:val="superscript"/>
          /&gt;
        </w:rPr>
        <w:t>]</w:t>
      </w:r>
      <w:r>
        <w:t>，目前对国企高管人员的薪酬制度主要采取的是绩效薪酬制度。由此可见，国</w:t>
      </w:r>
      <w:r>
        <w:t>企高管的单一薪酬结构形式正逐步改善。中国国有企业选择的上市场所主要深交所</w:t>
      </w:r>
      <w:r>
        <w:t>或者上交所这两种，即采取的是</w:t>
      </w:r>
      <w:r>
        <w:rPr>
          <w:rFonts w:ascii="Times New Roman" w:eastAsia="Times New Roman"/>
        </w:rPr>
        <w:t>A</w:t>
      </w:r>
      <w:r>
        <w:t>股上市，因此本文的研究对象主要是国有</w:t>
      </w:r>
      <w:r>
        <w:rPr>
          <w:rFonts w:ascii="Times New Roman" w:eastAsia="Times New Roman"/>
        </w:rPr>
        <w:t>A</w:t>
      </w:r>
      <w:r>
        <w:t>股上市公司。</w:t>
      </w:r>
    </w:p>
    <w:p w:rsidR="0018722C">
      <w:pPr>
        <w:pStyle w:val="Heading2"/>
        <w:topLinePunct/>
        <w:ind w:left="171" w:hangingChars="171" w:hanging="171"/>
      </w:pPr>
      <w:bookmarkStart w:id="6215" w:name="_Toc6866215"/>
      <w:bookmarkStart w:name="3.2国有A股上市公司高管薪酬设计的主导因素 " w:id="60"/>
      <w:bookmarkEnd w:id="60"/>
      <w:r>
        <w:t>3.2</w:t>
      </w:r>
      <w:r>
        <w:t xml:space="preserve"> </w:t>
      </w:r>
      <w:r/>
      <w:bookmarkStart w:name="_bookmark23" w:id="61"/>
      <w:bookmarkEnd w:id="61"/>
      <w:r/>
      <w:bookmarkStart w:name="_bookmark23" w:id="62"/>
      <w:bookmarkEnd w:id="62"/>
      <w:r>
        <w:t>国有</w:t>
      </w:r>
      <w:r>
        <w:t>A</w:t>
      </w:r>
      <w:r/>
      <w:r>
        <w:t>股上市公司高管薪酬设计的主导因素</w:t>
      </w:r>
      <w:bookmarkEnd w:id="6215"/>
    </w:p>
    <w:p w:rsidR="0018722C">
      <w:pPr>
        <w:topLinePunct/>
      </w:pPr>
      <w:r>
        <w:t>薪酬设计的主要原则是实现薪酬的内部公平与外部竞争优势相结合，根据工作</w:t>
      </w:r>
      <w:r>
        <w:t>岗位评价和薪酬市场调查结果不断进行调整和改善，形成一套成本相对较低同时又</w:t>
      </w:r>
      <w:r>
        <w:t>具有竞争力的薪酬体系，最终实现薪酬的激励与约束作用。国有</w:t>
      </w:r>
      <w:r>
        <w:rPr>
          <w:rFonts w:ascii="Times New Roman" w:hAnsi="Times New Roman" w:eastAsia="Times New Roman"/>
        </w:rPr>
        <w:t>A</w:t>
      </w:r>
      <w:r>
        <w:t>股上市公司高管</w:t>
      </w:r>
      <w:r>
        <w:t>人员的薪酬设计也主要遵循这一薪酬设计原则。由于我国企业制度长期缺乏专业化</w:t>
      </w:r>
      <w:r>
        <w:t>分工和工业化传统，并没有像西方国家那样建立起完善的薪酬管理制度，这种现象</w:t>
      </w:r>
      <w:r>
        <w:t>在国有企业更为明显。长期以来</w:t>
      </w:r>
      <w:r>
        <w:rPr>
          <w:rFonts w:ascii="Times New Roman" w:hAnsi="Times New Roman" w:eastAsia="Times New Roman"/>
          <w:rFonts w:hint="eastAsia"/>
        </w:rPr>
        <w:t>，</w:t>
      </w:r>
      <w:r>
        <w:t>国有企业高管是拥有行政级别的国家干部，国资委</w:t>
      </w:r>
      <w:r>
        <w:t>对其采取“指派任命制”，国有企业高管人员的选聘没有达到人才市场上普遍存在</w:t>
      </w:r>
      <w:r>
        <w:t>的职业经理人标准，造成了高管人员的利益与企业利益之间的相关性较小，因此出</w:t>
      </w:r>
      <w:r>
        <w:t>现了高管人员薪酬构成不合理、灰色收入严重，过度“在职消费”等现象，不断</w:t>
      </w:r>
      <w:r>
        <w:t>出</w:t>
      </w:r>
    </w:p>
    <w:p w:rsidR="0018722C">
      <w:pPr>
        <w:topLinePunct/>
      </w:pPr>
      <w:r>
        <w:t>现高管人员自定报酬等现象，这些短期化行为，不仅影响了国有企业的经营效率，</w:t>
      </w:r>
      <w:r w:rsidR="001852F3">
        <w:t xml:space="preserve">也容易引起其他员工和同行业人员的不满情绪</w:t>
      </w:r>
      <w:r>
        <w:rPr>
          <w:vertAlign w:val="superscript"/>
          /&gt;
        </w:rPr>
        <w:t>[</w:t>
      </w:r>
      <w:r>
        <w:rPr>
          <w:vertAlign w:val="superscript"/>
          /&gt;
        </w:rPr>
        <w:t xml:space="preserve">39</w:t>
      </w:r>
      <w:r>
        <w:rPr>
          <w:vertAlign w:val="superscript"/>
          /&gt;
        </w:rPr>
        <w:t>]</w:t>
      </w:r>
      <w:r>
        <w:t>。</w:t>
      </w:r>
    </w:p>
    <w:p w:rsidR="0018722C">
      <w:pPr>
        <w:topLinePunct/>
      </w:pPr>
      <w:r>
        <w:t>纵观国有企业高管人员的薪酬结构形式可知，高管人员的薪酬设计主导因素先</w:t>
      </w:r>
      <w:r>
        <w:t>后经历了基本工资、短期激励、长期激励和股票期权等形式。伴随着现代企业制度</w:t>
      </w:r>
      <w:r>
        <w:t>的不断深入，与绩效相结合的薪酬设计成为主旋律，《中央企业负责人经营业绩考</w:t>
      </w:r>
      <w:r>
        <w:t>核暂行办法》也重点提出了高管人员的薪酬设计的主导因素是经营绩效。这在一定</w:t>
      </w:r>
      <w:r>
        <w:t>程度上打破了传统的单一薪酬结构方式，并可以实现激励与约束、内部公平与外部</w:t>
      </w:r>
      <w:r>
        <w:t>竞争相结合的薪酬设计原则。因此，文中国有</w:t>
      </w:r>
      <w:r>
        <w:rPr>
          <w:rFonts w:ascii="Times New Roman" w:eastAsia="Times New Roman"/>
        </w:rPr>
        <w:t>A</w:t>
      </w:r>
      <w:r>
        <w:t>股上市公司高管人员的薪酬设计的</w:t>
      </w:r>
      <w:r>
        <w:t>主导因素是与高管人员的薪酬水平密切相关的经营绩效，即文中主要采取的绩效薪酬制度。</w:t>
      </w:r>
    </w:p>
    <w:p w:rsidR="0018722C">
      <w:pPr>
        <w:pStyle w:val="Heading2"/>
        <w:topLinePunct/>
        <w:ind w:left="171" w:hangingChars="171" w:hanging="171"/>
      </w:pPr>
      <w:bookmarkStart w:id="6216" w:name="_Toc6866216"/>
      <w:bookmarkStart w:name="3.3国有A股上市公司高管薪酬的构成 " w:id="63"/>
      <w:bookmarkEnd w:id="63"/>
      <w:r>
        <w:t>3.3</w:t>
      </w:r>
      <w:r>
        <w:t xml:space="preserve"> </w:t>
      </w:r>
      <w:r/>
      <w:bookmarkStart w:name="_bookmark24" w:id="64"/>
      <w:bookmarkEnd w:id="64"/>
      <w:r/>
      <w:bookmarkStart w:name="_bookmark24" w:id="65"/>
      <w:bookmarkEnd w:id="65"/>
      <w:r>
        <w:t>国有</w:t>
      </w:r>
      <w:r>
        <w:t>A</w:t>
      </w:r>
      <w:r/>
      <w:r>
        <w:t>股上市公司高管薪酬的构成</w:t>
      </w:r>
      <w:bookmarkEnd w:id="6216"/>
    </w:p>
    <w:p w:rsidR="0018722C">
      <w:pPr>
        <w:topLinePunct/>
      </w:pPr>
      <w:r>
        <w:t>年薪制是在西方企业中司空见惯的一种高管薪酬激励机制，随着国有企业改革</w:t>
      </w:r>
      <w:r>
        <w:t>的深入和政府部门的推动，年薪制在我国国企中首次使用并逐步推行。目前在我国</w:t>
      </w:r>
      <w:r>
        <w:t>企业中应用最多的薪酬制度就是年薪制，这一薪酬制度主要实施对象是企业中的高级管理人员或者核心技术人员。具体实施主要以年度</w:t>
      </w:r>
      <w:r>
        <w:t>（</w:t>
      </w:r>
      <w:r>
        <w:rPr>
          <w:spacing w:val="-3"/>
        </w:rPr>
        <w:t xml:space="preserve">即会计年度</w:t>
      </w:r>
      <w:r>
        <w:t>）</w:t>
      </w:r>
      <w:r>
        <w:t xml:space="preserve">为评估周期，</w:t>
      </w:r>
      <w:r>
        <w:t>依据企业生产经营规模、高管人员的经营业绩、管理难度及承担的风险责任大小等</w:t>
      </w:r>
      <w:r>
        <w:t>设定评估内容，确定并支付经营管理者报酬的一种分配制度</w:t>
      </w:r>
      <w:r>
        <w:rPr>
          <w:vertAlign w:val="superscript"/>
          /&gt;
        </w:rPr>
        <w:t>[</w:t>
      </w:r>
      <w:r>
        <w:rPr>
          <w:rFonts w:ascii="Times New Roman" w:eastAsia="Times New Roman"/>
          <w:vertAlign w:val="superscript"/>
          <w:position w:val="11"/>
        </w:rPr>
        <w:t xml:space="preserve">40</w:t>
      </w:r>
      <w:r>
        <w:rPr>
          <w:vertAlign w:val="superscript"/>
          /&gt;
        </w:rPr>
        <w:t>]</w:t>
      </w:r>
      <w:r>
        <w:t>。</w:t>
      </w:r>
    </w:p>
    <w:p w:rsidR="0018722C">
      <w:pPr>
        <w:topLinePunct/>
      </w:pPr>
      <w:r>
        <w:t>通过对国企高管薪酬激励制度的各要素进行分析得知，实行年薪制后高管人员</w:t>
      </w:r>
      <w:r>
        <w:t>的薪酬构成主要为基本工资、绩效薪金、中长期奖励、福利等四个部分。完善的薪</w:t>
      </w:r>
      <w:r>
        <w:t>酬激励机制是国企发挥活力的重要手段，是国企保留人才、激励人才和吸引人才的</w:t>
      </w:r>
      <w:r>
        <w:t>有效保障。下面主要从这四个组成部分对国企</w:t>
      </w:r>
      <w:r>
        <w:rPr>
          <w:rFonts w:ascii="Times New Roman" w:eastAsia="Times New Roman"/>
        </w:rPr>
        <w:t>A</w:t>
      </w:r>
      <w:r>
        <w:t>股上市公司高管薪酬的构成进行分析。</w:t>
      </w:r>
    </w:p>
    <w:p w:rsidR="0018722C">
      <w:pPr>
        <w:pStyle w:val="Heading3"/>
        <w:topLinePunct/>
        <w:ind w:left="200" w:hangingChars="200" w:hanging="200"/>
      </w:pPr>
      <w:bookmarkStart w:id="6217" w:name="_Toc6866217"/>
      <w:bookmarkStart w:name="_bookmark25" w:id="66"/>
      <w:bookmarkEnd w:id="66"/>
      <w:r>
        <w:t>3.3.1</w:t>
      </w:r>
      <w:r>
        <w:t xml:space="preserve"> </w:t>
      </w:r>
      <w:bookmarkStart w:name="_bookmark25" w:id="67"/>
      <w:bookmarkEnd w:id="67"/>
      <w:r>
        <w:t>基本工资</w:t>
      </w:r>
      <w:bookmarkEnd w:id="6217"/>
    </w:p>
    <w:p w:rsidR="0018722C">
      <w:pPr>
        <w:topLinePunct/>
      </w:pPr>
      <w:r>
        <w:t>基本工资是指最基本的收入，即企业对员工完成的工作任务所支付的最低现金薪酬主要包括岗位工资、能力工资和资历工资。对国企高管人员的薪酬构成来说，</w:t>
      </w:r>
      <w:r>
        <w:t>在实行年薪制后，基本工资在高管薪酬中的比例在不断缩小，正是由于高管薪酬市场竞争的加剧和基本工资激励作用的微妙性，但是在确定高管人员的基本工资时，</w:t>
      </w:r>
      <w:r>
        <w:t>企业也应该保持薪酬在市场上的竞争力，尽管不同行业的薪酬水平不同，但薪酬水</w:t>
      </w:r>
      <w:r>
        <w:t>平至少应该大于等于市场薪酬水平的中位数，或者处于竞争对手最高与最低工资之</w:t>
      </w:r>
      <w:r>
        <w:t>间的中间点，这样才能确保企业的薪酬水平具有竞争力，这是获取或留住优秀员工的最基本条件。</w:t>
      </w:r>
    </w:p>
    <w:p w:rsidR="0018722C">
      <w:pPr>
        <w:pStyle w:val="Heading3"/>
        <w:topLinePunct/>
        <w:ind w:left="200" w:hangingChars="200" w:hanging="200"/>
      </w:pPr>
      <w:bookmarkStart w:id="6218" w:name="_Toc6866218"/>
      <w:bookmarkStart w:name="_bookmark26" w:id="68"/>
      <w:bookmarkEnd w:id="68"/>
      <w:r>
        <w:t>3.3.2</w:t>
      </w:r>
      <w:r>
        <w:t xml:space="preserve"> </w:t>
      </w:r>
      <w:bookmarkStart w:name="_bookmark26" w:id="69"/>
      <w:bookmarkEnd w:id="69"/>
      <w:r>
        <w:t>绩效薪金</w:t>
      </w:r>
      <w:bookmarkEnd w:id="6218"/>
    </w:p>
    <w:p w:rsidR="0018722C">
      <w:pPr>
        <w:topLinePunct/>
      </w:pPr>
      <w:r>
        <w:t>绩效薪金与年度评估结果相挂钩，又称为短期奖励。以年度奖形式出现的短期</w:t>
      </w:r>
      <w:r>
        <w:t>奖金在企业高管人员的薪酬中起着非常重要的作用，各个行业的年终奖数量差距很</w:t>
      </w:r>
      <w:r>
        <w:t>大，正是由于各个行业经营特点的不同，例如，在金融行业中，由于股权制尚未实</w:t>
      </w:r>
      <w:r>
        <w:t>施，短期奖励是基本工资的数倍，但在公用事业单位中，这一情况恰好相反。由于</w:t>
      </w:r>
      <w:r>
        <w:t>高管人员在企业中处于战略决策者地位，对企业的发展比普通员工有着更重要的影</w:t>
      </w:r>
      <w:r>
        <w:t>响作用，绩效薪金这种短期激励方式与企业的短期经营绩效相关联，可以在一定程</w:t>
      </w:r>
      <w:r>
        <w:t>度上实现对高管人员的激励作用。在文中，国资委对国企高管人员的经营业绩评估</w:t>
      </w:r>
      <w:r>
        <w:t>实行年度评估与任期评估相结合的方式，因此这种短期奖励方式主要取决于年度业绩评价指标，其重要性便不言而喻。国企高管的绩效薪金计算公式为：绩效薪金</w:t>
      </w:r>
      <w:r>
        <w:rPr>
          <w:rFonts w:ascii="Times New Roman" w:hAnsi="Times New Roman" w:eastAsia="Times New Roman"/>
        </w:rPr>
        <w:t>=</w:t>
      </w:r>
      <w:r>
        <w:t>绩效薪金基数</w:t>
      </w:r>
      <w:r>
        <w:rPr>
          <w:rFonts w:ascii="Times New Roman" w:hAnsi="Times New Roman" w:eastAsia="Times New Roman"/>
        </w:rPr>
        <w:t>×</w:t>
      </w:r>
      <w:r>
        <w:t>绩效薪金倍数。国企高管人员的绩效薪金的构成为</w:t>
      </w:r>
      <w:r>
        <w:rPr>
          <w:rFonts w:ascii="Times New Roman" w:hAnsi="Times New Roman" w:eastAsia="Times New Roman"/>
        </w:rPr>
        <w:t>60%</w:t>
      </w:r>
      <w:r>
        <w:t>在年度考核</w:t>
      </w:r>
      <w:r>
        <w:t>结束后当期兑现；其余</w:t>
      </w:r>
      <w:r>
        <w:rPr>
          <w:rFonts w:ascii="Times New Roman" w:hAnsi="Times New Roman" w:eastAsia="Times New Roman"/>
        </w:rPr>
        <w:t>40%</w:t>
      </w:r>
      <w:r>
        <w:t>在任期考核结束后进行兑现。</w:t>
      </w:r>
    </w:p>
    <w:p w:rsidR="0018722C">
      <w:pPr>
        <w:pStyle w:val="Heading3"/>
        <w:topLinePunct/>
        <w:ind w:left="200" w:hangingChars="200" w:hanging="200"/>
      </w:pPr>
      <w:bookmarkStart w:id="6219" w:name="_Toc6866219"/>
      <w:bookmarkStart w:name="_bookmark27" w:id="70"/>
      <w:bookmarkEnd w:id="70"/>
      <w:r>
        <w:t>3.3.3</w:t>
      </w:r>
      <w:r>
        <w:t xml:space="preserve"> </w:t>
      </w:r>
      <w:bookmarkStart w:name="_bookmark27" w:id="71"/>
      <w:bookmarkEnd w:id="71"/>
      <w:r>
        <w:t>中长期奖励</w:t>
      </w:r>
      <w:bookmarkEnd w:id="6219"/>
    </w:p>
    <w:p w:rsidR="0018722C">
      <w:pPr>
        <w:topLinePunct/>
      </w:pPr>
      <w:r>
        <w:t>中长期奖励，或称任期激励，从世界范围来看，中长期奖励在高管薪酬总额中</w:t>
      </w:r>
      <w:r>
        <w:t>所占的在比重不断上升，一般达到高管人员薪酬数额的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3</w:t>
      </w:r>
      <w:r>
        <w:t>以上，其主要内容是各</w:t>
      </w:r>
      <w:r>
        <w:t>种各样的股票计划，如股票期权、股票增值权、限制性股票、虚拟股票、账面价值</w:t>
      </w:r>
      <w:r>
        <w:t>股票、特定目标奖金、业绩股份、股票赠予和影子股票等形式</w:t>
      </w:r>
      <w:r>
        <w:rPr>
          <w:rFonts w:ascii="Times New Roman" w:hAnsi="Times New Roman" w:eastAsia="Times New Roman"/>
          <w:vertAlign w:val="superscript"/>
        </w:rPr>
        <w:t>[</w:t>
      </w:r>
      <w:r>
        <w:rPr>
          <w:rFonts w:ascii="Times New Roman" w:hAnsi="Times New Roman" w:eastAsia="Times New Roman"/>
          <w:vertAlign w:val="superscript"/>
        </w:rPr>
        <w:t xml:space="preserve">41</w:t>
      </w:r>
      <w:r>
        <w:rPr>
          <w:rFonts w:ascii="Times New Roman" w:hAnsi="Times New Roman" w:eastAsia="Times New Roman"/>
          <w:vertAlign w:val="superscript"/>
        </w:rPr>
        <w:t>]</w:t>
      </w:r>
      <w:r>
        <w:t>，由于每个企业薪</w:t>
      </w:r>
      <w:r>
        <w:t>酬委员会采取了不同的中长期激励方式，造成了在相同的经济环境内高管薪酬的巨</w:t>
      </w:r>
      <w:r>
        <w:t>大差距。这种长期奖励方式越来越受到企业的欢迎，主要原因是：第一，绩效薪酬</w:t>
      </w:r>
      <w:r>
        <w:t>已成为各个企业的主要薪酬制度，高管人员的绩效表现对于企业经营状况的影响已</w:t>
      </w:r>
      <w:r>
        <w:t>日益凸显，委托</w:t>
      </w:r>
      <w:r>
        <w:rPr>
          <w:rFonts w:ascii="Times New Roman" w:hAnsi="Times New Roman" w:eastAsia="Times New Roman"/>
        </w:rPr>
        <w:t>—</w:t>
      </w:r>
      <w:r>
        <w:t>代理理论中出现的问题也十分显著，因此中长期奖励便成为最有</w:t>
      </w:r>
      <w:r>
        <w:t>效的途径之一；第二，长期奖励与组织的长期经营绩效紧密联系，对国企高管而言，</w:t>
      </w:r>
      <w:r>
        <w:t>实行的任期绩效评估制度与长期奖励理念相吻合，在一定程度上，既可以对高管人</w:t>
      </w:r>
      <w:r>
        <w:t>员实现激励，也可以对其实现约束；第三，长期奖励计划中的股票计划可以给高管</w:t>
      </w:r>
      <w:r>
        <w:t>人员的薪酬提供合理的避税机会，这也正是各位高管人员所期待的。国企高管人员</w:t>
      </w:r>
      <w:r>
        <w:t>的中长期奖励是根据考核结果、经济增加值改善情况等确定的。对国企高管人员的</w:t>
      </w:r>
      <w:r>
        <w:t>薪酬激励方式采取年度评估和任期评估相结合的方式，即实现绩效薪酬与中长期激励的有效结合。</w:t>
      </w:r>
    </w:p>
    <w:p w:rsidR="0018722C">
      <w:pPr>
        <w:pStyle w:val="Heading3"/>
        <w:topLinePunct/>
        <w:ind w:left="200" w:hangingChars="200" w:hanging="200"/>
      </w:pPr>
      <w:bookmarkStart w:id="6220" w:name="_Toc6866220"/>
      <w:bookmarkStart w:name="_bookmark28" w:id="72"/>
      <w:bookmarkEnd w:id="72"/>
      <w:r>
        <w:t>3.3.4</w:t>
      </w:r>
      <w:r>
        <w:t xml:space="preserve"> </w:t>
      </w:r>
      <w:bookmarkStart w:name="_bookmark28" w:id="73"/>
      <w:bookmarkEnd w:id="73"/>
      <w:r>
        <w:t>福利</w:t>
      </w:r>
      <w:bookmarkEnd w:id="6220"/>
    </w:p>
    <w:p w:rsidR="0018722C">
      <w:pPr>
        <w:topLinePunct/>
      </w:pPr>
      <w:r>
        <w:t>福利作为员工薪酬的组成部分之一，也是组织给予员工的一种报酬方式，包括法定福利和自定福利。通常的法定福利包括社会保险制度和法定休假制度，前者</w:t>
      </w:r>
      <w:r>
        <w:t>即</w:t>
      </w:r>
    </w:p>
    <w:p w:rsidR="0018722C">
      <w:pPr>
        <w:topLinePunct/>
      </w:pPr>
      <w:r>
        <w:t>“五险一金”；后者主要包括法定节假日、公休假日和带薪年休假等。自定福利包括货币津贴、实物和服务等。对于国企高管人员来说，企业为其提供的福利包括</w:t>
      </w:r>
      <w:r>
        <w:t>主</w:t>
      </w:r>
    </w:p>
    <w:p w:rsidR="0018722C">
      <w:pPr>
        <w:topLinePunct/>
      </w:pPr>
      <w:r>
        <w:t>要有职务消费、企业年金、住房补贴和医疗保障等，还会提供包括</w:t>
      </w:r>
      <w:r>
        <w:t>豪华</w:t>
      </w:r>
      <w:r>
        <w:t>的办公室、</w:t>
      </w:r>
      <w:r>
        <w:t>专用汽车、专用餐厅、健康检查等特定内容的福利和服务，这也是企业留住优秀领</w:t>
      </w:r>
      <w:r>
        <w:t>导人员的一种激励方式。由于高管人员的福利与其工资水平关系密切，福利水平的</w:t>
      </w:r>
      <w:r>
        <w:t>多少也取决于基本工资水平的高低，可见高管人员的福利远远高于普通员工，这也</w:t>
      </w:r>
      <w:r>
        <w:t>是出现国企高管人员薪酬与职工薪酬相差悬殊的原因之一</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w:t>
      </w:r>
    </w:p>
    <w:p w:rsidR="0018722C">
      <w:pPr>
        <w:topLinePunct/>
      </w:pPr>
      <w:r>
        <w:t>综上所述，国企高管人员的薪酬激励内容不仅是基本工资、绩效薪金、中长期</w:t>
      </w:r>
      <w:r>
        <w:t>奖励和职务消费等现金激励，还应该包括国家信任、政治地位、职位提升等在内的</w:t>
      </w:r>
      <w:r>
        <w:t>非现金激励。这种薪酬激励机制不仅要反映国企领导人对自身能力、社会责任和经</w:t>
      </w:r>
      <w:r>
        <w:t>营业绩能力等方面的基本追求，也要体现国企高管人员对受到社会尊重和自我价值实现的需要</w:t>
      </w:r>
      <w:r>
        <w:rPr>
          <w:rFonts w:ascii="Times New Roman" w:eastAsia="Times New Roman"/>
          <w:vertAlign w:val="superscript"/>
        </w:rPr>
        <w:t>[</w:t>
      </w:r>
      <w:r>
        <w:rPr>
          <w:rFonts w:ascii="Times New Roman" w:eastAsia="Times New Roman"/>
          <w:vertAlign w:val="superscript"/>
        </w:rPr>
        <w:t xml:space="preserve">43</w:t>
      </w:r>
      <w:r>
        <w:rPr>
          <w:rFonts w:ascii="Times New Roman" w:eastAsia="Times New Roman"/>
          <w:vertAlign w:val="superscript"/>
        </w:rPr>
        <w:t>]</w:t>
      </w:r>
      <w:r>
        <w:t>。对国民经济发展做出突出贡献的国企高管人员，除适当的劳动报酬外，还应采取多角度、全方位的激励方式，例如，给予其有社会地位象征的奖励，</w:t>
      </w:r>
      <w:r w:rsidR="001852F3">
        <w:t xml:space="preserve">荣誉奖励、权力奖励等各种方式使国企高管人员的劳动和创造能力得到全社会的承认和尊重。</w:t>
      </w:r>
    </w:p>
    <w:p w:rsidR="0018722C">
      <w:pPr>
        <w:pStyle w:val="Heading2"/>
        <w:topLinePunct/>
        <w:ind w:left="171" w:hangingChars="171" w:hanging="171"/>
      </w:pPr>
      <w:bookmarkStart w:id="6221" w:name="_Toc6866221"/>
      <w:bookmarkStart w:name="3.4国有A股上市公司高管薪酬制度改革成效 " w:id="74"/>
      <w:bookmarkEnd w:id="74"/>
      <w:r/>
      <w:bookmarkStart w:name="_bookmark29" w:id="75"/>
      <w:bookmarkEnd w:id="75"/>
      <w:r/>
      <w:r>
        <w:t>3.4 </w:t>
      </w:r>
      <w:r>
        <w:t>国有</w:t>
      </w:r>
      <w:r>
        <w:t>A</w:t>
      </w:r>
      <w:r>
        <w:t>股上市公司高管薪酬制度改革成效</w:t>
      </w:r>
      <w:bookmarkEnd w:id="6221"/>
    </w:p>
    <w:p w:rsidR="0018722C">
      <w:pPr>
        <w:topLinePunct/>
      </w:pPr>
      <w:r>
        <w:t>党的十六大后成立了国资委履行出资人职责的国有资产管理体制，实行政资分</w:t>
      </w:r>
      <w:r>
        <w:t>开，建立了中央企业负责人薪酬激励和约束机制，国企高管薪酬问题逐步得以解决。</w:t>
      </w:r>
      <w:r>
        <w:t>尽管国企高管人员的薪酬机制基本上实现了激励和约束的有效结合，但依旧存在激励不够、约束不足的现象。具体表现如下：</w:t>
      </w:r>
    </w:p>
    <w:p w:rsidR="0018722C">
      <w:pPr>
        <w:pStyle w:val="Heading3"/>
        <w:topLinePunct/>
        <w:ind w:left="200" w:hangingChars="200" w:hanging="200"/>
      </w:pPr>
      <w:bookmarkStart w:id="6222" w:name="_Toc6866222"/>
      <w:bookmarkStart w:name="_bookmark30" w:id="76"/>
      <w:bookmarkEnd w:id="76"/>
      <w:r>
        <w:t>3.4.1 </w:t>
      </w:r>
      <w:r>
        <w:t>国企</w:t>
      </w:r>
      <w:r>
        <w:t>A</w:t>
      </w:r>
      <w:r>
        <w:t>股高管薪酬激励不足问题逐步解决</w:t>
      </w:r>
      <w:bookmarkEnd w:id="6222"/>
    </w:p>
    <w:p w:rsidR="0018722C">
      <w:pPr>
        <w:topLinePunct/>
      </w:pPr>
      <w:r>
        <w:t>随着改革开放步伐的推进，公司制等法人治理机制还未进入国企组织内部，国</w:t>
      </w:r>
      <w:r>
        <w:t>企负责人的产生机制主要是以行政指定委派为主，其控制权也主要是通过行政配置</w:t>
      </w:r>
      <w:r>
        <w:t>方式实现，故而出现国有企业高管人员的薪酬与其经营绩效严重脱节，出现自定薪酬、高低悬殊、只升不降等不合理现象。实行年薪制后，国企高管薪酬水平确定、</w:t>
      </w:r>
      <w:r>
        <w:t>薪酬的增长变动有了明显的改善，初步形成了与企业绩效、规模和企业负责人承担</w:t>
      </w:r>
      <w:r>
        <w:t>的责任相匹配的绩效薪酬结构制度，但在全球金融危机的大背景下，国企高管人员的薪酬差距之大引起社会的广泛关注，薪酬差距如</w:t>
      </w:r>
      <w:r>
        <w:t>表</w:t>
      </w:r>
      <w:r>
        <w:rPr>
          <w:rFonts w:ascii="Times New Roman" w:eastAsia="Times New Roman"/>
        </w:rPr>
        <w:t>3.1</w:t>
      </w:r>
      <w:r>
        <w:t>所示：</w:t>
      </w:r>
    </w:p>
    <w:p w:rsidR="0018722C">
      <w:pPr>
        <w:topLinePunct/>
      </w:pPr>
      <w:r>
        <w:t>由</w:t>
      </w:r>
      <w:r>
        <w:t>表</w:t>
      </w:r>
      <w:r>
        <w:rPr>
          <w:rFonts w:ascii="Times New Roman" w:eastAsia="Times New Roman"/>
        </w:rPr>
        <w:t>3.1</w:t>
      </w:r>
      <w:r>
        <w:t>可得，国企之间高管薪酬差距较大，高管人员的薪酬水平参差不齐，出</w:t>
      </w:r>
      <w:r>
        <w:t>现部分行业高管人员的薪酬水平过高，部分行业高管的薪酬水平偏低的现象。同时</w:t>
      </w:r>
      <w:r>
        <w:t>由于各个行业受到全球金融危机的影响不同，当然国企也不能幸免于难，企业的经</w:t>
      </w:r>
      <w:r>
        <w:t>营管理还不够稳定，出现高管薪酬波动较大的情况。</w:t>
      </w:r>
      <w:r>
        <w:rPr>
          <w:rFonts w:ascii="Times New Roman" w:eastAsia="Times New Roman"/>
        </w:rPr>
        <w:t>2009</w:t>
      </w:r>
      <w:r>
        <w:t>年度，中国远洋前三名高管薪酬总额是方兴科技的</w:t>
      </w:r>
      <w:r>
        <w:rPr>
          <w:rFonts w:ascii="Times New Roman" w:eastAsia="Times New Roman"/>
        </w:rPr>
        <w:t>452.4</w:t>
      </w:r>
      <w:r>
        <w:t>倍，这一差距相比</w:t>
      </w:r>
      <w:r>
        <w:rPr>
          <w:rFonts w:ascii="Times New Roman" w:eastAsia="Times New Roman"/>
        </w:rPr>
        <w:t>2008</w:t>
      </w:r>
      <w:r>
        <w:t>年度增长了</w:t>
      </w:r>
      <w:r>
        <w:rPr>
          <w:rFonts w:ascii="Times New Roman" w:eastAsia="Times New Roman"/>
        </w:rPr>
        <w:t>5.7</w:t>
      </w:r>
      <w:r>
        <w:t>倍，一方面说</w:t>
      </w:r>
      <w:r>
        <w:t>明了高管薪酬水平的严重不均衡，另一方面也体现了国企采取的高管薪酬激励作</w:t>
      </w:r>
      <w:r>
        <w:t>用</w:t>
      </w:r>
    </w:p>
    <w:p w:rsidR="0018722C">
      <w:pPr>
        <w:topLinePunct/>
      </w:pPr>
      <w:r>
        <w:t>的较大差异；从薪酬差距的总体统计数据来看，国企前三名高管薪酬差距很大，但</w:t>
      </w:r>
      <w:r>
        <w:t>是随着绩效薪酬机制的实施，这一情况正在逐步改善。</w:t>
      </w:r>
      <w:r>
        <w:rPr>
          <w:rFonts w:ascii="Times New Roman" w:eastAsia="Times New Roman"/>
        </w:rPr>
        <w:t>2010</w:t>
      </w:r>
      <w:r>
        <w:t>年相比</w:t>
      </w:r>
      <w:r>
        <w:rPr>
          <w:rFonts w:ascii="Times New Roman" w:eastAsia="Times New Roman"/>
        </w:rPr>
        <w:t>2009</w:t>
      </w:r>
      <w:r>
        <w:t>年，最高值与最低值差距已降到</w:t>
      </w:r>
      <w:r>
        <w:rPr>
          <w:rFonts w:ascii="Times New Roman" w:eastAsia="Times New Roman"/>
        </w:rPr>
        <w:t>152</w:t>
      </w:r>
      <w:r>
        <w:t>倍。</w:t>
      </w:r>
    </w:p>
    <w:p w:rsidR="0018722C">
      <w:pPr>
        <w:pStyle w:val="a8"/>
        <w:topLinePunct/>
      </w:pPr>
      <w:r>
        <w:t>表</w:t>
      </w:r>
      <w:r>
        <w:t>3.1</w:t>
      </w:r>
      <w:r>
        <w:t xml:space="preserve">  </w:t>
      </w:r>
      <w:r>
        <w:t>国</w:t>
      </w:r>
      <w:r>
        <w:t>企</w:t>
      </w:r>
      <w:r>
        <w:t>前</w:t>
      </w:r>
      <w:r>
        <w:t>三</w:t>
      </w:r>
      <w:r>
        <w:t>名</w:t>
      </w:r>
      <w:r>
        <w:t>高</w:t>
      </w:r>
      <w:r>
        <w:t>管</w:t>
      </w:r>
      <w:r>
        <w:t>薪</w:t>
      </w:r>
      <w:r>
        <w:t>酬差</w:t>
      </w:r>
      <w:r>
        <w:t>距</w:t>
      </w:r>
      <w:r>
        <w:t>统</w:t>
      </w:r>
      <w:r>
        <w:t>计</w:t>
      </w:r>
      <w:r>
        <w:t>表</w:t>
      </w:r>
      <w:r>
        <w:t>（</w:t>
      </w:r>
      <w:r>
        <w:t>2008</w:t>
      </w:r>
      <w:r>
        <w:t>～</w:t>
      </w:r>
      <w:r>
        <w:t>2010</w:t>
      </w:r>
      <w:r>
        <w:t>）</w:t>
      </w:r>
      <w:r w:rsidR="001852F3">
        <w:t>单</w:t>
      </w:r>
      <w:r>
        <w:t>位</w:t>
      </w:r>
      <w:r>
        <w:t>：</w:t>
      </w:r>
      <w:r>
        <w:t>万</w:t>
      </w:r>
      <w:r>
        <w:t>元</w:t>
      </w:r>
    </w:p>
    <w:tbl>
      <w:tblPr>
        <w:tblW w:w="5000" w:type="pct"/>
        <w:tblInd w:w="18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5"/>
        <w:gridCol w:w="1707"/>
        <w:gridCol w:w="1705"/>
        <w:gridCol w:w="1707"/>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最低值</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最高值</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差距</w:t>
            </w:r>
          </w:p>
        </w:tc>
      </w:tr>
      <w:tr>
        <w:tc>
          <w:tcPr>
            <w:tcW w:w="999" w:type="pct"/>
            <w:vAlign w:val="center"/>
          </w:tcPr>
          <w:p w:rsidR="0018722C">
            <w:pPr>
              <w:pStyle w:val="affff9"/>
              <w:topLinePunct/>
              <w:ind w:leftChars="0" w:left="0" w:rightChars="0" w:right="0" w:firstLineChars="0" w:firstLine="0"/>
              <w:spacing w:line="240" w:lineRule="atLeast"/>
            </w:pPr>
            <w:r>
              <w:t>2008</w:t>
            </w:r>
          </w:p>
        </w:tc>
        <w:tc>
          <w:tcPr>
            <w:tcW w:w="1000" w:type="pct"/>
            <w:vAlign w:val="center"/>
          </w:tcPr>
          <w:p w:rsidR="0018722C">
            <w:pPr>
              <w:pStyle w:val="a5"/>
              <w:topLinePunct/>
              <w:ind w:leftChars="0" w:left="0" w:rightChars="0" w:right="0" w:firstLineChars="0" w:firstLine="0"/>
              <w:spacing w:line="240" w:lineRule="atLeast"/>
            </w:pPr>
            <w:r>
              <w:t>美利纸业</w:t>
            </w:r>
          </w:p>
          <w:p w:rsidR="0018722C">
            <w:pPr>
              <w:pStyle w:val="affff9"/>
              <w:topLinePunct/>
              <w:ind w:leftChars="0" w:left="0" w:rightChars="0" w:right="0" w:firstLineChars="0" w:firstLine="0"/>
              <w:spacing w:line="240" w:lineRule="atLeast"/>
            </w:pPr>
            <w:r>
              <w:t>15.87</w:t>
            </w:r>
          </w:p>
        </w:tc>
        <w:tc>
          <w:tcPr>
            <w:tcW w:w="1001" w:type="pct"/>
            <w:vAlign w:val="center"/>
          </w:tcPr>
          <w:p w:rsidR="0018722C">
            <w:pPr>
              <w:pStyle w:val="a5"/>
              <w:topLinePunct/>
              <w:ind w:leftChars="0" w:left="0" w:rightChars="0" w:right="0" w:firstLineChars="0" w:firstLine="0"/>
              <w:spacing w:line="240" w:lineRule="atLeast"/>
            </w:pPr>
            <w:r>
              <w:t>中国西电</w:t>
            </w:r>
          </w:p>
          <w:p w:rsidR="0018722C">
            <w:pPr>
              <w:pStyle w:val="affff9"/>
              <w:topLinePunct/>
              <w:ind w:leftChars="0" w:left="0" w:rightChars="0" w:right="0" w:firstLineChars="0" w:firstLine="0"/>
              <w:spacing w:line="240" w:lineRule="atLeast"/>
            </w:pPr>
            <w:r>
              <w:t>1071.25</w:t>
            </w:r>
          </w:p>
        </w:tc>
        <w:tc>
          <w:tcPr>
            <w:tcW w:w="1000" w:type="pct"/>
            <w:vAlign w:val="center"/>
          </w:tcPr>
          <w:p w:rsidR="0018722C">
            <w:pPr>
              <w:pStyle w:val="affff9"/>
              <w:topLinePunct/>
              <w:ind w:leftChars="0" w:left="0" w:rightChars="0" w:right="0" w:firstLineChars="0" w:firstLine="0"/>
              <w:spacing w:line="240" w:lineRule="atLeast"/>
            </w:pPr>
            <w:r>
              <w:t>156.44</w:t>
            </w:r>
          </w:p>
        </w:tc>
        <w:tc>
          <w:tcPr>
            <w:tcW w:w="1001" w:type="pct"/>
            <w:vAlign w:val="center"/>
          </w:tcPr>
          <w:p w:rsidR="0018722C">
            <w:pPr>
              <w:pStyle w:val="affff9"/>
              <w:topLinePunct/>
              <w:ind w:leftChars="0" w:left="0" w:rightChars="0" w:right="0" w:firstLineChars="0" w:firstLine="0"/>
              <w:spacing w:line="240" w:lineRule="atLeast"/>
            </w:pPr>
            <w:r>
              <w:t>67.5</w:t>
            </w:r>
          </w:p>
        </w:tc>
      </w:tr>
      <w:tr>
        <w:tc>
          <w:tcPr>
            <w:tcW w:w="999" w:type="pct"/>
            <w:vAlign w:val="center"/>
          </w:tcPr>
          <w:p w:rsidR="0018722C">
            <w:pPr>
              <w:pStyle w:val="affff9"/>
              <w:topLinePunct/>
              <w:ind w:leftChars="0" w:left="0" w:rightChars="0" w:right="0" w:firstLineChars="0" w:firstLine="0"/>
              <w:spacing w:line="240" w:lineRule="atLeast"/>
            </w:pPr>
            <w:r>
              <w:t>2009</w:t>
            </w:r>
          </w:p>
        </w:tc>
        <w:tc>
          <w:tcPr>
            <w:tcW w:w="1000" w:type="pct"/>
            <w:vAlign w:val="center"/>
          </w:tcPr>
          <w:p w:rsidR="0018722C">
            <w:pPr>
              <w:pStyle w:val="a5"/>
              <w:topLinePunct/>
              <w:ind w:leftChars="0" w:left="0" w:rightChars="0" w:right="0" w:firstLineChars="0" w:firstLine="0"/>
              <w:spacing w:line="240" w:lineRule="atLeast"/>
            </w:pPr>
            <w:r>
              <w:t>方兴科技</w:t>
            </w:r>
          </w:p>
          <w:p w:rsidR="0018722C">
            <w:pPr>
              <w:pStyle w:val="affff9"/>
              <w:topLinePunct/>
              <w:ind w:leftChars="0" w:left="0" w:rightChars="0" w:right="0" w:firstLineChars="0" w:firstLine="0"/>
              <w:spacing w:line="240" w:lineRule="atLeast"/>
            </w:pPr>
            <w:r>
              <w:t>21.04</w:t>
            </w:r>
          </w:p>
        </w:tc>
        <w:tc>
          <w:tcPr>
            <w:tcW w:w="1001" w:type="pct"/>
            <w:vAlign w:val="center"/>
          </w:tcPr>
          <w:p w:rsidR="0018722C">
            <w:pPr>
              <w:pStyle w:val="a5"/>
              <w:topLinePunct/>
              <w:ind w:leftChars="0" w:left="0" w:rightChars="0" w:right="0" w:firstLineChars="0" w:firstLine="0"/>
              <w:spacing w:line="240" w:lineRule="atLeast"/>
            </w:pPr>
            <w:r>
              <w:t>中国远洋</w:t>
            </w:r>
          </w:p>
          <w:p w:rsidR="0018722C">
            <w:pPr>
              <w:pStyle w:val="affff9"/>
              <w:topLinePunct/>
              <w:ind w:leftChars="0" w:left="0" w:rightChars="0" w:right="0" w:firstLineChars="0" w:firstLine="0"/>
              <w:spacing w:line="240" w:lineRule="atLeast"/>
            </w:pPr>
            <w:r>
              <w:t>9519</w:t>
            </w:r>
          </w:p>
        </w:tc>
        <w:tc>
          <w:tcPr>
            <w:tcW w:w="1000" w:type="pct"/>
            <w:vAlign w:val="center"/>
          </w:tcPr>
          <w:p w:rsidR="0018722C">
            <w:pPr>
              <w:pStyle w:val="affff9"/>
              <w:topLinePunct/>
              <w:ind w:leftChars="0" w:left="0" w:rightChars="0" w:right="0" w:firstLineChars="0" w:firstLine="0"/>
              <w:spacing w:line="240" w:lineRule="atLeast"/>
            </w:pPr>
            <w:r>
              <w:t>212.01</w:t>
            </w:r>
          </w:p>
        </w:tc>
        <w:tc>
          <w:tcPr>
            <w:tcW w:w="1001" w:type="pct"/>
            <w:vAlign w:val="center"/>
          </w:tcPr>
          <w:p w:rsidR="0018722C">
            <w:pPr>
              <w:pStyle w:val="affff9"/>
              <w:topLinePunct/>
              <w:ind w:leftChars="0" w:left="0" w:rightChars="0" w:right="0" w:firstLineChars="0" w:firstLine="0"/>
              <w:spacing w:line="240" w:lineRule="atLeast"/>
            </w:pPr>
            <w:r>
              <w:t>452.4</w:t>
            </w:r>
          </w:p>
        </w:tc>
      </w:tr>
      <w:tr>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中远航运</w:t>
            </w:r>
          </w:p>
          <w:p w:rsidR="0018722C">
            <w:pPr>
              <w:pStyle w:val="affff9"/>
              <w:topLinePunct/>
              <w:ind w:leftChars="0" w:left="0" w:rightChars="0" w:right="0" w:firstLineChars="0" w:firstLine="0"/>
              <w:spacing w:line="240" w:lineRule="atLeast"/>
            </w:pPr>
            <w:r>
              <w:t>10</w:t>
            </w:r>
          </w:p>
        </w:tc>
        <w:tc>
          <w:tcPr>
            <w:tcW w:w="1001" w:type="pct"/>
            <w:vAlign w:val="center"/>
            <w:tcBorders>
              <w:top w:val="single" w:sz="4" w:space="0" w:color="auto"/>
            </w:tcBorders>
          </w:tcPr>
          <w:p w:rsidR="0018722C">
            <w:pPr>
              <w:pStyle w:val="aff1"/>
              <w:topLinePunct/>
              <w:ind w:leftChars="0" w:left="0" w:rightChars="0" w:right="0" w:firstLineChars="0" w:firstLine="0"/>
              <w:spacing w:line="240" w:lineRule="atLeast"/>
            </w:pPr>
            <w:r>
              <w:t>万科 </w:t>
            </w:r>
            <w:r>
              <w:t>A</w:t>
            </w:r>
          </w:p>
          <w:p w:rsidR="0018722C">
            <w:pPr>
              <w:pStyle w:val="affff9"/>
              <w:topLinePunct/>
              <w:ind w:leftChars="0" w:left="0" w:rightChars="0" w:right="0" w:firstLineChars="0" w:firstLine="0"/>
              <w:spacing w:line="240" w:lineRule="atLeast"/>
            </w:pPr>
            <w:r>
              <w:t>1520</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191.91</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152</w:t>
            </w:r>
          </w:p>
        </w:tc>
      </w:tr>
    </w:tbl>
    <w:p w:rsidR="0018722C">
      <w:pPr>
        <w:pStyle w:val="affa"/>
      </w:pPr>
    </w:p>
    <w:p w:rsidR="0018722C">
      <w:pPr>
        <w:topLinePunct/>
      </w:pPr>
      <w:r>
        <w:t>对薪酬差距的比较，我们可以分别从行业角度和地区角度进行分析，</w:t>
      </w:r>
      <w:r>
        <w:t>图</w:t>
      </w:r>
      <w:r>
        <w:rPr>
          <w:rFonts w:ascii="Times New Roman" w:eastAsia="Times New Roman"/>
        </w:rPr>
        <w:t>3.1</w:t>
      </w:r>
      <w:r>
        <w:t>和图</w:t>
      </w:r>
    </w:p>
    <w:p w:rsidR="0018722C">
      <w:pPr>
        <w:topLinePunct/>
      </w:pPr>
      <w:r>
        <w:rPr>
          <w:rFonts w:ascii="Times New Roman" w:eastAsia="Times New Roman"/>
        </w:rPr>
        <w:t>3.2</w:t>
      </w:r>
      <w:r>
        <w:t>分别描述了行业薪酬变化趋势和地区薪酬变化趋势。其中字母代表的各行业情况如下：</w:t>
      </w:r>
      <w:r>
        <w:rPr>
          <w:rFonts w:ascii="Times New Roman" w:eastAsia="Times New Roman"/>
        </w:rPr>
        <w:t>A-</w:t>
      </w:r>
      <w:r>
        <w:t>农、林、牧、渔业；</w:t>
      </w:r>
      <w:r>
        <w:rPr>
          <w:rFonts w:ascii="Times New Roman" w:eastAsia="Times New Roman"/>
        </w:rPr>
        <w:t>B-</w:t>
      </w:r>
      <w:r>
        <w:t>采掘业；</w:t>
      </w:r>
      <w:r>
        <w:rPr>
          <w:rFonts w:ascii="Times New Roman" w:eastAsia="Times New Roman"/>
        </w:rPr>
        <w:t>C-</w:t>
      </w:r>
      <w:r>
        <w:t>制造业；</w:t>
      </w:r>
      <w:r>
        <w:rPr>
          <w:rFonts w:ascii="Times New Roman" w:eastAsia="Times New Roman"/>
        </w:rPr>
        <w:t>D-</w:t>
      </w:r>
      <w:r>
        <w:t>电力、煤气及水的生产和供应业；</w:t>
      </w:r>
      <w:r>
        <w:rPr>
          <w:rFonts w:ascii="Times New Roman" w:eastAsia="Times New Roman"/>
        </w:rPr>
        <w:t>E-</w:t>
      </w:r>
      <w:r>
        <w:t>建筑业；</w:t>
      </w:r>
      <w:r>
        <w:rPr>
          <w:rFonts w:ascii="Times New Roman" w:eastAsia="Times New Roman"/>
        </w:rPr>
        <w:t>F-</w:t>
      </w:r>
      <w:r>
        <w:t>交通运输、仓储业；</w:t>
      </w:r>
      <w:r>
        <w:rPr>
          <w:rFonts w:ascii="Times New Roman" w:eastAsia="Times New Roman"/>
        </w:rPr>
        <w:t>G-</w:t>
      </w:r>
      <w:r>
        <w:t>信息技术业；</w:t>
      </w:r>
      <w:r>
        <w:rPr>
          <w:rFonts w:ascii="Times New Roman" w:eastAsia="Times New Roman"/>
        </w:rPr>
        <w:t>H-</w:t>
      </w:r>
      <w:r>
        <w:t>批发和零售贸易；</w:t>
      </w:r>
      <w:r>
        <w:rPr>
          <w:rFonts w:ascii="Times New Roman" w:eastAsia="Times New Roman"/>
        </w:rPr>
        <w:t>J-</w:t>
      </w:r>
      <w:r>
        <w:t>房</w:t>
      </w:r>
      <w:r>
        <w:t>地产业；</w:t>
      </w:r>
      <w:r>
        <w:rPr>
          <w:rFonts w:ascii="Times New Roman" w:eastAsia="Times New Roman"/>
        </w:rPr>
        <w:t>K-</w:t>
      </w:r>
      <w:r>
        <w:t>社会服务业；</w:t>
      </w:r>
      <w:r>
        <w:rPr>
          <w:rFonts w:ascii="Times New Roman" w:eastAsia="Times New Roman"/>
        </w:rPr>
        <w:t>M-</w:t>
      </w:r>
      <w:r>
        <w:t>综合类。</w:t>
      </w:r>
    </w:p>
    <w:p w:rsidR="0018722C">
      <w:pPr>
        <w:pStyle w:val="ae"/>
        <w:topLinePunct/>
      </w:pPr>
      <w:r>
        <w:rPr>
          <w:kern w:val="2"/>
          <w:sz w:val="22"/>
          <w:szCs w:val="22"/>
          <w:rFonts w:cstheme="minorBidi" w:hAnsiTheme="minorHAnsi" w:eastAsiaTheme="minorHAnsi" w:asciiTheme="minorHAnsi"/>
        </w:rPr>
        <w:pict>
          <v:group style="margin-left:153.443512pt;margin-top:9.600007pt;width:344.75pt;height:108.4pt;mso-position-horizontal-relative:page;mso-position-vertical-relative:paragraph;z-index:1504" coordorigin="3069,192" coordsize="6895,2168">
            <v:shape style="position:absolute;left:1677;top:5772;width:6801;height:1588" coordorigin="1678,5772" coordsize="6801,1588" path="m3076,1993l9957,1993m3076,1634l9957,1634m3076,1275l9957,1275m3076,916l9957,916m3076,557l9957,557e" filled="false" stroked="true" strokeweight=".134117pt" strokecolor="#000000">
              <v:path arrowok="t"/>
              <v:stroke dashstyle="solid"/>
            </v:shape>
            <v:shape style="position:absolute;left:7545;top:374;width:153;height:1971" type="#_x0000_t75" stroked="false">
              <v:imagedata r:id="rId16" o:title=""/>
            </v:shape>
            <v:rect style="position:absolute;left:7558;top:383;width:139;height:1969" filled="false" stroked="true" strokeweight=".757659pt" strokecolor="#000000">
              <v:stroke dashstyle="solid"/>
            </v:rect>
            <v:shape style="position:absolute;left:8183;top:2113;width:152;height:232" type="#_x0000_t75" stroked="false">
              <v:imagedata r:id="rId17" o:title=""/>
            </v:shape>
            <v:rect style="position:absolute;left:8184;top:2123;width:139;height:229" filled="false" stroked="true" strokeweight=".736235pt" strokecolor="#000000">
              <v:stroke dashstyle="solid"/>
            </v:rect>
            <v:shape style="position:absolute;left:8806;top:2222;width:153;height:123" type="#_x0000_t75" stroked="false">
              <v:imagedata r:id="rId18" o:title=""/>
            </v:shape>
            <v:rect style="position:absolute;left:8810;top:2229;width:140;height:123" filled="false" stroked="true" strokeweight=".712392pt" strokecolor="#000000">
              <v:stroke dashstyle="solid"/>
            </v:rect>
            <v:shape style="position:absolute;left:9428;top:2290;width:153;height:55" type="#_x0000_t75" stroked="false">
              <v:imagedata r:id="rId19" o:title=""/>
            </v:shape>
            <v:rect style="position:absolute;left:9435;top:2302;width:139;height:50" filled="false" stroked="true" strokeweight=".686306pt" strokecolor="#000000">
              <v:stroke dashstyle="solid"/>
            </v:rect>
            <v:shape style="position:absolute;left:3170;top:2276;width:152;height:82" type="#_x0000_t75" stroked="false">
              <v:imagedata r:id="rId20" o:title=""/>
            </v:shape>
            <v:rect style="position:absolute;left:3180;top:2281;width:139;height:71" filled="false" stroked="true" strokeweight=".693857pt" strokecolor="#000000">
              <v:stroke dashstyle="solid"/>
            </v:rect>
            <v:shape style="position:absolute;left:3307;top:2263;width:153;height:96" type="#_x0000_t75" stroked="false">
              <v:imagedata r:id="rId21" o:title=""/>
            </v:shape>
            <v:rect style="position:absolute;left:3318;top:2268;width:140;height:83" filled="false" stroked="true" strokeweight=".698238pt" strokecolor="#000000">
              <v:stroke dashstyle="solid"/>
            </v:rect>
            <v:shape style="position:absolute;left:3793;top:2208;width:153;height:150" type="#_x0000_t75" stroked="false">
              <v:imagedata r:id="rId22" o:title=""/>
            </v:shape>
            <v:rect style="position:absolute;left:3805;top:2210;width:139;height:142" filled="false" stroked="true" strokeweight=".718478pt" strokecolor="#000000">
              <v:stroke dashstyle="solid"/>
            </v:rect>
            <v:shape style="position:absolute;left:3930;top:2208;width:152;height:136" type="#_x0000_t75" stroked="false">
              <v:imagedata r:id="rId23" o:title=""/>
            </v:shape>
            <v:rect style="position:absolute;left:3944;top:2215;width:140;height:136" filled="false" stroked="true" strokeweight=".716605pt" strokecolor="#000000">
              <v:stroke dashstyle="solid"/>
            </v:rect>
            <v:shape style="position:absolute;left:4415;top:2249;width:153;height:109" type="#_x0000_t75" stroked="false">
              <v:imagedata r:id="rId24" o:title=""/>
            </v:shape>
            <v:rect style="position:absolute;left:4430;top:2254;width:141;height:98" filled="false" stroked="true" strokeweight=".703361pt" strokecolor="#000000">
              <v:stroke dashstyle="solid"/>
            </v:rect>
            <v:shape style="position:absolute;left:4568;top:2249;width:153;height:96" type="#_x0000_t75" stroked="false">
              <v:imagedata r:id="rId25" o:title=""/>
            </v:shape>
            <v:rect style="position:absolute;left:4571;top:2258;width:139;height:94" filled="false" stroked="true" strokeweight=".70254pt" strokecolor="#000000">
              <v:stroke dashstyle="solid"/>
            </v:rect>
            <v:shape style="position:absolute;left:5054;top:2249;width:152;height:96" type="#_x0000_t75" stroked="false">
              <v:imagedata r:id="rId26" o:title=""/>
            </v:shape>
            <v:rect style="position:absolute;left:5057;top:2262;width:139;height:90" filled="false" stroked="true" strokeweight=".701021pt" strokecolor="#000000">
              <v:stroke dashstyle="solid"/>
            </v:rect>
            <v:shape style="position:absolute;left:5190;top:2249;width:153;height:109" type="#_x0000_t75" stroked="false">
              <v:imagedata r:id="rId27" o:title=""/>
            </v:shape>
            <v:rect style="position:absolute;left:5195;top:2254;width:140;height:98" filled="false" stroked="true" strokeweight=".703617pt" strokecolor="#000000">
              <v:stroke dashstyle="solid"/>
            </v:rect>
            <v:shape style="position:absolute;left:5676;top:2208;width:153;height:136" type="#_x0000_t75" stroked="false">
              <v:imagedata r:id="rId28" o:title=""/>
            </v:shape>
            <v:rect style="position:absolute;left:5682;top:2219;width:139;height:132" filled="false" stroked="true" strokeweight=".715673pt" strokecolor="#000000">
              <v:stroke dashstyle="solid"/>
            </v:rect>
            <v:shape style="position:absolute;left:5813;top:2195;width:152;height:150" type="#_x0000_t75" stroked="false">
              <v:imagedata r:id="rId29" o:title=""/>
            </v:shape>
            <v:rect style="position:absolute;left:5821;top:2207;width:139;height:145" filled="false" stroked="true" strokeweight=".719371pt" strokecolor="#000000">
              <v:stroke dashstyle="solid"/>
            </v:rect>
            <v:shape style="position:absolute;left:6299;top:2167;width:152;height:191" type="#_x0000_t75" stroked="false">
              <v:imagedata r:id="rId30" o:title=""/>
            </v:shape>
            <v:rect style="position:absolute;left:6308;top:2167;width:139;height:184" filled="false" stroked="true" strokeweight=".728794pt" strokecolor="#000000">
              <v:stroke dashstyle="solid"/>
            </v:rect>
            <v:shape style="position:absolute;left:6436;top:1692;width:153;height:653" type="#_x0000_t75" stroked="false">
              <v:imagedata r:id="rId31" o:title=""/>
            </v:shape>
            <v:rect style="position:absolute;left:6447;top:1703;width:139;height:648" filled="false" stroked="true" strokeweight=".754523pt" strokecolor="#000000">
              <v:stroke dashstyle="solid"/>
            </v:rect>
            <v:shape style="position:absolute;left:6922;top:2263;width:153;height:96" type="#_x0000_t75" stroked="false">
              <v:imagedata r:id="rId32" o:title=""/>
            </v:shape>
            <v:rect style="position:absolute;left:6933;top:2267;width:140;height:85" filled="false" stroked="true" strokeweight=".698917pt" strokecolor="#000000">
              <v:stroke dashstyle="solid"/>
            </v:rect>
            <v:shape style="position:absolute;left:7059;top:2249;width:153;height:109" type="#_x0000_t75" stroked="false">
              <v:imagedata r:id="rId33" o:title=""/>
            </v:shape>
            <v:rect style="position:absolute;left:7072;top:2252;width:139;height:100" filled="false" stroked="true" strokeweight=".704704pt" strokecolor="#000000">
              <v:stroke dashstyle="solid"/>
            </v:rect>
            <v:shape style="position:absolute;left:7697;top:2167;width:152;height:178" type="#_x0000_t75" stroked="false">
              <v:imagedata r:id="rId34" o:title=""/>
            </v:shape>
            <v:rect style="position:absolute;left:7697;top:2178;width:141;height:174" filled="false" stroked="true" strokeweight=".72603pt" strokecolor="#000000">
              <v:stroke dashstyle="solid"/>
            </v:rect>
            <v:shape style="position:absolute;left:8319;top:1977;width:153;height:381" type="#_x0000_t75" stroked="false">
              <v:imagedata r:id="rId35" o:title=""/>
            </v:shape>
            <v:rect style="position:absolute;left:8323;top:1980;width:139;height:372" filled="false" stroked="true" strokeweight=".748185pt" strokecolor="#000000">
              <v:stroke dashstyle="solid"/>
            </v:rect>
            <v:shape style="position:absolute;left:8943;top:2235;width:152;height:109" type="#_x0000_t75" stroked="false">
              <v:imagedata r:id="rId36" o:title=""/>
            </v:shape>
            <v:rect style="position:absolute;left:8949;top:2244;width:139;height:108" filled="false" stroked="true" strokeweight=".707463pt" strokecolor="#000000">
              <v:stroke dashstyle="solid"/>
            </v:rect>
            <v:shape style="position:absolute;left:9565;top:2290;width:153;height:55" type="#_x0000_t75" stroked="false">
              <v:imagedata r:id="rId37" o:title=""/>
            </v:shape>
            <v:rect style="position:absolute;left:9574;top:2302;width:140;height:50" filled="false" stroked="true" strokeweight=".68619pt" strokecolor="#000000">
              <v:stroke dashstyle="solid"/>
            </v:rect>
            <v:shape style="position:absolute;left:3444;top:2235;width:152;height:123" type="#_x0000_t75" stroked="false">
              <v:imagedata r:id="rId38" o:title=""/>
            </v:shape>
            <v:rect style="position:absolute;left:3458;top:2239;width:140;height:113" filled="false" stroked="true" strokeweight=".709073pt" strokecolor="#000000">
              <v:stroke dashstyle="solid"/>
            </v:rect>
            <v:shape style="position:absolute;left:4081;top:2167;width:153;height:178" type="#_x0000_t75" stroked="false">
              <v:imagedata r:id="rId39" o:title=""/>
            </v:shape>
            <v:rect style="position:absolute;left:4083;top:2178;width:140;height:174" filled="false" stroked="true" strokeweight=".726309pt" strokecolor="#000000">
              <v:stroke dashstyle="solid"/>
            </v:rect>
            <v:shape style="position:absolute;left:4704;top:2235;width:152;height:123" type="#_x0000_t75" stroked="false">
              <v:imagedata r:id="rId40" o:title=""/>
            </v:shape>
            <v:rect style="position:absolute;left:4709;top:2237;width:139;height:114" filled="false" stroked="true" strokeweight=".709819pt" strokecolor="#000000">
              <v:stroke dashstyle="solid"/>
            </v:rect>
            <v:shape style="position:absolute;left:5327;top:2235;width:153;height:109" type="#_x0000_t75" stroked="false">
              <v:imagedata r:id="rId41" o:title=""/>
            </v:shape>
            <v:rect style="position:absolute;left:5335;top:2245;width:139;height:106" filled="false" stroked="true" strokeweight=".706982pt" strokecolor="#000000">
              <v:stroke dashstyle="solid"/>
            </v:rect>
            <v:shape style="position:absolute;left:5950;top:2167;width:153;height:191" type="#_x0000_t75" stroked="false">
              <v:imagedata r:id="rId42" o:title=""/>
            </v:shape>
            <v:rect style="position:absolute;left:5959;top:2169;width:140;height:182" filled="false" stroked="true" strokeweight=".72815pt" strokecolor="#000000">
              <v:stroke dashstyle="solid"/>
            </v:rect>
            <v:shape style="position:absolute;left:6573;top:2167;width:152;height:191" type="#_x0000_t75" stroked="false">
              <v:imagedata r:id="rId43" o:title=""/>
            </v:shape>
            <v:rect style="position:absolute;left:6585;top:2174;width:139;height:178" filled="false" stroked="true" strokeweight=".727474pt" strokecolor="#000000">
              <v:stroke dashstyle="solid"/>
            </v:rect>
            <v:shape style="position:absolute;left:7211;top:2235;width:153;height:123" type="#_x0000_t75" stroked="false">
              <v:imagedata r:id="rId44" o:title=""/>
            </v:shape>
            <v:rect style="position:absolute;left:7211;top:2240;width:140;height:112" filled="false" stroked="true" strokeweight=".708762pt" strokecolor="#000000">
              <v:stroke dashstyle="solid"/>
            </v:rect>
            <v:shape style="position:absolute;left:7833;top:2127;width:153;height:218" type="#_x0000_t75" stroked="false">
              <v:imagedata r:id="rId45" o:title=""/>
            </v:shape>
            <v:rect style="position:absolute;left:7837;top:2138;width:139;height:213" filled="false" stroked="true" strokeweight=".733998pt" strokecolor="#000000">
              <v:stroke dashstyle="solid"/>
            </v:rect>
            <v:shape style="position:absolute;left:8456;top:1950;width:152;height:408" type="#_x0000_t75" stroked="false">
              <v:imagedata r:id="rId46" o:title=""/>
            </v:shape>
            <v:rect style="position:absolute;left:8462;top:1950;width:140;height:401" filled="false" stroked="true" strokeweight=".749334pt" strokecolor="#000000">
              <v:stroke dashstyle="solid"/>
            </v:rect>
            <v:shape style="position:absolute;left:9079;top:2181;width:153;height:178" type="#_x0000_t75" stroked="false">
              <v:imagedata r:id="rId47" o:title=""/>
            </v:shape>
            <v:rect style="position:absolute;left:9088;top:2184;width:139;height:167" filled="false" stroked="true" strokeweight=".725045pt" strokecolor="#000000">
              <v:stroke dashstyle="solid"/>
            </v:rect>
            <v:shape style="position:absolute;left:9702;top:2276;width:153;height:82" type="#_x0000_t75" stroked="false">
              <v:imagedata r:id="rId48" o:title=""/>
            </v:shape>
            <v:rect style="position:absolute;left:9713;top:2278;width:139;height:74" filled="false" stroked="true" strokeweight=".694875pt" strokecolor="#000000">
              <v:stroke dashstyle="solid"/>
            </v:rect>
            <v:line style="position:absolute" from="3076,199" to="9957,199" stroked="true" strokeweight=".126565pt" strokecolor="#000000">
              <v:stroke dashstyle="solid"/>
            </v:line>
            <v:rect style="position:absolute;left:3075;top:198;width:6882;height:2153" filled="false" stroked="true" strokeweight=".684445pt" strokecolor="#808080">
              <v:stroke dashstyle="solid"/>
            </v:rect>
            <v:shape style="position:absolute;left:1677;top:5375;width:60;height:2382" coordorigin="1678,5376" coordsize="60,2382" path="m3076,2352l3076,199m3076,1993l3136,1993m3076,1634l3136,1634m3076,1275l3136,1275m3076,916l3136,916m3076,557l3136,557m3076,199l3136,199e" filled="false" stroked="true" strokeweight=".134117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110.309723pt;margin-top:6.149023pt;width:11.9pt;height:46.2pt;mso-position-horizontal-relative:page;mso-position-vertical-relative:paragraph;z-index:1552" type="#_x0000_t202" filled="false" stroked="false">
            <v:textbox inset="0,0,0,0" style="layout-flow:vertical;mso-layout-flow-alt:bottom-to-top">
              <w:txbxContent>
                <w:p w:rsidR="0018722C">
                  <w:pPr>
                    <w:spacing w:line="217" w:lineRule="exact" w:before="0"/>
                    <w:ind w:leftChars="0" w:left="20" w:rightChars="0" w:right="0" w:firstLineChars="0" w:firstLine="0"/>
                    <w:jc w:val="left"/>
                    <w:rPr>
                      <w:sz w:val="19"/>
                    </w:rPr>
                  </w:pPr>
                  <w:r>
                    <w:rPr>
                      <w:spacing w:val="-1"/>
                      <w:w w:val="92"/>
                      <w:sz w:val="19"/>
                    </w:rPr>
                    <w:t>单位：万元</w:t>
                  </w:r>
                </w:p>
              </w:txbxContent>
            </v:textbox>
            <w10:wrap type="none"/>
          </v:shape>
        </w:pict>
      </w:r>
      <w:r>
        <w:rPr>
          <w:kern w:val="2"/>
          <w:szCs w:val="22"/>
          <w:rFonts w:ascii="Times New Roman" w:cstheme="minorBidi" w:hAnsiTheme="minorHAnsi" w:eastAsiaTheme="minorHAnsi"/>
          <w:w w:val="115"/>
          <w:sz w:val="17"/>
        </w:rPr>
        <w:t>3000</w:t>
      </w:r>
    </w:p>
    <w:p w:rsidR="0018722C">
      <w:pPr>
        <w:topLinePunct/>
      </w:pPr>
      <w:r>
        <w:rPr>
          <w:rFonts w:cstheme="minorBidi" w:hAnsiTheme="minorHAnsi" w:eastAsiaTheme="minorHAnsi" w:asciiTheme="minorHAnsi" w:ascii="Times New Roman"/>
        </w:rPr>
        <w:t>2500</w:t>
      </w:r>
    </w:p>
    <w:p w:rsidR="0018722C">
      <w:pPr>
        <w:topLinePunct/>
      </w:pPr>
      <w:r>
        <w:rPr>
          <w:rFonts w:cstheme="minorBidi" w:hAnsiTheme="minorHAnsi" w:eastAsiaTheme="minorHAnsi" w:asciiTheme="minorHAnsi" w:ascii="Times New Roman"/>
        </w:rPr>
        <w:t>2000</w:t>
      </w:r>
    </w:p>
    <w:p w:rsidR="0018722C">
      <w:pPr>
        <w:topLinePunct/>
      </w:pPr>
      <w:r>
        <w:rPr>
          <w:rFonts w:cstheme="minorBidi" w:hAnsiTheme="minorHAnsi" w:eastAsiaTheme="minorHAnsi" w:asciiTheme="minorHAnsi" w:ascii="Times New Roman"/>
        </w:rPr>
        <w:t>1500</w:t>
      </w:r>
    </w:p>
    <w:p w:rsidR="0018722C">
      <w:pPr>
        <w:topLinePunct/>
      </w:pPr>
      <w:r>
        <w:rPr>
          <w:rFonts w:cstheme="minorBidi" w:hAnsiTheme="minorHAnsi" w:eastAsiaTheme="minorHAnsi" w:asciiTheme="minorHAnsi" w:ascii="Times New Roman"/>
        </w:rPr>
        <w:t>1000</w:t>
      </w:r>
    </w:p>
    <w:p w:rsidR="0018722C">
      <w:pPr>
        <w:topLinePunct/>
      </w:pPr>
      <w:r>
        <w:rPr>
          <w:rFonts w:cstheme="minorBidi" w:hAnsiTheme="minorHAnsi" w:eastAsiaTheme="minorHAnsi" w:asciiTheme="minorHAnsi" w:ascii="Times New Roman"/>
        </w:rPr>
        <w:t>500</w:t>
      </w:r>
    </w:p>
    <w:p w:rsidR="0018722C">
      <w:pPr>
        <w:pStyle w:val="ae"/>
        <w:topLinePunct/>
      </w:pPr>
      <w:r>
        <w:rPr>
          <w:kern w:val="2"/>
          <w:sz w:val="22"/>
          <w:szCs w:val="22"/>
          <w:rFonts w:cstheme="minorBidi" w:hAnsiTheme="minorHAnsi" w:eastAsiaTheme="minorHAnsi" w:asciiTheme="minorHAnsi"/>
        </w:rPr>
        <w:pict>
          <v:group style="margin-left:153.715714pt;margin-top:13.401888pt;width:344.2pt;height:46.95pt;mso-position-horizontal-relative:page;mso-position-vertical-relative:paragraph;z-index:1528" coordorigin="3074,268" coordsize="6884,939">
            <v:shape style="position:absolute;left:1677;top:5674;width:6801;height:2" coordorigin="1678,5675" coordsize="6801,0" path="m3076,269l3136,269m3076,269l9957,269e" filled="false" stroked="true" strokeweight=".134117pt" strokecolor="#000000">
              <v:path arrowok="t"/>
              <v:stroke dashstyle="solid"/>
            </v:shape>
            <v:line style="position:absolute" from="9957,276" to="9957,498" stroked="true" strokeweight=".141668pt" strokecolor="#000000">
              <v:stroke dashstyle="solid"/>
            </v:line>
            <v:shape style="position:absolute;left:1677;top:5674;width:6801;height:1037" coordorigin="1678,5675" coordsize="6801,1037" path="m3076,269l9957,269m3076,269l3076,1207m9957,269l9957,1207e" filled="false" stroked="true" strokeweight=".134117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98.903214pt;margin-top:13.803246pt;width:398.95pt;height:46.7pt;mso-position-horizontal-relative:page;mso-position-vertical-relative:paragraph;z-index:157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17"/>
                    <w:gridCol w:w="607"/>
                    <w:gridCol w:w="626"/>
                    <w:gridCol w:w="626"/>
                    <w:gridCol w:w="626"/>
                    <w:gridCol w:w="626"/>
                    <w:gridCol w:w="625"/>
                    <w:gridCol w:w="626"/>
                    <w:gridCol w:w="627"/>
                    <w:gridCol w:w="626"/>
                    <w:gridCol w:w="625"/>
                    <w:gridCol w:w="626"/>
                  </w:tblGrid>
                  <w:tr>
                    <w:trPr>
                      <w:trHeight w:val="200" w:hRule="atLeast"/>
                    </w:trPr>
                    <w:tc>
                      <w:tcPr>
                        <w:tcW w:w="1117" w:type="dxa"/>
                        <w:tcBorders>
                          <w:top w:val="nil"/>
                          <w:left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607" w:type="dxa"/>
                        <w:tcBorders>
                          <w:top w:val="nil"/>
                          <w:left w:val="nil"/>
                        </w:tcBorders>
                      </w:tcPr>
                      <w:p w:rsidR="0018722C">
                        <w:pPr>
                          <w:widowControl w:val="0"/>
                          <w:snapToGrid w:val="1"/>
                          <w:spacing w:beforeLines="0" w:afterLines="0" w:lineRule="auto" w:line="240" w:after="0" w:before="13"/>
                          <w:ind w:firstLineChars="0" w:firstLine="0" w:leftChars="0" w:left="0" w:rightChars="0" w:right="4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3"/>
                            <w:sz w:val="16"/>
                          </w:rPr>
                          <w:t>A</w:t>
                        </w:r>
                      </w:p>
                    </w:tc>
                    <w:tc>
                      <w:tcPr>
                        <w:tcW w:w="626" w:type="dxa"/>
                        <w:tcBorders>
                          <w:top w:val="nil"/>
                        </w:tcBorders>
                      </w:tcPr>
                      <w:p w:rsidR="0018722C">
                        <w:pPr>
                          <w:widowControl w:val="0"/>
                          <w:snapToGrid w:val="1"/>
                          <w:spacing w:beforeLines="0" w:afterLines="0" w:lineRule="auto" w:line="240" w:after="0" w:before="13"/>
                          <w:ind w:firstLineChars="0" w:firstLine="0" w:leftChars="0" w:left="0" w:rightChars="0" w:right="15"/>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4"/>
                            <w:sz w:val="16"/>
                          </w:rPr>
                          <w:t>B</w:t>
                        </w:r>
                      </w:p>
                    </w:tc>
                    <w:tc>
                      <w:tcPr>
                        <w:tcW w:w="626" w:type="dxa"/>
                        <w:tcBorders>
                          <w:top w:val="nil"/>
                        </w:tcBorders>
                      </w:tcPr>
                      <w:p w:rsidR="0018722C">
                        <w:pPr>
                          <w:widowControl w:val="0"/>
                          <w:snapToGrid w:val="1"/>
                          <w:spacing w:beforeLines="0" w:afterLines="0" w:lineRule="auto" w:line="240" w:after="0" w:before="13"/>
                          <w:ind w:firstLineChars="0" w:firstLine="0" w:leftChars="0" w:left="0" w:rightChars="0" w:right="2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4"/>
                            <w:sz w:val="16"/>
                          </w:rPr>
                          <w:t>C</w:t>
                        </w:r>
                      </w:p>
                    </w:tc>
                    <w:tc>
                      <w:tcPr>
                        <w:tcW w:w="626" w:type="dxa"/>
                        <w:tcBorders>
                          <w:top w:val="nil"/>
                        </w:tcBorders>
                      </w:tcPr>
                      <w:p w:rsidR="0018722C">
                        <w:pPr>
                          <w:widowControl w:val="0"/>
                          <w:snapToGrid w:val="1"/>
                          <w:spacing w:beforeLines="0" w:afterLines="0" w:lineRule="auto" w:line="240" w:after="0" w:before="13"/>
                          <w:ind w:firstLineChars="0" w:firstLine="0" w:leftChars="0" w:left="0" w:rightChars="0" w:right="19"/>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3"/>
                            <w:sz w:val="16"/>
                          </w:rPr>
                          <w:t>D</w:t>
                        </w:r>
                      </w:p>
                    </w:tc>
                    <w:tc>
                      <w:tcPr>
                        <w:tcW w:w="626" w:type="dxa"/>
                        <w:tcBorders>
                          <w:top w:val="nil"/>
                        </w:tcBorders>
                      </w:tcPr>
                      <w:p w:rsidR="0018722C">
                        <w:pPr>
                          <w:widowControl w:val="0"/>
                          <w:snapToGrid w:val="1"/>
                          <w:spacing w:beforeLines="0" w:afterLines="0" w:lineRule="auto" w:line="240" w:after="0" w:before="13"/>
                          <w:ind w:firstLineChars="0" w:firstLine="0" w:rightChars="0" w:right="0" w:leftChars="0" w:left="246"/>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4"/>
                            <w:sz w:val="16"/>
                          </w:rPr>
                          <w:t>E</w:t>
                        </w:r>
                      </w:p>
                    </w:tc>
                    <w:tc>
                      <w:tcPr>
                        <w:tcW w:w="625" w:type="dxa"/>
                        <w:tcBorders>
                          <w:top w:val="nil"/>
                        </w:tcBorders>
                      </w:tcPr>
                      <w:p w:rsidR="0018722C">
                        <w:pPr>
                          <w:widowControl w:val="0"/>
                          <w:snapToGrid w:val="1"/>
                          <w:spacing w:beforeLines="0" w:afterLines="0" w:lineRule="auto" w:line="240" w:after="0" w:before="13"/>
                          <w:ind w:firstLineChars="0" w:firstLine="0" w:leftChars="0" w:left="0" w:rightChars="0" w:right="30"/>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3"/>
                            <w:sz w:val="16"/>
                          </w:rPr>
                          <w:t>F</w:t>
                        </w:r>
                      </w:p>
                    </w:tc>
                    <w:tc>
                      <w:tcPr>
                        <w:tcW w:w="626" w:type="dxa"/>
                        <w:tcBorders>
                          <w:top w:val="nil"/>
                        </w:tcBorders>
                      </w:tcPr>
                      <w:p w:rsidR="0018722C">
                        <w:pPr>
                          <w:widowControl w:val="0"/>
                          <w:snapToGrid w:val="1"/>
                          <w:spacing w:beforeLines="0" w:afterLines="0" w:lineRule="auto" w:line="240" w:after="0" w:before="13"/>
                          <w:ind w:firstLineChars="0" w:firstLine="0" w:leftChars="0" w:left="0" w:rightChars="0" w:right="3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3"/>
                            <w:sz w:val="16"/>
                          </w:rPr>
                          <w:t>G</w:t>
                        </w:r>
                      </w:p>
                    </w:tc>
                    <w:tc>
                      <w:tcPr>
                        <w:tcW w:w="627" w:type="dxa"/>
                        <w:tcBorders>
                          <w:top w:val="nil"/>
                        </w:tcBorders>
                      </w:tcPr>
                      <w:p w:rsidR="0018722C">
                        <w:pPr>
                          <w:widowControl w:val="0"/>
                          <w:snapToGrid w:val="1"/>
                          <w:spacing w:beforeLines="0" w:afterLines="0" w:lineRule="auto" w:line="240" w:after="0" w:before="13"/>
                          <w:ind w:firstLineChars="0" w:firstLine="0" w:leftChars="0" w:left="0" w:rightChars="0" w:right="1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3"/>
                            <w:sz w:val="16"/>
                          </w:rPr>
                          <w:t>H</w:t>
                        </w:r>
                      </w:p>
                    </w:tc>
                    <w:tc>
                      <w:tcPr>
                        <w:tcW w:w="626" w:type="dxa"/>
                        <w:tcBorders>
                          <w:top w:val="nil"/>
                        </w:tcBorders>
                      </w:tcPr>
                      <w:p w:rsidR="0018722C">
                        <w:pPr>
                          <w:widowControl w:val="0"/>
                          <w:snapToGrid w:val="1"/>
                          <w:spacing w:beforeLines="0" w:afterLines="0" w:lineRule="auto" w:line="240" w:after="0" w:before="13"/>
                          <w:ind w:firstLineChars="0" w:firstLine="0" w:leftChars="0" w:left="0" w:rightChars="0" w:right="20"/>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3"/>
                            <w:sz w:val="16"/>
                          </w:rPr>
                          <w:t>J</w:t>
                        </w:r>
                      </w:p>
                    </w:tc>
                    <w:tc>
                      <w:tcPr>
                        <w:tcW w:w="625" w:type="dxa"/>
                        <w:tcBorders>
                          <w:top w:val="nil"/>
                        </w:tcBorders>
                      </w:tcPr>
                      <w:p w:rsidR="0018722C">
                        <w:pPr>
                          <w:widowControl w:val="0"/>
                          <w:snapToGrid w:val="1"/>
                          <w:spacing w:beforeLines="0" w:afterLines="0" w:lineRule="auto" w:line="240" w:after="0" w:before="13"/>
                          <w:ind w:firstLineChars="0" w:firstLine="0" w:leftChars="0" w:left="0" w:rightChars="0" w:right="25"/>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3"/>
                            <w:sz w:val="16"/>
                          </w:rPr>
                          <w:t>K</w:t>
                        </w:r>
                      </w:p>
                    </w:tc>
                    <w:tc>
                      <w:tcPr>
                        <w:tcW w:w="626" w:type="dxa"/>
                        <w:tcBorders>
                          <w:top w:val="nil"/>
                          <w:right w:val="nil"/>
                        </w:tcBorders>
                      </w:tcPr>
                      <w:p w:rsidR="0018722C">
                        <w:pPr>
                          <w:widowControl w:val="0"/>
                          <w:snapToGrid w:val="1"/>
                          <w:spacing w:beforeLines="0" w:afterLines="0" w:lineRule="auto" w:line="240" w:after="0" w:before="13"/>
                          <w:ind w:firstLineChars="0" w:firstLine="0" w:rightChars="0" w:right="0" w:leftChars="0" w:left="21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4"/>
                            <w:sz w:val="16"/>
                          </w:rPr>
                          <w:t>M</w:t>
                        </w:r>
                      </w:p>
                    </w:tc>
                  </w:tr>
                  <w:tr>
                    <w:trPr>
                      <w:trHeight w:val="240" w:hRule="atLeast"/>
                    </w:trPr>
                    <w:tc>
                      <w:tcPr>
                        <w:tcW w:w="1117" w:type="dxa"/>
                        <w:tcBorders>
                          <w:left w:val="nil"/>
                          <w:right w:val="nil"/>
                        </w:tcBorders>
                      </w:tcPr>
                      <w:p w:rsidR="0018722C">
                        <w:pPr>
                          <w:widowControl w:val="0"/>
                          <w:snapToGrid w:val="1"/>
                          <w:spacing w:beforeLines="0" w:afterLines="0" w:after="0" w:line="199" w:lineRule="exact" w:before="12"/>
                          <w:ind w:firstLineChars="0" w:firstLine="0" w:leftChars="0" w:left="200" w:rightChars="0" w:right="117"/>
                          <w:jc w:val="center"/>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15"/>
                            <w:sz w:val="16"/>
                          </w:rPr>
                          <w:t>2008</w:t>
                        </w:r>
                        <w:r>
                          <w:rPr>
                            <w:kern w:val="2"/>
                            <w:szCs w:val="22"/>
                            <w:rFonts w:ascii="宋体" w:eastAsia="宋体" w:hint="eastAsia" w:cstheme="minorBidi" w:hAnsi="Times New Roman" w:cs="Times New Roman"/>
                            <w:w w:val="115"/>
                            <w:sz w:val="17"/>
                          </w:rPr>
                          <w:t>年度</w:t>
                        </w:r>
                      </w:p>
                    </w:tc>
                    <w:tc>
                      <w:tcPr>
                        <w:tcW w:w="607" w:type="dxa"/>
                        <w:tcBorders>
                          <w:left w:val="nil"/>
                        </w:tcBorders>
                      </w:tcPr>
                      <w:p w:rsidR="0018722C">
                        <w:pPr>
                          <w:widowControl w:val="0"/>
                          <w:snapToGrid w:val="1"/>
                          <w:spacing w:beforeLines="0" w:afterLines="0" w:after="0" w:line="150" w:lineRule="exact" w:before="61"/>
                          <w:ind w:firstLineChars="0" w:firstLine="0" w:rightChars="0" w:right="0" w:leftChars="0" w:left="257"/>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98</w:t>
                        </w:r>
                      </w:p>
                    </w:tc>
                    <w:tc>
                      <w:tcPr>
                        <w:tcW w:w="626" w:type="dxa"/>
                      </w:tcPr>
                      <w:p w:rsidR="0018722C">
                        <w:pPr>
                          <w:widowControl w:val="0"/>
                          <w:snapToGrid w:val="1"/>
                          <w:spacing w:beforeLines="0" w:afterLines="0" w:after="0" w:line="150" w:lineRule="exact" w:before="61"/>
                          <w:ind w:firstLineChars="0" w:firstLine="0" w:leftChars="0" w:left="118" w:rightChars="0" w:right="31"/>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197.2</w:t>
                        </w:r>
                      </w:p>
                    </w:tc>
                    <w:tc>
                      <w:tcPr>
                        <w:tcW w:w="626" w:type="dxa"/>
                      </w:tcPr>
                      <w:p w:rsidR="0018722C">
                        <w:pPr>
                          <w:widowControl w:val="0"/>
                          <w:snapToGrid w:val="1"/>
                          <w:spacing w:beforeLines="0" w:afterLines="0" w:after="0" w:line="150" w:lineRule="exact" w:before="61"/>
                          <w:ind w:firstLineChars="0" w:firstLine="0" w:leftChars="0" w:left="0" w:rightChars="0" w:right="63"/>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135.3</w:t>
                        </w:r>
                      </w:p>
                    </w:tc>
                    <w:tc>
                      <w:tcPr>
                        <w:tcW w:w="626" w:type="dxa"/>
                      </w:tcPr>
                      <w:p w:rsidR="0018722C">
                        <w:pPr>
                          <w:widowControl w:val="0"/>
                          <w:snapToGrid w:val="1"/>
                          <w:spacing w:beforeLines="0" w:afterLines="0" w:after="0" w:line="150" w:lineRule="exact" w:before="61"/>
                          <w:ind w:firstLineChars="0" w:firstLine="0" w:leftChars="0" w:left="127" w:rightChars="0" w:right="23"/>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124.1</w:t>
                        </w:r>
                      </w:p>
                    </w:tc>
                    <w:tc>
                      <w:tcPr>
                        <w:tcW w:w="626" w:type="dxa"/>
                      </w:tcPr>
                      <w:p w:rsidR="0018722C">
                        <w:pPr>
                          <w:widowControl w:val="0"/>
                          <w:snapToGrid w:val="1"/>
                          <w:spacing w:beforeLines="0" w:afterLines="0" w:after="0" w:line="150" w:lineRule="exact" w:before="61"/>
                          <w:ind w:firstLineChars="0" w:firstLine="0" w:rightChars="0" w:right="0" w:leftChars="0" w:left="154"/>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182.9</w:t>
                        </w:r>
                      </w:p>
                    </w:tc>
                    <w:tc>
                      <w:tcPr>
                        <w:tcW w:w="625" w:type="dxa"/>
                      </w:tcPr>
                      <w:p w:rsidR="0018722C">
                        <w:pPr>
                          <w:widowControl w:val="0"/>
                          <w:snapToGrid w:val="1"/>
                          <w:spacing w:beforeLines="0" w:afterLines="0" w:after="0" w:line="150" w:lineRule="exact" w:before="61"/>
                          <w:ind w:firstLineChars="0" w:firstLine="0" w:leftChars="0" w:left="0" w:rightChars="0" w:right="56"/>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254.6</w:t>
                        </w:r>
                      </w:p>
                    </w:tc>
                    <w:tc>
                      <w:tcPr>
                        <w:tcW w:w="626" w:type="dxa"/>
                      </w:tcPr>
                      <w:p w:rsidR="0018722C">
                        <w:pPr>
                          <w:widowControl w:val="0"/>
                          <w:snapToGrid w:val="1"/>
                          <w:spacing w:beforeLines="0" w:afterLines="0" w:after="0" w:line="150" w:lineRule="exact" w:before="61"/>
                          <w:ind w:firstLineChars="0" w:firstLine="0" w:leftChars="0" w:left="118" w:rightChars="0" w:right="31"/>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116.8</w:t>
                        </w:r>
                      </w:p>
                    </w:tc>
                    <w:tc>
                      <w:tcPr>
                        <w:tcW w:w="627" w:type="dxa"/>
                      </w:tcPr>
                      <w:p w:rsidR="0018722C">
                        <w:pPr>
                          <w:widowControl w:val="0"/>
                          <w:snapToGrid w:val="1"/>
                          <w:spacing w:beforeLines="0" w:afterLines="0" w:after="0" w:line="150" w:lineRule="exact" w:before="61"/>
                          <w:ind w:firstLineChars="0" w:firstLine="0" w:rightChars="0" w:right="0" w:leftChars="0" w:left="79"/>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2742.5</w:t>
                        </w:r>
                      </w:p>
                    </w:tc>
                    <w:tc>
                      <w:tcPr>
                        <w:tcW w:w="626" w:type="dxa"/>
                      </w:tcPr>
                      <w:p w:rsidR="0018722C">
                        <w:pPr>
                          <w:widowControl w:val="0"/>
                          <w:snapToGrid w:val="1"/>
                          <w:spacing w:beforeLines="0" w:afterLines="0" w:after="0" w:line="150" w:lineRule="exact" w:before="61"/>
                          <w:ind w:firstLineChars="0" w:firstLine="0" w:leftChars="0" w:left="0" w:rightChars="0" w:right="52"/>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317.7</w:t>
                        </w:r>
                      </w:p>
                    </w:tc>
                    <w:tc>
                      <w:tcPr>
                        <w:tcW w:w="625" w:type="dxa"/>
                      </w:tcPr>
                      <w:p w:rsidR="0018722C">
                        <w:pPr>
                          <w:widowControl w:val="0"/>
                          <w:snapToGrid w:val="1"/>
                          <w:spacing w:beforeLines="0" w:afterLines="0" w:after="0" w:line="150" w:lineRule="exact" w:before="61"/>
                          <w:ind w:firstLineChars="0" w:firstLine="0" w:leftChars="0" w:left="131" w:rightChars="0" w:right="3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170.7</w:t>
                        </w:r>
                      </w:p>
                    </w:tc>
                    <w:tc>
                      <w:tcPr>
                        <w:tcW w:w="626" w:type="dxa"/>
                        <w:tcBorders>
                          <w:right w:val="nil"/>
                        </w:tcBorders>
                      </w:tcPr>
                      <w:p w:rsidR="0018722C">
                        <w:pPr>
                          <w:widowControl w:val="0"/>
                          <w:snapToGrid w:val="1"/>
                          <w:spacing w:beforeLines="0" w:afterLines="0" w:after="0" w:line="150" w:lineRule="exact" w:before="61"/>
                          <w:ind w:firstLineChars="0" w:firstLine="0" w:rightChars="0" w:right="0" w:leftChars="0" w:left="197"/>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67.7</w:t>
                        </w:r>
                      </w:p>
                    </w:tc>
                  </w:tr>
                  <w:tr>
                    <w:trPr>
                      <w:trHeight w:val="220" w:hRule="atLeast"/>
                    </w:trPr>
                    <w:tc>
                      <w:tcPr>
                        <w:tcW w:w="1117" w:type="dxa"/>
                        <w:tcBorders>
                          <w:left w:val="nil"/>
                          <w:right w:val="nil"/>
                        </w:tcBorders>
                      </w:tcPr>
                      <w:p w:rsidR="0018722C">
                        <w:pPr>
                          <w:widowControl w:val="0"/>
                          <w:snapToGrid w:val="1"/>
                          <w:spacing w:beforeLines="0" w:afterLines="0" w:after="0" w:line="205" w:lineRule="exact" w:before="6"/>
                          <w:ind w:firstLineChars="0" w:firstLine="0" w:leftChars="0" w:left="200" w:rightChars="0" w:right="117"/>
                          <w:jc w:val="center"/>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15"/>
                            <w:sz w:val="16"/>
                          </w:rPr>
                          <w:t>2009</w:t>
                        </w:r>
                        <w:r>
                          <w:rPr>
                            <w:kern w:val="2"/>
                            <w:szCs w:val="22"/>
                            <w:rFonts w:ascii="宋体" w:eastAsia="宋体" w:hint="eastAsia" w:cstheme="minorBidi" w:hAnsi="Times New Roman" w:cs="Times New Roman"/>
                            <w:w w:val="115"/>
                            <w:sz w:val="17"/>
                          </w:rPr>
                          <w:t>年度</w:t>
                        </w:r>
                      </w:p>
                    </w:tc>
                    <w:tc>
                      <w:tcPr>
                        <w:tcW w:w="607" w:type="dxa"/>
                        <w:tcBorders>
                          <w:left w:val="nil"/>
                        </w:tcBorders>
                      </w:tcPr>
                      <w:p w:rsidR="0018722C">
                        <w:pPr>
                          <w:widowControl w:val="0"/>
                          <w:snapToGrid w:val="1"/>
                          <w:spacing w:beforeLines="0" w:afterLines="0" w:after="0" w:line="156" w:lineRule="exact" w:before="56"/>
                          <w:ind w:firstLineChars="0" w:firstLine="0" w:leftChars="0" w:left="0" w:rightChars="0" w:right="56"/>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114.8</w:t>
                        </w:r>
                      </w:p>
                    </w:tc>
                    <w:tc>
                      <w:tcPr>
                        <w:tcW w:w="626" w:type="dxa"/>
                      </w:tcPr>
                      <w:p w:rsidR="0018722C">
                        <w:pPr>
                          <w:widowControl w:val="0"/>
                          <w:snapToGrid w:val="1"/>
                          <w:spacing w:beforeLines="0" w:afterLines="0" w:after="0" w:line="156" w:lineRule="exact" w:before="56"/>
                          <w:ind w:firstLineChars="0" w:firstLine="0" w:leftChars="0" w:left="118" w:rightChars="0" w:right="31"/>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189.2</w:t>
                        </w:r>
                      </w:p>
                    </w:tc>
                    <w:tc>
                      <w:tcPr>
                        <w:tcW w:w="626" w:type="dxa"/>
                      </w:tcPr>
                      <w:p w:rsidR="0018722C">
                        <w:pPr>
                          <w:widowControl w:val="0"/>
                          <w:snapToGrid w:val="1"/>
                          <w:spacing w:beforeLines="0" w:afterLines="0" w:after="0" w:line="156" w:lineRule="exact" w:before="56"/>
                          <w:ind w:firstLineChars="0" w:firstLine="0" w:leftChars="0" w:left="0" w:rightChars="0" w:right="63"/>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129.6</w:t>
                        </w:r>
                      </w:p>
                    </w:tc>
                    <w:tc>
                      <w:tcPr>
                        <w:tcW w:w="626" w:type="dxa"/>
                      </w:tcPr>
                      <w:p w:rsidR="0018722C">
                        <w:pPr>
                          <w:widowControl w:val="0"/>
                          <w:snapToGrid w:val="1"/>
                          <w:spacing w:beforeLines="0" w:afterLines="0" w:after="0" w:line="156" w:lineRule="exact" w:before="56"/>
                          <w:ind w:firstLineChars="0" w:firstLine="0" w:leftChars="0" w:left="120" w:rightChars="0" w:right="31"/>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135</w:t>
                        </w:r>
                      </w:p>
                    </w:tc>
                    <w:tc>
                      <w:tcPr>
                        <w:tcW w:w="626" w:type="dxa"/>
                      </w:tcPr>
                      <w:p w:rsidR="0018722C">
                        <w:pPr>
                          <w:widowControl w:val="0"/>
                          <w:snapToGrid w:val="1"/>
                          <w:spacing w:beforeLines="0" w:afterLines="0" w:after="0" w:line="156" w:lineRule="exact" w:before="56"/>
                          <w:ind w:firstLineChars="0" w:firstLine="0" w:rightChars="0" w:right="0" w:leftChars="0" w:left="154"/>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200.6</w:t>
                        </w:r>
                      </w:p>
                    </w:tc>
                    <w:tc>
                      <w:tcPr>
                        <w:tcW w:w="625" w:type="dxa"/>
                      </w:tcPr>
                      <w:p w:rsidR="0018722C">
                        <w:pPr>
                          <w:widowControl w:val="0"/>
                          <w:snapToGrid w:val="1"/>
                          <w:spacing w:beforeLines="0" w:afterLines="0" w:after="0" w:line="156" w:lineRule="exact" w:before="56"/>
                          <w:ind w:firstLineChars="0" w:firstLine="0" w:leftChars="0" w:left="0" w:rightChars="0" w:right="56"/>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901.6</w:t>
                        </w:r>
                      </w:p>
                    </w:tc>
                    <w:tc>
                      <w:tcPr>
                        <w:tcW w:w="626" w:type="dxa"/>
                      </w:tcPr>
                      <w:p w:rsidR="0018722C">
                        <w:pPr>
                          <w:widowControl w:val="0"/>
                          <w:snapToGrid w:val="1"/>
                          <w:spacing w:beforeLines="0" w:afterLines="0" w:after="0" w:line="156" w:lineRule="exact" w:before="56"/>
                          <w:ind w:firstLineChars="0" w:firstLine="0" w:leftChars="0" w:left="118" w:rightChars="0" w:right="31"/>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138.8</w:t>
                        </w:r>
                      </w:p>
                    </w:tc>
                    <w:tc>
                      <w:tcPr>
                        <w:tcW w:w="627" w:type="dxa"/>
                      </w:tcPr>
                      <w:p w:rsidR="0018722C">
                        <w:pPr>
                          <w:widowControl w:val="0"/>
                          <w:snapToGrid w:val="1"/>
                          <w:spacing w:beforeLines="0" w:afterLines="0" w:after="0" w:line="156" w:lineRule="exact" w:before="56"/>
                          <w:ind w:firstLineChars="0" w:firstLine="0" w:rightChars="0" w:right="0" w:leftChars="0" w:left="80"/>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240.9</w:t>
                        </w:r>
                      </w:p>
                    </w:tc>
                    <w:tc>
                      <w:tcPr>
                        <w:tcW w:w="626" w:type="dxa"/>
                      </w:tcPr>
                      <w:p w:rsidR="0018722C">
                        <w:pPr>
                          <w:widowControl w:val="0"/>
                          <w:snapToGrid w:val="1"/>
                          <w:spacing w:beforeLines="0" w:afterLines="0" w:after="0" w:line="156" w:lineRule="exact" w:before="56"/>
                          <w:ind w:firstLineChars="0" w:firstLine="0" w:leftChars="0" w:left="0" w:rightChars="0" w:right="52"/>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518.3</w:t>
                        </w:r>
                      </w:p>
                    </w:tc>
                    <w:tc>
                      <w:tcPr>
                        <w:tcW w:w="625" w:type="dxa"/>
                      </w:tcPr>
                      <w:p w:rsidR="0018722C">
                        <w:pPr>
                          <w:widowControl w:val="0"/>
                          <w:snapToGrid w:val="1"/>
                          <w:spacing w:beforeLines="0" w:afterLines="0" w:after="0" w:line="156" w:lineRule="exact" w:before="56"/>
                          <w:ind w:firstLineChars="0" w:firstLine="0" w:leftChars="0" w:left="131" w:rightChars="0" w:right="3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148.5</w:t>
                        </w:r>
                      </w:p>
                    </w:tc>
                    <w:tc>
                      <w:tcPr>
                        <w:tcW w:w="626" w:type="dxa"/>
                        <w:tcBorders>
                          <w:right w:val="nil"/>
                        </w:tcBorders>
                      </w:tcPr>
                      <w:p w:rsidR="0018722C">
                        <w:pPr>
                          <w:widowControl w:val="0"/>
                          <w:snapToGrid w:val="1"/>
                          <w:spacing w:beforeLines="0" w:afterLines="0" w:after="0" w:line="156" w:lineRule="exact" w:before="56"/>
                          <w:ind w:firstLineChars="0" w:firstLine="0" w:rightChars="0" w:right="0" w:leftChars="0" w:left="197"/>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68.4</w:t>
                        </w:r>
                      </w:p>
                    </w:tc>
                  </w:tr>
                  <w:tr>
                    <w:trPr>
                      <w:trHeight w:val="220" w:hRule="atLeast"/>
                    </w:trPr>
                    <w:tc>
                      <w:tcPr>
                        <w:tcW w:w="1117" w:type="dxa"/>
                        <w:tcBorders>
                          <w:left w:val="nil"/>
                          <w:right w:val="nil"/>
                        </w:tcBorders>
                      </w:tcPr>
                      <w:p w:rsidR="0018722C">
                        <w:pPr>
                          <w:widowControl w:val="0"/>
                          <w:snapToGrid w:val="1"/>
                          <w:spacing w:beforeLines="0" w:afterLines="0" w:after="0" w:line="196" w:lineRule="exact" w:before="14"/>
                          <w:ind w:firstLineChars="0" w:firstLine="0" w:leftChars="0" w:left="200" w:rightChars="0" w:right="117"/>
                          <w:jc w:val="center"/>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15"/>
                            <w:sz w:val="16"/>
                          </w:rPr>
                          <w:t>2010</w:t>
                        </w:r>
                        <w:r>
                          <w:rPr>
                            <w:kern w:val="2"/>
                            <w:szCs w:val="22"/>
                            <w:rFonts w:ascii="宋体" w:eastAsia="宋体" w:hint="eastAsia" w:cstheme="minorBidi" w:hAnsi="Times New Roman" w:cs="Times New Roman"/>
                            <w:w w:val="115"/>
                            <w:sz w:val="17"/>
                          </w:rPr>
                          <w:t>年度</w:t>
                        </w:r>
                      </w:p>
                    </w:tc>
                    <w:tc>
                      <w:tcPr>
                        <w:tcW w:w="607" w:type="dxa"/>
                        <w:tcBorders>
                          <w:left w:val="nil"/>
                        </w:tcBorders>
                      </w:tcPr>
                      <w:p w:rsidR="0018722C">
                        <w:pPr>
                          <w:widowControl w:val="0"/>
                          <w:snapToGrid w:val="1"/>
                          <w:spacing w:beforeLines="0" w:afterLines="0" w:after="0" w:line="147" w:lineRule="exact" w:before="64"/>
                          <w:ind w:firstLineChars="0" w:firstLine="0" w:leftChars="0" w:left="0" w:rightChars="0" w:right="56"/>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156.5</w:t>
                        </w:r>
                      </w:p>
                    </w:tc>
                    <w:tc>
                      <w:tcPr>
                        <w:tcW w:w="626" w:type="dxa"/>
                      </w:tcPr>
                      <w:p w:rsidR="0018722C">
                        <w:pPr>
                          <w:widowControl w:val="0"/>
                          <w:snapToGrid w:val="1"/>
                          <w:spacing w:beforeLines="0" w:afterLines="0" w:after="0" w:line="147" w:lineRule="exact" w:before="64"/>
                          <w:ind w:firstLineChars="0" w:firstLine="0" w:leftChars="0" w:left="118" w:rightChars="0" w:right="31"/>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240.8</w:t>
                        </w:r>
                      </w:p>
                    </w:tc>
                    <w:tc>
                      <w:tcPr>
                        <w:tcW w:w="626" w:type="dxa"/>
                      </w:tcPr>
                      <w:p w:rsidR="0018722C">
                        <w:pPr>
                          <w:widowControl w:val="0"/>
                          <w:snapToGrid w:val="1"/>
                          <w:spacing w:beforeLines="0" w:afterLines="0" w:after="0" w:line="147" w:lineRule="exact" w:before="64"/>
                          <w:ind w:firstLineChars="0" w:firstLine="0" w:leftChars="0" w:left="0" w:rightChars="0" w:right="63"/>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159.6</w:t>
                        </w:r>
                      </w:p>
                    </w:tc>
                    <w:tc>
                      <w:tcPr>
                        <w:tcW w:w="626" w:type="dxa"/>
                      </w:tcPr>
                      <w:p w:rsidR="0018722C">
                        <w:pPr>
                          <w:widowControl w:val="0"/>
                          <w:snapToGrid w:val="1"/>
                          <w:spacing w:beforeLines="0" w:afterLines="0" w:after="0" w:line="147" w:lineRule="exact" w:before="64"/>
                          <w:ind w:firstLineChars="0" w:firstLine="0" w:leftChars="0" w:left="127" w:rightChars="0" w:right="23"/>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146.2</w:t>
                        </w:r>
                      </w:p>
                    </w:tc>
                    <w:tc>
                      <w:tcPr>
                        <w:tcW w:w="626" w:type="dxa"/>
                      </w:tcPr>
                      <w:p w:rsidR="0018722C">
                        <w:pPr>
                          <w:widowControl w:val="0"/>
                          <w:snapToGrid w:val="1"/>
                          <w:spacing w:beforeLines="0" w:afterLines="0" w:after="0" w:line="147" w:lineRule="exact" w:before="64"/>
                          <w:ind w:firstLineChars="0" w:firstLine="0" w:rightChars="0" w:right="0" w:leftChars="0" w:left="216"/>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254</w:t>
                        </w:r>
                      </w:p>
                    </w:tc>
                    <w:tc>
                      <w:tcPr>
                        <w:tcW w:w="625" w:type="dxa"/>
                      </w:tcPr>
                      <w:p w:rsidR="0018722C">
                        <w:pPr>
                          <w:widowControl w:val="0"/>
                          <w:snapToGrid w:val="1"/>
                          <w:spacing w:beforeLines="0" w:afterLines="0" w:after="0" w:line="147" w:lineRule="exact" w:before="64"/>
                          <w:ind w:firstLineChars="0" w:firstLine="0" w:leftChars="0" w:left="0" w:rightChars="0" w:right="56"/>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247.8</w:t>
                        </w:r>
                      </w:p>
                    </w:tc>
                    <w:tc>
                      <w:tcPr>
                        <w:tcW w:w="626" w:type="dxa"/>
                      </w:tcPr>
                      <w:p w:rsidR="0018722C">
                        <w:pPr>
                          <w:widowControl w:val="0"/>
                          <w:snapToGrid w:val="1"/>
                          <w:spacing w:beforeLines="0" w:afterLines="0" w:after="0" w:line="147" w:lineRule="exact" w:before="64"/>
                          <w:ind w:firstLineChars="0" w:firstLine="0" w:leftChars="0" w:left="118" w:rightChars="0" w:right="31"/>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154.8</w:t>
                        </w:r>
                      </w:p>
                    </w:tc>
                    <w:tc>
                      <w:tcPr>
                        <w:tcW w:w="627" w:type="dxa"/>
                      </w:tcPr>
                      <w:p w:rsidR="0018722C">
                        <w:pPr>
                          <w:widowControl w:val="0"/>
                          <w:snapToGrid w:val="1"/>
                          <w:spacing w:beforeLines="0" w:afterLines="0" w:after="0" w:line="147" w:lineRule="exact" w:before="64"/>
                          <w:ind w:firstLineChars="0" w:firstLine="0" w:rightChars="0" w:right="0" w:leftChars="0" w:left="80"/>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295.5</w:t>
                        </w:r>
                      </w:p>
                    </w:tc>
                    <w:tc>
                      <w:tcPr>
                        <w:tcW w:w="626" w:type="dxa"/>
                      </w:tcPr>
                      <w:p w:rsidR="0018722C">
                        <w:pPr>
                          <w:widowControl w:val="0"/>
                          <w:snapToGrid w:val="1"/>
                          <w:spacing w:beforeLines="0" w:afterLines="0" w:after="0" w:line="147" w:lineRule="exact" w:before="64"/>
                          <w:ind w:firstLineChars="0" w:firstLine="0" w:leftChars="0" w:left="0" w:rightChars="0" w:right="52"/>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557.5</w:t>
                        </w:r>
                      </w:p>
                    </w:tc>
                    <w:tc>
                      <w:tcPr>
                        <w:tcW w:w="625" w:type="dxa"/>
                      </w:tcPr>
                      <w:p w:rsidR="0018722C">
                        <w:pPr>
                          <w:widowControl w:val="0"/>
                          <w:snapToGrid w:val="1"/>
                          <w:spacing w:beforeLines="0" w:afterLines="0" w:after="0" w:line="147" w:lineRule="exact" w:before="64"/>
                          <w:ind w:firstLineChars="0" w:firstLine="0" w:leftChars="0" w:left="131" w:rightChars="0" w:right="3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232.3</w:t>
                        </w:r>
                      </w:p>
                    </w:tc>
                    <w:tc>
                      <w:tcPr>
                        <w:tcW w:w="626" w:type="dxa"/>
                        <w:tcBorders>
                          <w:right w:val="nil"/>
                        </w:tcBorders>
                      </w:tcPr>
                      <w:p w:rsidR="0018722C">
                        <w:pPr>
                          <w:widowControl w:val="0"/>
                          <w:snapToGrid w:val="1"/>
                          <w:spacing w:beforeLines="0" w:afterLines="0" w:after="0" w:line="147" w:lineRule="exact" w:before="64"/>
                          <w:ind w:firstLineChars="0" w:firstLine="0" w:rightChars="0" w:right="0" w:leftChars="0" w:left="15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15"/>
                            <w:sz w:val="16"/>
                          </w:rPr>
                          <w:t>102.4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w w:val="116"/>
          <w:sz w:val="17"/>
        </w:rPr>
        <w:t>0</w:t>
      </w:r>
    </w:p>
    <w:p w:rsidR="0018722C">
      <w:pPr>
        <w:pStyle w:val="aff7"/>
        <w:topLinePunct/>
      </w:pPr>
      <w:r>
        <w:pict>
          <v:group style="margin-left:98.832382pt;margin-top:7.202652pt;width:9.2pt;height:35.450pt;mso-position-horizontal-relative:page;mso-position-vertical-relative:paragraph;z-index:1480;mso-wrap-distance-left:0;mso-wrap-distance-right:0" coordorigin="1977,144" coordsize="184,709">
            <v:shape style="position:absolute;left:2046;top:234;width:107;height:96" type="#_x0000_t75" stroked="false">
              <v:imagedata r:id="rId49" o:title=""/>
            </v:shape>
            <v:rect style="position:absolute;left:2046;top:234;width:107;height:96" filled="false" stroked="true" strokeweight=".713309pt" strokecolor="#000000">
              <v:stroke dashstyle="solid"/>
            </v:rect>
            <v:shape style="position:absolute;left:2046;top:479;width:107;height:95" type="#_x0000_t75" stroked="false">
              <v:imagedata r:id="rId49" o:title=""/>
            </v:shape>
            <v:rect style="position:absolute;left:2046;top:479;width:107;height:95" filled="false" stroked="true" strokeweight=".713119pt" strokecolor="#000000">
              <v:stroke dashstyle="solid"/>
            </v:rect>
            <v:shape style="position:absolute;left:2046;top:710;width:107;height:96" type="#_x0000_t75" stroked="false">
              <v:imagedata r:id="rId49" o:title=""/>
            </v:shape>
            <v:rect style="position:absolute;left:2046;top:710;width:107;height:96" filled="false" stroked="true" strokeweight=".713309pt" strokecolor="#000000">
              <v:stroke dashstyle="solid"/>
            </v:rect>
            <v:line style="position:absolute" from="1978,144" to="1978,853" stroked="true" strokeweight=".141668pt" strokecolor="#000000">
              <v:stroke dashstyle="solid"/>
            </v:lin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  </w:t>
      </w:r>
      <w:r>
        <w:rPr>
          <w:rFonts w:cstheme="minorBidi" w:hAnsiTheme="minorHAnsi" w:eastAsiaTheme="minorHAnsi" w:asciiTheme="minorHAnsi"/>
        </w:rPr>
        <w:t>分行业前三名高管薪酬平均值变化趋势</w:t>
      </w:r>
      <w:r>
        <w:rPr>
          <w:rFonts w:cstheme="minorBidi" w:hAnsiTheme="minorHAnsi" w:eastAsiaTheme="minorHAnsi" w:asciiTheme="minorHAnsi"/>
        </w:rPr>
        <w:t>（</w:t>
      </w:r>
      <w:r>
        <w:rPr>
          <w:rFonts w:ascii="Times New Roman" w:eastAsia="Times New Roman" w:cstheme="minorBidi" w:hAnsiTheme="minorHAnsi"/>
        </w:rPr>
        <w:t>2008</w:t>
      </w:r>
      <w:r>
        <w:rPr>
          <w:rFonts w:cstheme="minorBidi" w:hAnsiTheme="minorHAnsi" w:eastAsiaTheme="minorHAnsi" w:asciiTheme="minorHAnsi"/>
        </w:rPr>
        <w:t>～</w:t>
      </w:r>
      <w:r>
        <w:rPr>
          <w:rFonts w:ascii="Times New Roman" w:eastAsia="Times New Roman" w:cstheme="minorBidi" w:hAnsiTheme="minorHAnsi"/>
        </w:rPr>
        <w:t>2010</w:t>
      </w:r>
      <w:r>
        <w:rPr>
          <w:rFonts w:cstheme="minorBidi" w:hAnsiTheme="minorHAnsi" w:eastAsiaTheme="minorHAnsi" w:asciiTheme="minorHAnsi"/>
        </w:rPr>
        <w:t>）</w:t>
      </w:r>
    </w:p>
    <w:p w:rsidR="0018722C">
      <w:pPr>
        <w:topLinePunct/>
      </w:pPr>
      <w:r>
        <w:t>由</w:t>
      </w:r>
      <w:r>
        <w:t>图3.1</w:t>
      </w:r>
      <w:r>
        <w:t>可知，</w:t>
      </w:r>
      <w:r>
        <w:rPr>
          <w:rFonts w:ascii="Times New Roman" w:hAnsi="Times New Roman" w:eastAsia="Times New Roman"/>
        </w:rPr>
        <w:t>F</w:t>
      </w:r>
      <w:r>
        <w:t>行业、</w:t>
      </w:r>
      <w:r>
        <w:rPr>
          <w:rFonts w:ascii="Times New Roman" w:hAnsi="Times New Roman" w:eastAsia="Times New Roman"/>
        </w:rPr>
        <w:t>H</w:t>
      </w:r>
      <w:r>
        <w:t>行业和</w:t>
      </w:r>
      <w:r>
        <w:rPr>
          <w:rFonts w:ascii="Times New Roman" w:hAnsi="Times New Roman" w:eastAsia="Times New Roman"/>
        </w:rPr>
        <w:t>J</w:t>
      </w:r>
      <w:r>
        <w:t>行业在2008</w:t>
      </w:r>
      <w:r>
        <w:t>年</w:t>
      </w:r>
      <w:r>
        <w:t>～2010年这三年的前三名高管薪</w:t>
      </w:r>
      <w:r>
        <w:t>酬平均值变化较大，且其平均值分别为三年中的最大，</w:t>
      </w:r>
      <w:r>
        <w:rPr>
          <w:rFonts w:ascii="Times New Roman" w:hAnsi="Times New Roman" w:eastAsia="Times New Roman"/>
        </w:rPr>
        <w:t>M</w:t>
      </w:r>
      <w:r>
        <w:t>行业在2008年～2010年前</w:t>
      </w:r>
      <w:r>
        <w:t>三名高管薪酬平均值一直为最小。通过对这十一个行业三年间前三名高管薪酬平均</w:t>
      </w:r>
      <w:r>
        <w:t>值进行比较可知，伴随着“限薪令”“遏制高薪”等各种政策出台，说明一方面遏</w:t>
      </w:r>
      <w:r>
        <w:t>制了少数企业负责人的过高收入，另一方面保障了多数收入偏低的企业负责人的薪</w:t>
      </w:r>
      <w:r>
        <w:t>酬随着绩效的提高有了较大的增长。同时也可以看出，重点行业和企业的负责人薪酬增幅较大，薪酬结构和水平趋于合理，薪酬激励机制在不断增强。</w:t>
      </w:r>
    </w:p>
    <w:p w:rsidR="0018722C">
      <w:pPr>
        <w:pStyle w:val="ae"/>
        <w:topLinePunct/>
      </w:pPr>
      <w:r>
        <w:rPr>
          <w:kern w:val="2"/>
          <w:sz w:val="22"/>
          <w:szCs w:val="22"/>
          <w:rFonts w:cstheme="minorBidi" w:hAnsiTheme="minorHAnsi" w:eastAsiaTheme="minorHAnsi" w:asciiTheme="minorHAnsi"/>
        </w:rPr>
        <w:pict>
          <v:group style="margin-left:154.503235pt;margin-top:10.074381pt;width:268.2pt;height:189.4pt;mso-position-horizontal-relative:page;mso-position-vertical-relative:paragraph;z-index:1600" coordorigin="3090,201" coordsize="5364,3788">
            <v:shape style="position:absolute;left:1307;top:11713;width:6436;height:2038" coordorigin="1308,11713" coordsize="6436,2038" path="m3096,3605l8447,3605m3096,3227l8447,3227m3096,2850l8447,2850m3096,2472l8447,2472m3096,2095l8447,2095e" filled="false" stroked="true" strokeweight=".110108pt" strokecolor="#000000">
              <v:path arrowok="t"/>
              <v:stroke dashstyle="solid"/>
            </v:shape>
            <v:shape style="position:absolute;left:3218;top:2151;width:175;height:1836" type="#_x0000_t75" stroked="false">
              <v:imagedata r:id="rId50" o:title=""/>
            </v:shape>
            <v:rect style="position:absolute;left:3222;top:2153;width:170;height:1830" filled="false" stroked="true" strokeweight=".622383pt" strokecolor="#000000">
              <v:stroke dashstyle="solid"/>
            </v:rect>
            <v:shape style="position:absolute;left:3980;top:3764;width:175;height:212" type="#_x0000_t75" stroked="false">
              <v:imagedata r:id="rId51" o:title=""/>
            </v:shape>
            <v:rect style="position:absolute;left:3987;top:3773;width:170;height:210" filled="false" stroked="true" strokeweight=".596122pt" strokecolor="#000000">
              <v:stroke dashstyle="solid"/>
            </v:rect>
            <v:shape style="position:absolute;left:4741;top:3030;width:175;height:946" type="#_x0000_t75" stroked="false">
              <v:imagedata r:id="rId52" o:title=""/>
            </v:shape>
            <v:rect style="position:absolute;left:4752;top:3038;width:170;height:944" filled="false" stroked="true" strokeweight=".620835pt" strokecolor="#000000">
              <v:stroke dashstyle="solid"/>
            </v:rect>
            <v:shape style="position:absolute;left:5515;top:2851;width:175;height:1124" type="#_x0000_t75" stroked="false">
              <v:imagedata r:id="rId53" o:title=""/>
            </v:shape>
            <v:rect style="position:absolute;left:5517;top:2858;width:170;height:1124" filled="false" stroked="true" strokeweight=".621453pt" strokecolor="#000000">
              <v:stroke dashstyle="solid"/>
            </v:rect>
            <v:shape style="position:absolute;left:6277;top:3641;width:175;height:335" type="#_x0000_t75" stroked="false">
              <v:imagedata r:id="rId54" o:title=""/>
            </v:shape>
            <v:rect style="position:absolute;left:6281;top:3649;width:170;height:333" filled="false" stroked="true" strokeweight=".609058pt" strokecolor="#000000">
              <v:stroke dashstyle="solid"/>
            </v:rect>
            <v:shape style="position:absolute;left:7038;top:3708;width:175;height:279" type="#_x0000_t75" stroked="false">
              <v:imagedata r:id="rId55" o:title=""/>
            </v:shape>
            <v:rect style="position:absolute;left:7045;top:3711;width:172;height:272" filled="false" stroked="true" strokeweight=".603711pt" strokecolor="#000000">
              <v:stroke dashstyle="solid"/>
            </v:rect>
            <v:shape style="position:absolute;left:7799;top:3697;width:175;height:290" type="#_x0000_t75" stroked="false">
              <v:imagedata r:id="rId56" o:title=""/>
            </v:shape>
            <v:rect style="position:absolute;left:7809;top:3702;width:171;height:280" filled="false" stroked="true" strokeweight=".604715pt" strokecolor="#000000">
              <v:stroke dashstyle="solid"/>
            </v:rect>
            <v:shape style="position:absolute;left:1307;top:9677;width:6436;height:1527" coordorigin="1308,9677" coordsize="6436,1527" path="m3096,1717l8447,1717m3096,1340l8447,1340m3096,962l8447,962m3096,585l8447,585e" filled="false" stroked="true" strokeweight=".110108pt" strokecolor="#000000">
              <v:path arrowok="t"/>
              <v:stroke dashstyle="solid"/>
            </v:shape>
            <v:shape style="position:absolute;left:3381;top:426;width:175;height:3561" type="#_x0000_t75" stroked="false">
              <v:imagedata r:id="rId57" o:title=""/>
            </v:shape>
            <v:rect style="position:absolute;left:3391;top:428;width:172;height:3555" filled="false" stroked="true" strokeweight=".622799pt" strokecolor="#000000">
              <v:stroke dashstyle="solid"/>
            </v:rect>
            <v:shape style="position:absolute;left:4155;top:3753;width:175;height:234" type="#_x0000_t75" stroked="false">
              <v:imagedata r:id="rId58" o:title=""/>
            </v:shape>
            <v:rect style="position:absolute;left:4157;top:3756;width:170;height:226" filled="false" stroked="true" strokeweight=".598635pt" strokecolor="#000000">
              <v:stroke dashstyle="solid"/>
            </v:rect>
            <v:shape style="position:absolute;left:4916;top:2918;width:175;height:1057" type="#_x0000_t75" stroked="false">
              <v:imagedata r:id="rId59" o:title=""/>
            </v:shape>
            <v:rect style="position:absolute;left:4922;top:2925;width:170;height:1057" filled="false" stroked="true" strokeweight=".621263pt" strokecolor="#000000">
              <v:stroke dashstyle="solid"/>
            </v:rect>
            <v:shape style="position:absolute;left:5677;top:2840;width:175;height:1136" type="#_x0000_t75" stroked="false">
              <v:imagedata r:id="rId60" o:title=""/>
            </v:shape>
            <v:rect style="position:absolute;left:5686;top:2849;width:171;height:1134" filled="false" stroked="true" strokeweight=".621464pt" strokecolor="#000000">
              <v:stroke dashstyle="solid"/>
            </v:rect>
            <v:shape style="position:absolute;left:6439;top:3586;width:175;height:401" type="#_x0000_t75" stroked="false">
              <v:imagedata r:id="rId61" o:title=""/>
            </v:shape>
            <v:rect style="position:absolute;left:6451;top:3589;width:171;height:393" filled="false" stroked="true" strokeweight=".612259pt" strokecolor="#000000">
              <v:stroke dashstyle="solid"/>
            </v:rect>
            <v:shape style="position:absolute;left:7213;top:3686;width:175;height:290" type="#_x0000_t75" stroked="false">
              <v:imagedata r:id="rId62" o:title=""/>
            </v:shape>
            <v:rect style="position:absolute;left:7216;top:3696;width:170;height:286" filled="false" stroked="true" strokeweight=".605426pt" strokecolor="#000000">
              <v:stroke dashstyle="solid"/>
            </v:rect>
            <v:shape style="position:absolute;left:7974;top:3864;width:175;height:123" type="#_x0000_t75" stroked="false">
              <v:imagedata r:id="rId63" o:title=""/>
            </v:shape>
            <v:rect style="position:absolute;left:7980;top:3869;width:171;height:114" filled="false" stroked="true" strokeweight=".576071pt" strokecolor="#000000">
              <v:stroke dashstyle="solid"/>
            </v:rect>
            <v:shape style="position:absolute;left:3556;top:1739;width:175;height:2248" type="#_x0000_t75" stroked="false">
              <v:imagedata r:id="rId64" o:title=""/>
            </v:shape>
            <v:rect style="position:absolute;left:3563;top:1744;width:170;height:2239" filled="false" stroked="true" strokeweight=".622568pt" strokecolor="#000000">
              <v:stroke dashstyle="solid"/>
            </v:rect>
            <v:shape style="position:absolute;left:4317;top:3697;width:175;height:290" type="#_x0000_t75" stroked="false">
              <v:imagedata r:id="rId65" o:title=""/>
            </v:shape>
            <v:rect style="position:absolute;left:4326;top:3701;width:171;height:282" filled="false" stroked="true" strokeweight=".604791pt" strokecolor="#000000">
              <v:stroke dashstyle="solid"/>
            </v:rect>
            <v:shape style="position:absolute;left:5091;top:2718;width:175;height:1269" type="#_x0000_t75" stroked="false">
              <v:imagedata r:id="rId66" o:title=""/>
            </v:shape>
            <v:rect style="position:absolute;left:5091;top:2722;width:170;height:1260" filled="false" stroked="true" strokeweight=".621749pt" strokecolor="#000000">
              <v:stroke dashstyle="solid"/>
            </v:rect>
            <v:shape style="position:absolute;left:5852;top:2573;width:175;height:1414" type="#_x0000_t75" stroked="false">
              <v:imagedata r:id="rId67" o:title=""/>
            </v:shape>
            <v:rect style="position:absolute;left:5856;top:2576;width:170;height:1406" filled="false" stroked="true" strokeweight=".621992pt" strokecolor="#000000">
              <v:stroke dashstyle="solid"/>
            </v:rect>
            <v:shape style="position:absolute;left:6614;top:3519;width:175;height:468" type="#_x0000_t75" stroked="false">
              <v:imagedata r:id="rId68" o:title=""/>
            </v:shape>
            <v:rect style="position:absolute;left:6621;top:3525;width:170;height:458" filled="false" stroked="true" strokeweight=".614768pt" strokecolor="#000000">
              <v:stroke dashstyle="solid"/>
            </v:rect>
            <v:shape style="position:absolute;left:7375;top:3619;width:175;height:368" type="#_x0000_t75" stroked="false">
              <v:imagedata r:id="rId69" o:title=""/>
            </v:shape>
            <v:rect style="position:absolute;left:7385;top:3623;width:171;height:360" filled="false" stroked="true" strokeweight=".610562pt" strokecolor="#000000">
              <v:stroke dashstyle="solid"/>
            </v:rect>
            <v:shape style="position:absolute;left:8149;top:3864;width:175;height:123" type="#_x0000_t75" stroked="false">
              <v:imagedata r:id="rId70" o:title=""/>
            </v:shape>
            <v:rect style="position:absolute;left:8150;top:3864;width:170;height:119" filled="false" stroked="true" strokeweight=".577501pt" strokecolor="#000000">
              <v:stroke dashstyle="solid"/>
            </v:rect>
            <v:line style="position:absolute" from="3096,207" to="8447,207" stroked="true" strokeweight=".103796pt" strokecolor="#000000">
              <v:stroke dashstyle="solid"/>
            </v:line>
            <v:rect style="position:absolute;left:3095;top:207;width:5352;height:3776" filled="false" stroked="true" strokeweight=".577851pt" strokecolor="#808080">
              <v:stroke dashstyle="solid"/>
            </v:rect>
            <v:line style="position:absolute" from="3096,207" to="3096,3983" stroked="true" strokeweight=".11642pt" strokecolor="#000000">
              <v:stroke dashstyle="solid"/>
            </v:line>
            <v:shape style="position:absolute;left:1307;top:9167;width:6436;height:5092" coordorigin="1308,9168" coordsize="6436,5092" path="m3096,3983l3151,3983m3096,3605l3151,3605m3096,3227l3151,3227m3096,2850l3151,2850m3096,2472l3151,2472m3096,2095l3151,2095m3096,1717l3151,1717m3096,1340l3151,1340m3096,962l3151,962m3096,585l3151,585m3096,207l3151,207m3096,3983l8447,3983m3860,3933l3860,3983m4625,3933l4625,3983m5389,3933l5389,3983m6154,3933l6154,3983m6918,3933l6918,3983m7683,3933l7683,3983m8447,3933l8447,3983e" filled="false" stroked="true" strokeweight=".110108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105.622993pt;margin-top:2.512335pt;width:10.75pt;height:42.65pt;mso-position-horizontal-relative:page;mso-position-vertical-relative:paragraph;z-index:1696" type="#_x0000_t202" filled="false" stroked="false">
            <v:textbox inset="0,0,0,0" style="layout-flow:vertical;mso-layout-flow-alt:bottom-to-top">
              <w:txbxContent>
                <w:p w:rsidR="0018722C">
                  <w:pPr>
                    <w:spacing w:line="194" w:lineRule="exact" w:before="0"/>
                    <w:ind w:leftChars="0" w:left="20" w:rightChars="0" w:right="0" w:firstLineChars="0" w:firstLine="0"/>
                    <w:jc w:val="left"/>
                    <w:rPr>
                      <w:b/>
                      <w:sz w:val="17"/>
                    </w:rPr>
                  </w:pPr>
                  <w:r>
                    <w:rPr>
                      <w:b/>
                      <w:spacing w:val="3"/>
                      <w:w w:val="91"/>
                      <w:sz w:val="17"/>
                    </w:rPr>
                    <w:t>单位：万元</w:t>
                  </w:r>
                </w:p>
              </w:txbxContent>
            </v:textbox>
            <w10:wrap type="none"/>
          </v:shape>
        </w:pict>
      </w:r>
      <w:r>
        <w:rPr>
          <w:kern w:val="2"/>
          <w:szCs w:val="22"/>
          <w:rFonts w:ascii="Times New Roman" w:cstheme="minorBidi" w:hAnsiTheme="minorHAnsi" w:eastAsiaTheme="minorHAnsi"/>
          <w:w w:val="115"/>
          <w:sz w:val="16"/>
        </w:rPr>
        <w:t>20000</w:t>
      </w:r>
    </w:p>
    <w:p w:rsidR="0018722C">
      <w:pPr>
        <w:topLinePunct/>
      </w:pPr>
      <w:r>
        <w:rPr>
          <w:rFonts w:cstheme="minorBidi" w:hAnsiTheme="minorHAnsi" w:eastAsiaTheme="minorHAnsi" w:asciiTheme="minorHAnsi" w:ascii="Times New Roman"/>
        </w:rPr>
        <w:t>18000</w:t>
      </w:r>
    </w:p>
    <w:p w:rsidR="0018722C">
      <w:spacing w:beforeLines="0" w:before="0" w:afterLines="0" w:after="0" w:line="440" w:lineRule="auto"/>
      <w:pPr>
        <w:sectPr w:rsidR="00556256">
          <w:pgSz w:w="11910" w:h="16840"/>
          <w:pgMar w:header="875" w:footer="1201" w:top="1140" w:bottom="1400" w:left="1660" w:right="0"/>
          <w:pgNumType w:start="1"/>
        </w:sectPr>
        <w:topLinePunct/>
      </w:pPr>
    </w:p>
    <w:p w:rsidR="0018722C">
      <w:pPr>
        <w:topLinePunct/>
      </w:pPr>
      <w:r>
        <w:rPr>
          <w:rFonts w:cstheme="minorBidi" w:hAnsiTheme="minorHAnsi" w:eastAsiaTheme="minorHAnsi" w:asciiTheme="minorHAnsi" w:ascii="Times New Roman"/>
        </w:rPr>
        <w:t>16000</w:t>
      </w:r>
    </w:p>
    <w:p w:rsidR="0018722C">
      <w:pPr>
        <w:topLinePunct/>
      </w:pPr>
      <w:r>
        <w:rPr>
          <w:rFonts w:cstheme="minorBidi" w:hAnsiTheme="minorHAnsi" w:eastAsiaTheme="minorHAnsi" w:asciiTheme="minorHAnsi" w:ascii="Times New Roman"/>
        </w:rPr>
        <w:t>14000</w:t>
      </w:r>
    </w:p>
    <w:p w:rsidR="0018722C">
      <w:pPr>
        <w:pStyle w:val="ae"/>
        <w:topLinePunct/>
      </w:pPr>
      <w:r>
        <w:rPr>
          <w:rFonts w:cstheme="minorBidi" w:hAnsiTheme="minorHAnsi" w:eastAsiaTheme="minorHAnsi" w:asciiTheme="minorHAnsi"/>
        </w:rPr>
        <w:pict>
          <v:group style="margin-left:429.658844pt;margin-top:21.079786pt;width:5.6pt;height:5.05pt;mso-position-horizontal-relative:page;mso-position-vertical-relative:paragraph;z-index:1672" coordorigin="8593,422" coordsize="112,101">
            <v:shape style="position:absolute;left:8599;top:427;width:100;height:89" type="#_x0000_t75" stroked="false">
              <v:imagedata r:id="rId71" o:title=""/>
            </v:shape>
            <v:rect style="position:absolute;left:8599;top:427;width:100;height:89" filled="false" stroked="true" strokeweight=".585326pt" strokecolor="#000000">
              <v:stroke dashstyle="solid"/>
            </v:rect>
            <w10:wrap type="none"/>
          </v:group>
        </w:pict>
      </w:r>
      <w:r>
        <w:rPr>
          <w:rFonts w:ascii="Times New Roman" w:cstheme="minorBidi" w:hAnsiTheme="minorHAnsi" w:eastAsiaTheme="minorHAnsi"/>
        </w:rPr>
        <w:t>12000</w:t>
      </w:r>
    </w:p>
    <w:p w:rsidR="0018722C">
      <w:pPr>
        <w:topLinePunct/>
      </w:pPr>
      <w:r>
        <w:rPr>
          <w:rFonts w:cstheme="minorBidi" w:hAnsiTheme="minorHAnsi" w:eastAsiaTheme="minorHAnsi" w:asciiTheme="minorHAnsi"/>
        </w:rPr>
        <w:t>2008年分地区前三名高管薪酬总和</w:t>
      </w:r>
    </w:p>
    <w:p w:rsidR="0018722C">
      <w:pPr>
        <w:spacing w:line="218" w:lineRule="auto" w:before="0"/>
        <w:ind w:leftChars="0" w:left="834" w:rightChars="0" w:right="1746" w:firstLineChars="0" w:firstLine="0"/>
        <w:jc w:val="left"/>
        <w:rPr>
          <w:sz w:val="14"/>
        </w:rPr>
      </w:pPr>
      <w:r>
        <w:pict>
          <v:group style="position:absolute;margin-left:429.658844pt;margin-top:-26.865332pt;width:5.6pt;height:5.05pt;mso-position-horizontal-relative:page;mso-position-vertical-relative:paragraph;z-index:1624" coordorigin="8593,-537" coordsize="112,101">
            <v:shape style="position:absolute;left:8599;top:-532;width:100;height:89" type="#_x0000_t75" stroked="false">
              <v:imagedata r:id="rId72" o:title=""/>
            </v:shape>
            <v:rect style="position:absolute;left:8599;top:-532;width:100;height:89" filled="false" stroked="true" strokeweight=".585326pt" strokecolor="#000000">
              <v:stroke dashstyle="solid"/>
            </v:rect>
            <w10:wrap type="none"/>
          </v:group>
        </w:pict>
      </w:r>
      <w:r>
        <w:pict>
          <v:group style="position:absolute;margin-left:429.658844pt;margin-top:1.500624pt;width:5.6pt;height:5.05pt;mso-position-horizontal-relative:page;mso-position-vertical-relative:paragraph;z-index:1648" coordorigin="8593,30" coordsize="112,101">
            <v:shape style="position:absolute;left:8599;top:35;width:100;height:89" type="#_x0000_t75" stroked="false">
              <v:imagedata r:id="rId73" o:title=""/>
            </v:shape>
            <v:rect style="position:absolute;left:8599;top:35;width:100;height:89" filled="false" stroked="true" strokeweight=".585326pt" strokecolor="#000000">
              <v:stroke dashstyle="solid"/>
            </v:rect>
            <w10:wrap type="none"/>
          </v:group>
        </w:pict>
      </w:r>
      <w:r>
        <w:rPr>
          <w:w w:val="115"/>
          <w:sz w:val="14"/>
        </w:rPr>
        <w:t>2009年分地区前三名高管薪酬总和</w:t>
      </w:r>
    </w:p>
    <w:p w:rsidR="0018722C">
      <w:spacing w:beforeLines="0" w:before="0" w:afterLines="0" w:after="0" w:line="440" w:lineRule="auto"/>
      <w:pPr>
        <w:sectPr w:rsidR="00556256">
          <w:type w:val="continuous"/>
          <w:pgSz w:w="11910" w:h="16840"/>
          <w:pgMar w:top="1560" w:bottom="280" w:left="1660" w:right="0"/>
          <w:cols w:num="2" w:equalWidth="0">
            <w:col w:w="1315" w:space="4926"/>
            <w:col w:w="4009"/>
          </w:cols>
        </w:sectPr>
        <w:topLinePunct/>
      </w:pPr>
    </w:p>
    <w:p w:rsidR="0018722C">
      <w:pPr>
        <w:topLinePunct/>
      </w:pPr>
      <w:r>
        <w:rPr>
          <w:rFonts w:cstheme="minorBidi" w:hAnsiTheme="minorHAnsi" w:eastAsiaTheme="minorHAnsi" w:asciiTheme="minorHAnsi" w:ascii="Times New Roman"/>
        </w:rPr>
        <w:t>10000</w:t>
      </w:r>
    </w:p>
    <w:p w:rsidR="0018722C">
      <w:pPr>
        <w:topLinePunct/>
      </w:pPr>
      <w:r>
        <w:rPr>
          <w:rFonts w:cstheme="minorBidi" w:hAnsiTheme="minorHAnsi" w:eastAsiaTheme="minorHAnsi" w:asciiTheme="minorHAnsi" w:ascii="Times New Roman"/>
        </w:rPr>
        <w:t>8000</w:t>
      </w:r>
    </w:p>
    <w:p w:rsidR="0018722C">
      <w:pPr>
        <w:topLinePunct/>
      </w:pPr>
      <w:r>
        <w:rPr>
          <w:rFonts w:cstheme="minorBidi" w:hAnsiTheme="minorHAnsi" w:eastAsiaTheme="minorHAnsi" w:asciiTheme="minorHAnsi"/>
        </w:rPr>
        <w:t>2010年分地区前三名高管薪酬总和</w:t>
      </w:r>
    </w:p>
    <w:p w:rsidR="0018722C">
      <w:spacing w:beforeLines="0" w:before="0" w:afterLines="0" w:after="0" w:line="440" w:lineRule="auto"/>
      <w:pPr>
        <w:sectPr w:rsidR="00556256">
          <w:type w:val="continuous"/>
          <w:pgSz w:w="11910" w:h="16840"/>
          <w:pgMar w:top="1560" w:bottom="280" w:left="1660" w:right="0"/>
          <w:cols w:num="2" w:equalWidth="0">
            <w:col w:w="1322" w:space="4919"/>
            <w:col w:w="4009"/>
          </w:cols>
        </w:sectPr>
        <w:topLinePunct/>
      </w:pPr>
    </w:p>
    <w:p w:rsidR="0018722C">
      <w:pPr>
        <w:topLinePunct/>
      </w:pPr>
      <w:r>
        <w:rPr>
          <w:rFonts w:cstheme="minorBidi" w:hAnsiTheme="minorHAnsi" w:eastAsiaTheme="minorHAnsi" w:asciiTheme="minorHAnsi" w:ascii="Times New Roman"/>
        </w:rPr>
        <w:t>6000</w:t>
      </w:r>
    </w:p>
    <w:p w:rsidR="0018722C">
      <w:pPr>
        <w:topLinePunct/>
      </w:pPr>
      <w:r>
        <w:rPr>
          <w:rFonts w:cstheme="minorBidi" w:hAnsiTheme="minorHAnsi" w:eastAsiaTheme="minorHAnsi" w:asciiTheme="minorHAnsi" w:ascii="Times New Roman"/>
        </w:rPr>
        <w:t>4000</w:t>
      </w:r>
    </w:p>
    <w:p w:rsidR="0018722C">
      <w:pPr>
        <w:keepNext/>
        <w:topLinePunct/>
      </w:pPr>
      <w:r>
        <w:rPr>
          <w:rFonts w:cstheme="minorBidi" w:hAnsiTheme="minorHAnsi" w:eastAsiaTheme="minorHAnsi" w:asciiTheme="minorHAnsi" w:ascii="Times New Roman"/>
        </w:rPr>
        <w:t>2000</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rPr>
        <w:t>华北</w:t>
      </w:r>
      <w:r w:rsidR="001852F3">
        <w:rPr>
          <w:rFonts w:cstheme="minorBidi" w:hAnsiTheme="minorHAnsi" w:eastAsiaTheme="minorHAnsi" w:asciiTheme="minorHAnsi"/>
        </w:rPr>
        <w:t>东北</w:t>
      </w:r>
      <w:r w:rsidR="001852F3">
        <w:rPr>
          <w:rFonts w:cstheme="minorBidi" w:hAnsiTheme="minorHAnsi" w:eastAsiaTheme="minorHAnsi" w:asciiTheme="minorHAnsi"/>
        </w:rPr>
        <w:t>华东</w:t>
      </w:r>
      <w:r w:rsidR="001852F3">
        <w:rPr>
          <w:rFonts w:cstheme="minorBidi" w:hAnsiTheme="minorHAnsi" w:eastAsiaTheme="minorHAnsi" w:asciiTheme="minorHAnsi"/>
        </w:rPr>
        <w:t>华南</w:t>
      </w:r>
      <w:r w:rsidR="001852F3">
        <w:rPr>
          <w:rFonts w:cstheme="minorBidi" w:hAnsiTheme="minorHAnsi" w:eastAsiaTheme="minorHAnsi" w:asciiTheme="minorHAnsi"/>
        </w:rPr>
        <w:t>华中</w:t>
      </w:r>
      <w:r w:rsidR="001852F3">
        <w:rPr>
          <w:rFonts w:cstheme="minorBidi" w:hAnsiTheme="minorHAnsi" w:eastAsiaTheme="minorHAnsi" w:asciiTheme="minorHAnsi"/>
        </w:rPr>
        <w:t>西南</w:t>
      </w:r>
      <w:r w:rsidRPr="00000000">
        <w:rPr>
          <w:rFonts w:cstheme="minorBidi" w:hAnsiTheme="minorHAnsi" w:eastAsiaTheme="minorHAnsi" w:asciiTheme="minorHAnsi"/>
        </w:rPr>
        <w:tab/>
        <w:t>西北</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  </w:t>
      </w:r>
      <w:r>
        <w:rPr>
          <w:rFonts w:cstheme="minorBidi" w:hAnsiTheme="minorHAnsi" w:eastAsiaTheme="minorHAnsi" w:asciiTheme="minorHAnsi"/>
        </w:rPr>
        <w:t>分地区前三名高管薪酬总和变化趋势</w:t>
      </w:r>
      <w:r>
        <w:rPr>
          <w:rFonts w:cstheme="minorBidi" w:hAnsiTheme="minorHAnsi" w:eastAsiaTheme="minorHAnsi" w:asciiTheme="minorHAnsi"/>
        </w:rPr>
        <w:t>（</w:t>
      </w:r>
      <w:r>
        <w:rPr>
          <w:rFonts w:ascii="Times New Roman" w:eastAsia="Times New Roman" w:cstheme="minorBidi" w:hAnsiTheme="minorHAnsi"/>
        </w:rPr>
        <w:t>2008</w:t>
      </w:r>
      <w:r>
        <w:rPr>
          <w:rFonts w:cstheme="minorBidi" w:hAnsiTheme="minorHAnsi" w:eastAsiaTheme="minorHAnsi" w:asciiTheme="minorHAnsi"/>
        </w:rPr>
        <w:t>～</w:t>
      </w:r>
      <w:r>
        <w:rPr>
          <w:rFonts w:ascii="Times New Roman" w:eastAsia="Times New Roman" w:cstheme="minorBidi" w:hAnsiTheme="minorHAnsi"/>
        </w:rPr>
        <w:t>2010</w:t>
      </w:r>
      <w:r>
        <w:rPr>
          <w:rFonts w:cstheme="minorBidi" w:hAnsiTheme="minorHAnsi" w:eastAsiaTheme="minorHAnsi" w:asciiTheme="minorHAnsi"/>
        </w:rPr>
        <w:t>）</w:t>
      </w:r>
    </w:p>
    <w:p w:rsidR="0018722C">
      <w:pPr>
        <w:topLinePunct/>
      </w:pPr>
      <w:r>
        <w:t>由</w:t>
      </w:r>
      <w:r>
        <w:t>图</w:t>
      </w:r>
      <w:r>
        <w:rPr>
          <w:rFonts w:ascii="Times New Roman" w:eastAsia="Times New Roman"/>
        </w:rPr>
        <w:t>3</w:t>
      </w:r>
      <w:r>
        <w:rPr>
          <w:rFonts w:ascii="Times New Roman" w:eastAsia="Times New Roman"/>
        </w:rPr>
        <w:t>.</w:t>
      </w:r>
      <w:r>
        <w:rPr>
          <w:rFonts w:ascii="Times New Roman" w:eastAsia="Times New Roman"/>
        </w:rPr>
        <w:t>2</w:t>
      </w:r>
      <w:r>
        <w:t>可知，华北地区高管薪酬一直处于领先地位，而西北地区高管薪酬一</w:t>
      </w:r>
      <w:r>
        <w:t>直处于落后状态，一方面是由于地理位置的影响，另一方面是由于自然资源的限制。</w:t>
      </w:r>
      <w:r>
        <w:t>但是可以看到，西北地区高管薪酬在</w:t>
      </w:r>
      <w:r>
        <w:rPr>
          <w:rFonts w:ascii="Times New Roman" w:eastAsia="Times New Roman"/>
        </w:rPr>
        <w:t>2010</w:t>
      </w:r>
      <w:r>
        <w:t>年实现与</w:t>
      </w:r>
      <w:r>
        <w:rPr>
          <w:rFonts w:ascii="Times New Roman" w:eastAsia="Times New Roman"/>
        </w:rPr>
        <w:t>2009</w:t>
      </w:r>
      <w:r>
        <w:t>年持平状态，其他地区除</w:t>
      </w:r>
      <w:r>
        <w:t>了华北地区的高管薪酬都实现了平稳增长。</w:t>
      </w:r>
      <w:r>
        <w:rPr>
          <w:rFonts w:ascii="Times New Roman" w:eastAsia="Times New Roman"/>
        </w:rPr>
        <w:t>2008</w:t>
      </w:r>
      <w:r>
        <w:t>年这一差距最小，是由于全球金融</w:t>
      </w:r>
      <w:r>
        <w:t>危机的影响；</w:t>
      </w:r>
      <w:r>
        <w:rPr>
          <w:rFonts w:ascii="Times New Roman" w:eastAsia="Times New Roman"/>
        </w:rPr>
        <w:t>2009</w:t>
      </w:r>
      <w:r>
        <w:t>年这一差距最大，是因为大多数企业都逐步走出金融危机的阴影。由这一现象可知，在各种政策制度的影响下，国企高管薪酬水平增长与其经营绩效实现有效结合。</w:t>
      </w:r>
    </w:p>
    <w:p w:rsidR="0018722C">
      <w:pPr>
        <w:pStyle w:val="Heading3"/>
        <w:topLinePunct/>
        <w:ind w:left="200" w:hangingChars="200" w:hanging="200"/>
      </w:pPr>
      <w:bookmarkStart w:id="6223" w:name="_Toc6866223"/>
      <w:bookmarkStart w:name="_bookmark31" w:id="77"/>
      <w:bookmarkEnd w:id="77"/>
      <w:r>
        <w:t>3.4.2 </w:t>
      </w:r>
      <w:r>
        <w:t>国有</w:t>
      </w:r>
      <w:r>
        <w:t>A</w:t>
      </w:r>
      <w:r>
        <w:t>股高管薪酬约束机制基本形成</w:t>
      </w:r>
      <w:bookmarkEnd w:id="6223"/>
    </w:p>
    <w:p w:rsidR="0018722C">
      <w:pPr>
        <w:topLinePunct/>
      </w:pPr>
      <w:r>
        <w:t>改革初期，由于存在不完备的法制体系及淡薄的法制观念、不完善的公司治理</w:t>
      </w:r>
      <w:r>
        <w:t>结构和无效的监督约束机制等现象的存在，导致了企业负责人的“职务消费”、“灰</w:t>
      </w:r>
      <w:r>
        <w:t>色收入”等短期行为的出现，严重影响了国有资产的保值增值和国有企业经营效率</w:t>
      </w:r>
      <w:r>
        <w:t>的有效实现。现阶段，对国有企业负责人的薪酬激励约束机制基本形成，主要来自三个方面：</w:t>
      </w:r>
    </w:p>
    <w:p w:rsidR="0018722C">
      <w:pPr>
        <w:topLinePunct/>
      </w:pPr>
      <w:r>
        <w:rPr>
          <w:rFonts w:ascii="黑体" w:hAnsi="黑体" w:eastAsia="黑体" w:hint="eastAsia"/>
        </w:rPr>
        <w:t>（</w:t>
      </w:r>
      <w:r>
        <w:rPr>
          <w:rFonts w:ascii="黑体" w:hAnsi="黑体" w:eastAsia="黑体" w:hint="eastAsia"/>
        </w:rPr>
        <w:t xml:space="preserve">1</w:t>
      </w:r>
      <w:r>
        <w:rPr>
          <w:rFonts w:ascii="黑体" w:hAnsi="黑体" w:eastAsia="黑体" w:hint="eastAsia"/>
        </w:rPr>
        <w:t>）</w:t>
      </w:r>
      <w:r>
        <w:rPr>
          <w:rFonts w:ascii="黑体" w:hAnsi="黑体" w:eastAsia="黑体" w:hint="eastAsia"/>
        </w:rPr>
        <w:t>企业外部约束体系基本形成</w:t>
      </w:r>
      <w:r>
        <w:t>随着国资委履行出资人职责的国有资产管理</w:t>
      </w:r>
      <w:r>
        <w:t>体制形成，国资委相继印发了《中央企业综合绩效评价实施细则》、《关于国有企业</w:t>
      </w:r>
      <w:r>
        <w:t>领导人员违反廉洁自律“七项要求”政纪处分规定》、《国有企业领导人员廉洁从业</w:t>
      </w:r>
      <w:r>
        <w:t>若干规定》等各种法律文件；财政部也出台了《委托社会中介机构开展企业效绩评</w:t>
      </w:r>
      <w:r>
        <w:t>价业务暂行办法》；同时国资委出台的于</w:t>
      </w:r>
      <w:r>
        <w:rPr>
          <w:rFonts w:ascii="Times New Roman" w:hAnsi="Times New Roman" w:eastAsia="Times New Roman"/>
        </w:rPr>
        <w:t>2010</w:t>
      </w:r>
      <w:r>
        <w:t>年</w:t>
      </w:r>
      <w:r>
        <w:rPr>
          <w:rFonts w:ascii="Times New Roman" w:hAnsi="Times New Roman" w:eastAsia="Times New Roman"/>
        </w:rPr>
        <w:t>1</w:t>
      </w:r>
      <w:r>
        <w:t>月</w:t>
      </w:r>
      <w:r>
        <w:rPr>
          <w:rFonts w:ascii="Times New Roman" w:hAnsi="Times New Roman" w:eastAsia="Times New Roman"/>
        </w:rPr>
        <w:t>1</w:t>
      </w:r>
      <w:r>
        <w:t>日起实施的《暂行办法》更</w:t>
      </w:r>
      <w:r>
        <w:t>是从绩效薪酬角度对央企高管实现激励与约束。这一外部约束体系主要由法律、党</w:t>
      </w:r>
      <w:r>
        <w:t>纪以及国家和出资人对企业经营者的监督、考核和信息公开披露等制度组成，对国有企业的约束机制具体体现在业绩考核、社会责任、社会贡献和廉政建设等方面。</w:t>
      </w:r>
    </w:p>
    <w:p w:rsidR="0018722C">
      <w:pPr>
        <w:topLinePunct/>
      </w:pPr>
      <w:r>
        <w:rPr>
          <w:rFonts w:ascii="黑体" w:eastAsia="黑体" w:hint="eastAsia"/>
        </w:rPr>
        <w:t>（</w:t>
      </w:r>
      <w:r>
        <w:rPr>
          <w:rFonts w:ascii="黑体" w:eastAsia="黑体" w:hint="eastAsia"/>
        </w:rPr>
        <w:t xml:space="preserve">2</w:t>
      </w:r>
      <w:r>
        <w:rPr>
          <w:rFonts w:ascii="黑体" w:eastAsia="黑体" w:hint="eastAsia"/>
        </w:rPr>
        <w:t>）</w:t>
      </w:r>
      <w:r>
        <w:rPr>
          <w:rFonts w:ascii="黑体" w:eastAsia="黑体" w:hint="eastAsia"/>
        </w:rPr>
        <w:t>企业间竞争约束日益完善</w:t>
      </w:r>
      <w:r>
        <w:t>伴随着经济全球化带来了经营者优胜劣汰等市</w:t>
      </w:r>
      <w:r>
        <w:t>场竞争，公司法制的逐渐健全带来的有限责任公司和股份有限公司等法人治理结</w:t>
      </w:r>
      <w:r>
        <w:t>构，由股东会、董事会、监事会和经理等机构组成，而国有独资公司中的董事会和</w:t>
      </w:r>
      <w:r>
        <w:t>监事会成员中必须有一定数量的职工代表对经营者进行监督，外部董事人数超过董</w:t>
      </w:r>
      <w:r>
        <w:t>事会全体成员半数，同时国有企业外部不断出现的经理市场，都在一定程度上约束</w:t>
      </w:r>
      <w:r>
        <w:t>了国企高管人员的行为。对国有企业来说，领导人的任命制和委派制，导致了国企</w:t>
      </w:r>
      <w:r>
        <w:t>经理市场尚未形成，通过市场选聘职业经理的机制无从建立，进而导致国企高管缺</w:t>
      </w:r>
      <w:r>
        <w:t>乏人力资本中的失业风险约束，这一现象在垄断企业和政策性企业尤为明显。这一</w:t>
      </w:r>
      <w:r>
        <w:t>问题将是国企高管薪酬制度构建工作改进的方向。当前对国企高管的约束还主要来</w:t>
      </w:r>
      <w:r>
        <w:t>自企业外部，如高管人员的考核、离任审计和监事会的监督等。国有企业应严格依据《公司法》和《证券法》等相关法律法规的规定，不断改进公司法人治理结构，</w:t>
      </w:r>
      <w:r>
        <w:t>积极完善国企高管人员的薪酬激励约束机制。这一制度的建设还作为国企高管人员经营业绩考核的任务。</w:t>
      </w:r>
    </w:p>
    <w:p w:rsidR="0018722C">
      <w:pPr>
        <w:topLinePunct/>
      </w:pPr>
      <w:r>
        <w:rPr>
          <w:rFonts w:ascii="黑体" w:eastAsia="黑体" w:hint="eastAsia"/>
        </w:rPr>
        <w:t>（</w:t>
      </w:r>
      <w:r>
        <w:rPr>
          <w:rFonts w:ascii="黑体" w:eastAsia="黑体" w:hint="eastAsia"/>
        </w:rPr>
        <w:t xml:space="preserve">3</w:t>
      </w:r>
      <w:r>
        <w:rPr>
          <w:rFonts w:ascii="黑体" w:eastAsia="黑体" w:hint="eastAsia"/>
        </w:rPr>
        <w:t>）</w:t>
      </w:r>
      <w:r>
        <w:rPr>
          <w:rFonts w:ascii="黑体" w:eastAsia="黑体" w:hint="eastAsia"/>
        </w:rPr>
        <w:t>高管人员素质提升多元化</w:t>
      </w:r>
      <w:r>
        <w:t>从</w:t>
      </w:r>
      <w:r>
        <w:rPr>
          <w:rFonts w:ascii="Times New Roman" w:eastAsia="Times New Roman"/>
        </w:rPr>
        <w:t>2007</w:t>
      </w:r>
      <w:r>
        <w:t>年至今，每年国资委均开展对国企高</w:t>
      </w:r>
      <w:r>
        <w:t>管人员专业知识培训课十多期，选派国有企业高级管理人员攻读国内外名校专业学</w:t>
      </w:r>
      <w:r>
        <w:t>位等，不断提高国企高管人员的专业知识、创新能力、管理水平等，促进国有企业</w:t>
      </w:r>
      <w:r>
        <w:t>的改革与发展，实现国有资产保值增值，以提高国有企业高管人员的职业素质、执</w:t>
      </w:r>
      <w:r>
        <w:t>业能力，从而在一定程度上约束了高管人员的行为，同时实现国企高管人员的年轻</w:t>
      </w:r>
      <w:r>
        <w:t>化、专业化、高学历人才比重不断提高。抓住培养、吸引、使用、激励等关键环节，</w:t>
      </w:r>
      <w:r w:rsidR="001852F3">
        <w:t xml:space="preserve">建立与国有企业发展相适应，符合人才成长规律，涵盖培训、考核、选用、薪酬、</w:t>
      </w:r>
      <w:r>
        <w:t>职业发展等一体化的人才培养激励机制，为各类人才发展营造一个良好的环境，促进人才培养工作的有效开展和各类人才的健康成长。</w:t>
      </w:r>
    </w:p>
    <w:p w:rsidR="0018722C">
      <w:pPr>
        <w:topLinePunct/>
      </w:pPr>
      <w:r>
        <w:t>总体来看，国企高管薪酬激励约束机制已逐步成熟，但不同行业、不同岗位的</w:t>
      </w:r>
      <w:r>
        <w:t>薪酬约束机制还需进一步加强，各种法律政策还需加强落实力度，收入分配不均的</w:t>
      </w:r>
      <w:r>
        <w:t>问题还需进一步解决，这些约束机制和制度的落实不仅要紧密依靠财务审计、监事</w:t>
      </w:r>
      <w:r>
        <w:t>会的监督检查和高管人员离职审计等方式，还要依靠加强企业间竞争力度、高管人</w:t>
      </w:r>
      <w:r>
        <w:t>员素质提升等方式。对于存在的行业间、地区间的薪酬差距过大问题还需继续解决，</w:t>
      </w:r>
      <w:r>
        <w:t>对于低于市场水平的国企关键岗位、核心人才的薪酬还需进一步调控，对于过高收</w:t>
      </w:r>
      <w:r>
        <w:t>入者还需继续遏制，从而实现国企高管薪酬水平增长与职工工资收入差距不断缩</w:t>
      </w:r>
      <w:r>
        <w:t>小、实现稳中有降。</w:t>
      </w:r>
    </w:p>
    <w:p w:rsidR="0018722C">
      <w:pPr>
        <w:pStyle w:val="Heading2"/>
        <w:topLinePunct/>
        <w:ind w:left="171" w:hangingChars="171" w:hanging="171"/>
      </w:pPr>
      <w:bookmarkStart w:id="6224" w:name="_Toc6866224"/>
      <w:bookmarkStart w:name="3.5本章小结 " w:id="78"/>
      <w:bookmarkEnd w:id="78"/>
      <w:r/>
      <w:bookmarkStart w:name="_bookmark32" w:id="79"/>
      <w:bookmarkEnd w:id="79"/>
      <w:r/>
      <w:r>
        <w:t>3.5 </w:t>
      </w:r>
      <w:r>
        <w:t>本章小结</w:t>
      </w:r>
      <w:bookmarkEnd w:id="6224"/>
    </w:p>
    <w:p w:rsidR="0018722C">
      <w:pPr>
        <w:topLinePunct/>
      </w:pPr>
      <w:r>
        <w:rPr>
          <w:rFonts w:ascii="Times New Roman" w:eastAsia="Times New Roman"/>
        </w:rPr>
        <w:t>2008</w:t>
      </w:r>
      <w:r>
        <w:t>年全球金融危机引发的高管薪酬问题和国内存在的收入分配不均问题归根到底都是因为失当的薪酬激励体系和高管人员的职业道德的缺乏，不管是深陷</w:t>
      </w:r>
      <w:r>
        <w:t>泥</w:t>
      </w:r>
    </w:p>
    <w:p w:rsidR="0018722C">
      <w:pPr>
        <w:topLinePunct/>
      </w:pPr>
      <w:r>
        <w:t>潭的华尔街高管，还是国企高管，都处于被社会责难的困境，如何有效的处理“天</w:t>
      </w:r>
      <w:r>
        <w:t>价薪酬”“内部人控制”“职位消费”等社会热门问题变成了高管人员得到社会尊重的首要任务。</w:t>
      </w:r>
    </w:p>
    <w:p w:rsidR="0018722C">
      <w:pPr>
        <w:topLinePunct/>
      </w:pPr>
      <w:r>
        <w:t>本章主要是对国有企业高管薪酬制度改革的历史进程进行阐述，同时指出本文</w:t>
      </w:r>
      <w:r>
        <w:t>的研究对象为国有</w:t>
      </w:r>
      <w:r>
        <w:rPr>
          <w:rFonts w:ascii="Times New Roman" w:eastAsia="Times New Roman"/>
        </w:rPr>
        <w:t>A</w:t>
      </w:r>
      <w:r>
        <w:t>股上市公司，接着从国有</w:t>
      </w:r>
      <w:r>
        <w:rPr>
          <w:rFonts w:ascii="Times New Roman" w:eastAsia="Times New Roman"/>
        </w:rPr>
        <w:t>A</w:t>
      </w:r>
      <w:r>
        <w:t>股上市公司高管薪酬设计的历程</w:t>
      </w:r>
      <w:r>
        <w:t>出发，指出目前高管人员薪酬设计的的主导因素是绩效薪酬，并分析了国有</w:t>
      </w:r>
      <w:r>
        <w:rPr>
          <w:rFonts w:ascii="Times New Roman" w:eastAsia="Times New Roman"/>
        </w:rPr>
        <w:t>A</w:t>
      </w:r>
      <w:r>
        <w:t>股上</w:t>
      </w:r>
      <w:r>
        <w:t>市公司高管薪酬主要由基本工资、绩效薪金、中长期激励和福利等构成，然后归纳</w:t>
      </w:r>
      <w:r>
        <w:t>了国有</w:t>
      </w:r>
      <w:r>
        <w:rPr>
          <w:rFonts w:ascii="Times New Roman" w:eastAsia="Times New Roman"/>
        </w:rPr>
        <w:t>A</w:t>
      </w:r>
      <w:r>
        <w:t>股上市公司高管薪酬制度改革的成效，同时提出高管人员的薪酬问题还需进一步解决。</w:t>
      </w:r>
    </w:p>
    <w:p w:rsidR="0018722C">
      <w:pPr>
        <w:pStyle w:val="Heading1"/>
        <w:topLinePunct/>
      </w:pPr>
      <w:bookmarkStart w:id="6225" w:name="_Toc6866225"/>
      <w:bookmarkStart w:name="4.样本的选择及变量的定义与假设 " w:id="80"/>
      <w:bookmarkEnd w:id="80"/>
      <w:r/>
      <w:bookmarkStart w:name="_bookmark33" w:id="81"/>
      <w:bookmarkEnd w:id="81"/>
      <w:r/>
      <w:r>
        <w:t>4.</w:t>
      </w:r>
      <w:r>
        <w:t xml:space="preserve"> </w:t>
      </w:r>
      <w:r>
        <w:t>样本的选择及变量的定义与假设</w:t>
      </w:r>
      <w:bookmarkEnd w:id="6225"/>
    </w:p>
    <w:p w:rsidR="0018722C">
      <w:pPr>
        <w:pStyle w:val="Heading2"/>
        <w:topLinePunct/>
        <w:ind w:left="171" w:hangingChars="171" w:hanging="171"/>
      </w:pPr>
      <w:bookmarkStart w:id="6226" w:name="_Toc6866226"/>
      <w:bookmarkStart w:name="4.1样本的选择 " w:id="82"/>
      <w:bookmarkEnd w:id="82"/>
      <w:r>
        <w:t>4.1</w:t>
      </w:r>
      <w:r>
        <w:t xml:space="preserve"> </w:t>
      </w:r>
      <w:r/>
      <w:bookmarkStart w:name="_bookmark34" w:id="83"/>
      <w:bookmarkEnd w:id="83"/>
      <w:r/>
      <w:bookmarkStart w:name="_bookmark34" w:id="84"/>
      <w:bookmarkEnd w:id="84"/>
      <w:r>
        <w:t>样本的选择</w:t>
      </w:r>
      <w:bookmarkEnd w:id="6226"/>
    </w:p>
    <w:p w:rsidR="0018722C">
      <w:pPr>
        <w:topLinePunct/>
      </w:pPr>
      <w:r>
        <w:t>本文选择国有</w:t>
      </w:r>
      <w:r>
        <w:rPr>
          <w:rFonts w:ascii="Times New Roman" w:eastAsia="Times New Roman"/>
        </w:rPr>
        <w:t>A</w:t>
      </w:r>
      <w:r>
        <w:t>股上市公司为样本，目的是分析高管薪酬与企业绩效之间的相关性这一问题。</w:t>
      </w:r>
    </w:p>
    <w:p w:rsidR="0018722C">
      <w:pPr>
        <w:topLinePunct/>
      </w:pPr>
      <w:r>
        <w:t>选取的样本来自上海证券交易所只发行</w:t>
      </w:r>
      <w:r>
        <w:rPr>
          <w:rFonts w:ascii="Times New Roman" w:eastAsia="Times New Roman"/>
        </w:rPr>
        <w:t>A</w:t>
      </w:r>
      <w:r>
        <w:t>股的国有上市公司，样本区间为</w:t>
      </w:r>
      <w:r>
        <w:rPr>
          <w:rFonts w:ascii="Times New Roman" w:eastAsia="Times New Roman"/>
        </w:rPr>
        <w:t>2008</w:t>
      </w:r>
    </w:p>
    <w:p w:rsidR="0018722C">
      <w:pPr>
        <w:topLinePunct/>
      </w:pPr>
      <w:r>
        <w:t>年</w:t>
      </w:r>
      <w:r>
        <w:t>～</w:t>
      </w:r>
      <w:r>
        <w:rPr>
          <w:rFonts w:ascii="Times New Roman" w:eastAsia="Times New Roman"/>
        </w:rPr>
        <w:t>2010</w:t>
      </w:r>
      <w:r>
        <w:t>年，以各年财务报表为主要分析对象。样本满足以下条件</w:t>
      </w:r>
      <w:r>
        <w:t>：</w:t>
      </w:r>
      <w:r>
        <w:t>（</w:t>
      </w:r>
      <w:r>
        <w:t>1</w:t>
      </w:r>
      <w:r>
        <w:t>）</w:t>
      </w:r>
      <w:r>
        <w:t>截止</w:t>
      </w:r>
      <w:r>
        <w:rPr>
          <w:rFonts w:ascii="Times New Roman" w:eastAsia="Times New Roman"/>
        </w:rPr>
        <w:t>2010</w:t>
      </w:r>
    </w:p>
    <w:p w:rsidR="0018722C">
      <w:pPr>
        <w:topLinePunct/>
      </w:pPr>
      <w:r>
        <w:t>年年底，上市年数大于</w:t>
      </w:r>
      <w:r>
        <w:rPr>
          <w:rFonts w:ascii="Times New Roman" w:eastAsia="宋体"/>
        </w:rPr>
        <w:t>3</w:t>
      </w:r>
      <w:r>
        <w:t>年，即研究样本必须在</w:t>
      </w:r>
      <w:r>
        <w:rPr>
          <w:rFonts w:ascii="Times New Roman" w:eastAsia="宋体"/>
        </w:rPr>
        <w:t>2008</w:t>
      </w:r>
      <w:r>
        <w:t>年之前上市，主要是为了排</w:t>
      </w:r>
      <w:r>
        <w:t>除新上市公司生产经营的波动性影响</w:t>
      </w:r>
      <w:r>
        <w:t>；</w:t>
      </w:r>
      <w:r>
        <w:t>（</w:t>
      </w:r>
      <w:r>
        <w:t>2</w:t>
      </w:r>
      <w:r>
        <w:t>）</w:t>
      </w:r>
      <w:r>
        <w:t>研究样本必须是三个会计年度都被注册</w:t>
      </w:r>
      <w:r>
        <w:t>会计师出具了标准意见的上市公司，同时三个会计年度均不能是</w:t>
      </w:r>
      <w:r>
        <w:rPr>
          <w:rFonts w:ascii="Times New Roman" w:eastAsia="宋体"/>
        </w:rPr>
        <w:t>ST</w:t>
      </w:r>
      <w:r>
        <w:t>和</w:t>
      </w:r>
      <w:r>
        <w:rPr>
          <w:rFonts w:ascii="Times New Roman" w:eastAsia="宋体"/>
        </w:rPr>
        <w:t>PT</w:t>
      </w:r>
      <w:r>
        <w:t>等级</w:t>
      </w:r>
      <w:r>
        <w:t>；</w:t>
      </w:r>
      <w:r>
        <w:t>（</w:t>
      </w:r>
      <w:r>
        <w:t>3</w:t>
      </w:r>
      <w:r>
        <w:t>）</w:t>
      </w:r>
      <w:r>
        <w:t>国有金融银行业等作为国有企业的重要组成部分，没有纳入国有资产预算范围，因</w:t>
      </w:r>
      <w:r>
        <w:t>此不具有可比性，故剔除；</w:t>
      </w:r>
      <w:r>
        <w:t>（</w:t>
      </w:r>
      <w:r>
        <w:t>4</w:t>
      </w:r>
      <w:r>
        <w:t>）</w:t>
      </w:r>
      <w:r>
        <w:t>未完全披露高层管理人员薪酬状况的企业，将其剔</w:t>
      </w:r>
      <w:r>
        <w:t>除；</w:t>
      </w:r>
      <w:r>
        <w:t>（</w:t>
      </w:r>
      <w:r>
        <w:t>5</w:t>
      </w:r>
      <w:r>
        <w:t>）</w:t>
      </w:r>
      <w:r>
        <w:t>根据《暂行办法》可知，高管人员的经营业绩评估办法实行年度评估与任</w:t>
      </w:r>
      <w:r>
        <w:t>期评估相结合的方式，其中年度经营业绩评估以公历年为评估期；任期经营业绩评</w:t>
      </w:r>
      <w:r>
        <w:t>估以三年为评估期，故论文研究对象界定的高管任期为</w:t>
      </w:r>
      <w:r>
        <w:rPr>
          <w:rFonts w:ascii="Times New Roman" w:eastAsia="宋体"/>
        </w:rPr>
        <w:t>2008</w:t>
      </w:r>
      <w:r>
        <w:t>年</w:t>
      </w:r>
      <w:r>
        <w:rPr>
          <w:rFonts w:ascii="Times New Roman" w:eastAsia="宋体"/>
        </w:rPr>
        <w:t>1</w:t>
      </w:r>
      <w:r>
        <w:t>月</w:t>
      </w:r>
      <w:r>
        <w:rPr>
          <w:rFonts w:ascii="Times New Roman" w:eastAsia="宋体"/>
        </w:rPr>
        <w:t>1</w:t>
      </w:r>
      <w:r>
        <w:t>日之前至</w:t>
      </w:r>
      <w:r>
        <w:rPr>
          <w:rFonts w:ascii="Times New Roman" w:eastAsia="宋体"/>
        </w:rPr>
        <w:t>201</w:t>
      </w:r>
      <w:r>
        <w:rPr>
          <w:rFonts w:ascii="Times New Roman" w:eastAsia="宋体"/>
        </w:rPr>
        <w:t>0</w:t>
      </w:r>
    </w:p>
    <w:p w:rsidR="0018722C">
      <w:pPr>
        <w:topLinePunct/>
      </w:pPr>
      <w:r>
        <w:t>年</w:t>
      </w:r>
      <w:r>
        <w:rPr>
          <w:rFonts w:ascii="Times New Roman" w:eastAsia="Times New Roman"/>
        </w:rPr>
        <w:t>12</w:t>
      </w:r>
      <w:r>
        <w:t>月</w:t>
      </w:r>
      <w:r>
        <w:rPr>
          <w:rFonts w:ascii="Times New Roman" w:eastAsia="Times New Roman"/>
        </w:rPr>
        <w:t>31</w:t>
      </w:r>
      <w:r>
        <w:t>日之后，剔除了任期不够三年的公司。</w:t>
      </w:r>
    </w:p>
    <w:p w:rsidR="0018722C">
      <w:pPr>
        <w:topLinePunct/>
      </w:pPr>
      <w:r>
        <w:t>最终共得到符合条件的样本共</w:t>
      </w:r>
      <w:r>
        <w:rPr>
          <w:rFonts w:ascii="Times New Roman" w:eastAsia="Times New Roman"/>
        </w:rPr>
        <w:t>167</w:t>
      </w:r>
      <w:r>
        <w:t>家，全部数据来自</w:t>
      </w:r>
      <w:r>
        <w:rPr>
          <w:rFonts w:ascii="Times New Roman" w:eastAsia="Times New Roman"/>
        </w:rPr>
        <w:t>RESSET</w:t>
      </w:r>
      <w:r>
        <w:t>金融研究数据库。</w:t>
      </w:r>
    </w:p>
    <w:p w:rsidR="0018722C">
      <w:pPr>
        <w:pStyle w:val="Heading2"/>
        <w:topLinePunct/>
        <w:ind w:left="171" w:hangingChars="171" w:hanging="171"/>
      </w:pPr>
      <w:bookmarkStart w:id="6227" w:name="_Toc6866227"/>
      <w:bookmarkStart w:name="4.2变量的定义与假设 " w:id="85"/>
      <w:bookmarkEnd w:id="85"/>
      <w:r>
        <w:t>4.2</w:t>
      </w:r>
      <w:r>
        <w:t xml:space="preserve"> </w:t>
      </w:r>
      <w:r/>
      <w:bookmarkStart w:name="_bookmark35" w:id="86"/>
      <w:bookmarkEnd w:id="86"/>
      <w:r/>
      <w:bookmarkStart w:name="_bookmark35" w:id="87"/>
      <w:bookmarkEnd w:id="87"/>
      <w:r>
        <w:t>变量的定义与假设</w:t>
      </w:r>
      <w:bookmarkEnd w:id="6227"/>
    </w:p>
    <w:p w:rsidR="0018722C">
      <w:pPr>
        <w:topLinePunct/>
      </w:pPr>
      <w:r>
        <w:t>根据《暂行办法》可知，国企对高管人员的经营业绩考核实行年度评估与任期</w:t>
      </w:r>
      <w:r>
        <w:t>评估相结合</w:t>
      </w:r>
      <w:r>
        <w:t>（</w:t>
      </w:r>
      <w:r>
        <w:t>或称短期激励与长期激励相结合</w:t>
      </w:r>
      <w:r>
        <w:t>）</w:t>
      </w:r>
      <w:r>
        <w:t>、结果评估与过程评估相结合、评</w:t>
      </w:r>
      <w:r>
        <w:t>估结果与职务任免、奖惩等相结合的激励约束考核制度。在文中的具体表现就是年</w:t>
      </w:r>
      <w:r>
        <w:t>度评估结果与高管的绩效薪金相结合，任期评估与中长期激励薪金相结合，高管人</w:t>
      </w:r>
      <w:r>
        <w:t>员的任免资格贯穿于整个考核过程。年度经营绩效评估采取公历年作为考核期，评</w:t>
      </w:r>
      <w:r>
        <w:t>估结果分为基本指标与分类指标。文中采取的是基本指标，包括利润总额和经济增</w:t>
      </w:r>
      <w:r>
        <w:t>加值指标。任期经营绩效评估采取三年任期作为考核期，任期评估指标由基本指标和分类指标组成，文中选取的是基本指标，包括国有资本保值增值率和主营业务收入平均增长率。研究过程中没有考虑分类指标是因为分类指标由国资委在考虑各种综合因素的基础上于责任书中确定，属于每个企业的目标任务，不便公开。</w:t>
      </w:r>
    </w:p>
    <w:p w:rsidR="0018722C">
      <w:pPr>
        <w:pStyle w:val="Heading3"/>
        <w:topLinePunct/>
        <w:ind w:left="200" w:hangingChars="200" w:hanging="200"/>
      </w:pPr>
      <w:bookmarkStart w:id="6228" w:name="_Toc6866228"/>
      <w:bookmarkStart w:name="_bookmark36" w:id="88"/>
      <w:bookmarkEnd w:id="88"/>
      <w:r>
        <w:t>4.2.1</w:t>
      </w:r>
      <w:r>
        <w:t xml:space="preserve"> </w:t>
      </w:r>
      <w:bookmarkStart w:name="_bookmark36" w:id="89"/>
      <w:bookmarkEnd w:id="89"/>
      <w:r>
        <w:t>年度经营业绩考核指标</w:t>
      </w:r>
      <w:bookmarkEnd w:id="6228"/>
    </w:p>
    <w:p w:rsidR="0018722C">
      <w:pPr>
        <w:topLinePunct/>
      </w:pPr>
      <w:r>
        <w:rPr>
          <w:rFonts w:ascii="黑体" w:eastAsia="黑体" w:hint="eastAsia"/>
        </w:rPr>
        <w:t>（</w:t>
      </w:r>
      <w:r>
        <w:rPr>
          <w:rFonts w:ascii="Times New Roman" w:eastAsia="Times New Roman"/>
        </w:rPr>
        <w:t>1</w:t>
      </w:r>
      <w:r>
        <w:rPr>
          <w:rFonts w:ascii="黑体" w:eastAsia="黑体" w:hint="eastAsia"/>
        </w:rPr>
        <w:t>）</w:t>
      </w:r>
      <w:r>
        <w:rPr>
          <w:rFonts w:ascii="黑体" w:eastAsia="黑体" w:hint="eastAsia"/>
        </w:rPr>
        <w:t>利润总额</w:t>
      </w:r>
    </w:p>
    <w:p w:rsidR="0018722C">
      <w:pPr>
        <w:topLinePunct/>
      </w:pPr>
      <w:r>
        <w:t>利润总额是指经核定的企业合并报表利润总额。利润总额计算可以加上经核准</w:t>
      </w:r>
      <w:r>
        <w:t>的当期企业消化以前年度亏损，并扣除通过变卖企业主业优质资产等取得的非经常</w:t>
      </w:r>
      <w:r>
        <w:t>性收益。</w:t>
      </w:r>
      <w:hyperlink r:id="rId75">
        <w:r>
          <w:t>利润总额是衡量企业经营业绩</w:t>
        </w:r>
      </w:hyperlink>
      <w:r>
        <w:t>的一项十分重要的</w:t>
      </w:r>
      <w:hyperlink r:id="rId76">
        <w:r>
          <w:t>经济</w:t>
        </w:r>
      </w:hyperlink>
      <w:r>
        <w:t>指标。利润总额作为</w:t>
      </w:r>
      <w:r>
        <w:t>国有</w:t>
      </w:r>
      <w:r>
        <w:rPr>
          <w:rFonts w:ascii="Times New Roman" w:eastAsia="Times New Roman"/>
        </w:rPr>
        <w:t>A</w:t>
      </w:r>
      <w:r>
        <w:t>股上市公司高管人员年度经营业绩考核的重要指标，因此对高管人员的薪酬有重要的影响作用，因此认为利润总额与高管薪酬成正相关关系。</w:t>
      </w:r>
    </w:p>
    <w:p w:rsidR="0018722C">
      <w:pPr>
        <w:topLinePunct/>
      </w:pPr>
      <w:r>
        <w:t>文中的利润总额均是根据研究对象</w:t>
      </w:r>
      <w:r>
        <w:rPr>
          <w:rFonts w:ascii="Times New Roman" w:eastAsia="Times New Roman"/>
        </w:rPr>
        <w:t>2008</w:t>
      </w:r>
      <w:r>
        <w:t>年～</w:t>
      </w:r>
      <w:r>
        <w:rPr>
          <w:rFonts w:ascii="Times New Roman" w:eastAsia="Times New Roman"/>
        </w:rPr>
        <w:t>2010</w:t>
      </w:r>
      <w:r>
        <w:t>年对外公布的财务报表相关数据分析得出，在研究模型中为自变量</w:t>
      </w:r>
      <w:r>
        <w:rPr>
          <w:rFonts w:ascii="Times New Roman" w:eastAsia="Times New Roman"/>
        </w:rPr>
        <w:t>TP</w:t>
      </w:r>
      <w:r>
        <w:t>。</w:t>
      </w:r>
    </w:p>
    <w:p w:rsidR="0018722C">
      <w:pPr>
        <w:topLinePunct/>
      </w:pPr>
      <w:r>
        <w:t>假设</w:t>
      </w:r>
      <w:r>
        <w:rPr>
          <w:rFonts w:ascii="Times New Roman" w:eastAsia="Times New Roman"/>
        </w:rPr>
        <w:t>1</w:t>
      </w:r>
      <w:r>
        <w:t>：利润总额与高管薪酬无显著的线性相关关系。</w:t>
      </w:r>
    </w:p>
    <w:p w:rsidR="0018722C">
      <w:pPr>
        <w:topLinePunct/>
      </w:pPr>
      <w:r>
        <w:rPr>
          <w:rFonts w:ascii="黑体" w:eastAsia="黑体" w:hint="eastAsia"/>
        </w:rPr>
        <w:t>（</w:t>
      </w:r>
      <w:r>
        <w:rPr>
          <w:rFonts w:ascii="Times New Roman" w:eastAsia="Times New Roman"/>
        </w:rPr>
        <w:t>2</w:t>
      </w:r>
      <w:r>
        <w:rPr>
          <w:rFonts w:ascii="黑体" w:eastAsia="黑体" w:hint="eastAsia"/>
        </w:rPr>
        <w:t>）</w:t>
      </w:r>
      <w:r>
        <w:rPr>
          <w:rFonts w:ascii="黑体" w:eastAsia="黑体" w:hint="eastAsia"/>
        </w:rPr>
        <w:t>经济增加值</w:t>
      </w:r>
    </w:p>
    <w:p w:rsidR="0018722C">
      <w:pPr>
        <w:topLinePunct/>
      </w:pPr>
      <w:r>
        <w:t>美国思腾斯特公司于</w:t>
      </w:r>
      <w:r>
        <w:rPr>
          <w:rFonts w:ascii="Times New Roman" w:eastAsia="Times New Roman"/>
        </w:rPr>
        <w:t>1982</w:t>
      </w:r>
      <w:r>
        <w:t>年提出了经济增加值的概念，后来又提出经济增加</w:t>
      </w:r>
      <w:r>
        <w:t>值的管理模式和计算指标，</w:t>
      </w:r>
      <w:r>
        <w:rPr>
          <w:rFonts w:ascii="Times New Roman" w:eastAsia="Times New Roman"/>
        </w:rPr>
        <w:t>20</w:t>
      </w:r>
      <w:r>
        <w:t>世纪</w:t>
      </w:r>
      <w:r>
        <w:rPr>
          <w:rFonts w:ascii="Times New Roman" w:eastAsia="Times New Roman"/>
        </w:rPr>
        <w:t>90</w:t>
      </w:r>
      <w:r>
        <w:t>年代美国各大财务咨询公司都开始使用</w:t>
      </w:r>
      <w:r>
        <w:rPr>
          <w:rFonts w:ascii="Times New Roman" w:eastAsia="Times New Roman"/>
        </w:rPr>
        <w:t>EVA</w:t>
      </w:r>
      <w:r>
        <w:t>指标来评价一个公司的业绩。</w:t>
      </w:r>
      <w:r>
        <w:rPr>
          <w:rFonts w:ascii="Times New Roman" w:eastAsia="Times New Roman"/>
        </w:rPr>
        <w:t>1999</w:t>
      </w:r>
      <w:r>
        <w:t>年美国《财富》杂志对</w:t>
      </w:r>
      <w:r>
        <w:rPr>
          <w:rFonts w:ascii="Times New Roman" w:eastAsia="Times New Roman"/>
        </w:rPr>
        <w:t>67</w:t>
      </w:r>
      <w:r>
        <w:t>家使用</w:t>
      </w:r>
      <w:r>
        <w:rPr>
          <w:rFonts w:ascii="Times New Roman" w:eastAsia="Times New Roman"/>
        </w:rPr>
        <w:t>EVA</w:t>
      </w:r>
      <w:r>
        <w:t>指标进行</w:t>
      </w:r>
      <w:r>
        <w:t>管理的上市公司进行调查后发现，它们所创造出的市场价值比竞争对手多</w:t>
      </w:r>
      <w:r>
        <w:rPr>
          <w:rFonts w:ascii="Times New Roman" w:eastAsia="Times New Roman"/>
        </w:rPr>
        <w:t>500</w:t>
      </w:r>
      <w:r>
        <w:rPr>
          <w:rFonts w:ascii="Times New Roman" w:eastAsia="Times New Roman"/>
        </w:rPr>
        <w:t>.</w:t>
      </w:r>
      <w:r>
        <w:rPr>
          <w:rFonts w:ascii="Times New Roman" w:eastAsia="Times New Roman"/>
        </w:rPr>
        <w:t>7</w:t>
      </w:r>
      <w:r>
        <w:t>亿</w:t>
      </w:r>
      <w:r>
        <w:t>美元。与美国资本市场相比，我国资本市场发展比较缓慢，在发展过程中存在薪酬</w:t>
      </w:r>
      <w:r>
        <w:t>结构不合理、薪酬激励不足等问题，造成了管理者工作效率低下、急功近利等各种问题，严重阻碍了我国企业的健康发展</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t>。随着经济全球化发展，运用</w:t>
      </w:r>
      <w:r>
        <w:rPr>
          <w:rFonts w:ascii="Times New Roman" w:eastAsia="Times New Roman"/>
        </w:rPr>
        <w:t>EVA</w:t>
      </w:r>
      <w:r>
        <w:t>薪酬</w:t>
      </w:r>
      <w:r>
        <w:t>激励机制能够有效克服我国企业管理者不重视创新和技术进步的问题，促成高管人</w:t>
      </w:r>
      <w:r>
        <w:t>员的目标与企业发展目标相一致，从而对我国企业的发展具有特殊的意义。我国企</w:t>
      </w:r>
      <w:r>
        <w:t>业业绩评价方法中最早使用</w:t>
      </w:r>
      <w:r>
        <w:rPr>
          <w:rFonts w:ascii="Times New Roman" w:eastAsia="Times New Roman"/>
        </w:rPr>
        <w:t>EVA</w:t>
      </w:r>
      <w:r>
        <w:t>的是国有企业，一方面是由于国有企业在经济发</w:t>
      </w:r>
      <w:r>
        <w:t>展中的支柱地位；另一方面说明了国务院国资委对国企加大科技创新投入发挥的积极引导的作用。</w:t>
      </w:r>
    </w:p>
    <w:p w:rsidR="0018722C">
      <w:pPr>
        <w:topLinePunct/>
      </w:pPr>
      <w:r>
        <w:t>经济增加值又称</w:t>
      </w:r>
      <w:r>
        <w:rPr>
          <w:rFonts w:ascii="Times New Roman" w:hAnsi="Times New Roman" w:eastAsia="Times New Roman"/>
        </w:rPr>
        <w:t>EVA</w:t>
      </w:r>
      <w:r>
        <w:t>，</w:t>
      </w:r>
      <w:r w:rsidR="001852F3">
        <w:t xml:space="preserve">文中使用简称，指企业税后净营业利润扣去资本成本</w:t>
      </w:r>
      <w:r>
        <w:t>后的余额。其不仅是一种财务衡量指标，也是一种管理模式和激励机制指标，其评</w:t>
      </w:r>
      <w:r>
        <w:t>价基准不是简单的定位为零，而是根据</w:t>
      </w:r>
      <w:r>
        <w:rPr>
          <w:rFonts w:ascii="Times New Roman" w:hAnsi="Times New Roman" w:eastAsia="Times New Roman"/>
        </w:rPr>
        <w:t>EVA</w:t>
      </w:r>
      <w:r>
        <w:t>绩效指标值的结果对经营者实施奖惩。</w:t>
      </w:r>
      <w:r>
        <w:t>简单的说，只要管理人员能够使其任期内的</w:t>
      </w:r>
      <w:r>
        <w:rPr>
          <w:rFonts w:ascii="Times New Roman" w:hAnsi="Times New Roman" w:eastAsia="Times New Roman"/>
        </w:rPr>
        <w:t>EVA</w:t>
      </w:r>
      <w:r>
        <w:t>指标值增加就可以得到应有的奖</w:t>
      </w:r>
      <w:r>
        <w:t>励，在文中用</w:t>
      </w:r>
      <w:r>
        <w:rPr>
          <w:rFonts w:ascii="Times New Roman" w:hAnsi="Times New Roman" w:eastAsia="Times New Roman"/>
        </w:rPr>
        <w:t>ΔEVA</w:t>
      </w:r>
      <w:r>
        <w:t>表示，从而能把管理人员期望报酬和其所作所为最大限度的结</w:t>
      </w:r>
      <w:r>
        <w:t>合，激发管理人员工作动力。</w:t>
      </w:r>
      <w:r>
        <w:rPr>
          <w:rFonts w:ascii="Times New Roman" w:hAnsi="Times New Roman" w:eastAsia="Times New Roman"/>
        </w:rPr>
        <w:t>James </w:t>
      </w:r>
      <w:r>
        <w:rPr>
          <w:rFonts w:ascii="Times New Roman" w:hAnsi="Times New Roman" w:eastAsia="Times New Roman"/>
        </w:rPr>
        <w:t xml:space="preserve">S.</w:t>
      </w:r>
      <w:r w:rsidR="001852F3">
        <w:rPr>
          <w:rFonts w:ascii="Times New Roman" w:hAnsi="Times New Roman" w:eastAsia="Times New Roman"/>
        </w:rPr>
        <w:t xml:space="preserve"> </w:t>
      </w:r>
      <w:r w:rsidR="001852F3">
        <w:rPr>
          <w:rFonts w:ascii="Times New Roman" w:hAnsi="Times New Roman" w:eastAsia="Times New Roman"/>
        </w:rPr>
        <w:t xml:space="preserve">Wallace</w:t>
      </w:r>
      <w:r>
        <w:t>（</w:t>
      </w:r>
      <w:r>
        <w:rPr>
          <w:rFonts w:ascii="Times New Roman" w:hAnsi="Times New Roman" w:eastAsia="Times New Roman"/>
          <w:spacing w:val="-2"/>
        </w:rPr>
        <w:t>1997</w:t>
      </w:r>
      <w:r>
        <w:t>）</w:t>
      </w:r>
      <w:r>
        <w:t>提出采取</w:t>
      </w:r>
      <w:r>
        <w:rPr>
          <w:rFonts w:ascii="Times New Roman" w:hAnsi="Times New Roman" w:eastAsia="Times New Roman"/>
        </w:rPr>
        <w:t>EVA</w:t>
      </w:r>
      <w:r>
        <w:t>指标对企业经</w:t>
      </w:r>
      <w:r>
        <w:t>营业绩进行衡量，再依据经营业绩设计出的薪酬体系进行，可以促使高管人员做出</w:t>
      </w:r>
      <w:r>
        <w:t>使公司价值最大化的行为，既提高了公司的经营业绩，也提高了管理人员的薪酬标</w:t>
      </w:r>
      <w:r>
        <w:t>准。</w:t>
      </w:r>
      <w:r>
        <w:rPr>
          <w:rFonts w:ascii="Times New Roman" w:hAnsi="Times New Roman" w:eastAsia="Times New Roman"/>
        </w:rPr>
        <w:t>Ronald</w:t>
      </w:r>
      <w:r>
        <w:t>（</w:t>
      </w:r>
      <w:r>
        <w:rPr>
          <w:rFonts w:ascii="Times New Roman" w:hAnsi="Times New Roman" w:eastAsia="Times New Roman"/>
        </w:rPr>
        <w:t>2000</w:t>
      </w:r>
      <w:r>
        <w:t>）</w:t>
      </w:r>
      <w:r>
        <w:t>通过对</w:t>
      </w:r>
      <w:r>
        <w:rPr>
          <w:rFonts w:ascii="Times New Roman" w:hAnsi="Times New Roman" w:eastAsia="Times New Roman"/>
        </w:rPr>
        <w:t>EVA</w:t>
      </w:r>
      <w:r>
        <w:t>指标的业绩评价体系进行理论研究，发现</w:t>
      </w:r>
      <w:r>
        <w:rPr>
          <w:rFonts w:ascii="Times New Roman" w:hAnsi="Times New Roman" w:eastAsia="Times New Roman"/>
        </w:rPr>
        <w:t>EVA</w:t>
      </w:r>
      <w:r>
        <w:t>业</w:t>
      </w:r>
      <w:r>
        <w:t>绩指标有效的解决了委托代理问题中产生的薪酬激励契约问题。可见，</w:t>
      </w:r>
      <w:r>
        <w:rPr>
          <w:rFonts w:ascii="Times New Roman" w:hAnsi="Times New Roman" w:eastAsia="Times New Roman"/>
        </w:rPr>
        <w:t>EVA</w:t>
      </w:r>
      <w:r>
        <w:t>绩效指</w:t>
      </w:r>
      <w:r>
        <w:t>标与高管薪酬的高低有一定的正相关性。文中的</w:t>
      </w:r>
      <w:r>
        <w:rPr>
          <w:rFonts w:ascii="Times New Roman" w:hAnsi="Times New Roman" w:eastAsia="Times New Roman"/>
        </w:rPr>
        <w:t>EVA</w:t>
      </w:r>
      <w:r>
        <w:t>值都是根据国资委公布</w:t>
      </w:r>
      <w:r>
        <w:t>的</w:t>
      </w:r>
      <w:r>
        <w:t>于</w:t>
      </w:r>
    </w:p>
    <w:p w:rsidR="0018722C">
      <w:pPr>
        <w:topLinePunct/>
      </w:pPr>
      <w:r>
        <w:rPr>
          <w:rFonts w:ascii="Times New Roman" w:eastAsia="Times New Roman"/>
        </w:rPr>
        <w:t>2010</w:t>
      </w:r>
      <w:r w:rsidR="001852F3">
        <w:rPr>
          <w:rFonts w:ascii="Times New Roman" w:eastAsia="Times New Roman"/>
        </w:rPr>
        <w:t xml:space="preserve">  </w:t>
      </w:r>
      <w:r>
        <w:t>年实施的《暂行办法》附则中的定义和计算公式并结合研究对象对外公布的</w:t>
      </w:r>
    </w:p>
    <w:p w:rsidR="0018722C">
      <w:pPr>
        <w:topLinePunct/>
      </w:pPr>
      <w:r>
        <w:rPr>
          <w:rFonts w:ascii="Times New Roman" w:eastAsia="Times New Roman"/>
        </w:rPr>
        <w:t>2008</w:t>
      </w:r>
      <w:r>
        <w:t>年～</w:t>
      </w:r>
      <w:r>
        <w:rPr>
          <w:rFonts w:ascii="Times New Roman" w:eastAsia="Times New Roman"/>
        </w:rPr>
        <w:t>2010</w:t>
      </w:r>
      <w:r>
        <w:t>年度财务报表中相关数据计算得来，在研究模型中为自变量</w:t>
      </w:r>
      <w:r>
        <w:rPr>
          <w:rFonts w:ascii="Times New Roman" w:eastAsia="Times New Roman"/>
        </w:rPr>
        <w:t>EVA</w:t>
      </w:r>
      <w:r>
        <w:t>。</w:t>
      </w:r>
    </w:p>
    <w:p w:rsidR="0018722C">
      <w:pPr>
        <w:topLinePunct/>
      </w:pPr>
      <w:r>
        <w:t>经济增加值的计算公式为：</w:t>
      </w:r>
    </w:p>
    <w:p w:rsidR="0018722C">
      <w:pPr>
        <w:topLinePunct/>
      </w:pPr>
      <w:r>
        <w:rPr>
          <w:rFonts w:cstheme="minorBidi" w:hAnsiTheme="minorHAnsi" w:eastAsiaTheme="minorHAnsi" w:asciiTheme="minorHAnsi"/>
        </w:rPr>
        <w:t>经济增加值</w:t>
      </w:r>
      <w:r>
        <w:rPr>
          <w:rFonts w:ascii="Symbol" w:hAnsi="Symbol" w:eastAsia="Symbol"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税后净营业利润</w:t>
      </w:r>
      <w:r>
        <w:rPr>
          <w:rFonts w:ascii="Times New Roman" w:hAnsi="Times New Roman" w:eastAsia="宋体" w:cstheme="minorBidi"/>
        </w:rPr>
        <w:t>-</w:t>
      </w:r>
      <w:r>
        <w:rPr>
          <w:rFonts w:cstheme="minorBidi" w:hAnsiTheme="minorHAnsi" w:eastAsiaTheme="minorHAnsi" w:asciiTheme="minorHAnsi"/>
        </w:rPr>
        <w:t>资本成本</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税后净营业利润</w:t>
      </w:r>
      <w:r>
        <w:rPr>
          <w:rFonts w:ascii="Symbol" w:hAnsi="Symbol" w:eastAsia="Symbol" w:cstheme="minorBidi"/>
        </w:rPr>
        <w:t></w:t>
      </w:r>
      <w:r>
        <w:rPr>
          <w:rFonts w:cstheme="minorBidi" w:hAnsiTheme="minorHAnsi" w:eastAsiaTheme="minorHAnsi" w:asciiTheme="minorHAnsi"/>
        </w:rPr>
        <w:t>调整后资本</w:t>
      </w:r>
      <w:r>
        <w:rPr>
          <w:rFonts w:ascii="Symbol" w:hAnsi="Symbol" w:eastAsia="Symbol" w:cstheme="minorBidi"/>
        </w:rPr>
        <w:t></w:t>
      </w:r>
      <w:r>
        <w:rPr>
          <w:rFonts w:cstheme="minorBidi" w:hAnsiTheme="minorHAnsi" w:eastAsiaTheme="minorHAnsi" w:asciiTheme="minorHAnsi"/>
        </w:rPr>
        <w:t>平均资本成本率</w:t>
      </w:r>
    </w:p>
    <w:p w:rsidR="0018722C">
      <w:pPr>
        <w:topLinePunct/>
      </w:pPr>
      <w:r>
        <w:rPr>
          <w:rFonts w:cstheme="minorBidi" w:hAnsiTheme="minorHAnsi" w:eastAsiaTheme="minorHAnsi" w:asciiTheme="minorHAnsi"/>
        </w:rPr>
        <w:t>税后净营业利润</w:t>
      </w:r>
      <w:r>
        <w:rPr>
          <w:rFonts w:ascii="Symbol" w:hAnsi="Symbol" w:eastAsia="Symbol" w:cstheme="minorBidi"/>
        </w:rPr>
        <w:t></w:t>
      </w:r>
      <w:r>
        <w:rPr>
          <w:rFonts w:cstheme="minorBidi" w:hAnsiTheme="minorHAnsi" w:eastAsiaTheme="minorHAnsi" w:asciiTheme="minorHAnsi"/>
        </w:rPr>
        <w:t>净利润</w:t>
      </w:r>
      <w:r>
        <w:rPr>
          <w:rFonts w:ascii="Symbol" w:hAnsi="Symbol" w:eastAsia="Symbol" w:cstheme="minorBidi"/>
        </w:rPr>
        <w:t></w:t>
      </w:r>
      <w:r>
        <w:rPr>
          <w:rFonts w:cstheme="minorBidi" w:hAnsiTheme="minorHAnsi" w:eastAsiaTheme="minorHAnsi" w:asciiTheme="minorHAnsi"/>
        </w:rPr>
        <w:t>（</w:t>
      </w:r>
      <w:r>
        <w:rPr>
          <w:kern w:val="2"/>
          <w:szCs w:val="22"/>
          <w:rFonts w:cstheme="minorBidi" w:hAnsiTheme="minorHAnsi" w:eastAsiaTheme="minorHAnsi" w:asciiTheme="minorHAnsi"/>
          <w:spacing w:val="-6"/>
          <w:w w:val="105"/>
          <w:sz w:val="23"/>
        </w:rPr>
        <w:t>利息支出</w:t>
      </w:r>
      <w:r>
        <w:rPr>
          <w:kern w:val="2"/>
          <w:szCs w:val="22"/>
          <w:rFonts w:ascii="Symbol" w:hAnsi="Symbol" w:eastAsia="Symbol" w:cstheme="minorBidi"/>
          <w:w w:val="105"/>
          <w:sz w:val="23"/>
        </w:rPr>
        <w:t></w:t>
      </w:r>
      <w:r>
        <w:rPr>
          <w:kern w:val="2"/>
          <w:szCs w:val="22"/>
          <w:rFonts w:cstheme="minorBidi" w:hAnsiTheme="minorHAnsi" w:eastAsiaTheme="minorHAnsi" w:asciiTheme="minorHAnsi"/>
          <w:spacing w:val="-6"/>
          <w:w w:val="105"/>
          <w:sz w:val="23"/>
        </w:rPr>
        <w:t>研究开发费用调整项</w:t>
      </w:r>
      <w:r>
        <w:rPr>
          <w:kern w:val="2"/>
          <w:szCs w:val="22"/>
          <w:rFonts w:ascii="Times New Roman" w:hAnsi="Times New Roman" w:eastAsia="宋体" w:cstheme="minorBidi"/>
          <w:spacing w:val="1"/>
          <w:w w:val="105"/>
          <w:sz w:val="23"/>
        </w:rPr>
        <w:t>-</w:t>
      </w:r>
      <w:r>
        <w:rPr>
          <w:kern w:val="2"/>
          <w:szCs w:val="22"/>
          <w:rFonts w:cstheme="minorBidi" w:hAnsiTheme="minorHAnsi" w:eastAsiaTheme="minorHAnsi" w:asciiTheme="minorHAnsi"/>
          <w:spacing w:val="-8"/>
          <w:w w:val="105"/>
          <w:sz w:val="23"/>
        </w:rPr>
        <w:t>非经常</w:t>
      </w:r>
      <w:r>
        <w:rPr>
          <w:kern w:val="2"/>
          <w:szCs w:val="22"/>
          <w:rFonts w:cstheme="minorBidi" w:hAnsiTheme="minorHAnsi" w:eastAsiaTheme="minorHAnsi" w:asciiTheme="minorHAnsi"/>
          <w:spacing w:val="-6"/>
          <w:w w:val="110"/>
          <w:sz w:val="23"/>
        </w:rPr>
        <w:t>性收益调整项</w:t>
      </w:r>
      <w:r>
        <w:rPr>
          <w:kern w:val="2"/>
          <w:szCs w:val="22"/>
          <w:rFonts w:ascii="Symbol" w:hAnsi="Symbol" w:eastAsia="Symbol" w:cstheme="minorBidi"/>
          <w:spacing w:val="8"/>
          <w:w w:val="110"/>
          <w:sz w:val="23"/>
        </w:rPr>
        <w:t></w:t>
      </w:r>
      <w:r>
        <w:rPr>
          <w:kern w:val="2"/>
          <w:szCs w:val="22"/>
          <w:rFonts w:ascii="Times New Roman" w:hAnsi="Times New Roman" w:eastAsia="宋体" w:cstheme="minorBidi"/>
          <w:spacing w:val="-4"/>
          <w:w w:val="110"/>
          <w:sz w:val="23"/>
        </w:rPr>
        <w:t>50</w:t>
      </w:r>
      <w:r>
        <w:rPr>
          <w:kern w:val="2"/>
          <w:szCs w:val="22"/>
          <w:rFonts w:ascii="Times New Roman" w:hAnsi="Times New Roman" w:eastAsia="宋体" w:cstheme="minorBidi"/>
          <w:spacing w:val="-18"/>
          <w:w w:val="110"/>
          <w:sz w:val="23"/>
        </w:rPr>
        <w:t>%</w:t>
      </w:r>
      <w:r>
        <w:rPr>
          <w:rFonts w:cstheme="minorBidi" w:hAnsiTheme="minorHAnsi" w:eastAsiaTheme="minorHAnsi" w:asciiTheme="minorHAnsi"/>
        </w:rPr>
        <w:t>）</w:t>
      </w:r>
      <w:r>
        <w:rPr>
          <w:rFonts w:ascii="Symbol" w:hAnsi="Symbol" w:eastAsia="Symbol" w:cstheme="minorBidi"/>
        </w:rPr>
        <w:t></w:t>
      </w:r>
      <w:r>
        <w:rPr>
          <w:rFonts w:cstheme="minorBidi" w:hAnsiTheme="minorHAnsi" w:eastAsiaTheme="minorHAnsi" w:asciiTheme="minorHAnsi"/>
        </w:rPr>
        <w:t>（</w:t>
      </w:r>
      <w:r>
        <w:rPr>
          <w:kern w:val="2"/>
          <w:szCs w:val="22"/>
          <w:rFonts w:ascii="Times New Roman" w:hAnsi="Times New Roman" w:eastAsia="宋体" w:cstheme="minorBidi"/>
          <w:spacing w:val="3"/>
          <w:w w:val="110"/>
          <w:sz w:val="23"/>
        </w:rPr>
        <w:t>1</w:t>
      </w:r>
      <w:r>
        <w:rPr>
          <w:kern w:val="2"/>
          <w:szCs w:val="22"/>
          <w:rFonts w:ascii="Times New Roman" w:hAnsi="Times New Roman" w:eastAsia="宋体" w:cstheme="minorBidi"/>
          <w:w w:val="110"/>
          <w:sz w:val="23"/>
        </w:rPr>
        <w:t>-</w:t>
      </w:r>
      <w:r>
        <w:rPr>
          <w:kern w:val="2"/>
          <w:szCs w:val="22"/>
          <w:rFonts w:ascii="Times New Roman" w:hAnsi="Times New Roman" w:eastAsia="宋体" w:cstheme="minorBidi"/>
          <w:sz w:val="23"/>
        </w:rPr>
        <w:t> </w:t>
      </w:r>
      <w:r>
        <w:rPr>
          <w:kern w:val="2"/>
          <w:szCs w:val="22"/>
          <w:rFonts w:ascii="Times New Roman" w:hAnsi="Times New Roman" w:eastAsia="宋体" w:cstheme="minorBidi"/>
          <w:spacing w:val="-4"/>
          <w:w w:val="110"/>
          <w:sz w:val="23"/>
        </w:rPr>
        <w:t>2</w:t>
      </w:r>
      <w:r>
        <w:rPr>
          <w:kern w:val="2"/>
          <w:szCs w:val="22"/>
          <w:rFonts w:ascii="Times New Roman" w:hAnsi="Times New Roman" w:eastAsia="宋体" w:cstheme="minorBidi"/>
          <w:spacing w:val="-4"/>
          <w:w w:val="110"/>
          <w:sz w:val="23"/>
        </w:rPr>
        <w:t>5</w:t>
      </w:r>
      <w:r>
        <w:rPr>
          <w:kern w:val="2"/>
          <w:szCs w:val="22"/>
          <w:rFonts w:ascii="Times New Roman" w:hAnsi="Times New Roman" w:eastAsia="宋体" w:cstheme="minorBidi"/>
          <w:spacing w:val="-18"/>
          <w:w w:val="110"/>
          <w:sz w:val="23"/>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调整后资本</w:t>
      </w:r>
      <w:r>
        <w:rPr>
          <w:rFonts w:ascii="Symbol" w:hAnsi="Symbol" w:eastAsia="Symbol" w:cstheme="minorBidi"/>
        </w:rPr>
        <w:t></w:t>
      </w:r>
      <w:r>
        <w:rPr>
          <w:rFonts w:cstheme="minorBidi" w:hAnsiTheme="minorHAnsi" w:eastAsiaTheme="minorHAnsi" w:asciiTheme="minorHAnsi"/>
        </w:rPr>
        <w:t>平均所有者权益</w:t>
      </w:r>
      <w:r>
        <w:rPr>
          <w:rFonts w:ascii="Symbol" w:hAnsi="Symbol" w:eastAsia="Symbol" w:cstheme="minorBidi"/>
        </w:rPr>
        <w:t></w:t>
      </w:r>
      <w:r>
        <w:rPr>
          <w:rFonts w:cstheme="minorBidi" w:hAnsiTheme="minorHAnsi" w:eastAsiaTheme="minorHAnsi" w:asciiTheme="minorHAnsi"/>
        </w:rPr>
        <w:t>平均负债</w:t>
      </w:r>
      <w:r>
        <w:rPr>
          <w:rFonts w:ascii="Times New Roman" w:hAnsi="Times New Roman" w:eastAsia="宋体" w:cstheme="minorBidi"/>
        </w:rPr>
        <w:t>-</w:t>
      </w:r>
      <w:r>
        <w:rPr>
          <w:rFonts w:cstheme="minorBidi" w:hAnsiTheme="minorHAnsi" w:eastAsiaTheme="minorHAnsi" w:asciiTheme="minorHAnsi"/>
        </w:rPr>
        <w:t>平均无息流动负债</w:t>
      </w:r>
      <w:r>
        <w:rPr>
          <w:rFonts w:ascii="Symbol" w:hAnsi="Symbol" w:eastAsia="Symbol" w:cstheme="minorBidi"/>
        </w:rPr>
        <w:t></w:t>
      </w:r>
      <w:r>
        <w:rPr>
          <w:rFonts w:cstheme="minorBidi" w:hAnsiTheme="minorHAnsi" w:eastAsiaTheme="minorHAnsi" w:asciiTheme="minorHAnsi"/>
        </w:rPr>
        <w:t>平均在建工程</w:t>
      </w:r>
    </w:p>
    <w:p w:rsidR="0018722C">
      <w:pPr>
        <w:topLinePunct/>
      </w:pPr>
      <w:r>
        <w:t>对于公式中提到的利息支出、研究开发费用、非经常性收益调整项等指标均需</w:t>
      </w:r>
      <w:r>
        <w:t>参考各个企业对外公布的财务报表相关数据，资本成本率是由国资委确定的各个行业适用的取值。</w:t>
      </w:r>
    </w:p>
    <w:p w:rsidR="0018722C">
      <w:pPr>
        <w:topLinePunct/>
      </w:pPr>
      <w:r>
        <w:t>假设</w:t>
      </w:r>
      <w:r>
        <w:rPr>
          <w:rFonts w:ascii="Times New Roman" w:eastAsia="Times New Roman"/>
        </w:rPr>
        <w:t>2</w:t>
      </w:r>
      <w:r>
        <w:t>：经济增加值与高管薪酬无显著的线性相关关系。</w:t>
      </w:r>
    </w:p>
    <w:p w:rsidR="0018722C">
      <w:pPr>
        <w:topLinePunct/>
      </w:pPr>
      <w:r>
        <w:rPr>
          <w:rFonts w:ascii="黑体" w:eastAsia="黑体" w:hint="eastAsia"/>
        </w:rPr>
        <w:t>（</w:t>
      </w:r>
      <w:r>
        <w:rPr>
          <w:rFonts w:ascii="Times New Roman" w:eastAsia="Times New Roman"/>
        </w:rPr>
        <w:t>3</w:t>
      </w:r>
      <w:r>
        <w:rPr>
          <w:rFonts w:ascii="黑体" w:eastAsia="黑体" w:hint="eastAsia"/>
        </w:rPr>
        <w:t>）</w:t>
      </w:r>
      <w:r>
        <w:rPr>
          <w:rFonts w:ascii="黑体" w:eastAsia="黑体" w:hint="eastAsia"/>
        </w:rPr>
        <w:t>年度国有资本保值增值率</w:t>
      </w:r>
    </w:p>
    <w:p w:rsidR="0018722C">
      <w:pPr>
        <w:topLinePunct/>
      </w:pPr>
      <w:r>
        <w:t>国有资产监督管理机构对企业进行注资，并由企业向其资本所有者</w:t>
      </w:r>
      <w:r>
        <w:t>（</w:t>
      </w:r>
      <w:r>
        <w:t xml:space="preserve">出资人</w:t>
      </w:r>
      <w:r>
        <w:t>）</w:t>
      </w:r>
      <w:r/>
      <w:r>
        <w:t>上缴收益，不但可以对企业补充资本金，使国有经济资源向国家控制的关键领域和</w:t>
      </w:r>
      <w:r>
        <w:t>重点行业集中，而且可以使企业对政府的依赖性降低，给企业公平竞争的体制环境，</w:t>
      </w:r>
      <w:r>
        <w:t>以此来激活国有经济。这一指标分为年度国有资本保值增长率和任期国有资本保值增长率。</w:t>
      </w:r>
    </w:p>
    <w:p w:rsidR="0018722C">
      <w:pPr>
        <w:topLinePunct/>
      </w:pPr>
      <w:r>
        <w:t>年度国有资本保值增值率是指企业考核期末扣除客观因素</w:t>
      </w:r>
      <w:r>
        <w:t>（</w:t>
      </w:r>
      <w:r>
        <w:t>由国资委核定</w:t>
      </w:r>
      <w:r>
        <w:t>）</w:t>
      </w:r>
      <w:r>
        <w:t>后的国有资本及权益同考核期初国有资本及权益的比率。当国有资本保值增值率</w:t>
      </w:r>
      <w:r>
        <w:rPr>
          <w:rFonts w:ascii="Times New Roman" w:hAnsi="Times New Roman" w:eastAsia="Times New Roman"/>
        </w:rPr>
        <w:t>≥1</w:t>
      </w:r>
      <w:r>
        <w:t>时，说明国有资本实现了保值增值；反之，说明出现了国有资本减值。计算方法：</w:t>
      </w:r>
      <w:r w:rsidR="001852F3">
        <w:t xml:space="preserve">由于存在客观因素增减情况、子公司不良资产增加和问题资产等会对国有资本保值增值率计算结果产生影响，这一因素均无法从财务报表得出，文中使用的年度国有资本保值增值率根据国有企业股权份额进行估计，在研究模型中为自变量</w:t>
      </w:r>
      <w:r>
        <w:rPr>
          <w:rFonts w:ascii="Times New Roman" w:hAnsi="Times New Roman" w:eastAsia="Times New Roman"/>
        </w:rPr>
        <w:t>YSC</w:t>
      </w:r>
      <w:r>
        <w:t>。</w:t>
      </w:r>
    </w:p>
    <w:p w:rsidR="0018722C">
      <w:pPr>
        <w:topLinePunct/>
      </w:pPr>
      <w:r>
        <w:t>假设</w:t>
      </w:r>
      <w:r>
        <w:rPr>
          <w:rFonts w:ascii="Times New Roman" w:eastAsia="Times New Roman"/>
        </w:rPr>
        <w:t>3</w:t>
      </w:r>
      <w:r>
        <w:t>：国有资本保值增值率与高管薪酬无显著的线性相关关系。</w:t>
      </w:r>
    </w:p>
    <w:p w:rsidR="0018722C">
      <w:pPr>
        <w:pStyle w:val="Heading3"/>
        <w:topLinePunct/>
        <w:ind w:left="200" w:hangingChars="200" w:hanging="200"/>
      </w:pPr>
      <w:bookmarkStart w:id="6229" w:name="_Toc6866229"/>
      <w:bookmarkStart w:name="_bookmark37" w:id="90"/>
      <w:bookmarkEnd w:id="90"/>
      <w:r>
        <w:t>4.2.2</w:t>
      </w:r>
      <w:r>
        <w:t xml:space="preserve"> </w:t>
      </w:r>
      <w:bookmarkStart w:name="_bookmark37" w:id="91"/>
      <w:bookmarkEnd w:id="91"/>
      <w:r>
        <w:t>任期经营业绩考核指标</w:t>
      </w:r>
      <w:bookmarkEnd w:id="6229"/>
    </w:p>
    <w:p w:rsidR="0018722C">
      <w:pPr>
        <w:topLinePunct/>
      </w:pPr>
      <w:r>
        <w:rPr>
          <w:rFonts w:ascii="黑体" w:eastAsia="黑体" w:hint="eastAsia"/>
        </w:rPr>
        <w:t>（</w:t>
      </w:r>
      <w:r>
        <w:rPr>
          <w:rFonts w:ascii="Times New Roman" w:eastAsia="Times New Roman"/>
        </w:rPr>
        <w:t>1</w:t>
      </w:r>
      <w:r>
        <w:rPr>
          <w:rFonts w:ascii="黑体" w:eastAsia="黑体" w:hint="eastAsia"/>
        </w:rPr>
        <w:t>）</w:t>
      </w:r>
      <w:r>
        <w:rPr>
          <w:rFonts w:ascii="黑体" w:eastAsia="黑体" w:hint="eastAsia"/>
        </w:rPr>
        <w:t>任期国有资本保值增值率</w:t>
      </w:r>
    </w:p>
    <w:p w:rsidR="0018722C">
      <w:pPr>
        <w:topLinePunct/>
      </w:pPr>
      <w:r>
        <w:t>任期国有资本保值增值率的计算方法：任期内各年度国有资本保值增值率的乘</w:t>
      </w:r>
      <w:r>
        <w:t>积。文中采取国有企业的年度国有资本保值增长率的乘积进行估计，在研究模型中</w:t>
      </w:r>
      <w:r>
        <w:t>为自变量</w:t>
      </w:r>
      <w:r>
        <w:rPr>
          <w:rFonts w:ascii="Times New Roman" w:eastAsia="Times New Roman"/>
        </w:rPr>
        <w:t>TSC</w:t>
      </w:r>
      <w:r>
        <w:t>。</w:t>
      </w:r>
    </w:p>
    <w:p w:rsidR="0018722C">
      <w:pPr>
        <w:topLinePunct/>
      </w:pPr>
      <w:r>
        <w:t>假设</w:t>
      </w:r>
      <w:r>
        <w:rPr>
          <w:rFonts w:ascii="Times New Roman" w:eastAsia="Times New Roman"/>
        </w:rPr>
        <w:t>4</w:t>
      </w:r>
      <w:r>
        <w:t>：国有资本保值增值率与高管薪酬无显著的线性相关关系。</w:t>
      </w:r>
    </w:p>
    <w:p w:rsidR="0018722C">
      <w:pPr>
        <w:topLinePunct/>
      </w:pPr>
      <w:r>
        <w:rPr>
          <w:rFonts w:ascii="黑体" w:eastAsia="黑体" w:hint="eastAsia"/>
        </w:rPr>
        <w:t>（</w:t>
      </w:r>
      <w:r>
        <w:rPr>
          <w:rFonts w:ascii="Times New Roman" w:eastAsia="Times New Roman"/>
        </w:rPr>
        <w:t>2</w:t>
      </w:r>
      <w:r>
        <w:rPr>
          <w:rFonts w:ascii="黑体" w:eastAsia="黑体" w:hint="eastAsia"/>
        </w:rPr>
        <w:t>）</w:t>
      </w:r>
      <w:r>
        <w:rPr>
          <w:rFonts w:ascii="黑体" w:eastAsia="黑体" w:hint="eastAsia"/>
        </w:rPr>
        <w:t>主营业务收入平均增长率</w:t>
      </w:r>
    </w:p>
    <w:p w:rsidR="0018722C">
      <w:pPr>
        <w:topLinePunct/>
      </w:pPr>
      <w:r>
        <w:t>主营业务收入平均增长率主要是反应国企高管人员三年任期内的主营业务收</w:t>
      </w:r>
      <w:r>
        <w:t>入的平均增长情况。这一指标以高管任期内的主营业务连续发展水平为基础，避免</w:t>
      </w:r>
      <w:r>
        <w:t>了企业因为某一年度的市场环境等因素影响而对企业发展潜力做出错误判断。计</w:t>
      </w:r>
      <w:r>
        <w:t>算</w:t>
      </w:r>
    </w:p>
    <w:p w:rsidR="0018722C">
      <w:pPr>
        <w:topLinePunct/>
      </w:pPr>
      <w:r>
        <w:t>公式为：</w:t>
      </w:r>
    </w:p>
    <w:p w:rsidR="0018722C">
      <w:pPr>
        <w:pStyle w:val="ae"/>
        <w:topLinePunct/>
      </w:pPr>
      <w:r>
        <w:pict>
          <v:group style="margin-left:258.757263pt;margin-top:-4.254759pt;width:201.1pt;height:31.5pt;mso-position-horizontal-relative:page;mso-position-vertical-relative:paragraph;z-index:-85480" coordorigin="5175,-85" coordsize="4022,630">
            <v:line style="position:absolute" from="5180,318" to="5211,301" stroked="true" strokeweight=".489141pt" strokecolor="#000000">
              <v:stroke dashstyle="solid"/>
            </v:line>
            <v:line style="position:absolute" from="5211,306" to="5255,534" stroked="true" strokeweight=".995525pt" strokecolor="#000000">
              <v:stroke dashstyle="solid"/>
            </v:line>
            <v:shape style="position:absolute;left:125;top:14177;width:3949;height:632" coordorigin="125,14177" coordsize="3949,632" path="m5260,534l5319,-80m5319,-80l9197,-80e" filled="false" stroked="true" strokeweight=".492211pt" strokecolor="#000000">
              <v:path arrowok="t"/>
              <v:stroke dashstyle="solid"/>
            </v:shape>
            <v:shape style="position:absolute;left:5175;top:-86;width:4022;height:630" type="#_x0000_t202" filled="false" stroked="false">
              <v:textbox inset="0,0,0,0">
                <w:txbxContent>
                  <w:p w:rsidR="0018722C">
                    <w:pPr>
                      <w:spacing w:line="258" w:lineRule="exact" w:before="0"/>
                      <w:ind w:leftChars="0" w:left="152" w:rightChars="0" w:right="0" w:firstLineChars="0" w:firstLine="0"/>
                      <w:jc w:val="center"/>
                      <w:rPr>
                        <w:sz w:val="24"/>
                      </w:rPr>
                    </w:pPr>
                    <w:r>
                      <w:rPr>
                        <w:sz w:val="24"/>
                      </w:rPr>
                      <w:t>考核期内三年主营业务收入之和</w:t>
                    </w:r>
                  </w:p>
                  <w:p w:rsidR="0018722C">
                    <w:pPr>
                      <w:tabs>
                        <w:tab w:pos="4032" w:val="left" w:leader="none"/>
                      </w:tabs>
                      <w:spacing w:line="93" w:lineRule="exact" w:before="0"/>
                      <w:ind w:leftChars="0" w:left="-7" w:rightChars="0" w:right="-15" w:firstLineChars="0" w:firstLine="0"/>
                      <w:jc w:val="center"/>
                      <w:rPr>
                        <w:rFonts w:ascii="Times New Roman"/>
                        <w:sz w:val="14"/>
                      </w:rPr>
                    </w:pPr>
                    <w:r>
                      <w:rPr>
                        <w:rFonts w:ascii="Times New Roman"/>
                        <w:sz w:val="14"/>
                      </w:rPr>
                      <w:t>3  </w:t>
                    </w:r>
                    <w:r>
                      <w:rPr>
                        <w:rFonts w:ascii="Times New Roman"/>
                        <w:spacing w:val="-9"/>
                        <w:sz w:val="14"/>
                      </w:rPr>
                      <w:t> </w:t>
                    </w:r>
                    <w:r>
                      <w:rPr>
                        <w:rFonts w:ascii="Times New Roman"/>
                        <w:w w:val="102"/>
                        <w:sz w:val="14"/>
                        <w:u w:val="single"/>
                      </w:rPr>
                      <w:t> </w:t>
                    </w:r>
                    <w:r>
                      <w:rPr>
                        <w:rFonts w:ascii="Times New Roman"/>
                        <w:sz w:val="14"/>
                        <w:u w:val="single"/>
                      </w:rPr>
                      <w:tab/>
                    </w:r>
                  </w:p>
                  <w:p w:rsidR="0018722C">
                    <w:pPr>
                      <w:spacing w:line="270" w:lineRule="exact" w:before="0"/>
                      <w:ind w:leftChars="0" w:left="149" w:rightChars="0" w:right="0" w:firstLineChars="0" w:firstLine="0"/>
                      <w:jc w:val="center"/>
                      <w:rPr>
                        <w:sz w:val="24"/>
                      </w:rPr>
                    </w:pPr>
                    <w:r>
                      <w:rPr>
                        <w:sz w:val="24"/>
                      </w:rPr>
                      <w:t>上一考核期内三年主营业务收入之和</w:t>
                    </w:r>
                  </w:p>
                </w:txbxContent>
              </v:textbox>
              <w10:wrap type="none"/>
            </v:shape>
            <w10:wrap type="none"/>
          </v:group>
        </w:pict>
      </w:r>
    </w:p>
    <w:p w:rsidR="0018722C">
      <w:pPr>
        <w:pStyle w:val="ae"/>
        <w:topLinePunct/>
      </w:pPr>
      <w:r>
        <w:t>主营业务收入平均增长率</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2"/>
        </w:rPr>
        <w:t>-1</w:t>
      </w:r>
      <w:r>
        <w:rPr>
          <w:rFonts w:ascii="Times New Roman" w:hAnsi="Times New Roman" w:eastAsia="Times New Roman"/>
          <w:spacing w:val="-2"/>
        </w:rPr>
        <w:t>）</w:t>
      </w:r>
      <w:r>
        <w:rPr>
          <w:rFonts w:ascii="Times New Roman" w:hAnsi="Times New Roman" w:eastAsia="Times New Roman"/>
          <w:spacing w:val="-2"/>
        </w:rPr>
        <w:t>×100%</w:t>
      </w:r>
    </w:p>
    <w:p w:rsidR="0018722C">
      <w:pPr>
        <w:topLinePunct/>
      </w:pPr>
      <w:r>
        <w:t>文中的考核期内三年主营业务收入之和都是根据研究对象</w:t>
      </w:r>
      <w:r>
        <w:rPr>
          <w:rFonts w:ascii="Times New Roman" w:eastAsia="Times New Roman"/>
        </w:rPr>
        <w:t>2008</w:t>
      </w:r>
      <w:r>
        <w:t>年～</w:t>
      </w:r>
      <w:r>
        <w:rPr>
          <w:rFonts w:ascii="Times New Roman" w:eastAsia="Times New Roman"/>
        </w:rPr>
        <w:t>2010</w:t>
      </w:r>
      <w:r>
        <w:t>年对</w:t>
      </w:r>
      <w:r>
        <w:t>外公布的财务报表相关数据计算得出，上一考核期内三年主营业务收入之和是根</w:t>
      </w:r>
      <w:r>
        <w:t>据</w:t>
      </w:r>
    </w:p>
    <w:p w:rsidR="0018722C">
      <w:pPr>
        <w:topLinePunct/>
      </w:pPr>
      <w:r>
        <w:rPr>
          <w:rFonts w:ascii="Times New Roman" w:eastAsia="Times New Roman"/>
        </w:rPr>
        <w:t>2005</w:t>
      </w:r>
      <w:r>
        <w:t>年～</w:t>
      </w:r>
      <w:r>
        <w:rPr>
          <w:rFonts w:ascii="Times New Roman" w:eastAsia="Times New Roman"/>
        </w:rPr>
        <w:t>2008</w:t>
      </w:r>
      <w:r>
        <w:t>年对外公布的财务报表相关数据计算得出。主营业务收入平均增长率在研究模型中为自变量</w:t>
      </w:r>
      <w:r>
        <w:rPr>
          <w:rFonts w:ascii="Times New Roman" w:eastAsia="Times New Roman"/>
        </w:rPr>
        <w:t>MBI</w:t>
      </w:r>
      <w:r>
        <w:t>。</w:t>
      </w:r>
    </w:p>
    <w:p w:rsidR="0018722C">
      <w:pPr>
        <w:topLinePunct/>
      </w:pPr>
      <w:r>
        <w:t>假设</w:t>
      </w:r>
      <w:r>
        <w:rPr>
          <w:rFonts w:ascii="Times New Roman" w:eastAsia="Times New Roman"/>
        </w:rPr>
        <w:t>5</w:t>
      </w:r>
      <w:r>
        <w:t>：主营业务收入平均增长率与高管薪酬无显著的线性相关关系。</w:t>
      </w:r>
    </w:p>
    <w:p w:rsidR="0018722C">
      <w:pPr>
        <w:pStyle w:val="Heading3"/>
        <w:topLinePunct/>
        <w:ind w:left="200" w:hangingChars="200" w:hanging="200"/>
      </w:pPr>
      <w:bookmarkStart w:id="6230" w:name="_Toc6866230"/>
      <w:bookmarkStart w:name="_bookmark38" w:id="92"/>
      <w:bookmarkEnd w:id="92"/>
      <w:r>
        <w:t>4.2.3</w:t>
      </w:r>
      <w:r>
        <w:t xml:space="preserve"> </w:t>
      </w:r>
      <w:bookmarkStart w:name="_bookmark38" w:id="93"/>
      <w:bookmarkEnd w:id="93"/>
      <w:r>
        <w:t>高管薪酬指标</w:t>
      </w:r>
      <w:bookmarkEnd w:id="6230"/>
    </w:p>
    <w:p w:rsidR="0018722C">
      <w:pPr>
        <w:topLinePunct/>
      </w:pPr>
      <w:r>
        <w:t>文中的高管薪酬指标是从</w:t>
      </w:r>
      <w:r>
        <w:rPr>
          <w:rFonts w:ascii="Times New Roman" w:eastAsia="Times New Roman"/>
        </w:rPr>
        <w:t>RESSET</w:t>
      </w:r>
      <w:r>
        <w:t>金融研究数据库中选取的是金额最高的前三名国有</w:t>
      </w:r>
      <w:r>
        <w:rPr>
          <w:rFonts w:ascii="Times New Roman" w:eastAsia="Times New Roman"/>
        </w:rPr>
        <w:t>A</w:t>
      </w:r>
      <w:r w:rsidR="001852F3">
        <w:rPr>
          <w:rFonts w:ascii="Times New Roman" w:eastAsia="Times New Roman"/>
        </w:rPr>
        <w:t xml:space="preserve"> </w:t>
      </w:r>
      <w:r>
        <w:t>股上市公司高级管理人员的报酬总额，在研究模型中为因变量</w:t>
      </w:r>
      <w:r>
        <w:rPr>
          <w:rFonts w:ascii="Times New Roman" w:eastAsia="Times New Roman"/>
        </w:rPr>
        <w:t>YEP  </w:t>
      </w:r>
      <w:r>
        <w:t>和</w:t>
      </w:r>
    </w:p>
    <w:p w:rsidR="0018722C">
      <w:pPr>
        <w:topLinePunct/>
      </w:pPr>
      <w:r>
        <w:rPr>
          <w:rFonts w:ascii="Times New Roman" w:eastAsia="Times New Roman"/>
        </w:rPr>
        <w:t>TEP</w:t>
      </w:r>
      <w:r>
        <w:t>，前者为前三名高管各年度内绩效薪酬指标，后者为任期内绩效薪酬指标，是根据《暂行办法》文件中规定的年度绩效薪酬的</w:t>
      </w:r>
      <w:r>
        <w:rPr>
          <w:rFonts w:ascii="Times New Roman" w:eastAsia="Times New Roman"/>
        </w:rPr>
        <w:t>2</w:t>
      </w:r>
      <w:r>
        <w:rPr>
          <w:rFonts w:ascii="Times New Roman" w:eastAsia="Times New Roman"/>
        </w:rPr>
        <w:t>/</w:t>
      </w:r>
      <w:r>
        <w:rPr>
          <w:rFonts w:ascii="Times New Roman" w:eastAsia="Times New Roman"/>
        </w:rPr>
        <w:t xml:space="preserve">3</w:t>
      </w:r>
      <w:r>
        <w:t>计算得出。</w:t>
      </w:r>
    </w:p>
    <w:p w:rsidR="0018722C">
      <w:pPr>
        <w:pStyle w:val="Heading2"/>
        <w:topLinePunct/>
        <w:ind w:left="171" w:hangingChars="171" w:hanging="171"/>
      </w:pPr>
      <w:bookmarkStart w:id="6231" w:name="_Toc6866231"/>
      <w:bookmarkStart w:name="4.3本章小结 " w:id="94"/>
      <w:bookmarkEnd w:id="94"/>
      <w:r/>
      <w:bookmarkStart w:name="_bookmark39" w:id="95"/>
      <w:bookmarkEnd w:id="95"/>
      <w:r/>
      <w:r>
        <w:t>4.3 </w:t>
      </w:r>
      <w:r>
        <w:t>本章小结</w:t>
      </w:r>
      <w:bookmarkEnd w:id="6231"/>
    </w:p>
    <w:p w:rsidR="0018722C">
      <w:pPr>
        <w:topLinePunct/>
      </w:pPr>
      <w:r>
        <w:t>这一部分主要是关于样本和变量指标的选取。数据主要来源于</w:t>
      </w:r>
      <w:r>
        <w:rPr>
          <w:rFonts w:ascii="Times New Roman" w:eastAsia="Times New Roman"/>
        </w:rPr>
        <w:t>RESSET</w:t>
      </w:r>
      <w:r>
        <w:t>金融研</w:t>
      </w:r>
      <w:r>
        <w:t>究数据库和中投证券软件系统中各个公司对外公布的的财务报表，并对选取的数据</w:t>
      </w:r>
      <w:r>
        <w:t>运用统计软件</w:t>
      </w:r>
      <w:r>
        <w:rPr>
          <w:rFonts w:ascii="Times New Roman" w:eastAsia="Times New Roman"/>
        </w:rPr>
        <w:t>SPSS16.0</w:t>
      </w:r>
      <w:r>
        <w:t>进行了处理。研究方法主要是变量间相关性分析和回归分</w:t>
      </w:r>
      <w:r>
        <w:t>析，变量选取的是《暂行办法》中对央企负责人的业绩考核指标，通过对</w:t>
      </w:r>
      <w:r>
        <w:rPr>
          <w:rFonts w:ascii="Times New Roman" w:eastAsia="Times New Roman"/>
        </w:rPr>
        <w:t>2008</w:t>
      </w:r>
      <w:r>
        <w:t>年</w:t>
      </w:r>
      <w:r>
        <w:t>～</w:t>
      </w:r>
    </w:p>
    <w:p w:rsidR="0018722C">
      <w:pPr>
        <w:topLinePunct/>
      </w:pPr>
      <w:r>
        <w:rPr>
          <w:rFonts w:ascii="Times New Roman" w:eastAsia="Times New Roman"/>
        </w:rPr>
        <w:t>2010</w:t>
      </w:r>
      <w:r>
        <w:t>年各个变量做一个动态分析，比较实施前后的变化。</w:t>
      </w:r>
    </w:p>
    <w:p w:rsidR="0018722C">
      <w:pPr>
        <w:pStyle w:val="Heading1"/>
        <w:topLinePunct/>
      </w:pPr>
      <w:bookmarkStart w:id="6232" w:name="_Toc6866232"/>
      <w:bookmarkStart w:name="5.国有A股上市公司高管薪酬与公司绩效的实证分析 " w:id="96"/>
      <w:bookmarkEnd w:id="96"/>
      <w:r/>
      <w:bookmarkStart w:name="_bookmark40" w:id="97"/>
      <w:bookmarkEnd w:id="97"/>
      <w:r/>
      <w:r>
        <w:t>5.</w:t>
      </w:r>
      <w:r>
        <w:t xml:space="preserve"> </w:t>
      </w:r>
      <w:r>
        <w:t>国有</w:t>
      </w:r>
      <w:r>
        <w:t>A</w:t>
      </w:r>
      <w:r>
        <w:t>股上市公司高管薪酬与公司绩效的实证分析</w:t>
      </w:r>
      <w:bookmarkEnd w:id="6232"/>
    </w:p>
    <w:p w:rsidR="0018722C">
      <w:pPr>
        <w:pStyle w:val="Heading2"/>
        <w:topLinePunct/>
        <w:ind w:left="171" w:hangingChars="171" w:hanging="171"/>
      </w:pPr>
      <w:bookmarkStart w:id="6233" w:name="_Toc6866233"/>
      <w:bookmarkStart w:name="5.1国有A股上市公司高管薪酬与公司绩效分年度实证分析 " w:id="98"/>
      <w:bookmarkEnd w:id="98"/>
      <w:r/>
      <w:bookmarkStart w:name="_bookmark41" w:id="99"/>
      <w:bookmarkEnd w:id="99"/>
      <w:r/>
      <w:r>
        <w:t>5.1 </w:t>
      </w:r>
      <w:r>
        <w:t>国有</w:t>
      </w:r>
      <w:r>
        <w:t>A</w:t>
      </w:r>
      <w:r>
        <w:t>股上市公司高管薪酬与公司绩效分年度实证分析</w:t>
      </w:r>
      <w:bookmarkEnd w:id="6233"/>
    </w:p>
    <w:p w:rsidR="0018722C">
      <w:pPr>
        <w:pStyle w:val="Heading3"/>
        <w:topLinePunct/>
        <w:ind w:left="200" w:hangingChars="200" w:hanging="200"/>
      </w:pPr>
      <w:bookmarkStart w:id="6234" w:name="_Toc6866234"/>
      <w:bookmarkStart w:name="_bookmark42" w:id="100"/>
      <w:bookmarkEnd w:id="100"/>
      <w:r>
        <w:t>5.1.1 </w:t>
      </w:r>
      <w:r>
        <w:t>各年度相关变量的描述性统计</w:t>
      </w:r>
      <w:bookmarkEnd w:id="6234"/>
    </w:p>
    <w:p w:rsidR="0018722C">
      <w:pPr>
        <w:topLinePunct/>
      </w:pPr>
      <w:r>
        <w:t>这一部分主要是运用</w:t>
      </w:r>
      <w:r>
        <w:rPr>
          <w:rFonts w:ascii="Times New Roman" w:eastAsia="Times New Roman"/>
        </w:rPr>
        <w:t>SPSS16.0</w:t>
      </w:r>
      <w:r>
        <w:t>中的描述性统计方法对研究样本的年度高管薪酬数据与绩效指标值进行比较分析，各年度描述性统计结果如</w:t>
      </w:r>
      <w:r>
        <w:t>表</w:t>
      </w:r>
      <w:r>
        <w:rPr>
          <w:rFonts w:ascii="Times New Roman" w:eastAsia="Times New Roman"/>
        </w:rPr>
        <w:t>5</w:t>
      </w:r>
      <w:r>
        <w:rPr>
          <w:rFonts w:ascii="Times New Roman" w:eastAsia="Times New Roman"/>
        </w:rPr>
        <w:t>.</w:t>
      </w:r>
      <w:r>
        <w:rPr>
          <w:rFonts w:ascii="Times New Roman" w:eastAsia="Times New Roman"/>
        </w:rPr>
        <w:t>1</w:t>
      </w:r>
      <w:r>
        <w:t>～</w:t>
      </w:r>
      <w:r>
        <w:rPr>
          <w:rFonts w:ascii="Times New Roman" w:eastAsia="Times New Roman"/>
        </w:rPr>
        <w:t>5.3</w:t>
      </w:r>
      <w:r>
        <w:t>所示：</w:t>
      </w:r>
    </w:p>
    <w:p w:rsidR="0018722C">
      <w:pPr>
        <w:pStyle w:val="a8"/>
        <w:topLinePunct/>
      </w:pPr>
      <w:r>
        <w:rPr>
          <w:kern w:val="2"/>
          <w:szCs w:val="22"/>
        </w:rPr>
        <w:t>表</w:t>
      </w:r>
      <w:r>
        <w:rPr>
          <w:kern w:val="2"/>
          <w:szCs w:val="22"/>
        </w:rPr>
        <w:t> </w:t>
      </w:r>
      <w:r>
        <w:rPr>
          <w:kern w:val="2"/>
          <w:szCs w:val="22"/>
        </w:rPr>
        <w:t>5</w:t>
      </w:r>
      <w:r>
        <w:rPr>
          <w:kern w:val="2"/>
          <w:szCs w:val="22"/>
        </w:rPr>
        <w:t>.</w:t>
      </w:r>
      <w:r>
        <w:rPr>
          <w:kern w:val="2"/>
          <w:szCs w:val="22"/>
        </w:rPr>
        <w:t>1</w:t>
      </w:r>
      <w:r>
        <w:t xml:space="preserve">  </w:t>
      </w:r>
      <w:r>
        <w:t>2008</w:t>
      </w:r>
      <w:r>
        <w:rPr>
          <w:kern w:val="2"/>
          <w:szCs w:val="22"/>
          <w:spacing w:val="-2"/>
        </w:rPr>
        <w:t>年</w:t>
      </w:r>
      <w:r>
        <w:rPr>
          <w:kern w:val="2"/>
          <w:szCs w:val="22"/>
        </w:rPr>
        <w:t>度</w:t>
      </w:r>
      <w:r>
        <w:rPr>
          <w:kern w:val="2"/>
          <w:szCs w:val="22"/>
          <w:spacing w:val="-2"/>
        </w:rPr>
        <w:t>描</w:t>
      </w:r>
      <w:r>
        <w:rPr>
          <w:kern w:val="2"/>
          <w:szCs w:val="22"/>
        </w:rPr>
        <w:t>述</w:t>
      </w:r>
      <w:r>
        <w:rPr>
          <w:kern w:val="2"/>
          <w:szCs w:val="22"/>
          <w:spacing w:val="-2"/>
        </w:rPr>
        <w:t>性</w:t>
      </w:r>
      <w:r>
        <w:rPr>
          <w:kern w:val="2"/>
          <w:szCs w:val="22"/>
        </w:rPr>
        <w:t>统计</w:t>
      </w:r>
    </w:p>
    <w:tbl>
      <w:tblPr>
        <w:tblW w:w="5000" w:type="pct"/>
        <w:tblInd w:w="1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5"/>
        <w:gridCol w:w="611"/>
        <w:gridCol w:w="1140"/>
        <w:gridCol w:w="1248"/>
        <w:gridCol w:w="997"/>
        <w:gridCol w:w="1105"/>
        <w:gridCol w:w="1351"/>
      </w:tblGrid>
      <w:tr>
        <w:trPr>
          <w:tblHeader/>
        </w:trPr>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252" w:type="pct"/>
            <w:vAlign w:val="center"/>
          </w:tcPr>
          <w:p w:rsidR="0018722C">
            <w:pPr>
              <w:pStyle w:val="ac"/>
              <w:topLinePunct/>
              <w:ind w:leftChars="0" w:left="0" w:rightChars="0" w:right="0" w:firstLineChars="0" w:firstLine="0"/>
              <w:spacing w:line="240" w:lineRule="atLeast"/>
            </w:pPr>
            <w:r>
              <w:t>YEP</w:t>
            </w:r>
            <w:r>
              <w:t>（</w:t>
            </w:r>
            <w:r>
              <w:t xml:space="preserve">单位：万元</w:t>
            </w:r>
            <w:r>
              <w:t>）</w:t>
            </w:r>
          </w:p>
        </w:tc>
        <w:tc>
          <w:tcPr>
            <w:tcW w:w="355" w:type="pct"/>
            <w:vAlign w:val="center"/>
          </w:tcPr>
          <w:p w:rsidR="0018722C">
            <w:pPr>
              <w:pStyle w:val="affff9"/>
              <w:topLinePunct/>
              <w:ind w:leftChars="0" w:left="0" w:rightChars="0" w:right="0" w:firstLineChars="0" w:firstLine="0"/>
              <w:spacing w:line="240" w:lineRule="atLeast"/>
            </w:pPr>
            <w:r>
              <w:t>167</w:t>
            </w:r>
          </w:p>
        </w:tc>
        <w:tc>
          <w:tcPr>
            <w:tcW w:w="662" w:type="pct"/>
            <w:vAlign w:val="center"/>
          </w:tcPr>
          <w:p w:rsidR="0018722C">
            <w:pPr>
              <w:pStyle w:val="affff9"/>
              <w:topLinePunct/>
              <w:ind w:leftChars="0" w:left="0" w:rightChars="0" w:right="0" w:firstLineChars="0" w:firstLine="0"/>
              <w:spacing w:line="240" w:lineRule="atLeast"/>
            </w:pPr>
            <w:r>
              <w:t>15.87</w:t>
            </w:r>
          </w:p>
        </w:tc>
        <w:tc>
          <w:tcPr>
            <w:tcW w:w="725" w:type="pct"/>
            <w:vAlign w:val="center"/>
          </w:tcPr>
          <w:p w:rsidR="0018722C">
            <w:pPr>
              <w:pStyle w:val="affff9"/>
              <w:topLinePunct/>
              <w:ind w:leftChars="0" w:left="0" w:rightChars="0" w:right="0" w:firstLineChars="0" w:firstLine="0"/>
              <w:spacing w:line="240" w:lineRule="atLeast"/>
            </w:pPr>
            <w:r>
              <w:t>1071.25</w:t>
            </w:r>
          </w:p>
        </w:tc>
        <w:tc>
          <w:tcPr>
            <w:tcW w:w="579" w:type="pct"/>
            <w:vAlign w:val="center"/>
          </w:tcPr>
          <w:p w:rsidR="0018722C">
            <w:pPr>
              <w:pStyle w:val="affff9"/>
              <w:topLinePunct/>
              <w:ind w:leftChars="0" w:left="0" w:rightChars="0" w:right="0" w:firstLineChars="0" w:firstLine="0"/>
              <w:spacing w:line="240" w:lineRule="atLeast"/>
            </w:pPr>
            <w:r>
              <w:t>122.95</w:t>
            </w:r>
          </w:p>
        </w:tc>
        <w:tc>
          <w:tcPr>
            <w:tcW w:w="642" w:type="pct"/>
            <w:vAlign w:val="center"/>
          </w:tcPr>
          <w:p w:rsidR="0018722C">
            <w:pPr>
              <w:pStyle w:val="affff9"/>
              <w:topLinePunct/>
              <w:ind w:leftChars="0" w:left="0" w:rightChars="0" w:right="0" w:firstLineChars="0" w:firstLine="0"/>
              <w:spacing w:line="240" w:lineRule="atLeast"/>
            </w:pPr>
            <w:r>
              <w:t>156.44</w:t>
            </w:r>
          </w:p>
        </w:tc>
        <w:tc>
          <w:tcPr>
            <w:tcW w:w="785" w:type="pct"/>
            <w:vAlign w:val="center"/>
          </w:tcPr>
          <w:p w:rsidR="0018722C">
            <w:pPr>
              <w:pStyle w:val="affff9"/>
              <w:topLinePunct/>
              <w:ind w:leftChars="0" w:left="0" w:rightChars="0" w:right="0" w:firstLineChars="0" w:firstLine="0"/>
              <w:spacing w:line="240" w:lineRule="atLeast"/>
            </w:pPr>
            <w:r>
              <w:t>145.43486</w:t>
            </w:r>
          </w:p>
        </w:tc>
      </w:tr>
      <w:tr>
        <w:tc>
          <w:tcPr>
            <w:tcW w:w="1252" w:type="pct"/>
            <w:vAlign w:val="center"/>
          </w:tcPr>
          <w:p w:rsidR="0018722C">
            <w:pPr>
              <w:pStyle w:val="ac"/>
              <w:topLinePunct/>
              <w:ind w:leftChars="0" w:left="0" w:rightChars="0" w:right="0" w:firstLineChars="0" w:firstLine="0"/>
              <w:spacing w:line="240" w:lineRule="atLeast"/>
            </w:pPr>
            <w:r>
              <w:t>TP</w:t>
            </w:r>
            <w:r>
              <w:t>（</w:t>
            </w:r>
            <w:r>
              <w:t xml:space="preserve">单位：亿元</w:t>
            </w:r>
            <w:r>
              <w:t>）</w:t>
            </w:r>
          </w:p>
        </w:tc>
        <w:tc>
          <w:tcPr>
            <w:tcW w:w="355" w:type="pct"/>
            <w:vAlign w:val="center"/>
          </w:tcPr>
          <w:p w:rsidR="0018722C">
            <w:pPr>
              <w:pStyle w:val="affff9"/>
              <w:topLinePunct/>
              <w:ind w:leftChars="0" w:left="0" w:rightChars="0" w:right="0" w:firstLineChars="0" w:firstLine="0"/>
              <w:spacing w:line="240" w:lineRule="atLeast"/>
            </w:pPr>
            <w:r>
              <w:t>167</w:t>
            </w:r>
          </w:p>
        </w:tc>
        <w:tc>
          <w:tcPr>
            <w:tcW w:w="662" w:type="pct"/>
            <w:vAlign w:val="center"/>
          </w:tcPr>
          <w:p w:rsidR="0018722C">
            <w:pPr>
              <w:pStyle w:val="affff9"/>
              <w:topLinePunct/>
              <w:ind w:leftChars="0" w:left="0" w:rightChars="0" w:right="0" w:firstLineChars="0" w:firstLine="0"/>
              <w:spacing w:line="240" w:lineRule="atLeast"/>
            </w:pPr>
            <w:r>
              <w:t>-108.52</w:t>
            </w:r>
          </w:p>
        </w:tc>
        <w:tc>
          <w:tcPr>
            <w:tcW w:w="725" w:type="pct"/>
            <w:vAlign w:val="center"/>
          </w:tcPr>
          <w:p w:rsidR="0018722C">
            <w:pPr>
              <w:pStyle w:val="affff9"/>
              <w:topLinePunct/>
              <w:ind w:leftChars="0" w:left="0" w:rightChars="0" w:right="0" w:firstLineChars="0" w:firstLine="0"/>
              <w:spacing w:line="240" w:lineRule="atLeast"/>
            </w:pPr>
            <w:r>
              <w:t>1611.00</w:t>
            </w:r>
          </w:p>
        </w:tc>
        <w:tc>
          <w:tcPr>
            <w:tcW w:w="579" w:type="pct"/>
            <w:vAlign w:val="center"/>
          </w:tcPr>
          <w:p w:rsidR="0018722C">
            <w:pPr>
              <w:pStyle w:val="affff9"/>
              <w:topLinePunct/>
              <w:ind w:leftChars="0" w:left="0" w:rightChars="0" w:right="0" w:firstLineChars="0" w:firstLine="0"/>
              <w:spacing w:line="240" w:lineRule="atLeast"/>
            </w:pPr>
            <w:r>
              <w:t>1.5027</w:t>
            </w:r>
          </w:p>
        </w:tc>
        <w:tc>
          <w:tcPr>
            <w:tcW w:w="642" w:type="pct"/>
            <w:vAlign w:val="center"/>
          </w:tcPr>
          <w:p w:rsidR="0018722C">
            <w:pPr>
              <w:pStyle w:val="affff9"/>
              <w:topLinePunct/>
              <w:ind w:leftChars="0" w:left="0" w:rightChars="0" w:right="0" w:firstLineChars="0" w:firstLine="0"/>
              <w:spacing w:line="240" w:lineRule="atLeast"/>
            </w:pPr>
            <w:r>
              <w:t>20.2071</w:t>
            </w:r>
          </w:p>
        </w:tc>
        <w:tc>
          <w:tcPr>
            <w:tcW w:w="785" w:type="pct"/>
            <w:vAlign w:val="center"/>
          </w:tcPr>
          <w:p w:rsidR="0018722C">
            <w:pPr>
              <w:pStyle w:val="affff9"/>
              <w:topLinePunct/>
              <w:ind w:leftChars="0" w:left="0" w:rightChars="0" w:right="0" w:firstLineChars="0" w:firstLine="0"/>
              <w:spacing w:line="240" w:lineRule="atLeast"/>
            </w:pPr>
            <w:r>
              <w:t>129.57127</w:t>
            </w:r>
          </w:p>
        </w:tc>
      </w:tr>
      <w:tr>
        <w:tc>
          <w:tcPr>
            <w:tcW w:w="1252" w:type="pct"/>
            <w:vAlign w:val="center"/>
          </w:tcPr>
          <w:p w:rsidR="0018722C">
            <w:pPr>
              <w:pStyle w:val="ac"/>
              <w:topLinePunct/>
              <w:ind w:leftChars="0" w:left="0" w:rightChars="0" w:right="0" w:firstLineChars="0" w:firstLine="0"/>
              <w:spacing w:line="240" w:lineRule="atLeast"/>
            </w:pPr>
            <w:r>
              <w:t>EVA</w:t>
            </w:r>
            <w:r>
              <w:t>（</w:t>
            </w:r>
            <w:r>
              <w:t xml:space="preserve">单位：亿元</w:t>
            </w:r>
            <w:r>
              <w:t>）</w:t>
            </w:r>
          </w:p>
        </w:tc>
        <w:tc>
          <w:tcPr>
            <w:tcW w:w="355" w:type="pct"/>
            <w:vAlign w:val="center"/>
          </w:tcPr>
          <w:p w:rsidR="0018722C">
            <w:pPr>
              <w:pStyle w:val="affff9"/>
              <w:topLinePunct/>
              <w:ind w:leftChars="0" w:left="0" w:rightChars="0" w:right="0" w:firstLineChars="0" w:firstLine="0"/>
              <w:spacing w:line="240" w:lineRule="atLeast"/>
            </w:pPr>
            <w:r>
              <w:t>167</w:t>
            </w:r>
          </w:p>
        </w:tc>
        <w:tc>
          <w:tcPr>
            <w:tcW w:w="662" w:type="pct"/>
            <w:vAlign w:val="center"/>
          </w:tcPr>
          <w:p w:rsidR="0018722C">
            <w:pPr>
              <w:pStyle w:val="affff9"/>
              <w:topLinePunct/>
              <w:ind w:leftChars="0" w:left="0" w:rightChars="0" w:right="0" w:firstLineChars="0" w:firstLine="0"/>
              <w:spacing w:line="240" w:lineRule="atLeast"/>
            </w:pPr>
            <w:r>
              <w:t>-114.81</w:t>
            </w:r>
          </w:p>
        </w:tc>
        <w:tc>
          <w:tcPr>
            <w:tcW w:w="725" w:type="pct"/>
            <w:vAlign w:val="center"/>
          </w:tcPr>
          <w:p w:rsidR="0018722C">
            <w:pPr>
              <w:pStyle w:val="affff9"/>
              <w:topLinePunct/>
              <w:ind w:leftChars="0" w:left="0" w:rightChars="0" w:right="0" w:firstLineChars="0" w:firstLine="0"/>
              <w:spacing w:line="240" w:lineRule="atLeast"/>
            </w:pPr>
            <w:r>
              <w:t>29998.88</w:t>
            </w:r>
          </w:p>
        </w:tc>
        <w:tc>
          <w:tcPr>
            <w:tcW w:w="579" w:type="pct"/>
            <w:vAlign w:val="center"/>
          </w:tcPr>
          <w:p w:rsidR="0018722C">
            <w:pPr>
              <w:pStyle w:val="affff9"/>
              <w:topLinePunct/>
              <w:ind w:leftChars="0" w:left="0" w:rightChars="0" w:right="0" w:firstLineChars="0" w:firstLine="0"/>
              <w:spacing w:line="240" w:lineRule="atLeast"/>
            </w:pPr>
            <w:r>
              <w:t>.4945</w:t>
            </w:r>
          </w:p>
        </w:tc>
        <w:tc>
          <w:tcPr>
            <w:tcW w:w="642" w:type="pct"/>
            <w:vAlign w:val="center"/>
          </w:tcPr>
          <w:p w:rsidR="0018722C">
            <w:pPr>
              <w:pStyle w:val="affff9"/>
              <w:topLinePunct/>
              <w:ind w:leftChars="0" w:left="0" w:rightChars="0" w:right="0" w:firstLineChars="0" w:firstLine="0"/>
              <w:spacing w:line="240" w:lineRule="atLeast"/>
            </w:pPr>
            <w:r>
              <w:t>188.08</w:t>
            </w:r>
          </w:p>
        </w:tc>
        <w:tc>
          <w:tcPr>
            <w:tcW w:w="785" w:type="pct"/>
            <w:vAlign w:val="center"/>
          </w:tcPr>
          <w:p w:rsidR="0018722C">
            <w:pPr>
              <w:pStyle w:val="affff9"/>
              <w:topLinePunct/>
              <w:ind w:leftChars="0" w:left="0" w:rightChars="0" w:right="0" w:firstLineChars="0" w:firstLine="0"/>
              <w:spacing w:line="240" w:lineRule="atLeast"/>
            </w:pPr>
            <w:r>
              <w:t>2308.0776</w:t>
            </w:r>
          </w:p>
        </w:tc>
      </w:tr>
      <w:tr>
        <w:tc>
          <w:tcPr>
            <w:tcW w:w="1252" w:type="pct"/>
            <w:vAlign w:val="center"/>
            <w:tcBorders>
              <w:top w:val="single" w:sz="4" w:space="0" w:color="auto"/>
            </w:tcBorders>
          </w:tcPr>
          <w:p w:rsidR="0018722C">
            <w:pPr>
              <w:pStyle w:val="ac"/>
              <w:topLinePunct/>
              <w:ind w:leftChars="0" w:left="0" w:rightChars="0" w:right="0" w:firstLineChars="0" w:firstLine="0"/>
              <w:spacing w:line="240" w:lineRule="atLeast"/>
            </w:pPr>
            <w:r>
              <w:t>YSC</w:t>
            </w:r>
            <w:r>
              <w:t>（</w:t>
            </w:r>
            <w:r>
              <w:t>单位：</w:t>
            </w:r>
            <w:r>
              <w:t>%</w:t>
            </w:r>
            <w:r>
              <w:t>）</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.58</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9.16</w:t>
            </w:r>
          </w:p>
        </w:tc>
        <w:tc>
          <w:tcPr>
            <w:tcW w:w="579" w:type="pct"/>
            <w:vAlign w:val="center"/>
            <w:tcBorders>
              <w:top w:val="single" w:sz="4" w:space="0" w:color="auto"/>
            </w:tcBorders>
          </w:tcPr>
          <w:p w:rsidR="0018722C">
            <w:pPr>
              <w:pStyle w:val="affff9"/>
              <w:topLinePunct/>
              <w:ind w:leftChars="0" w:left="0" w:rightChars="0" w:right="0" w:firstLineChars="0" w:firstLine="0"/>
              <w:spacing w:line="240" w:lineRule="atLeast"/>
            </w:pPr>
            <w:r>
              <w:t>1.0724</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1.2009</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.7264</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5.2</w:t>
      </w:r>
      <w:r>
        <w:t xml:space="preserve">  </w:t>
      </w:r>
      <w:r>
        <w:rPr>
          <w:kern w:val="2"/>
          <w:szCs w:val="22"/>
          <w:rFonts w:ascii="Times New Roman" w:eastAsia="Times New Roman" w:cstheme="minorBidi" w:hAnsiTheme="minorHAnsi"/>
          <w:spacing w:val="0"/>
          <w:sz w:val="21"/>
        </w:rPr>
        <w:t>2009</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描</w:t>
      </w:r>
      <w:r>
        <w:rPr>
          <w:kern w:val="2"/>
          <w:szCs w:val="22"/>
          <w:rFonts w:cstheme="minorBidi" w:hAnsiTheme="minorHAnsi" w:eastAsiaTheme="minorHAnsi" w:asciiTheme="minorHAnsi"/>
          <w:spacing w:val="-2"/>
          <w:sz w:val="21"/>
        </w:rPr>
        <w:t>述</w:t>
      </w:r>
      <w:r>
        <w:rPr>
          <w:kern w:val="2"/>
          <w:szCs w:val="22"/>
          <w:rFonts w:cstheme="minorBidi" w:hAnsiTheme="minorHAnsi" w:eastAsiaTheme="minorHAnsi" w:asciiTheme="minorHAnsi"/>
          <w:sz w:val="21"/>
        </w:rPr>
        <w:t>性</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z w:val="21"/>
        </w:rPr>
        <w:t>计</w:t>
      </w:r>
    </w:p>
    <w:tbl>
      <w:tblPr>
        <w:tblW w:w="5000" w:type="pct"/>
        <w:tblInd w:w="1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6"/>
        <w:gridCol w:w="620"/>
        <w:gridCol w:w="1102"/>
        <w:gridCol w:w="1105"/>
        <w:gridCol w:w="1001"/>
        <w:gridCol w:w="1133"/>
        <w:gridCol w:w="1417"/>
      </w:tblGrid>
      <w:tr>
        <w:trPr>
          <w:tblHeader/>
        </w:trPr>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263" w:type="pct"/>
            <w:vAlign w:val="center"/>
          </w:tcPr>
          <w:p w:rsidR="0018722C">
            <w:pPr>
              <w:pStyle w:val="ac"/>
              <w:topLinePunct/>
              <w:ind w:leftChars="0" w:left="0" w:rightChars="0" w:right="0" w:firstLineChars="0" w:firstLine="0"/>
              <w:spacing w:line="240" w:lineRule="atLeast"/>
            </w:pPr>
            <w:r>
              <w:t>YEP</w:t>
            </w:r>
            <w:r>
              <w:t>（</w:t>
            </w:r>
            <w:r>
              <w:t xml:space="preserve">单位：万元</w:t>
            </w:r>
            <w:r>
              <w:t>）</w:t>
            </w:r>
          </w:p>
        </w:tc>
        <w:tc>
          <w:tcPr>
            <w:tcW w:w="363" w:type="pct"/>
            <w:vAlign w:val="center"/>
          </w:tcPr>
          <w:p w:rsidR="0018722C">
            <w:pPr>
              <w:pStyle w:val="affff9"/>
              <w:topLinePunct/>
              <w:ind w:leftChars="0" w:left="0" w:rightChars="0" w:right="0" w:firstLineChars="0" w:firstLine="0"/>
              <w:spacing w:line="240" w:lineRule="atLeast"/>
            </w:pPr>
            <w:r>
              <w:t>167</w:t>
            </w:r>
          </w:p>
        </w:tc>
        <w:tc>
          <w:tcPr>
            <w:tcW w:w="646" w:type="pct"/>
            <w:vAlign w:val="center"/>
          </w:tcPr>
          <w:p w:rsidR="0018722C">
            <w:pPr>
              <w:pStyle w:val="affff9"/>
              <w:topLinePunct/>
              <w:ind w:leftChars="0" w:left="0" w:rightChars="0" w:right="0" w:firstLineChars="0" w:firstLine="0"/>
              <w:spacing w:line="240" w:lineRule="atLeast"/>
            </w:pPr>
            <w:r>
              <w:t>21.04</w:t>
            </w:r>
          </w:p>
        </w:tc>
        <w:tc>
          <w:tcPr>
            <w:tcW w:w="647" w:type="pct"/>
            <w:vAlign w:val="center"/>
          </w:tcPr>
          <w:p w:rsidR="0018722C">
            <w:pPr>
              <w:pStyle w:val="affff9"/>
              <w:topLinePunct/>
              <w:ind w:leftChars="0" w:left="0" w:rightChars="0" w:right="0" w:firstLineChars="0" w:firstLine="0"/>
              <w:spacing w:line="240" w:lineRule="atLeast"/>
            </w:pPr>
            <w:r>
              <w:t>9519.00</w:t>
            </w:r>
          </w:p>
        </w:tc>
        <w:tc>
          <w:tcPr>
            <w:tcW w:w="586" w:type="pct"/>
            <w:vAlign w:val="center"/>
          </w:tcPr>
          <w:p w:rsidR="0018722C">
            <w:pPr>
              <w:pStyle w:val="affff9"/>
              <w:topLinePunct/>
              <w:ind w:leftChars="0" w:left="0" w:rightChars="0" w:right="0" w:firstLineChars="0" w:firstLine="0"/>
              <w:spacing w:line="240" w:lineRule="atLeast"/>
            </w:pPr>
            <w:r>
              <w:t>127.68</w:t>
            </w:r>
          </w:p>
        </w:tc>
        <w:tc>
          <w:tcPr>
            <w:tcW w:w="664" w:type="pct"/>
            <w:vAlign w:val="center"/>
          </w:tcPr>
          <w:p w:rsidR="0018722C">
            <w:pPr>
              <w:pStyle w:val="affff9"/>
              <w:topLinePunct/>
              <w:ind w:leftChars="0" w:left="0" w:rightChars="0" w:right="0" w:firstLineChars="0" w:firstLine="0"/>
              <w:spacing w:line="240" w:lineRule="atLeast"/>
            </w:pPr>
            <w:r>
              <w:t>212.01</w:t>
            </w:r>
          </w:p>
        </w:tc>
        <w:tc>
          <w:tcPr>
            <w:tcW w:w="830" w:type="pct"/>
            <w:vAlign w:val="center"/>
          </w:tcPr>
          <w:p w:rsidR="0018722C">
            <w:pPr>
              <w:pStyle w:val="affff9"/>
              <w:topLinePunct/>
              <w:ind w:leftChars="0" w:left="0" w:rightChars="0" w:right="0" w:firstLineChars="0" w:firstLine="0"/>
              <w:spacing w:line="240" w:lineRule="atLeast"/>
            </w:pPr>
            <w:r>
              <w:t>732.1647</w:t>
            </w:r>
          </w:p>
        </w:tc>
      </w:tr>
      <w:tr>
        <w:tc>
          <w:tcPr>
            <w:tcW w:w="1263" w:type="pct"/>
            <w:vAlign w:val="center"/>
          </w:tcPr>
          <w:p w:rsidR="0018722C">
            <w:pPr>
              <w:pStyle w:val="ac"/>
              <w:topLinePunct/>
              <w:ind w:leftChars="0" w:left="0" w:rightChars="0" w:right="0" w:firstLineChars="0" w:firstLine="0"/>
              <w:spacing w:line="240" w:lineRule="atLeast"/>
            </w:pPr>
            <w:r>
              <w:t>TP</w:t>
            </w:r>
            <w:r>
              <w:t>（</w:t>
            </w:r>
            <w:r>
              <w:t xml:space="preserve">单位：亿元</w:t>
            </w:r>
            <w:r>
              <w:t>）</w:t>
            </w:r>
          </w:p>
        </w:tc>
        <w:tc>
          <w:tcPr>
            <w:tcW w:w="363" w:type="pct"/>
            <w:vAlign w:val="center"/>
          </w:tcPr>
          <w:p w:rsidR="0018722C">
            <w:pPr>
              <w:pStyle w:val="affff9"/>
              <w:topLinePunct/>
              <w:ind w:leftChars="0" w:left="0" w:rightChars="0" w:right="0" w:firstLineChars="0" w:firstLine="0"/>
              <w:spacing w:line="240" w:lineRule="atLeast"/>
            </w:pPr>
            <w:r>
              <w:t>167</w:t>
            </w:r>
          </w:p>
        </w:tc>
        <w:tc>
          <w:tcPr>
            <w:tcW w:w="646" w:type="pct"/>
            <w:vAlign w:val="center"/>
          </w:tcPr>
          <w:p w:rsidR="0018722C">
            <w:pPr>
              <w:pStyle w:val="affff9"/>
              <w:topLinePunct/>
              <w:ind w:leftChars="0" w:left="0" w:rightChars="0" w:right="0" w:firstLineChars="0" w:firstLine="0"/>
              <w:spacing w:line="240" w:lineRule="atLeast"/>
            </w:pPr>
            <w:r>
              <w:t>-64.49</w:t>
            </w:r>
          </w:p>
        </w:tc>
        <w:tc>
          <w:tcPr>
            <w:tcW w:w="647" w:type="pct"/>
            <w:vAlign w:val="center"/>
          </w:tcPr>
          <w:p w:rsidR="0018722C">
            <w:pPr>
              <w:pStyle w:val="affff9"/>
              <w:topLinePunct/>
              <w:ind w:leftChars="0" w:left="0" w:rightChars="0" w:right="0" w:firstLineChars="0" w:firstLine="0"/>
              <w:spacing w:line="240" w:lineRule="atLeast"/>
            </w:pPr>
            <w:r>
              <w:t>1397.67</w:t>
            </w:r>
          </w:p>
        </w:tc>
        <w:tc>
          <w:tcPr>
            <w:tcW w:w="586" w:type="pct"/>
            <w:vAlign w:val="center"/>
          </w:tcPr>
          <w:p w:rsidR="0018722C">
            <w:pPr>
              <w:pStyle w:val="affff9"/>
              <w:topLinePunct/>
              <w:ind w:leftChars="0" w:left="0" w:rightChars="0" w:right="0" w:firstLineChars="0" w:firstLine="0"/>
              <w:spacing w:line="240" w:lineRule="atLeast"/>
            </w:pPr>
            <w:r>
              <w:t>2.4188</w:t>
            </w:r>
          </w:p>
        </w:tc>
        <w:tc>
          <w:tcPr>
            <w:tcW w:w="664" w:type="pct"/>
            <w:vAlign w:val="center"/>
          </w:tcPr>
          <w:p w:rsidR="0018722C">
            <w:pPr>
              <w:pStyle w:val="affff9"/>
              <w:topLinePunct/>
              <w:ind w:leftChars="0" w:left="0" w:rightChars="0" w:right="0" w:firstLineChars="0" w:firstLine="0"/>
              <w:spacing w:line="240" w:lineRule="atLeast"/>
            </w:pPr>
            <w:r>
              <w:t>24.4245</w:t>
            </w:r>
          </w:p>
        </w:tc>
        <w:tc>
          <w:tcPr>
            <w:tcW w:w="830" w:type="pct"/>
            <w:vAlign w:val="center"/>
          </w:tcPr>
          <w:p w:rsidR="0018722C">
            <w:pPr>
              <w:pStyle w:val="affff9"/>
              <w:topLinePunct/>
              <w:ind w:leftChars="0" w:left="0" w:rightChars="0" w:right="0" w:firstLineChars="0" w:firstLine="0"/>
              <w:spacing w:line="240" w:lineRule="atLeast"/>
            </w:pPr>
            <w:r>
              <w:t>128.93642</w:t>
            </w:r>
          </w:p>
        </w:tc>
      </w:tr>
      <w:tr>
        <w:tc>
          <w:tcPr>
            <w:tcW w:w="1263" w:type="pct"/>
            <w:vAlign w:val="center"/>
          </w:tcPr>
          <w:p w:rsidR="0018722C">
            <w:pPr>
              <w:pStyle w:val="ac"/>
              <w:topLinePunct/>
              <w:ind w:leftChars="0" w:left="0" w:rightChars="0" w:right="0" w:firstLineChars="0" w:firstLine="0"/>
              <w:spacing w:line="240" w:lineRule="atLeast"/>
            </w:pPr>
            <w:r>
              <w:t>EVA</w:t>
            </w:r>
            <w:r>
              <w:t>（</w:t>
            </w:r>
            <w:r>
              <w:t xml:space="preserve">单位：亿元</w:t>
            </w:r>
            <w:r>
              <w:t>）</w:t>
            </w:r>
          </w:p>
        </w:tc>
        <w:tc>
          <w:tcPr>
            <w:tcW w:w="363" w:type="pct"/>
            <w:vAlign w:val="center"/>
          </w:tcPr>
          <w:p w:rsidR="0018722C">
            <w:pPr>
              <w:pStyle w:val="affff9"/>
              <w:topLinePunct/>
              <w:ind w:leftChars="0" w:left="0" w:rightChars="0" w:right="0" w:firstLineChars="0" w:firstLine="0"/>
              <w:spacing w:line="240" w:lineRule="atLeast"/>
            </w:pPr>
            <w:r>
              <w:t>167</w:t>
            </w:r>
          </w:p>
        </w:tc>
        <w:tc>
          <w:tcPr>
            <w:tcW w:w="646" w:type="pct"/>
            <w:vAlign w:val="center"/>
          </w:tcPr>
          <w:p w:rsidR="0018722C">
            <w:pPr>
              <w:pStyle w:val="affff9"/>
              <w:topLinePunct/>
              <w:ind w:leftChars="0" w:left="0" w:rightChars="0" w:right="0" w:firstLineChars="0" w:firstLine="0"/>
              <w:spacing w:line="240" w:lineRule="atLeast"/>
            </w:pPr>
            <w:r>
              <w:t>-122.04</w:t>
            </w:r>
          </w:p>
        </w:tc>
        <w:tc>
          <w:tcPr>
            <w:tcW w:w="647" w:type="pct"/>
            <w:vAlign w:val="center"/>
          </w:tcPr>
          <w:p w:rsidR="0018722C">
            <w:pPr>
              <w:pStyle w:val="affff9"/>
              <w:topLinePunct/>
              <w:ind w:leftChars="0" w:left="0" w:rightChars="0" w:right="0" w:firstLineChars="0" w:firstLine="0"/>
              <w:spacing w:line="240" w:lineRule="atLeast"/>
            </w:pPr>
            <w:r>
              <w:t>39342.29</w:t>
            </w:r>
          </w:p>
        </w:tc>
        <w:tc>
          <w:tcPr>
            <w:tcW w:w="586" w:type="pct"/>
            <w:vAlign w:val="center"/>
          </w:tcPr>
          <w:p w:rsidR="0018722C">
            <w:pPr>
              <w:pStyle w:val="affff9"/>
              <w:topLinePunct/>
              <w:ind w:leftChars="0" w:left="0" w:rightChars="0" w:right="0" w:firstLineChars="0" w:firstLine="0"/>
              <w:spacing w:line="240" w:lineRule="atLeast"/>
            </w:pPr>
            <w:r>
              <w:t>.4843</w:t>
            </w:r>
          </w:p>
        </w:tc>
        <w:tc>
          <w:tcPr>
            <w:tcW w:w="664" w:type="pct"/>
            <w:vAlign w:val="center"/>
          </w:tcPr>
          <w:p w:rsidR="0018722C">
            <w:pPr>
              <w:pStyle w:val="affff9"/>
              <w:topLinePunct/>
              <w:ind w:leftChars="0" w:left="0" w:rightChars="0" w:right="0" w:firstLineChars="0" w:firstLine="0"/>
              <w:spacing w:line="240" w:lineRule="atLeast"/>
            </w:pPr>
            <w:r>
              <w:t>244.44</w:t>
            </w:r>
          </w:p>
        </w:tc>
        <w:tc>
          <w:tcPr>
            <w:tcW w:w="830" w:type="pct"/>
            <w:vAlign w:val="center"/>
          </w:tcPr>
          <w:p w:rsidR="0018722C">
            <w:pPr>
              <w:pStyle w:val="affff9"/>
              <w:topLinePunct/>
              <w:ind w:leftChars="0" w:left="0" w:rightChars="0" w:right="0" w:firstLineChars="0" w:firstLine="0"/>
              <w:spacing w:line="240" w:lineRule="atLeast"/>
            </w:pPr>
            <w:r>
              <w:t>3026.63706</w:t>
            </w:r>
          </w:p>
        </w:tc>
      </w:tr>
      <w:tr>
        <w:tc>
          <w:tcPr>
            <w:tcW w:w="1263" w:type="pct"/>
            <w:vAlign w:val="center"/>
            <w:tcBorders>
              <w:top w:val="single" w:sz="4" w:space="0" w:color="auto"/>
            </w:tcBorders>
          </w:tcPr>
          <w:p w:rsidR="0018722C">
            <w:pPr>
              <w:pStyle w:val="ac"/>
              <w:topLinePunct/>
              <w:ind w:leftChars="0" w:left="0" w:rightChars="0" w:right="0" w:firstLineChars="0" w:firstLine="0"/>
              <w:spacing w:line="240" w:lineRule="atLeast"/>
            </w:pPr>
            <w:r>
              <w:t>YSC</w:t>
            </w:r>
            <w:r>
              <w:t>（</w:t>
            </w:r>
            <w:r>
              <w:t>单位：</w:t>
            </w:r>
            <w:r>
              <w:t>%</w:t>
            </w:r>
            <w:r>
              <w:t>）</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.73</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7.00</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1.1097</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t>1.276</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.65893</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5.3</w:t>
      </w:r>
      <w:r>
        <w:t xml:space="preserve">  </w:t>
      </w:r>
      <w:r>
        <w:rPr>
          <w:kern w:val="2"/>
          <w:szCs w:val="22"/>
          <w:rFonts w:ascii="Times New Roman" w:eastAsia="Times New Roman" w:cstheme="minorBidi" w:hAnsiTheme="minorHAnsi"/>
          <w:spacing w:val="0"/>
          <w:sz w:val="21"/>
        </w:rPr>
        <w:t>2010</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描</w:t>
      </w:r>
      <w:r>
        <w:rPr>
          <w:kern w:val="2"/>
          <w:szCs w:val="22"/>
          <w:rFonts w:cstheme="minorBidi" w:hAnsiTheme="minorHAnsi" w:eastAsiaTheme="minorHAnsi" w:asciiTheme="minorHAnsi"/>
          <w:spacing w:val="-2"/>
          <w:sz w:val="21"/>
        </w:rPr>
        <w:t>述</w:t>
      </w:r>
      <w:r>
        <w:rPr>
          <w:kern w:val="2"/>
          <w:szCs w:val="22"/>
          <w:rFonts w:cstheme="minorBidi" w:hAnsiTheme="minorHAnsi" w:eastAsiaTheme="minorHAnsi" w:asciiTheme="minorHAnsi"/>
          <w:sz w:val="21"/>
        </w:rPr>
        <w:t>性</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z w:val="21"/>
        </w:rPr>
        <w:t>计</w:t>
      </w:r>
    </w:p>
    <w:tbl>
      <w:tblPr>
        <w:tblW w:w="5000" w:type="pct"/>
        <w:tblInd w:w="2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8"/>
        <w:gridCol w:w="639"/>
        <w:gridCol w:w="1114"/>
        <w:gridCol w:w="1105"/>
        <w:gridCol w:w="1004"/>
        <w:gridCol w:w="1120"/>
        <w:gridCol w:w="1388"/>
      </w:tblGrid>
      <w:tr>
        <w:trPr>
          <w:tblHeader/>
        </w:trPr>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243" w:type="pct"/>
            <w:vAlign w:val="center"/>
          </w:tcPr>
          <w:p w:rsidR="0018722C">
            <w:pPr>
              <w:pStyle w:val="ac"/>
              <w:topLinePunct/>
              <w:ind w:leftChars="0" w:left="0" w:rightChars="0" w:right="0" w:firstLineChars="0" w:firstLine="0"/>
              <w:spacing w:line="240" w:lineRule="atLeast"/>
            </w:pPr>
            <w:r>
              <w:t>YEP</w:t>
            </w:r>
            <w:r>
              <w:t>（</w:t>
            </w:r>
            <w:r>
              <w:t xml:space="preserve">单位：万元</w:t>
            </w:r>
            <w:r>
              <w:t>）</w:t>
            </w:r>
          </w:p>
        </w:tc>
        <w:tc>
          <w:tcPr>
            <w:tcW w:w="377" w:type="pct"/>
            <w:vAlign w:val="center"/>
          </w:tcPr>
          <w:p w:rsidR="0018722C">
            <w:pPr>
              <w:pStyle w:val="affff9"/>
              <w:topLinePunct/>
              <w:ind w:leftChars="0" w:left="0" w:rightChars="0" w:right="0" w:firstLineChars="0" w:firstLine="0"/>
              <w:spacing w:line="240" w:lineRule="atLeast"/>
            </w:pPr>
            <w:r>
              <w:t>167</w:t>
            </w:r>
          </w:p>
        </w:tc>
        <w:tc>
          <w:tcPr>
            <w:tcW w:w="657" w:type="pct"/>
            <w:vAlign w:val="center"/>
          </w:tcPr>
          <w:p w:rsidR="0018722C">
            <w:pPr>
              <w:pStyle w:val="affff9"/>
              <w:topLinePunct/>
              <w:ind w:leftChars="0" w:left="0" w:rightChars="0" w:right="0" w:firstLineChars="0" w:firstLine="0"/>
              <w:spacing w:line="240" w:lineRule="atLeast"/>
            </w:pPr>
            <w:r>
              <w:t>10.00</w:t>
            </w:r>
          </w:p>
        </w:tc>
        <w:tc>
          <w:tcPr>
            <w:tcW w:w="652" w:type="pct"/>
            <w:vAlign w:val="center"/>
          </w:tcPr>
          <w:p w:rsidR="0018722C">
            <w:pPr>
              <w:pStyle w:val="affff9"/>
              <w:topLinePunct/>
              <w:ind w:leftChars="0" w:left="0" w:rightChars="0" w:right="0" w:firstLineChars="0" w:firstLine="0"/>
              <w:spacing w:line="240" w:lineRule="atLeast"/>
            </w:pPr>
            <w:r>
              <w:t>1520.00</w:t>
            </w:r>
          </w:p>
        </w:tc>
        <w:tc>
          <w:tcPr>
            <w:tcW w:w="592" w:type="pct"/>
            <w:vAlign w:val="center"/>
          </w:tcPr>
          <w:p w:rsidR="0018722C">
            <w:pPr>
              <w:pStyle w:val="affff9"/>
              <w:topLinePunct/>
              <w:ind w:leftChars="0" w:left="0" w:rightChars="0" w:right="0" w:firstLineChars="0" w:firstLine="0"/>
              <w:spacing w:line="240" w:lineRule="atLeast"/>
            </w:pPr>
            <w:r>
              <w:t>152.18</w:t>
            </w:r>
          </w:p>
        </w:tc>
        <w:tc>
          <w:tcPr>
            <w:tcW w:w="661" w:type="pct"/>
            <w:vAlign w:val="center"/>
          </w:tcPr>
          <w:p w:rsidR="0018722C">
            <w:pPr>
              <w:pStyle w:val="affff9"/>
              <w:topLinePunct/>
              <w:ind w:leftChars="0" w:left="0" w:rightChars="0" w:right="0" w:firstLineChars="0" w:firstLine="0"/>
              <w:spacing w:line="240" w:lineRule="atLeast"/>
            </w:pPr>
            <w:r>
              <w:t>191.91</w:t>
            </w:r>
          </w:p>
        </w:tc>
        <w:tc>
          <w:tcPr>
            <w:tcW w:w="819" w:type="pct"/>
            <w:vAlign w:val="center"/>
          </w:tcPr>
          <w:p w:rsidR="0018722C">
            <w:pPr>
              <w:pStyle w:val="affff9"/>
              <w:topLinePunct/>
              <w:ind w:leftChars="0" w:left="0" w:rightChars="0" w:right="0" w:firstLineChars="0" w:firstLine="0"/>
              <w:spacing w:line="240" w:lineRule="atLeast"/>
            </w:pPr>
            <w:r>
              <w:t>168.39542</w:t>
            </w:r>
          </w:p>
        </w:tc>
      </w:tr>
      <w:tr>
        <w:tc>
          <w:tcPr>
            <w:tcW w:w="1243" w:type="pct"/>
            <w:vAlign w:val="center"/>
          </w:tcPr>
          <w:p w:rsidR="0018722C">
            <w:pPr>
              <w:pStyle w:val="ac"/>
              <w:topLinePunct/>
              <w:ind w:leftChars="0" w:left="0" w:rightChars="0" w:right="0" w:firstLineChars="0" w:firstLine="0"/>
              <w:spacing w:line="240" w:lineRule="atLeast"/>
            </w:pPr>
            <w:r>
              <w:t>TP</w:t>
            </w:r>
            <w:r>
              <w:t>（</w:t>
            </w:r>
            <w:r>
              <w:t xml:space="preserve">单位：亿元</w:t>
            </w:r>
            <w:r>
              <w:t>）</w:t>
            </w:r>
          </w:p>
        </w:tc>
        <w:tc>
          <w:tcPr>
            <w:tcW w:w="377" w:type="pct"/>
            <w:vAlign w:val="center"/>
          </w:tcPr>
          <w:p w:rsidR="0018722C">
            <w:pPr>
              <w:pStyle w:val="affff9"/>
              <w:topLinePunct/>
              <w:ind w:leftChars="0" w:left="0" w:rightChars="0" w:right="0" w:firstLineChars="0" w:firstLine="0"/>
              <w:spacing w:line="240" w:lineRule="atLeast"/>
            </w:pPr>
            <w:r>
              <w:t>167</w:t>
            </w:r>
          </w:p>
        </w:tc>
        <w:tc>
          <w:tcPr>
            <w:tcW w:w="657" w:type="pct"/>
            <w:vAlign w:val="center"/>
          </w:tcPr>
          <w:p w:rsidR="0018722C">
            <w:pPr>
              <w:pStyle w:val="affff9"/>
              <w:topLinePunct/>
              <w:ind w:leftChars="0" w:left="0" w:rightChars="0" w:right="0" w:firstLineChars="0" w:firstLine="0"/>
              <w:spacing w:line="240" w:lineRule="atLeast"/>
            </w:pPr>
            <w:r>
              <w:t>-8.48</w:t>
            </w:r>
          </w:p>
        </w:tc>
        <w:tc>
          <w:tcPr>
            <w:tcW w:w="652" w:type="pct"/>
            <w:vAlign w:val="center"/>
          </w:tcPr>
          <w:p w:rsidR="0018722C">
            <w:pPr>
              <w:pStyle w:val="affff9"/>
              <w:topLinePunct/>
              <w:ind w:leftChars="0" w:left="0" w:rightChars="0" w:right="0" w:firstLineChars="0" w:firstLine="0"/>
              <w:spacing w:line="240" w:lineRule="atLeast"/>
            </w:pPr>
            <w:r>
              <w:t>1891.94</w:t>
            </w:r>
          </w:p>
        </w:tc>
        <w:tc>
          <w:tcPr>
            <w:tcW w:w="592" w:type="pct"/>
            <w:vAlign w:val="center"/>
          </w:tcPr>
          <w:p w:rsidR="0018722C">
            <w:pPr>
              <w:pStyle w:val="affff9"/>
              <w:topLinePunct/>
              <w:ind w:leftChars="0" w:left="0" w:rightChars="0" w:right="0" w:firstLineChars="0" w:firstLine="0"/>
              <w:spacing w:line="240" w:lineRule="atLeast"/>
            </w:pPr>
            <w:r>
              <w:t>3.2471</w:t>
            </w:r>
          </w:p>
        </w:tc>
        <w:tc>
          <w:tcPr>
            <w:tcW w:w="661" w:type="pct"/>
            <w:vAlign w:val="center"/>
          </w:tcPr>
          <w:p w:rsidR="0018722C">
            <w:pPr>
              <w:pStyle w:val="affff9"/>
              <w:topLinePunct/>
              <w:ind w:leftChars="0" w:left="0" w:rightChars="0" w:right="0" w:firstLineChars="0" w:firstLine="0"/>
              <w:spacing w:line="240" w:lineRule="atLeast"/>
            </w:pPr>
            <w:r>
              <w:t>35.2297</w:t>
            </w:r>
          </w:p>
        </w:tc>
        <w:tc>
          <w:tcPr>
            <w:tcW w:w="819" w:type="pct"/>
            <w:vAlign w:val="center"/>
          </w:tcPr>
          <w:p w:rsidR="0018722C">
            <w:pPr>
              <w:pStyle w:val="affff9"/>
              <w:topLinePunct/>
              <w:ind w:leftChars="0" w:left="0" w:rightChars="0" w:right="0" w:firstLineChars="0" w:firstLine="0"/>
              <w:spacing w:line="240" w:lineRule="atLeast"/>
            </w:pPr>
            <w:r>
              <w:t>170.73127</w:t>
            </w:r>
          </w:p>
        </w:tc>
      </w:tr>
      <w:tr>
        <w:tc>
          <w:tcPr>
            <w:tcW w:w="1243" w:type="pct"/>
            <w:vAlign w:val="center"/>
          </w:tcPr>
          <w:p w:rsidR="0018722C">
            <w:pPr>
              <w:pStyle w:val="ac"/>
              <w:topLinePunct/>
              <w:ind w:leftChars="0" w:left="0" w:rightChars="0" w:right="0" w:firstLineChars="0" w:firstLine="0"/>
              <w:spacing w:line="240" w:lineRule="atLeast"/>
            </w:pPr>
            <w:r>
              <w:t>EVA</w:t>
            </w:r>
            <w:r>
              <w:t>（</w:t>
            </w:r>
            <w:r>
              <w:t xml:space="preserve">单位：亿元</w:t>
            </w:r>
            <w:r>
              <w:t>）</w:t>
            </w:r>
          </w:p>
        </w:tc>
        <w:tc>
          <w:tcPr>
            <w:tcW w:w="377" w:type="pct"/>
            <w:vAlign w:val="center"/>
          </w:tcPr>
          <w:p w:rsidR="0018722C">
            <w:pPr>
              <w:pStyle w:val="affff9"/>
              <w:topLinePunct/>
              <w:ind w:leftChars="0" w:left="0" w:rightChars="0" w:right="0" w:firstLineChars="0" w:firstLine="0"/>
              <w:spacing w:line="240" w:lineRule="atLeast"/>
            </w:pPr>
            <w:r>
              <w:t>167</w:t>
            </w:r>
          </w:p>
        </w:tc>
        <w:tc>
          <w:tcPr>
            <w:tcW w:w="657" w:type="pct"/>
            <w:vAlign w:val="center"/>
          </w:tcPr>
          <w:p w:rsidR="0018722C">
            <w:pPr>
              <w:pStyle w:val="affff9"/>
              <w:topLinePunct/>
              <w:ind w:leftChars="0" w:left="0" w:rightChars="0" w:right="0" w:firstLineChars="0" w:firstLine="0"/>
              <w:spacing w:line="240" w:lineRule="atLeast"/>
            </w:pPr>
            <w:r>
              <w:t>-460.44</w:t>
            </w:r>
          </w:p>
        </w:tc>
        <w:tc>
          <w:tcPr>
            <w:tcW w:w="652" w:type="pct"/>
            <w:vAlign w:val="center"/>
          </w:tcPr>
          <w:p w:rsidR="0018722C">
            <w:pPr>
              <w:pStyle w:val="affff9"/>
              <w:topLinePunct/>
              <w:ind w:leftChars="0" w:left="0" w:rightChars="0" w:right="0" w:firstLineChars="0" w:firstLine="0"/>
              <w:spacing w:line="240" w:lineRule="atLeast"/>
            </w:pPr>
            <w:r>
              <w:t>43510.06</w:t>
            </w:r>
          </w:p>
        </w:tc>
        <w:tc>
          <w:tcPr>
            <w:tcW w:w="592" w:type="pct"/>
            <w:vAlign w:val="center"/>
          </w:tcPr>
          <w:p w:rsidR="0018722C">
            <w:pPr>
              <w:pStyle w:val="affff9"/>
              <w:topLinePunct/>
              <w:ind w:leftChars="0" w:left="0" w:rightChars="0" w:right="0" w:firstLineChars="0" w:firstLine="0"/>
              <w:spacing w:line="240" w:lineRule="atLeast"/>
            </w:pPr>
            <w:r>
              <w:t>.9621</w:t>
            </w:r>
          </w:p>
        </w:tc>
        <w:tc>
          <w:tcPr>
            <w:tcW w:w="661" w:type="pct"/>
            <w:vAlign w:val="center"/>
          </w:tcPr>
          <w:p w:rsidR="0018722C">
            <w:pPr>
              <w:pStyle w:val="affff9"/>
              <w:topLinePunct/>
              <w:ind w:leftChars="0" w:left="0" w:rightChars="0" w:right="0" w:firstLineChars="0" w:firstLine="0"/>
              <w:spacing w:line="240" w:lineRule="atLeast"/>
            </w:pPr>
            <w:r>
              <w:t>272.04</w:t>
            </w:r>
          </w:p>
        </w:tc>
        <w:tc>
          <w:tcPr>
            <w:tcW w:w="819" w:type="pct"/>
            <w:vAlign w:val="center"/>
          </w:tcPr>
          <w:p w:rsidR="0018722C">
            <w:pPr>
              <w:pStyle w:val="affff9"/>
              <w:topLinePunct/>
              <w:ind w:leftChars="0" w:left="0" w:rightChars="0" w:right="0" w:firstLineChars="0" w:firstLine="0"/>
              <w:spacing w:line="240" w:lineRule="atLeast"/>
            </w:pPr>
            <w:r>
              <w:t>3347.87081</w:t>
            </w:r>
          </w:p>
        </w:tc>
      </w:tr>
      <w:tr>
        <w:tc>
          <w:tcPr>
            <w:tcW w:w="1243" w:type="pct"/>
            <w:vAlign w:val="center"/>
            <w:tcBorders>
              <w:top w:val="single" w:sz="4" w:space="0" w:color="auto"/>
            </w:tcBorders>
          </w:tcPr>
          <w:p w:rsidR="0018722C">
            <w:pPr>
              <w:pStyle w:val="ac"/>
              <w:topLinePunct/>
              <w:ind w:leftChars="0" w:left="0" w:rightChars="0" w:right="0" w:firstLineChars="0" w:firstLine="0"/>
              <w:spacing w:line="240" w:lineRule="atLeast"/>
            </w:pPr>
            <w:r>
              <w:t>YSC</w:t>
            </w:r>
            <w:r>
              <w:t>（</w:t>
            </w:r>
            <w:r>
              <w:t>单位：</w:t>
            </w:r>
            <w:r>
              <w:t>%</w:t>
            </w:r>
            <w:r>
              <w:t>）</w:t>
            </w:r>
          </w:p>
        </w:tc>
        <w:tc>
          <w:tcPr>
            <w:tcW w:w="377"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0.53</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4.00</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1.1123</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1.2257</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.44964</w:t>
            </w:r>
          </w:p>
        </w:tc>
      </w:tr>
    </w:tbl>
    <w:p w:rsidR="0018722C">
      <w:pPr>
        <w:pStyle w:val="affa"/>
      </w:pPr>
    </w:p>
    <w:p w:rsidR="0018722C">
      <w:pPr>
        <w:topLinePunct/>
      </w:pPr>
      <w:r>
        <w:t>对</w:t>
      </w:r>
      <w:r>
        <w:t>表</w:t>
      </w:r>
      <w:r>
        <w:rPr>
          <w:rFonts w:ascii="Times New Roman" w:eastAsia="Times New Roman"/>
        </w:rPr>
        <w:t>5.1</w:t>
      </w:r>
      <w:r>
        <w:t>～</w:t>
      </w:r>
      <w:r>
        <w:t>表</w:t>
      </w:r>
      <w:r>
        <w:rPr>
          <w:rFonts w:ascii="Times New Roman" w:eastAsia="Times New Roman"/>
        </w:rPr>
        <w:t>5.3</w:t>
      </w:r>
      <w:r>
        <w:t>数据进行分析得出如下结论：</w:t>
      </w:r>
    </w:p>
    <w:p w:rsidR="0018722C">
      <w:pPr>
        <w:topLinePunct/>
      </w:pPr>
      <w:r>
        <w:t>各年度高管薪酬，</w:t>
      </w:r>
      <w:r>
        <w:rPr>
          <w:rFonts w:ascii="Times New Roman" w:eastAsia="Times New Roman"/>
        </w:rPr>
        <w:t>YEP</w:t>
      </w:r>
      <w:r>
        <w:t>，与第三章总体薪酬差距图得出结论一致。</w:t>
      </w:r>
      <w:r>
        <w:rPr>
          <w:rFonts w:ascii="Times New Roman" w:eastAsia="Times New Roman"/>
        </w:rPr>
        <w:t>2008</w:t>
      </w:r>
      <w:r>
        <w:t>～</w:t>
      </w:r>
      <w:r>
        <w:rPr>
          <w:rFonts w:ascii="Times New Roman" w:eastAsia="Times New Roman"/>
        </w:rPr>
        <w:t>2010</w:t>
      </w:r>
      <w:r>
        <w:t>年度研究样本中前三名高管人员薪酬的中位数依次为</w:t>
      </w:r>
      <w:r>
        <w:rPr>
          <w:rFonts w:ascii="Times New Roman" w:eastAsia="Times New Roman"/>
        </w:rPr>
        <w:t>122.95</w:t>
      </w:r>
      <w:r>
        <w:t>万元、</w:t>
      </w:r>
      <w:r>
        <w:rPr>
          <w:rFonts w:ascii="Times New Roman" w:eastAsia="Times New Roman"/>
        </w:rPr>
        <w:t>127.68</w:t>
      </w:r>
      <w:r>
        <w:t>万元</w:t>
      </w:r>
      <w:r>
        <w:t>和</w:t>
      </w:r>
    </w:p>
    <w:p w:rsidR="0018722C">
      <w:pPr>
        <w:topLinePunct/>
      </w:pPr>
      <w:r>
        <w:rPr>
          <w:rFonts w:ascii="Times New Roman" w:eastAsia="Times New Roman"/>
        </w:rPr>
        <w:t>152.18</w:t>
      </w:r>
      <w:r>
        <w:t>万元，呈现出逐年上升的趋势，并且平均值均大于中位数，由此可以得知，</w:t>
      </w:r>
    </w:p>
    <w:p w:rsidR="0018722C">
      <w:pPr>
        <w:topLinePunct/>
      </w:pPr>
      <w:r>
        <w:t>各年度高管薪酬中数据偏大者与中位数的差距大于数据偏小者与中位数的差距，这</w:t>
      </w:r>
      <w:r>
        <w:t>也是正常现象，因为企业要想留住优秀人才，首先要提高薪酬的激励作用，使其高</w:t>
      </w:r>
      <w:r>
        <w:t>管薪酬至少等于市场薪酬水平的中位数。</w:t>
      </w:r>
      <w:r>
        <w:rPr>
          <w:rFonts w:ascii="Times New Roman" w:hAnsi="Times New Roman" w:eastAsia="Times New Roman"/>
        </w:rPr>
        <w:t>2009</w:t>
      </w:r>
      <w:r>
        <w:t>年与</w:t>
      </w:r>
      <w:r>
        <w:rPr>
          <w:rFonts w:ascii="Times New Roman" w:hAnsi="Times New Roman" w:eastAsia="Times New Roman"/>
        </w:rPr>
        <w:t>2008</w:t>
      </w:r>
      <w:r>
        <w:t>年相比，可知还有少量企业</w:t>
      </w:r>
      <w:r>
        <w:t>的短期激励占主导地位，出现了“天价薪酬”；</w:t>
      </w:r>
      <w:r>
        <w:rPr>
          <w:rFonts w:ascii="Times New Roman" w:hAnsi="Times New Roman" w:eastAsia="Times New Roman"/>
        </w:rPr>
        <w:t>2010</w:t>
      </w:r>
      <w:r>
        <w:t>年这一情况相比</w:t>
      </w:r>
      <w:r>
        <w:rPr>
          <w:rFonts w:ascii="Times New Roman" w:hAnsi="Times New Roman" w:eastAsia="Times New Roman"/>
        </w:rPr>
        <w:t>2009</w:t>
      </w:r>
      <w:r>
        <w:t>年已改善</w:t>
      </w:r>
      <w:r>
        <w:t>很多，说明在金融危机之后，国资委的“限薪令”已取得初步实效，实施绩效薪酬激励机制后，高管人员的薪酬趋向于合理化，实现了稳中增长的发展趋势。</w:t>
      </w:r>
    </w:p>
    <w:p w:rsidR="0018722C">
      <w:pPr>
        <w:topLinePunct/>
      </w:pPr>
      <w:r>
        <w:t>利润总额，</w:t>
      </w:r>
      <w:r>
        <w:rPr>
          <w:rFonts w:ascii="Times New Roman" w:eastAsia="Times New Roman"/>
        </w:rPr>
        <w:t>TP</w:t>
      </w:r>
      <w:r>
        <w:t>，因不同行业、不同企业受到金融危机的影响不同，呈现出的数据差别较大。</w:t>
      </w:r>
      <w:r>
        <w:rPr>
          <w:rFonts w:ascii="Times New Roman" w:eastAsia="Times New Roman"/>
        </w:rPr>
        <w:t>2008</w:t>
      </w:r>
      <w:r>
        <w:t>～</w:t>
      </w:r>
      <w:r>
        <w:rPr>
          <w:rFonts w:ascii="Times New Roman" w:eastAsia="Times New Roman"/>
        </w:rPr>
        <w:t>2010</w:t>
      </w:r>
      <w:r>
        <w:t>年度研究样本中利润总额的中位数依次为</w:t>
      </w:r>
      <w:r>
        <w:rPr>
          <w:rFonts w:ascii="Times New Roman" w:eastAsia="Times New Roman"/>
        </w:rPr>
        <w:t>1.5027</w:t>
      </w:r>
      <w:r>
        <w:t>亿元</w:t>
      </w:r>
      <w:r>
        <w:t>、</w:t>
      </w:r>
    </w:p>
    <w:p w:rsidR="0018722C">
      <w:pPr>
        <w:pStyle w:val="ae"/>
        <w:topLinePunct/>
      </w:pPr>
      <w:r>
        <w:pict>
          <v:group style="margin-left:110.446114pt;margin-top:180.37825pt;width:268.45pt;height:124pt;mso-position-horizontal-relative:page;mso-position-vertical-relative:paragraph;z-index:-85024" coordorigin="2209,3608" coordsize="5369,2480">
            <v:shape style="position:absolute;left:1677;top:9292;width:4117;height:901" coordorigin="1677,9292" coordsize="4117,901" path="m3471,5184l7576,5184m3471,4988l7576,4988m3471,4790l7576,4790m3471,4594l7576,4594m3471,4397l7576,4397m3471,4200l7576,4200e" filled="false" stroked="true" strokeweight=".146305pt" strokecolor="#000000">
              <v:path arrowok="t"/>
              <v:stroke dashstyle="solid"/>
            </v:shape>
            <v:shape style="position:absolute;left:3763;top:4173;width:783;height:1208" type="#_x0000_t75" stroked="false">
              <v:imagedata r:id="rId78" o:title=""/>
            </v:shape>
            <v:rect style="position:absolute;left:3763;top:5314;width:392;height:67" filled="false" stroked="true" strokeweight=".613187pt" strokecolor="#000000">
              <v:stroke dashstyle="solid"/>
            </v:rect>
            <v:line style="position:absolute" from="3471,4003" to="7576,4003" stroked="true" strokeweight=".152990pt" strokecolor="#000000">
              <v:stroke dashstyle="solid"/>
            </v:line>
            <v:shape style="position:absolute;left:5132;top:4031;width:782;height:1350" type="#_x0000_t75" stroked="false">
              <v:imagedata r:id="rId79" o:title=""/>
            </v:shape>
            <v:rect style="position:absolute;left:5132;top:5300;width:392;height:81" filled="false" stroked="true" strokeweight=".612517pt" strokecolor="#000000">
              <v:stroke dashstyle="solid"/>
            </v:rect>
            <v:line style="position:absolute" from="3471,3806" to="7576,3806" stroked="true" strokeweight=".152990pt" strokecolor="#000000">
              <v:stroke dashstyle="solid"/>
            </v:line>
            <v:shape style="position:absolute;left:6500;top:3745;width:783;height:1636" type="#_x0000_t75" stroked="false">
              <v:imagedata r:id="rId80" o:title=""/>
            </v:shape>
            <v:shape style="position:absolute;left:2363;top:8875;width:3137;height:1497" coordorigin="2363,8876" coordsize="3137,1497" path="m6501,5381l6892,5381,6892,5265,6501,5265,6501,5381xm4155,5381l4546,5381,4546,4174,4155,4174,4155,5381xm5524,5381l5914,5381,5914,4032,5524,4032,5524,5381xm6892,5381l7283,5381,7283,3745,6892,3745,6892,5381xe" filled="false" stroked="true" strokeweight=".587832pt" strokecolor="#000000">
              <v:path arrowok="t"/>
              <v:stroke dashstyle="solid"/>
            </v:shape>
            <v:line style="position:absolute" from="3471,3609" to="7576,3609" stroked="true" strokeweight=".152990pt" strokecolor="#000000">
              <v:stroke dashstyle="solid"/>
            </v:line>
            <v:rect style="position:absolute;left:3470;top:3609;width:4106;height:1772" filled="false" stroked="true" strokeweight=".15089pt" strokecolor="#808080">
              <v:stroke dashstyle="solid"/>
            </v:rect>
            <v:shape style="position:absolute;left:1677;top:8751;width:4117;height:1622" coordorigin="1677,8752" coordsize="4117,1622" path="m3471,5381l3471,3609m3471,5381l3516,5381m3471,5184l3516,5184m3471,4988l3516,4988m3471,4790l3516,4790m3471,4594l3516,4594m3471,4397l3516,4397m3471,4200l3516,4200m3471,4003l3516,4003m3471,3806l3516,3806m3471,3609l3516,3609m3471,5381l7576,5381e" filled="false" stroked="true" strokeweight=".146305pt" strokecolor="#000000">
              <v:path arrowok="t"/>
              <v:stroke dashstyle="solid"/>
            </v:shape>
            <v:line style="position:absolute" from="4839,5381" to="4839,5611" stroked="true" strokeweight=".13962pt" strokecolor="#000000">
              <v:stroke dashstyle="solid"/>
            </v:line>
            <v:shape style="position:absolute;left:5493;top:5480;width:42;height:11" coordorigin="5494,5481" coordsize="42,11" path="m5497,5484l5496,5484,5496,5484,5496,5484,5497,5487,5497,5487,5496,5487,5496,5488,5494,5489,5494,5490,5494,5490,5498,5490,5498,5489,5495,5489,5495,5489,5495,5489,5496,5488,5497,5487,5497,5487,5497,5486,5497,5484xm5498,5489l5498,5489,5497,5489,5495,5489,5498,5489,5498,5489xm5496,5483l5495,5483,5495,5483,5494,5484,5494,5484,5494,5484,5494,5485,5494,5485,5494,5484,5495,5484,5495,5484,5495,5484,5497,5484,5497,5484,5497,5483,5496,5483xm5501,5483l5501,5483,5500,5484,5499,5485,5499,5488,5499,5489,5500,5490,5500,5490,5501,5490,5502,5490,5502,5490,5501,5490,5500,5490,5500,5489,5500,5489,5500,5484,5501,5484,5501,5483,5502,5483,5502,5483,5501,5483xm5502,5483l5501,5483,5501,5484,5501,5484,5502,5484,5502,5488,5502,5489,5502,5490,5501,5490,5501,5490,5502,5490,5502,5489,5503,5489,5503,5484,5502,5483xm5506,5483l5506,5483,5505,5484,5504,5485,5504,5488,5504,5489,5505,5490,5505,5490,5506,5490,5507,5490,5507,5490,5506,5490,5505,5490,5505,5489,5505,5489,5505,5484,5506,5484,5506,5483,5507,5483,5507,5483,5506,5483xm5507,5483l5506,5483,5506,5484,5506,5484,5507,5484,5507,5488,5507,5489,5507,5490,5506,5490,5506,5490,5507,5490,5507,5489,5508,5489,5508,5484,5507,5483xm5513,5487l5512,5487,5511,5488,5511,5489,5510,5490,5510,5490,5509,5490,5509,5490,5509,5490,5510,5490,5510,5490,5511,5490,5512,5489,5512,5489,5512,5488,5513,5488,5513,5487xm5511,5483l5510,5483,5510,5483,5509,5484,5509,5486,5509,5487,5509,5487,5510,5488,5510,5488,5511,5488,5511,5488,5512,5487,5510,5487,5510,5487,5510,5487,5510,5486,5510,5484,5510,5484,5510,5484,5510,5483,5512,5483,5512,5483,5511,5483xm5512,5483l5511,5483,5511,5484,5512,5484,5512,5487,5511,5487,5511,5487,5512,5487,5512,5487,5513,5487,5513,5484,5512,5483xm5519,5488l5519,5488,5519,5491,5519,5491,5519,5488xm5523,5487l5522,5488,5514,5488,5514,5488,5514,5488,5515,5488,5524,5488,5523,5487xm5516,5485l5516,5488,5516,5488,5516,5485,5523,5485,5522,5485,5516,5485,5516,5485xm5519,5485l5519,5485,5519,5488,5519,5488,5519,5485xm5516,5481l5516,5481,5516,5482,5516,5483,5515,5483,5514,5485,5514,5485,5514,5485,5514,5485,5515,5484,5515,5484,5516,5484,5516,5483,5516,5483,5523,5483,5523,5483,5516,5483,5516,5482,5517,5482,5517,5481,5517,5481,5516,5481xm5519,5483l5519,5483,5519,5485,5519,5485,5519,5483xm5522,5484l5521,5485,5522,5485,5522,5484xm5522,5482l5522,5483,5523,5483,5522,5482xm5526,5482l5526,5486,5526,5489,5526,5489,5525,5490,5525,5491,5525,5491,5526,5490,5526,5489,5526,5489,5526,5488,5527,5487,5527,5483,5535,5483,5534,5482,5527,5482,5526,5482xm5529,5487l5529,5487,5529,5488,5530,5489,5530,5489,5530,5489,5529,5490,5528,5491,5526,5491,5526,5491,5528,5491,5529,5491,5531,5490,5532,5490,5531,5489,5531,5489,5531,5489,5530,5489,5529,5488,5529,5487xm5532,5490l5531,5490,5531,5491,5532,5491,5534,5491,5534,5491,5534,5491,5535,5491,5535,5490,5533,5490,5532,5490,5532,5490xm5533,5487l5532,5487,5531,5489,5531,5489,5531,5489,5532,5488,5533,5488,5533,5487xm5532,5487l5532,5487,5528,5487,5528,5487,5528,5487,5533,5487,5532,5487xm5529,5484l5529,5484,5529,5487,5529,5486,5529,5486,5532,5486,5532,5486,5529,5486,5529,5484xm5532,5486l5532,5486,5532,5487,5532,5486,5532,5486xm5532,5484l5532,5484,5532,5486,5532,5486,5532,5484xm5534,5484l5533,5484,5527,5484,5527,5485,5528,5484,5534,5484,5534,5484xm5529,5483l5529,5484,5529,5484,5529,5483,5530,5483,5529,5483xm5532,5483l5532,5484,5532,5484,5532,5483,5533,5483,5532,5483xm5529,5481l5529,5481,5530,5481,5530,5481,5530,5482,5530,5482,5531,5482,5531,5481,5530,5481,5530,5481,5529,5481xm5534,5482l5533,5482,5534,5482,5534,5482xe" filled="true" fillcolor="#000000" stroked="false">
              <v:path arrowok="t"/>
              <v:fill type="solid"/>
            </v:shape>
            <v:line style="position:absolute" from="6207,5381" to="6207,5611" stroked="true" strokeweight=".13962pt" strokecolor="#000000">
              <v:stroke dashstyle="solid"/>
            </v:line>
            <v:shape style="position:absolute;left:6862;top:5480;width:42;height:11" coordorigin="6862,5481" coordsize="42,11" path="m6866,5484l6864,5484,6865,5484,6865,5485,6865,5486,6865,5487,6864,5488,6863,5489,6862,5490,6862,5490,6866,5490,6866,5489,6863,5489,6864,5489,6865,5488,6866,5486,6866,5486,6866,5485,6866,5484,6866,5484,6866,5484xm6866,5489l6866,5489,6866,5489,6866,5489,6866,5489,6863,5489,6866,5489,6866,5489xm6865,5483l6864,5483,6863,5483,6862,5484,6862,5485,6862,5485,6863,5484,6863,5484,6863,5484,6863,5484,6866,5484,6865,5483,6865,5483xm6870,5483l6869,5483,6869,5483,6868,5483,6868,5484,6868,5484,6867,5485,6867,5488,6867,5489,6868,5489,6868,5490,6868,5490,6869,5490,6870,5490,6870,5490,6869,5490,6869,5490,6868,5488,6868,5485,6868,5484,6869,5484,6869,5484,6869,5483,6870,5483,6870,5483,6870,5483xm6870,5483l6869,5483,6870,5484,6870,5484,6870,5484,6870,5489,6870,5490,6870,5490,6869,5490,6870,5490,6870,5490,6871,5490,6871,5489,6871,5488,6871,5484,6870,5483xm6876,5490l6873,5490,6873,5490,6876,5490,6876,5490xm6875,5484l6874,5484,6874,5490,6874,5490,6873,5490,6875,5490,6875,5490,6875,5484xm6875,5483l6875,5483,6873,5484,6873,5484,6873,5484,6874,5484,6875,5484,6875,5483xm6880,5483l6879,5483,6879,5483,6878,5483,6878,5484,6878,5484,6877,5485,6877,5488,6877,5489,6878,5489,6878,5490,6878,5490,6879,5490,6880,5490,6880,5490,6880,5490,6879,5490,6879,5490,6878,5488,6878,5485,6878,5484,6879,5484,6879,5484,6879,5483,6880,5483,6880,5483,6880,5483xm6880,5483l6879,5483,6880,5484,6880,5484,6880,5484,6880,5489,6880,5490,6880,5490,6879,5490,6880,5490,6880,5490,6881,5490,6881,5489,6881,5488,6881,5484,6880,5483xm6888,5488l6887,5488,6887,5491,6887,5491,6888,5491,6888,5488xm6891,5487l6891,5488,6882,5488,6883,5488,6883,5488,6892,5488,6891,5487xm6884,5485l6884,5488,6885,5488,6885,5485,6891,5485,6891,5485,6885,5485,6884,5485xm6888,5485l6887,5485,6887,5488,6888,5488,6888,5485xm6885,5481l6884,5483,6883,5484,6883,5485,6882,5485,6882,5485,6883,5485,6884,5484,6884,5484,6884,5483,6885,5483,6892,5483,6892,5483,6885,5483,6885,5481,6886,5481,6885,5481xm6888,5483l6887,5483,6887,5485,6888,5485,6888,5483xm6890,5484l6890,5485,6891,5485,6890,5484xm6891,5482l6890,5483,6892,5483,6891,5482xm6894,5482l6894,5486,6894,5487,6894,5489,6894,5490,6893,5491,6893,5491,6894,5491,6894,5490,6894,5489,6894,5489,6895,5486,6895,5483,6903,5483,6903,5482,6895,5482,6894,5482xm6897,5487l6897,5487,6898,5488,6898,5489,6899,5489,6899,5489,6897,5491,6896,5491,6895,5491,6895,5491,6896,5491,6898,5491,6899,5490,6900,5490,6899,5489,6900,5489,6899,5489,6898,5488,6897,5487xm6900,5490l6899,5490,6900,5491,6901,5491,6902,5491,6903,5491,6903,5491,6903,5490,6902,5490,6900,5490,6900,5490xm6902,5487l6901,5487,6900,5488,6899,5489,6900,5489,6901,5488,6901,5488,6902,5487xm6901,5487l6901,5487,6896,5487,6896,5487,6897,5487,6902,5487,6901,5487xm6898,5484l6897,5484,6897,5487,6898,5486,6898,5486,6901,5486,6901,5486,6898,5486,6898,5484xm6901,5486l6900,5486,6900,5487,6901,5486,6901,5486xm6901,5484l6900,5484,6900,5486,6901,5486,6901,5484xm6902,5484l6902,5484,6895,5484,6896,5485,6896,5484,6903,5484,6902,5484xm6897,5483l6897,5484,6898,5484,6898,5483,6898,5483,6897,5483xm6900,5483l6900,5484,6901,5484,6901,5483,6901,5483,6900,5483xm6898,5481l6898,5481,6898,5481,6898,5482,6899,5482,6899,5482,6899,5482,6899,5481,6899,5481,6898,5481xm6902,5482l6902,5482,6903,5482,6902,5482xe" filled="true" fillcolor="#000000" stroked="false">
              <v:path arrowok="t"/>
              <v:fill type="solid"/>
            </v:shape>
            <v:line style="position:absolute" from="7576,5381" to="7576,5611" stroked="true" strokeweight=".13962pt" strokecolor="#000000">
              <v:stroke dashstyle="solid"/>
            </v:line>
            <v:shape style="position:absolute;left:2258;top:5697;width:90;height:99" type="#_x0000_t75" stroked="false">
              <v:imagedata r:id="rId81" o:title=""/>
            </v:shape>
            <v:rect style="position:absolute;left:2258;top:5697;width:90;height:99" filled="false" stroked="true" strokeweight=".585383pt" strokecolor="#000000">
              <v:stroke dashstyle="solid"/>
            </v:rect>
            <v:shape style="position:absolute;left:2394;top:5747;width:65;height:11" coordorigin="2395,5747" coordsize="65,11" path="m2402,5753l2401,5754,2397,5754,2397,5758,2398,5758,2398,5757,2402,5757,2402,5757,2398,5757,2398,5754,2402,5754,2402,5754,2402,5753xm2402,5757l2402,5757,2402,5758,2402,5758,2402,5757xm2402,5754l2402,5754,2402,5757,2402,5757,2402,5754,2402,5754xm2398,5749l2398,5749,2398,5750,2399,5751,2399,5751,2399,5752,2397,5753,2396,5754,2395,5754,2395,5755,2396,5754,2397,5754,2397,5754,2398,5754,2398,5754,2398,5753,2398,5753,2399,5752,2400,5752,2401,5752,2400,5752,2401,5751,2400,5751,2399,5750,2399,5750,2398,5749xm2401,5752l2400,5752,2400,5752,2401,5753,2403,5754,2403,5754,2404,5754,2404,5754,2404,5753,2405,5753,2405,5753,2404,5753,2403,5753,2401,5752,2401,5752xm2402,5749l2401,5749,2401,5750,2400,5750,2400,5751,2401,5751,2401,5750,2402,5749,2402,5749xm2398,5747l2398,5748,2397,5749,2396,5750,2396,5751,2396,5751,2397,5750,2398,5749,2398,5749,2398,5749,2398,5749,2402,5749,2402,5748,2398,5748,2399,5748,2399,5748,2398,5747xm2402,5748l2401,5748,2402,5748,2402,5748xm2411,5754l2411,5754,2411,5758,2412,5758,2411,5754xm2415,5753l2414,5754,2406,5754,2406,5755,2406,5754,2407,5754,2416,5754,2415,5753xm2408,5751l2408,5754,2408,5754,2408,5752,2415,5752,2414,5751,2408,5751,2408,5751xm2411,5752l2411,5752,2411,5754,2411,5754,2411,5752xm2408,5747l2408,5748,2408,5749,2407,5750,2406,5751,2406,5751,2406,5752,2407,5751,2408,5750,2408,5749,2415,5749,2415,5749,2408,5749,2409,5748,2409,5748,2408,5747xm2411,5749l2411,5749,2411,5751,2411,5751,2411,5749xm2414,5751l2413,5751,2414,5751,2414,5751xm2415,5748l2414,5749,2415,5749,2415,5748xm2420,5752l2420,5752,2420,5758,2420,5757,2420,5752xm2420,5751l2420,5751,2419,5752,2418,5754,2417,5756,2417,5756,2418,5755,2419,5754,2420,5752,2420,5752,2420,5752,2421,5752,2420,5752,2420,5751xm2421,5752l2420,5752,2421,5753,2421,5753,2422,5754,2422,5754,2422,5754,2422,5753,2422,5752,2421,5752xm2422,5750l2421,5751,2417,5751,2417,5751,2417,5751,2418,5751,2423,5751,2422,5750xm2420,5748l2420,5748,2420,5751,2420,5751,2420,5748xm2422,5747l2421,5747,2421,5748,2420,5748,2418,5748,2417,5748,2417,5749,2420,5748,2420,5748,2420,5748,2422,5748,2422,5748,2422,5747xm2423,5756l2423,5757,2425,5757,2425,5757,2425,5758,2426,5757,2426,5757,2426,5757,2425,5757,2423,5756xm2425,5747l2425,5757,2426,5757,2426,5748,2426,5748,2425,5747xm2423,5749l2423,5755,2424,5755,2424,5749,2424,5749,2423,5749xm2435,5757l2435,5757,2436,5757,2436,5757,2436,5758,2437,5758,2437,5757,2437,5757,2436,5757,2435,5757xm2431,5749l2431,5758,2432,5757,2432,5749,2432,5749,2431,5749xm2437,5749l2436,5749,2436,5757,2437,5757,2437,5749xm2435,5754l2435,5755,2432,5755,2432,5755,2433,5755,2433,5755,2436,5755,2435,5754xm2434,5753l2434,5753,2434,5755,2434,5755,2434,5753xm2435,5752l2435,5753,2432,5753,2433,5753,2433,5753,2436,5753,2435,5752xm2434,5751l2434,5751,2434,5753,2434,5753,2434,5751xm2435,5750l2435,5750,2432,5750,2432,5751,2433,5751,2433,5751,2436,5751,2435,5750xm2432,5747l2432,5747,2432,5748,2432,5748,2432,5749,2433,5749,2433,5749,2433,5748,2432,5747,2432,5747xm2437,5748l2436,5748,2434,5748,2434,5749,2434,5749,2435,5749,2437,5749,2437,5748,2437,5748xm2428,5754l2428,5754,2428,5755,2429,5755,2429,5755,2429,5755,2429,5756,2429,5757,2429,5757,2429,5756,2430,5754,2428,5754xm2431,5750l2430,5752,2429,5754,2429,5754,2429,5754,2428,5754,2430,5754,2431,5750,2431,5750xm2428,5750l2428,5750,2428,5751,2428,5751,2429,5752,2429,5752,2429,5752,2429,5751,2429,5750,2428,5750xm2429,5748l2429,5748,2429,5748,2429,5749,2430,5749,2430,5749,2430,5749,2430,5748,2430,5748,2429,5748xm2441,5754l2441,5757,2442,5757,2446,5757,2446,5757,2446,5757,2442,5757,2442,5755,2442,5754,2441,5754xm2446,5755l2446,5755,2446,5756,2445,5757,2442,5757,2446,5757,2446,5757,2446,5756,2446,5755,2446,5755xm2446,5754l2446,5754,2447,5755,2447,5755,2448,5756,2448,5757,2448,5756,2448,5755,2448,5755,2447,5754,2446,5754xm2443,5753l2443,5754,2443,5754,2444,5755,2444,5755,2444,5755,2444,5755,2444,5754,2444,5754,2443,5753xm2441,5750l2441,5754,2441,5753,2441,5753,2447,5753,2447,5753,2441,5753,2441,5750,2447,5750,2447,5750,2441,5750,2441,5750xm2447,5753l2446,5753,2446,5754,2447,5753,2447,5753xm2447,5750l2446,5750,2446,5753,2447,5753,2447,5750xm2445,5747l2445,5748,2445,5749,2444,5750,2444,5750,2446,5748,2446,5748,2445,5747xm2446,5749l2446,5750,2447,5750,2446,5749xm2442,5747l2442,5748,2442,5748,2442,5748,2442,5749,2442,5750,2443,5749,2443,5749,2443,5748,2442,5748,2442,5748,2442,5747xm2440,5754l2440,5754,2440,5755,2440,5755,2439,5756,2439,5756,2439,5757,2439,5757,2440,5757,2440,5756,2440,5756,2440,5755,2440,5754xm2457,5751l2457,5753,2457,5755,2456,5755,2456,5757,2455,5757,2454,5758,2454,5758,2455,5757,2455,5757,2456,5756,2457,5756,2457,5754,2457,5752,2458,5752,2458,5751,2457,5751xm2457,5755l2457,5755,2458,5756,2458,5756,2459,5757,2459,5758,2459,5758,2460,5757,2459,5757,2459,5756,2458,5756,2457,5755xm2454,5754l2453,5754,2451,5754,2451,5758,2452,5757,2452,5757,2454,5757,2454,5756,2452,5756,2452,5754,2454,5754,2454,5754,2454,5754xm2454,5757l2453,5757,2453,5757,2454,5757,2454,5757xm2454,5754l2453,5754,2453,5756,2454,5756,2454,5754xm2455,5749l2455,5755,2455,5755,2456,5750,2459,5750,2459,5750,2456,5750,2455,5749xm2459,5750l2458,5750,2458,5755,2459,5755,2459,5750,2459,5750xm2452,5752l2451,5752,2452,5752,2451,5753,2451,5754,2450,5755,2450,5755,2451,5754,2452,5754,2451,5754,2452,5753,2453,5753,2454,5753,2453,5752,2453,5752,2452,5752,2452,5752xm2454,5753l2453,5753,2454,5753,2454,5754,2454,5753,2454,5753,2454,5753xm2452,5749l2451,5750,2451,5752,2450,5752,2450,5753,2451,5752,2451,5752,2452,5752,2451,5752,2451,5752,2452,5751,2454,5751,2454,5751,2454,5751,2452,5751,2452,5750,2452,5750,2452,5750,2452,5749xm2454,5751l2453,5751,2453,5751,2452,5752,2453,5752,2454,5751,2454,5751xm2454,5750l2453,5751,2454,5751,2454,5750xm2451,5748l2451,5748,2450,5749,2450,5749,2450,5750,2450,5750,2451,5750,2451,5750,2451,5749,2455,5749,2455,5749,2451,5749,2451,5748xm2455,5749l2454,5749,2454,5749,2454,5750,2454,5749,2455,5749,2455,5749,2455,5749xm2457,5748l2457,5748,2456,5750,2457,5750,2457,5748,2457,5748xm2459,5749l2458,5750,2459,5750,2459,5749xm2452,5747l2452,5748,2452,5748,2452,5749,2453,5749,2453,5749,2453,5748,2452,5748,2452,5747xm2454,5748l2454,5749,2455,5749,2454,5748xm2459,5747l2458,5748,2454,5748,2455,5748,2455,5748,2455,5748,2460,5748,2459,5747xe" filled="true" fillcolor="#000000" stroked="false">
              <v:path arrowok="t"/>
              <v:fill type="solid"/>
            </v:shape>
            <v:shape style="position:absolute;left:413;top:10582;width:5381;height:435" coordorigin="413,10583" coordsize="5381,435" path="m2210,5848l7576,5848m4839,5611l4839,6086m6207,5611l6207,6086e" filled="false" stroked="true" strokeweight=".146305pt" strokecolor="#000000">
              <v:path arrowok="t"/>
              <v:stroke dashstyle="solid"/>
            </v:shape>
            <v:shape style="position:absolute;left:413;top:10372;width:5381;height:210" coordorigin="413,10373" coordsize="5381,210" path="m3471,5381l7576,5381m2210,5611l7576,5611e" filled="false" stroked="true" strokeweight=".146305pt" strokecolor="#000000">
              <v:path arrowok="t"/>
              <v:stroke dashstyle="solid"/>
            </v:shape>
            <v:shape style="position:absolute;left:2258;top:5930;width:90;height:99" type="#_x0000_t75" stroked="false">
              <v:imagedata r:id="rId82" o:title=""/>
            </v:shape>
            <v:rect style="position:absolute;left:2258;top:5930;width:90;height:99" filled="false" stroked="true" strokeweight=".585383pt" strokecolor="#000000">
              <v:stroke dashstyle="solid"/>
            </v:rect>
            <v:shape style="position:absolute;left:2394;top:5984;width:65;height:11" coordorigin="2395,5985" coordsize="65,11" path="m2402,5991l2401,5991,2397,5991,2397,5995,2398,5995,2398,5994,2402,5994,2402,5994,2398,5994,2398,5992,2402,5992,2402,5991,2402,5991xm2402,5994l2402,5994,2402,5995,2402,5995,2402,5994xm2402,5992l2402,5992,2402,5994,2402,5994,2402,5992,2402,5992xm2398,5987l2398,5987,2398,5988,2399,5989,2399,5989,2399,5990,2397,5991,2396,5992,2395,5992,2395,5992,2396,5992,2397,5992,2397,5991,2398,5991,2398,5991,2398,5991,2398,5991,2399,5990,2400,5990,2401,5990,2400,5989,2401,5989,2400,5989,2399,5988,2399,5987,2398,5987xm2401,5990l2400,5990,2400,5990,2401,5990,2403,5991,2403,5991,2404,5992,2404,5991,2404,5991,2405,5991,2405,5991,2404,5991,2403,5990,2401,5990,2401,5990xm2402,5986l2401,5986,2401,5987,2400,5988,2400,5989,2401,5989,2401,5988,2402,5987,2402,5986xm2398,5985l2398,5985,2397,5987,2396,5988,2396,5988,2396,5989,2397,5988,2398,5987,2398,5987,2398,5987,2398,5986,2402,5986,2402,5986,2398,5986,2399,5986,2399,5985,2398,5985xm2402,5986l2401,5986,2402,5986,2402,5986xm2411,5992l2411,5992,2411,5995,2412,5995,2411,5992xm2415,5991l2414,5992,2406,5992,2406,5992,2406,5992,2407,5992,2416,5992,2415,5991xm2408,5989l2408,5992,2408,5992,2408,5989,2415,5989,2414,5989,2408,5989,2408,5989xm2411,5989l2411,5989,2411,5992,2411,5992,2411,5989xm2408,5985l2408,5986,2408,5987,2407,5988,2406,5989,2406,5989,2406,5989,2407,5989,2408,5988,2408,5987,2415,5987,2415,5987,2408,5987,2409,5986,2409,5985,2408,5985xm2411,5987l2411,5987,2411,5989,2411,5989,2411,5987xm2414,5989l2413,5989,2414,5989,2414,5989xm2415,5986l2414,5987,2415,5987,2415,5986xm2419,5987l2419,5992,2418,5993,2418,5994,2417,5995,2417,5995,2418,5995,2418,5994,2419,5992,2419,5992,2420,5988,2420,5987,2419,5987xm2423,5994l2423,5994,2423,5994,2424,5995,2424,5995,2424,5995,2425,5995,2425,5995,2425,5994,2424,5994,2423,5994xm2419,5993l2419,5993,2420,5993,2420,5994,2421,5995,2421,5995,2421,5994,2421,5994,2421,5993,2420,5993,2419,5993xm2425,5989l2424,5989,2424,5994,2425,5994,2425,5989xm2425,5988l2424,5988,2423,5990,2422,5992,2421,5993,2421,5993,2423,5992,2424,5991,2424,5989,2425,5989,2425,5988xm2417,5985l2417,5992,2418,5992,2418,5986,2421,5986,2421,5986,2418,5986,2417,5985xm2421,5986l2420,5986,2420,5992,2421,5992,2421,5986,2421,5986xm2426,5987l2426,5988,2421,5988,2422,5988,2422,5988,2422,5988,2427,5988,2426,5987xm2424,5985l2424,5988,2425,5988,2425,5986,2425,5985,2424,5985xm2421,5985l2420,5986,2421,5986,2421,5985xm2434,5989l2433,5989,2434,5990,2434,5991,2434,5992,2434,5993,2433,5994,2432,5995,2431,5995,2431,5995,2432,5995,2434,5994,2435,5993,2436,5993,2435,5993,2435,5992,2435,5992,2434,5991,2434,5990,2434,5989,2434,5989xm2436,5993l2435,5993,2435,5994,2436,5995,2437,5995,2437,5995,2437,5995,2438,5995,2438,5994,2437,5994,2436,5994,2436,5993xm2429,5988l2429,5993,2428,5994,2428,5994,2428,5994,2428,5994,2431,5993,2429,5993,2429,5989,2430,5989,2429,5988xm2431,5987l2430,5987,2430,5993,2429,5993,2431,5993,2432,5993,2431,5993,2431,5990,2432,5990,2432,5989,2431,5989,2431,5987xm2433,5992l2431,5993,2432,5993,2433,5993,2433,5992xm2436,5988l2436,5988,2436,5990,2435,5991,2435,5991,2435,5992,2435,5992,2436,5991,2436,5990,2436,5988xm2434,5985l2434,5987,2433,5989,2433,5990,2432,5991,2433,5990,2433,5989,2433,5989,2434,5989,2434,5988,2434,5988,2438,5988,2437,5987,2434,5987,2434,5985,2435,5985,2434,5985xm2432,5989l2431,5989,2432,5989,2432,5989xm2437,5987l2436,5987,2437,5987,2437,5987xm2432,5986l2432,5986,2428,5986,2428,5987,2428,5987,2429,5987,2433,5987,2432,5986xm2442,5991l2441,5991,2441,5995,2442,5995,2442,5991xm2444,5988l2444,5988,2444,5990,2444,5991,2445,5992,2445,5993,2444,5994,2443,5995,2442,5995,2442,5995,2443,5995,2444,5994,2445,5993,2446,5993,2446,5993,2446,5992,2445,5992,2445,5991,2444,5990,2444,5988xm2446,5993l2445,5993,2446,5994,2447,5995,2448,5995,2448,5995,2448,5995,2449,5995,2449,5994,2448,5994,2447,5994,2446,5993xm2439,5987l2439,5992,2439,5993,2440,5992,2440,5992,2441,5992,2440,5992,2440,5987,2440,5987,2439,5987xm2447,5988l2447,5988,2446,5990,2446,5991,2445,5992,2446,5992,2446,5991,2447,5990,2447,5988xm2441,5985l2441,5991,2440,5992,2441,5992,2441,5991,2442,5991,2442,5985,2442,5985,2441,5985xm2444,5985l2444,5987,2443,5989,2443,5990,2442,5990,2443,5990,2443,5989,2444,5988,2444,5988,2444,5988,2449,5988,2448,5987,2444,5987,2445,5985,2445,5985,2444,5985xm2448,5987l2447,5987,2448,5987,2448,5987xm2453,5985l2452,5986,2453,5986,2453,5986,2454,5987,2454,5987,2454,5989,2453,5990,2452,5993,2451,5994,2450,5995,2450,5995,2451,5994,2452,5993,2454,5991,2454,5990,2455,5988,2455,5988,2455,5987,2454,5986,2454,5986,2453,5985xm2455,5988l2455,5988,2455,5989,2455,5990,2456,5991,2456,5992,2457,5994,2458,5994,2459,5995,2459,5994,2459,5994,2460,5994,2460,5994,2459,5994,2458,5993,2456,5991,2456,5990,2455,5988xe" filled="true" fillcolor="#000000" stroked="false">
              <v:path arrowok="t"/>
              <v:fill type="solid"/>
            </v:shape>
            <v:shape style="position:absolute;left:413;top:10372;width:5381;height:645" coordorigin="413,10373" coordsize="5381,645" path="m2210,6086l7576,6086m2210,5611l2210,6086m3471,5381l3471,6086m7576,5381l7576,6086e" filled="false" stroked="true" strokeweight=".146305pt" strokecolor="#000000">
              <v:path arrowok="t"/>
              <v:stroke dashstyle="solid"/>
            </v:shape>
            <w10:wrap type="none"/>
          </v:group>
        </w:pict>
      </w:r>
    </w:p>
    <w:p w:rsidR="0018722C">
      <w:pPr>
        <w:pStyle w:val="ae"/>
        <w:topLinePunct/>
      </w:pPr>
      <w:r>
        <w:rPr>
          <w:rFonts w:ascii="Times New Roman" w:eastAsia="Times New Roman"/>
        </w:rPr>
        <w:t>2.4188</w:t>
      </w:r>
      <w:r>
        <w:t>亿元和</w:t>
      </w:r>
      <w:r>
        <w:rPr>
          <w:rFonts w:ascii="Times New Roman" w:eastAsia="Times New Roman"/>
        </w:rPr>
        <w:t>3.2471</w:t>
      </w:r>
      <w:r>
        <w:t>亿元，呈现出不断增长趋势，同时最小值在不断增大，最大值</w:t>
      </w:r>
      <w:r>
        <w:t>亦在不断增大，同时中位数与均值间的差距也在不断扩大。通过对原始数据观察可得，</w:t>
      </w:r>
      <w:r>
        <w:rPr>
          <w:rFonts w:ascii="Times New Roman" w:eastAsia="Times New Roman"/>
        </w:rPr>
        <w:t>2008</w:t>
      </w:r>
      <w:r>
        <w:t>～</w:t>
      </w:r>
      <w:r>
        <w:rPr>
          <w:rFonts w:ascii="Times New Roman" w:eastAsia="Times New Roman"/>
        </w:rPr>
        <w:t>2010</w:t>
      </w:r>
      <w:r>
        <w:t>年度国企</w:t>
      </w:r>
      <w:r>
        <w:rPr>
          <w:rFonts w:ascii="Times New Roman" w:eastAsia="Times New Roman"/>
        </w:rPr>
        <w:t>A</w:t>
      </w:r>
      <w:r>
        <w:t>股上市公司利润大于零的数额依次为</w:t>
      </w:r>
      <w:r>
        <w:rPr>
          <w:rFonts w:ascii="Times New Roman" w:eastAsia="Times New Roman"/>
        </w:rPr>
        <w:t>153</w:t>
      </w:r>
      <w:r>
        <w:t>、</w:t>
      </w:r>
      <w:r>
        <w:rPr>
          <w:rFonts w:ascii="Times New Roman" w:eastAsia="Times New Roman"/>
        </w:rPr>
        <w:t>155</w:t>
      </w:r>
      <w:r>
        <w:t>和</w:t>
      </w:r>
      <w:r>
        <w:rPr>
          <w:rFonts w:ascii="Times New Roman" w:eastAsia="Times New Roman"/>
        </w:rPr>
        <w:t>161</w:t>
      </w:r>
      <w:r>
        <w:t>，</w:t>
      </w:r>
      <w:r w:rsidR="001852F3">
        <w:t xml:space="preserve">说明国有企业已逐步走出全球金融危机的阴影，经营状况在不断好转。通过图</w:t>
      </w:r>
      <w:r>
        <w:rPr>
          <w:rFonts w:ascii="Times New Roman" w:eastAsia="Times New Roman"/>
        </w:rPr>
        <w:t>5-1</w:t>
      </w:r>
      <w:r>
        <w:t>可知，对研究样本各年度利润总额与财政收入的变化进行比较发现，研究样本利润总额占年度财政收入的比重依次为</w:t>
      </w:r>
      <w:r>
        <w:rPr>
          <w:rFonts w:ascii="Times New Roman" w:eastAsia="Times New Roman"/>
        </w:rPr>
        <w:t>5.52%</w:t>
      </w:r>
      <w:r>
        <w:t>，</w:t>
      </w:r>
      <w:r>
        <w:rPr>
          <w:rFonts w:ascii="Times New Roman" w:eastAsia="Times New Roman"/>
        </w:rPr>
        <w:t>5.98%</w:t>
      </w:r>
      <w:r>
        <w:t>和</w:t>
      </w:r>
      <w:r>
        <w:rPr>
          <w:rFonts w:ascii="Times New Roman" w:eastAsia="Times New Roman"/>
        </w:rPr>
        <w:t>7.13%</w:t>
      </w:r>
      <w:r>
        <w:t>，国企在动荡的环境中稳</w:t>
      </w:r>
      <w:r>
        <w:t>健运行，为中国经济走出危机阴影起到了表率作用，这与国有企业在国民经济中的支柱地位也是分不开的。</w:t>
      </w:r>
    </w:p>
    <w:p w:rsidR="0018722C">
      <w:pPr>
        <w:pStyle w:val="aff7"/>
        <w:topLinePunct/>
      </w:pPr>
      <w:r>
        <w:pict>
          <v:shape style="margin-left:158.082489pt;margin-top:20.779202pt;width:1.2pt;height:.4pt;mso-position-horizontal-relative:page;mso-position-vertical-relative:paragraph;z-index:1768;mso-wrap-distance-left:0;mso-wrap-distance-right:0" coordorigin="3162,416" coordsize="24,8" path="m3165,416l3164,416,3164,416,3164,417,3165,419,3165,419,3164,420,3164,420,3164,421,3163,422,3162,423,3162,423,3162,423,3163,423,3164,422,3164,422,3165,421,3165,420,3166,420,3165,417,3165,416xm3164,416l3163,416,3162,416,3162,416,3162,417,3162,419,3162,420,3163,420,3164,420,3164,420,3164,420,3163,420,3163,419,3163,419,3162,419,3162,416,3163,416,3165,416,3164,416xm3165,420l3164,420,3164,420,3164,420,3165,420xm3169,416l3168,416,3168,416,3167,417,3167,417,3167,421,3167,421,3167,422,3168,423,3169,423,3169,423,3168,423,3168,422,3168,421,3168,416,3168,416,3170,416,3169,416xm3170,416l3169,416,3169,416,3169,416,3169,416,3169,417,3170,421,3169,422,3169,422,3169,422,3169,423,3169,423,3170,422,3170,422,3170,421,3170,421,3171,420,3170,417,3170,416xm3174,416l3173,416,3173,416,3172,417,3172,417,3172,421,3172,421,3172,422,3173,423,3174,423,3174,423,3173,423,3173,422,3173,421,3173,416,3173,416,3173,416,3175,416,3174,416xm3175,416l3174,416,3174,416,3174,416,3174,416,3174,416,3174,417,3175,421,3174,422,3174,422,3174,422,3174,423,3174,423,3175,422,3175,422,3175,421,3175,421,3176,420,3175,417,3175,416xm3179,416l3178,416,3178,416,3177,417,3177,417,3177,421,3177,421,3177,422,3178,423,3179,423,3179,423,3178,423,3178,422,3178,421,3178,416,3178,416,3178,416,3180,416,3179,416xm3180,416l3179,416,3179,416,3179,416,3179,416,3179,416,3179,417,3180,421,3179,422,3179,422,3179,422,3179,423,3179,423,3180,422,3180,422,3180,421,3180,421,3181,420,3180,417,3180,416xm3184,416l3183,416,3183,416,3182,417,3182,417,3182,421,3182,421,3182,422,3183,423,3184,423,3184,423,3183,423,3183,422,3183,422,3183,421,3183,416,3183,416,3183,416,3185,416,3184,416xm3185,416l3184,416,3184,416,3184,416,3184,416,3184,416,3184,417,3185,421,3184,422,3184,422,3184,422,3184,423,3184,423,3185,422,3185,422,3185,421,3185,421,3186,420,3185,417,3185,416xe" filled="true" fillcolor="#000000" stroked="false">
            <v:path arrowok="t"/>
            <v:fill type="solid"/>
            <w10:wrap type="topAndBottom"/>
          </v:shape>
        </w:pict>
      </w:r>
    </w:p>
    <w:p w:rsidR="0018722C">
      <w:pPr>
        <w:topLinePunct/>
      </w:pPr>
    </w:p>
    <w:p w:rsidR="0018722C">
      <w:pPr>
        <w:pStyle w:val="affff5"/>
        <w:topLinePunct/>
      </w:pPr>
      <w:r>
        <w:rPr>
          <w:sz w:val="2"/>
        </w:rPr>
        <w:pict>
          <v:group style="width:1.2pt;height:.4pt;mso-position-horizontal-relative:char;mso-position-vertical-relative:line" coordorigin="0,0" coordsize="24,8">
            <v:shape style="position:absolute;left:0;top:0;width:24;height:8" coordorigin="0,0" coordsize="24,8" path="m3,0l1,0,1,0,0,0,0,1,0,2,0,2,0,3,1,3,1,3,1,4,0,5,0,6,0,7,1,7,1,7,2,7,3,7,2,7,1,7,1,6,1,4,1,4,1,4,3,4,2,3,3,3,2,3,1,2,1,2,1,2,1,2,1,1,1,1,1,0,3,0,3,0xm3,4l1,4,3,5,3,5,3,6,3,7,2,7,3,7,3,7,4,6,4,5,3,4,3,4xm3,0l2,0,3,1,3,2,3,2,2,3,3,3,3,3,3,3,3,2,4,2,3,1,3,0,3,0xm7,0l6,0,6,0,5,1,5,2,5,5,5,6,6,7,6,7,7,7,8,7,6,7,6,7,6,6,6,1,7,0,8,0,7,0xm8,0l7,0,7,0,7,0,8,1,8,1,8,5,8,6,8,7,7,7,7,7,8,7,8,7,8,7,9,6,9,5,9,5,9,2,8,0xm12,0l11,0,11,0,10,1,10,2,10,5,10,6,11,7,11,7,12,7,13,7,11,7,11,7,11,6,11,1,11,1,12,0,13,0,12,0xm13,0l12,0,12,0,12,0,12,1,13,1,13,1,13,5,13,6,13,7,12,7,12,7,13,7,13,7,13,7,13,6,14,5,14,5,14,2,13,0xm17,0l16,0,16,0,15,1,15,2,15,5,15,6,16,7,16,7,17,7,18,7,16,7,16,7,16,6,16,1,16,1,17,0,18,0,17,0xm18,0l17,0,17,0,17,0,17,1,18,1,18,1,18,5,18,6,17,7,17,7,17,7,18,7,18,7,18,7,18,6,19,5,19,5,19,2,18,0xm22,0l21,0,21,0,20,1,20,2,20,5,20,6,21,7,21,7,22,7,23,7,21,7,21,7,21,6,21,6,21,1,21,1,22,0,23,0,22,0xm23,0l22,0,22,0,22,0,22,1,23,1,23,1,23,5,23,6,22,7,22,7,22,7,23,7,23,7,23,7,23,6,24,5,24,5,24,2,23,0xe" filled="true" fillcolor="#000000" stroked="false">
              <v:path arrowok="t"/>
              <v:fill type="solid"/>
            </v:shape>
          </v:group>
        </w:pict>
      </w:r>
      <w:r/>
    </w:p>
    <w:p w:rsidR="0018722C">
      <w:pPr>
        <w:pStyle w:val="affff5"/>
        <w:topLinePunct/>
      </w:pPr>
      <w:r>
        <w:pict>
          <v:shape style="position:absolute;margin-left:140.927170pt;margin-top:8.92247pt;width:.45pt;height:2.7pt;mso-position-horizontal-relative:page;mso-position-vertical-relative:paragraph;z-index:1816;mso-wrap-distance-left:0;mso-wrap-distance-right:0" coordorigin="2819,178" coordsize="9,54" path="m2825,228l2825,228,2825,232,2825,232,2825,228xm2819,225l2819,226,2819,226,2820,227,2820,227,2821,227,2821,230,2820,231,2825,231,2824,230,2821,230,2821,228,2828,228,2827,227,2821,227,2821,226,2821,226,2820,226,2820,225,2820,225,2819,225,2819,225xm2820,228l2820,228,2819,228,2819,229,2819,230,2819,230,2819,229,2820,229,2821,228,2820,228xm2822,228l2822,228,2822,230,2822,230,2822,228xm2824,228l2823,228,2823,230,2824,230,2824,228xm2822,225l2822,225,2822,227,2822,227,2822,225xm2824,225l2823,225,2823,227,2824,227,2824,225xm2825,222l2824,223,2825,224,2825,227,2825,227,2825,222xm2821,224l2820,224,2820,225,2821,226,2821,226,2821,225,2824,225,2824,224,2821,224,2821,224xm2819,218l2819,219,2820,219,2820,220,2823,221,2824,222,2824,221,2823,221,2823,220,2822,220,2827,220,2827,219,2821,219,2821,219,2820,219,2819,218,2819,218xm2822,219l2821,219,2827,219,2827,219,2822,219,2822,219xm2822,213l2821,214,2822,214,2823,214,2825,215,2826,215,2826,219,2827,218,2827,215,2826,215,2825,214,2824,214,2823,213,2822,213,2822,213xm2821,212l2821,212,2821,213,2821,213,2821,218,2821,218,2821,212xm2825,216l2824,216,2822,217,2822,218,2823,217,2823,217,2824,217,2825,217,2826,217,2826,216,2825,216,2825,216,2825,216xm2821,215l2820,215,2819,215,2819,216,2819,216,2819,216,2820,216,2821,216,2821,215,2821,215xm2827,211l2826,212,2826,213,2826,215,2827,215,2827,211xm2826,208l2826,208,2826,208,2825,209,2825,209,2826,209,2827,209,2826,208,2826,208,2826,208xm2824,208l2823,208,2823,208,2823,209,2823,209,2824,209,2824,209,2824,208,2824,208xm2819,195l2819,197,2819,197,2820,197,2822,198,2823,199,2824,199,2824,199,2823,198,2822,198,2827,198,2827,197,2821,197,2821,197,2820,196,2820,196,2819,195xm2822,196l2821,197,2827,197,2827,197,2822,197,2822,196xm2822,192l2820,192,2821,193,2822,194,2823,195,2825,196,2826,196,2826,196,2826,196,2827,196,2827,195,2826,195,2824,194,2822,192xm2820,191l2819,192,2820,192,2820,196,2820,195,2820,192,2822,192,2820,191,2820,191xm2826,190l2826,190,2826,190,2825,190,2825,190,2824,190,2824,191,2826,191,2826,191,2826,195,2826,195,2826,195,2827,195,2827,190,2826,190xm2825,185l2822,185,2824,185,2825,186,2826,186,2827,187,2827,189,2827,187,2827,187,2826,186,2826,185,2825,185xm2822,179l2821,180,2822,181,2822,188,2822,188,2822,185,2825,185,2825,185,2824,184,2822,184,2822,183,2827,183,2827,183,2827,182,2822,182,2822,179xm2826,178l2826,179,2826,179,2826,179,2826,179,2824,179,2824,180,2826,180,2826,180,2826,180,2826,182,2827,182,2827,179,2827,179,2826,178xm2820,180l2819,181,2820,182,2820,187,2820,187,2820,180xe" filled="true" fillcolor="#000000" stroked="false">
            <v:path arrowok="t"/>
            <v:fill type="solid"/>
            <w10:wrap type="topAndBottom"/>
          </v:shape>
        </w:pict>
      </w:r>
      <w:r>
        <w:pict>
          <v:shape style="position:absolute;margin-left:158.074509pt;margin-top:8.835048pt;width:1.25pt;height:.4pt;mso-position-horizontal-relative:page;mso-position-vertical-relative:paragraph;z-index:1840;mso-wrap-distance-left:0;mso-wrap-distance-right:0" coordorigin="3161,177" coordsize="25,8" path="m3165,178l3165,178,3163,184,3163,184,3165,178xm3166,177l3162,177,3161,178,3162,178,3162,178,3162,178,3162,178,3163,178,3165,178,3166,177,3166,177xm3169,177l3168,177,3168,177,3167,178,3167,178,3167,182,3167,182,3167,183,3168,184,3169,184,3169,184,3168,184,3168,183,3168,182,3168,178,3168,177,3170,177,3169,177xm3170,177l3169,177,3169,177,3169,177,3169,178,3169,178,3170,182,3169,183,3169,183,3169,183,3169,184,3169,184,3170,183,3170,183,3170,183,3170,182,3171,182,3170,178,3170,177xm3174,177l3173,177,3173,177,3172,178,3172,178,3172,182,3172,182,3172,183,3173,184,3174,184,3174,184,3173,184,3173,183,3173,182,3173,178,3173,177,3173,177,3175,177,3174,177xm3175,177l3174,177,3174,177,3174,177,3174,177,3174,178,3174,178,3175,182,3174,183,3174,183,3174,183,3174,184,3174,184,3175,183,3175,183,3175,183,3175,182,3176,182,3175,178,3175,177xm3179,177l3178,177,3178,177,3177,178,3177,178,3177,182,3177,182,3177,183,3178,184,3179,184,3179,184,3178,184,3178,183,3178,182,3178,178,3178,177,3178,177,3180,177,3179,177xm3180,177l3179,177,3179,177,3179,177,3179,177,3179,178,3179,178,3180,182,3179,183,3179,183,3179,183,3179,184,3179,184,3180,183,3180,183,3180,183,3180,182,3181,182,3180,178,3180,177xm3184,177l3183,177,3183,177,3182,178,3182,178,3182,182,3182,182,3182,183,3183,184,3184,184,3184,184,3183,184,3183,183,3183,183,3183,182,3183,178,3183,177,3183,177,3185,177,3184,177xm3185,177l3184,177,3184,177,3184,177,3184,177,3184,178,3184,178,3185,182,3184,183,3184,183,3184,183,3184,184,3184,184,3185,183,3185,183,3185,183,3185,182,3186,182,3185,178,3185,177xe" filled="true" fillcolor="#000000" stroked="false">
            <v:path arrowok="t"/>
            <v:fill type="solid"/>
            <w10:wrap type="topAndBottom"/>
          </v:shape>
        </w:pict>
      </w:r>
      <w:r>
        <w:pict>
          <v:shape style="position:absolute;margin-left:158.084976pt;margin-top:18.713806pt;width:1.2pt;height:.4pt;mso-position-horizontal-relative:page;mso-position-vertical-relative:paragraph;z-index:1864;mso-wrap-distance-left:0;mso-wrap-distance-right:0" coordorigin="3162,374" coordsize="24,8" path="m3165,374l3164,374,3162,376,3162,376,3162,377,3162,377,3162,380,3162,380,3162,381,3163,381,3164,381,3165,381,3164,381,3163,381,3163,381,3163,380,3163,380,3163,378,3163,378,3163,378,3163,377,3163,377,3163,376,3163,376,3163,376,3163,376,3164,375,3164,375,3165,375,3165,374xm3165,377l3164,377,3163,377,3164,377,3164,378,3165,378,3165,380,3165,381,3164,381,3165,381,3165,381,3166,380,3166,378,3165,378,3165,377,3165,377xm3166,374l3165,374,3164,374,3165,374,3166,374xm3169,374l3168,374,3168,374,3167,375,3167,375,3167,376,3167,379,3167,381,3168,381,3169,381,3170,381,3168,381,3168,381,3168,380,3167,379,3168,376,3168,375,3168,374,3170,374,3169,374xm3170,374l3169,374,3169,375,3169,375,3170,376,3170,380,3169,380,3169,381,3170,381,3170,381,3170,380,3171,380,3171,379,3171,376,3170,376,3170,375,3170,374xm3174,374l3173,374,3173,374,3172,375,3172,375,3172,376,3172,379,3172,381,3173,381,3174,381,3175,381,3173,381,3173,381,3173,380,3172,379,3173,376,3173,375,3173,375,3173,374,3175,374,3174,374xm3175,374l3174,374,3174,375,3174,375,3174,375,3175,376,3175,380,3174,380,3174,381,3175,381,3175,381,3175,380,3176,380,3176,379,3176,376,3175,376,3175,374xm3179,374l3178,374,3178,374,3177,375,3177,375,3177,376,3177,379,3177,380,3177,381,3178,381,3179,381,3180,381,3178,381,3178,381,3178,380,3177,380,3178,376,3178,375,3178,375,3178,374,3180,374,3179,374xm3180,374l3179,374,3179,375,3179,375,3179,375,3180,376,3180,380,3179,380,3179,381,3180,381,3180,381,3180,380,3180,380,3180,380,3181,379,3181,376,3180,376,3180,374xm3184,374l3183,374,3183,374,3182,375,3182,375,3182,376,3182,379,3182,380,3182,381,3183,381,3184,381,3185,381,3183,381,3183,381,3183,380,3182,380,3183,376,3183,375,3183,375,3183,374,3185,374,3184,374xm3185,374l3184,374,3184,375,3184,375,3184,375,3185,376,3185,380,3184,380,3184,381,3185,381,3185,381,3185,380,3185,380,3185,380,3186,379,3186,376,3185,376,3185,374xe" filled="true" fillcolor="#000000" stroked="false">
            <v:path arrowok="t"/>
            <v:fill type="solid"/>
            <w10:wrap type="topAndBottom"/>
          </v:shape>
        </w:pict>
      </w:r>
      <w:r>
        <w:pict>
          <v:shape style="position:absolute;margin-left:158.079498pt;margin-top:28.548855pt;width:1.25pt;height:.4pt;mso-position-horizontal-relative:page;mso-position-vertical-relative:paragraph;z-index:1888;mso-wrap-distance-left:0;mso-wrap-distance-right:0" coordorigin="3162,571" coordsize="25,8" path="m3163,577l3162,577,3162,578,3162,578,3162,578,3163,578,3164,578,3164,578,3164,578,3163,578,3163,577xm3165,571l3163,571,3162,574,3163,574,3164,574,3164,575,3165,575,3165,577,3164,577,3164,578,3164,578,3165,577,3165,576,3165,576,3165,574,3164,573,3164,573,3163,573,3163,572,3165,572,3165,571xm3162,577l3162,577,3162,577,3162,577,3162,577xm3169,571l3168,571,3168,571,3167,571,3167,572,3167,573,3167,576,3167,578,3168,578,3169,578,3170,578,3168,578,3168,578,3168,577,3167,576,3168,572,3168,572,3168,571,3170,571,3169,571xm3170,571l3169,571,3169,571,3169,572,3170,572,3170,576,3169,577,3169,578,3170,578,3170,578,3170,577,3171,576,3171,576,3171,573,3170,572,3170,572,3170,571xm3174,571l3173,571,3173,571,3172,571,3172,572,3172,573,3172,576,3172,578,3173,578,3174,578,3175,578,3173,578,3173,578,3173,577,3172,576,3173,572,3173,572,3173,572,3173,571,3175,571,3174,571xm3175,571l3174,571,3174,571,3174,572,3174,572,3175,572,3175,576,3174,577,3174,578,3175,578,3175,578,3175,577,3176,576,3176,576,3176,573,3175,572,3175,571xm3179,571l3178,571,3178,571,3177,571,3177,572,3177,573,3177,576,3177,576,3177,578,3178,578,3179,578,3180,578,3178,578,3178,578,3178,577,3177,576,3178,572,3178,572,3178,572,3178,571,3180,571,3179,571xm3180,571l3179,571,3179,571,3179,572,3179,572,3180,572,3180,576,3179,577,3179,578,3180,578,3180,578,3180,577,3180,576,3180,576,3181,576,3181,573,3180,572,3180,571xm3184,571l3183,571,3183,571,3182,571,3182,572,3182,573,3182,576,3182,576,3182,578,3183,578,3184,578,3185,578,3183,578,3183,578,3183,577,3182,576,3183,572,3183,572,3183,572,3183,571,3185,571,3184,571xm3185,571l3184,571,3184,571,3184,572,3184,572,3185,572,3185,576,3184,577,3184,578,3185,578,3185,578,3185,577,3185,576,3185,576,3186,576,3186,573,3185,572,3185,571xe" filled="true" fillcolor="#000000" stroked="false">
            <v:path arrowok="t"/>
            <v:fill type="solid"/>
            <w10:wrap type="topAndBottom"/>
          </v:shape>
        </w:pict>
      </w:r>
      <w:r>
        <w:pict>
          <v:shape style="position:absolute;margin-left:158.063538pt;margin-top:38.383904pt;width:1.25pt;height:.4pt;mso-position-horizontal-relative:page;mso-position-vertical-relative:paragraph;z-index:1912;mso-wrap-distance-left:0;mso-wrap-distance-right:0" coordorigin="3161,768" coordsize="25,8" path="m3165,773l3164,773,3164,775,3165,775,3165,773xm3165,768l3164,768,3161,772,3161,773,3166,773,3166,772,3162,772,3164,769,3165,769,3165,768xm3165,769l3164,769,3164,772,3165,772,3165,769xm3169,768l3168,768,3168,768,3167,768,3167,769,3167,769,3167,773,3167,774,3168,775,3169,775,3170,774,3168,774,3168,774,3168,773,3168,769,3168,768,3170,768,3169,768xm3170,768l3169,768,3169,768,3169,769,3170,773,3169,774,3169,774,3170,774,3170,774,3170,774,3171,773,3171,772,3171,769,3170,769,3170,768,3170,768xm3174,768l3173,768,3173,768,3172,768,3172,769,3172,769,3172,773,3172,774,3173,775,3174,775,3175,774,3173,774,3173,774,3173,773,3173,769,3173,768,3173,768,3175,768,3174,768xm3175,768l3174,768,3174,768,3174,768,3174,769,3175,773,3174,774,3174,774,3175,774,3175,774,3175,774,3176,773,3176,772,3176,769,3175,769,3175,768xm3179,768l3178,768,3178,768,3177,768,3177,769,3177,769,3177,773,3177,773,3177,774,3178,775,3179,775,3180,774,3178,774,3178,774,3178,774,3177,773,3178,769,3178,769,3178,768,3178,768,3180,768,3179,768xm3180,768l3179,768,3179,768,3179,768,3179,769,3180,769,3180,773,3179,774,3179,774,3180,774,3180,774,3180,774,3180,773,3180,773,3181,772,3181,769,3180,769,3180,768xm3184,768l3183,768,3183,768,3182,768,3182,769,3182,769,3182,773,3182,773,3182,774,3183,775,3184,775,3185,774,3183,774,3183,774,3183,774,3182,773,3183,769,3183,769,3183,768,3183,768,3185,768,3184,768xm3185,768l3184,768,3184,768,3184,768,3184,769,3185,769,3185,773,3184,774,3184,774,3185,774,3185,774,3185,774,3185,773,3185,773,3186,772,3186,769,3185,769,3185,768xe" filled="true" fillcolor="#000000" stroked="false">
            <v:path arrowok="t"/>
            <v:fill type="solid"/>
            <w10:wrap type="topAndBottom"/>
          </v:shape>
        </w:pict>
      </w:r>
      <w:r>
        <w:pict>
          <v:shape style="position:absolute;margin-left:158.077499pt;margin-top:48.218952pt;width:1.25pt;height:.4pt;mso-position-horizontal-relative:page;mso-position-vertical-relative:paragraph;z-index:1936;mso-wrap-distance-left:0;mso-wrap-distance-right:0" coordorigin="3162,964" coordsize="25,8" path="m3162,971l3162,971,3162,971,3162,971,3162,972,3164,972,3164,971,3164,971,3163,971,3163,971,3163,971,3162,971xm3165,965l3164,965,3164,965,3164,967,3164,967,3164,967,3163,967,3163,968,3163,968,3163,968,3163,968,3163,968,3164,968,3164,968,3164,968,3164,969,3164,969,3164,969,3164,970,3164,971,3164,971,3165,970,3165,968,3165,968,3165,968,3164,967,3165,967,3165,966,3165,965xm3164,964l3163,964,3162,965,3162,965,3162,966,3162,965,3163,965,3165,965,3165,965,3164,964xm3169,964l3168,964,3168,965,3167,965,3167,965,3167,966,3167,969,3167,971,3168,972,3169,972,3170,971,3168,971,3168,971,3168,970,3168,965,3168,965,3170,965,3169,964xm3170,965l3169,965,3169,965,3169,965,3170,970,3169,970,3169,971,3170,971,3170,971,3170,970,3171,970,3171,969,3171,966,3170,966,3170,965,3170,965xm3174,964l3173,964,3173,965,3172,965,3172,965,3172,966,3172,969,3172,971,3173,972,3174,972,3175,971,3173,971,3173,971,3173,970,3173,965,3173,965,3173,965,3175,965,3174,964xm3175,965l3174,965,3174,965,3174,965,3174,965,3175,970,3174,970,3174,971,3175,971,3175,971,3175,970,3176,970,3176,969,3176,966,3175,966,3175,965xm3179,964l3178,964,3178,965,3177,965,3177,965,3177,966,3177,969,3177,970,3177,971,3178,972,3179,972,3180,971,3178,971,3178,971,3178,970,3177,970,3178,966,3178,965,3178,965,3178,965,3180,965,3179,964xm3180,965l3179,965,3179,965,3179,965,3179,965,3180,966,3180,970,3179,970,3179,971,3180,971,3180,971,3180,970,3180,970,3180,970,3181,969,3181,966,3180,966,3180,965xm3184,964l3183,964,3183,965,3182,965,3182,965,3182,966,3182,969,3182,970,3182,971,3183,972,3184,972,3185,971,3183,971,3183,971,3183,970,3182,970,3183,966,3183,965,3183,965,3183,965,3185,965,3184,964xm3185,965l3184,965,3184,965,3184,965,3184,965,3185,966,3185,970,3184,970,3184,971,3185,971,3185,971,3185,970,3185,970,3185,970,3186,969,3186,966,3185,966,3185,965xe" filled="true" fillcolor="#000000" stroked="false">
            <v:path arrowok="t"/>
            <v:fill type="solid"/>
            <w10:wrap type="topAndBottom"/>
          </v:shape>
        </w:pict>
      </w:r>
      <w:r>
        <w:pict>
          <v:shape style="position:absolute;margin-left:158.066528pt;margin-top:58.086781pt;width:1.25pt;height:.4pt;mso-position-horizontal-relative:page;mso-position-vertical-relative:paragraph;z-index:1960;mso-wrap-distance-left:0;mso-wrap-distance-right:0" coordorigin="3161,1162" coordsize="25,8" path="m3165,1163l3164,1163,3164,1163,3164,1165,3164,1165,3163,1167,3162,1168,3161,1169,3161,1169,3165,1169,3166,1168,3163,1168,3163,1167,3164,1167,3164,1166,3165,1165,3165,1164,3165,1163xm3166,1168l3165,1168,3165,1168,3166,1168,3166,1168xm3166,1168l3165,1168,3165,1168,3166,1168,3166,1168xm3164,1162l3163,1162,3162,1162,3162,1162,3162,1163,3162,1163,3162,1164,3162,1164,3162,1163,3163,1163,3165,1163,3165,1162,3164,1162,3164,1162xm3169,1162l3168,1162,3168,1162,3167,1162,3167,1163,3167,1164,3167,1167,3167,1167,3167,1169,3168,1169,3169,1169,3170,1169,3168,1169,3168,1169,3168,1168,3168,1167,3168,1163,3168,1162,3168,1162,3170,1162,3169,1162xm3170,1162l3169,1162,3169,1162,3169,1162,3169,1163,3170,1163,3170,1167,3169,1168,3169,1169,3170,1169,3170,1169,3170,1168,3170,1167,3171,1167,3171,1166,3171,1163,3170,1163,3170,1163,3170,1162xm3174,1162l3173,1162,3173,1162,3172,1162,3172,1163,3172,1163,3172,1164,3172,1167,3172,1167,3172,1169,3173,1169,3174,1169,3175,1169,3173,1169,3173,1169,3173,1168,3172,1167,3173,1163,3173,1163,3173,1162,3173,1162,3175,1162,3174,1162xm3175,1162l3174,1162,3174,1162,3174,1162,3175,1163,3175,1167,3174,1168,3174,1169,3175,1169,3175,1169,3175,1168,3175,1167,3176,1167,3176,1166,3176,1163,3175,1163,3175,1162xm3179,1162l3178,1162,3178,1162,3177,1162,3177,1163,3177,1163,3177,1164,3177,1167,3177,1167,3177,1169,3178,1169,3179,1169,3180,1169,3178,1169,3178,1169,3178,1168,3177,1167,3178,1163,3178,1163,3178,1162,3178,1162,3180,1162,3179,1162xm3180,1162l3179,1162,3179,1162,3179,1162,3180,1163,3180,1167,3179,1168,3179,1169,3180,1169,3180,1169,3180,1168,3180,1167,3180,1167,3181,1166,3181,1163,3180,1163,3180,1162xm3184,1162l3183,1162,3183,1162,3182,1162,3182,1163,3182,1163,3182,1164,3182,1167,3182,1167,3182,1169,3183,1169,3184,1169,3185,1169,3183,1169,3183,1169,3183,1168,3182,1167,3183,1163,3183,1163,3183,1162,3183,1162,3185,1162,3184,1162xm3185,1162l3184,1162,3184,1162,3184,1162,3185,1163,3185,1167,3184,1168,3184,1168,3184,1169,3185,1169,3185,1169,3185,1168,3185,1167,3185,1167,3186,1166,3186,1163,3185,1163,3185,1162xe" filled="true" fillcolor="#000000" stroked="false">
            <v:path arrowok="t"/>
            <v:fill type="solid"/>
            <w10:wrap type="topAndBottom"/>
          </v:shape>
        </w:pict>
      </w:r>
      <w:r>
        <w:pict>
          <v:shape style="position:absolute;margin-left:158.114395pt;margin-top:67.92511pt;width:1.2pt;height:.4pt;mso-position-horizontal-relative:page;mso-position-vertical-relative:paragraph;z-index:1984;mso-wrap-distance-left:0;mso-wrap-distance-right:0" coordorigin="3162,1359" coordsize="24,8" path="m3165,1365l3162,1365,3162,1366,3165,1366,3165,1365xm3164,1359l3163,1359,3163,1365,3163,1365,3165,1365,3164,1365,3164,1365,3164,1365,3164,1359xm3164,1359l3164,1359,3162,1359,3162,1359,3163,1359,3163,1359,3164,1359,3164,1359xm3169,1359l3168,1359,3168,1359,3167,1359,3167,1359,3167,1360,3167,1364,3167,1364,3167,1365,3168,1365,3168,1366,3169,1366,3169,1366,3169,1365,3168,1365,3168,1365,3168,1364,3168,1360,3168,1359,3168,1359,3168,1359,3170,1359,3170,1359,3169,1359xm3170,1359l3169,1359,3169,1359,3169,1359,3169,1359,3170,1360,3170,1364,3169,1365,3169,1365,3169,1365,3169,1365,3169,1365,3170,1365,3170,1365,3170,1365,3171,1364,3170,1360,3170,1359xm3174,1359l3173,1359,3173,1359,3172,1359,3172,1359,3172,1360,3172,1364,3172,1364,3172,1365,3172,1365,3173,1366,3174,1366,3174,1366,3174,1365,3173,1365,3173,1365,3173,1364,3173,1360,3173,1359,3173,1359,3173,1359,3175,1359,3175,1359,3174,1359xm3175,1359l3174,1359,3174,1359,3174,1359,3174,1359,3175,1360,3175,1364,3174,1365,3174,1365,3174,1365,3174,1365,3174,1365,3175,1365,3175,1365,3175,1365,3176,1364,3175,1360,3175,1359xm3179,1359l3178,1359,3178,1359,3177,1359,3177,1359,3177,1360,3177,1364,3177,1364,3177,1365,3177,1365,3178,1366,3179,1366,3179,1366,3179,1365,3178,1365,3178,1365,3178,1364,3178,1360,3178,1359,3178,1359,3178,1359,3180,1359,3180,1359,3179,1359xm3180,1359l3179,1359,3179,1359,3179,1359,3179,1359,3180,1360,3180,1364,3179,1365,3179,1365,3179,1365,3179,1365,3179,1365,3180,1365,3180,1365,3180,1365,3181,1364,3180,1360,3180,1359xm3184,1359l3183,1359,3183,1359,3182,1359,3182,1359,3182,1360,3182,1364,3182,1364,3182,1365,3182,1365,3183,1366,3184,1366,3184,1366,3184,1365,3183,1365,3183,1365,3182,1364,3183,1360,3183,1359,3183,1359,3183,1359,3185,1359,3185,1359,3184,1359xm3185,1359l3184,1359,3184,1359,3184,1359,3184,1359,3185,1360,3185,1364,3184,1365,3184,1365,3184,1365,3184,1365,3184,1365,3185,1365,3185,1365,3185,1365,3186,1364,3185,1360,3185,1359xe" filled="true" fillcolor="#000000" stroked="false">
            <v:path arrowok="t"/>
            <v:fill type="solid"/>
            <w10:wrap type="topAndBottom"/>
          </v:shape>
        </w:pict>
      </w:r>
      <w:r>
        <w:pict>
          <v:shape style="position:absolute;margin-left:166.057327pt;margin-top:77.760155pt;width:.25pt;height:.4pt;mso-position-horizontal-relative:page;mso-position-vertical-relative:paragraph;z-index:2008;mso-wrap-distance-left:0;mso-wrap-distance-right:0" coordorigin="3321,1555" coordsize="5,8" path="m3324,1555l3323,1555,3323,1555,3322,1556,3322,1556,3321,1557,3321,1560,3321,1561,3322,1562,3322,1562,3323,1562,3323,1562,3324,1562,3324,1562,3323,1562,3323,1562,3322,1561,3322,1557,3322,1556,3323,1556,3323,1556,3324,1556,3324,1555,3324,1555xm3324,1556l3323,1556,3324,1556,3324,1556,3324,1556,3324,1557,3324,1561,3324,1561,3324,1562,3324,1562,3323,1562,3324,1562,3324,1562,3325,1562,3325,1561,3325,1560,3325,1557,3324,1556xe" filled="true" fillcolor="#000000" stroked="false">
            <v:path arrowok="t"/>
            <v:fill type="solid"/>
            <w10:wrap type="topAndBottom"/>
          </v:shape>
        </w:pict>
      </w:r>
    </w:p>
    <w:p w:rsidR="0018722C">
      <w:pPr>
        <w:topLinePunct/>
      </w:pPr>
    </w:p>
    <w:p w:rsidR="0018722C">
      <w:pPr>
        <w:pStyle w:val="affff5"/>
        <w:topLinePunct/>
      </w:pPr>
      <w:r>
        <w:rPr>
          <w:sz w:val="2"/>
        </w:rPr>
        <w:pict>
          <v:group style="width:2.050pt;height:.550pt;mso-position-horizontal-relative:char;mso-position-vertical-relative:line" coordorigin="0,0" coordsize="41,11">
            <v:shape style="position:absolute;left:0;top:0;width:41;height:11" coordorigin="0,0" coordsize="41,11" path="m4,3l2,3,2,3,3,4,3,6,2,7,1,9,0,9,0,10,4,10,4,9,1,9,1,9,2,8,3,7,3,6,4,5,4,5,4,3,4,3xm4,8l4,8,4,9,4,9,4,9,3,9,1,9,4,9,4,8xm3,2l2,2,1,3,1,3,0,3,0,4,0,4,1,4,1,4,1,3,4,3,3,3,3,2xm8,2l7,2,7,3,6,3,6,3,6,3,5,4,5,4,5,8,5,8,6,9,6,9,7,10,8,10,8,9,7,9,7,9,6,8,6,8,6,4,6,3,7,3,7,3,8,3,8,3,8,2xm8,3l7,3,8,3,8,3,8,3,8,4,8,8,8,8,8,9,8,9,7,9,8,9,8,9,9,9,9,9,9,7,9,4,8,3xm13,2l12,2,12,3,11,3,11,3,11,3,10,4,10,4,10,8,10,8,11,9,11,9,12,10,13,10,13,9,12,9,12,9,11,8,11,8,11,4,11,3,12,3,12,3,13,3,13,3,13,2xm13,3l12,3,13,3,13,3,13,3,13,4,13,8,13,8,13,9,13,9,12,9,13,9,13,9,14,9,14,9,14,7,14,4,13,3xm18,2l17,2,16,3,16,3,16,3,15,4,15,5,16,5,16,6,16,6,16,7,16,9,16,10,17,10,18,10,18,10,18,9,17,9,17,9,16,9,16,7,17,6,18,6,18,6,18,6,17,6,16,5,16,4,16,3,17,3,17,3,18,3,18,3,18,2xm18,6l17,6,18,7,18,7,18,9,18,9,18,9,18,9,19,9,19,9,19,7,19,7,18,6xm18,3l18,3,18,3,18,3,18,4,18,5,17,6,18,6,19,5,19,5,19,3,18,3,18,3xm26,7l25,7,25,11,26,10,26,7xm29,6l29,7,20,7,21,8,21,7,30,7,29,6xm22,4l22,4,22,7,23,7,23,5,29,5,29,4,23,4,22,4xm26,5l25,5,25,7,26,7,26,5xm23,0l23,1,22,1,22,3,21,3,21,4,21,4,20,5,21,4,22,3,22,3,22,3,23,2,30,2,29,2,23,2,23,1,24,1,23,0xm26,2l25,2,25,4,26,4,26,2xm28,4l28,4,29,4,28,4xm29,1l28,2,29,2,29,1xm32,1l32,7,32,8,32,9,31,10,31,11,32,9,32,8,33,7,33,5,33,4,33,2,41,2,41,2,33,2,32,1xm35,7l35,7,36,7,36,8,36,9,35,10,34,10,33,11,33,11,34,11,36,10,37,9,38,9,37,9,38,8,37,8,36,8,36,7,35,7xm38,9l37,9,38,10,39,10,40,11,40,10,40,10,41,10,41,10,39,10,38,9,38,9xm39,7l38,7,37,8,37,8,38,8,39,7,39,7xm39,6l38,6,34,6,34,7,35,7,39,7,39,6xm36,4l35,4,35,6,36,6,36,5,39,5,38,5,36,5,36,4xm39,5l38,5,38,6,39,6,39,5xm38,4l38,4,38,5,38,5,38,4xm40,3l39,4,33,4,34,4,34,4,41,4,40,3xm35,2l35,4,36,4,36,3,36,3,35,2xm38,2l38,3,38,4,38,4,39,3,39,3,38,2xm36,0l36,0,36,1,36,1,37,2,37,2,37,1,37,0,37,0,36,0xm40,1l39,2,41,2,40,1xe" filled="true" fillcolor="#000000" stroked="false">
              <v:path arrowok="t"/>
              <v:fill type="solid"/>
            </v:shape>
          </v:group>
        </w:pict>
      </w:r>
      <w:r/>
    </w:p>
    <w:p w:rsidR="0018722C">
      <w:pPr>
        <w:pStyle w:val="affff5"/>
        <w:topLinePunct/>
      </w:pPr>
      <w:r>
        <w:pict>
          <v:shape style="position:absolute;margin-left:208.746613pt;margin-top:12.469478pt;width:1.6pt;height:.4pt;mso-position-horizontal-relative:page;mso-position-vertical-relative:paragraph;z-index:2056;mso-wrap-distance-left:0;mso-wrap-distance-right:0" coordorigin="4175,249" coordsize="32,8" path="m4175,256l4175,256,4175,256,4175,257,4175,257,4176,257,4177,257,4178,256,4178,256,4177,256,4177,256,4176,256,4176,256,4176,256,4176,256,4175,256xm4178,250l4177,250,4177,250,4177,251,4178,252,4177,253,4176,253,4176,253,4177,253,4177,253,4177,253,4178,253,4178,254,4178,254,4178,256,4178,256,4177,256,4178,256,4179,255,4178,253,4178,253,4178,253,4178,252,4178,252,4178,252,4178,250xm4178,249l4177,249,4176,250,4176,250,4175,250,4175,251,4175,251,4176,250,4176,250,4178,250,4178,250,4178,249xm4180,256l4180,256,4180,256,4180,257,4180,257,4181,257,4182,257,4183,256,4183,256,4182,256,4182,256,4181,256,4181,256,4181,256,4181,256,4180,256xm4183,250l4182,250,4182,250,4182,251,4183,252,4182,253,4181,253,4181,253,4182,253,4182,253,4182,253,4183,253,4183,254,4183,254,4183,256,4183,256,4182,256,4183,256,4184,255,4183,253,4183,253,4183,253,4183,252,4183,252,4183,252,4183,250xm4183,249l4182,249,4181,250,4181,250,4180,250,4180,251,4180,251,4181,250,4181,250,4183,250,4183,250,4183,249xm4188,249l4187,249,4186,250,4186,250,4186,250,4185,252,4186,252,4186,252,4186,253,4187,253,4186,254,4185,255,4185,255,4185,256,4186,256,4186,256,4186,257,4187,257,4188,257,4188,257,4188,256,4187,256,4187,256,4186,256,4186,255,4186,254,4187,253,4188,253,4187,253,4188,252,4187,252,4186,252,4186,251,4186,251,4186,250,4187,250,4187,250,4188,250,4188,250,4188,249xm4188,253l4187,253,4187,254,4188,254,4188,255,4188,255,4188,256,4188,256,4188,256,4187,256,4188,256,4189,256,4189,256,4189,254,4188,253,4188,253xm4188,250l4187,250,4188,250,4188,250,4188,252,4187,252,4187,252,4188,252,4188,252,4188,252,4189,251,4189,250,4188,250,4188,250xm4194,249l4193,249,4193,249,4192,250,4191,251,4191,251,4191,251,4190,252,4190,255,4190,256,4191,256,4191,257,4192,257,4193,257,4193,256,4192,256,4192,256,4192,256,4191,256,4191,256,4191,255,4191,253,4191,253,4191,253,4192,253,4191,253,4191,252,4191,252,4192,251,4192,250,4193,250,4193,250,4193,250,4194,250,4194,249xm4194,253l4192,253,4193,253,4193,253,4193,253,4193,256,4193,256,4193,256,4192,256,4193,256,4194,255,4194,253,4194,253xm4193,252l4192,252,4191,252,4191,253,4192,253,4192,253,4192,253,4194,253,4193,252,4193,252xm4196,256l4196,256,4195,256,4195,257,4196,257,4196,257,4196,257,4196,256,4196,256xm4198,256l4198,256,4198,256,4198,256,4198,257,4199,257,4199,257,4200,256,4200,256,4199,256,4199,256,4198,256,4198,256,4198,256,4198,256xm4201,250l4199,250,4198,252,4199,252,4200,253,4200,253,4201,254,4201,255,4200,256,4200,256,4200,256,4201,256,4201,255,4201,253,4201,252,4200,252,4199,251,4199,251,4199,250,4201,250,4201,250xm4206,255l4205,255,4205,257,4206,257,4206,255xm4206,249l4205,249,4202,254,4202,255,4207,255,4207,254,4203,254,4205,250,4206,250,4206,249xm4206,250l4205,250,4205,254,4206,254,4206,250xe" filled="true" fillcolor="#000000" stroked="false">
            <v:path arrowok="t"/>
            <v:fill type="solid"/>
            <w10:wrap type="topAndBottom"/>
          </v:shape>
        </w:pict>
      </w:r>
      <w:r>
        <w:pict>
          <v:shape style="position:absolute;margin-left:277.030792pt;margin-top:12.469478pt;width:1.85pt;height:.4pt;mso-position-horizontal-relative:page;mso-position-vertical-relative:paragraph;z-index:2080;mso-wrap-distance-left:0;mso-wrap-distance-right:0" coordorigin="5541,249" coordsize="37,8" path="m5544,255l5543,255,5543,257,5544,257,5544,255xm5544,249l5544,249,5541,254,5541,255,5545,255,5545,254,5541,254,5543,250,5544,250,5544,249xm5544,250l5543,250,5543,254,5544,254,5544,250xm5549,249l5548,249,5547,249,5547,250,5546,250,5546,251,5546,251,5546,255,5546,255,5547,256,5547,256,5547,257,5548,257,5549,257,5549,256,5548,256,5547,256,5547,255,5547,251,5547,250,5548,250,5548,250,5549,250,5549,250,5549,249xm5549,250l5548,250,5548,250,5549,250,5549,250,5549,250,5549,255,5549,256,5548,256,5548,256,5549,256,5549,256,5549,256,5550,256,5550,254,5550,251,5549,250,5549,250xm5555,253l5554,253,5554,255,5553,255,5553,256,5553,256,5552,256,5551,257,5551,257,5551,257,5552,257,5553,257,5553,256,5554,256,5554,255,5555,254,5555,253xm5554,249l5552,249,5552,250,5552,250,5551,251,5551,253,5552,254,5552,254,5553,254,5553,254,5554,254,5553,254,5552,253,5552,253,5552,253,5552,250,5553,250,5554,250,5554,250,5554,249xm5554,250l5553,250,5553,250,5554,250,5554,251,5554,253,5553,253,5553,254,5554,254,5554,253,5555,253,5555,251,5554,250,5554,250xm5560,249l5559,249,5559,249,5558,250,5558,250,5557,251,5557,251,5557,251,5556,252,5556,256,5557,256,5557,257,5558,257,5559,257,5559,256,5558,256,5558,256,5557,256,5557,256,5557,255,5557,253,5557,253,5558,253,5557,253,5557,252,5557,252,5558,251,5558,250,5559,250,5559,250,5559,250,5560,250,5560,249xm5559,253l5558,253,5559,253,5559,256,5558,256,5559,256,5560,255,5560,255,5560,253,5559,253xm5559,252l5558,252,5558,252,5557,253,5558,253,5558,253,5559,253,5559,252,5559,252xm5562,256l5562,256,5561,256,5561,257,5562,257,5562,257,5562,257,5562,257,5562,256,5562,256,5562,256xm5567,255l5566,255,5566,257,5567,257,5567,255xm5567,249l5566,249,5563,254,5563,255,5568,255,5568,254,5564,254,5566,250,5567,250,5567,249xm5567,250l5566,250,5566,254,5567,254,5567,250xm5572,249l5572,249,5571,249,5571,250,5570,250,5569,251,5569,251,5569,253,5568,255,5569,256,5569,256,5570,257,5570,257,5571,257,5572,256,5570,256,5570,256,5570,256,5570,255,5569,255,5569,253,5570,253,5570,253,5570,253,5570,252,5570,251,5571,250,5571,250,5572,250,5572,250,5572,249xm5572,253l5571,253,5571,253,5571,254,5572,256,5571,256,5571,256,5572,256,5572,256,5572,255,5572,253,5572,253xm5571,252l5570,252,5570,252,5570,253,5570,253,5570,253,5571,253,5572,253,5572,252,5571,252xm5576,249l5575,249,5575,250,5574,250,5574,252,5574,252,5574,252,5574,253,5575,253,5574,253,5574,255,5574,255,5574,256,5574,256,5575,257,5576,257,5577,257,5577,256,5575,256,5575,256,5575,256,5574,256,5575,254,5575,253,5575,253,5576,253,5576,253,5576,252,5576,252,5575,252,5575,251,5574,251,5574,250,5575,250,5575,250,5575,250,5577,250,5576,250,5576,249xm5576,253l5575,253,5576,254,5576,254,5577,255,5577,256,5576,256,5576,256,5577,256,5577,256,5577,256,5577,256,5577,254,5577,254,5577,253,5576,253xm5577,250l5576,250,5576,250,5576,250,5576,251,5576,252,5576,252,5576,252,5576,252,5577,252,5577,252,5577,250,5577,250xe" filled="true" fillcolor="#000000" stroked="false">
            <v:path arrowok="t"/>
            <v:fill type="solid"/>
            <w10:wrap type="topAndBottom"/>
          </v:shape>
        </w:pict>
      </w:r>
      <w:r>
        <w:pict>
          <v:shape style="position:absolute;margin-left:345.484528pt;margin-top:12.469478pt;width:1.85pt;height:.4pt;mso-position-horizontal-relative:page;mso-position-vertical-relative:paragraph;z-index:2104;mso-wrap-distance-left:0;mso-wrap-distance-right:0" coordorigin="6910,249" coordsize="37,8" path="m6910,256l6910,256,6910,257,6911,257,6911,257,6912,256,6912,256,6911,256,6911,256,6910,256,6910,256,6910,256xm6913,250l6911,250,6910,252,6910,252,6911,252,6911,253,6912,253,6912,254,6912,255,6912,256,6911,256,6912,256,6912,256,6913,256,6913,255,6913,253,6912,252,6911,251,6910,251,6911,250,6913,250,6913,250xm6918,253l6917,253,6917,255,6916,256,6916,256,6915,256,6915,257,6914,257,6914,257,6915,257,6916,257,6916,256,6917,256,6917,255,6918,254,6918,253xm6917,249l6916,249,6915,250,6915,251,6914,253,6915,253,6915,254,6915,254,6916,254,6917,254,6917,254,6916,254,6916,253,6916,253,6915,253,6915,250,6916,250,6916,250,6917,250,6917,250,6917,249xm6917,250l6916,250,6917,250,6917,250,6917,251,6917,253,6917,253,6917,253,6916,254,6917,254,6917,253,6918,253,6918,251,6918,250,6917,250xm6923,250l6921,250,6922,250,6922,251,6922,253,6921,254,6921,254,6920,256,6919,256,6919,257,6923,257,6923,256,6920,256,6921,255,6922,254,6922,253,6923,253,6923,252,6923,250xm6923,255l6923,255,6923,256,6922,256,6923,256,6923,255xm6922,249l6921,249,6920,250,6920,250,6920,250,6919,251,6919,251,6919,251,6920,251,6920,251,6920,250,6921,250,6923,250,6922,250,6922,250,6922,249xm6928,250l6926,250,6927,250,6927,251,6927,253,6926,254,6926,254,6925,256,6924,256,6924,257,6928,257,6928,256,6925,256,6926,255,6927,254,6927,253,6928,253,6928,252,6928,250xm6928,255l6928,255,6928,256,6927,256,6928,256,6928,255xm6927,249l6926,249,6925,250,6925,250,6925,250,6924,251,6924,251,6924,251,6925,251,6925,251,6925,250,6926,250,6928,250,6927,250,6927,250,6927,249xm6930,256l6930,256,6930,256,6930,257,6930,257,6930,257,6930,257,6930,256xm6936,250l6935,250,6933,257,6934,257,6936,250xm6936,250l6932,250,6932,250,6932,251,6932,251,6932,251,6933,251,6933,250,6933,250,6936,250,6936,250xm6939,250l6938,250,6938,256,6938,256,6938,257,6940,257,6940,256,6940,256,6940,256,6939,256,6939,250xm6939,249l6938,250,6938,250,6938,250,6939,250,6939,249xm6946,249l6945,249,6945,249,6944,250,6944,250,6943,251,6943,251,6942,252,6942,256,6943,256,6943,257,6943,257,6945,257,6945,256,6944,256,6944,256,6943,256,6943,256,6943,255,6943,253,6943,253,6943,253,6943,252,6943,251,6944,251,6944,250,6944,250,6945,250,6945,250,6946,250,6946,249xm6945,253l6944,253,6945,253,6945,253,6945,256,6945,256,6944,256,6945,256,6946,255,6946,253,6946,253,6945,253xm6945,252l6944,252,6943,252,6943,253,6943,253,6944,253,6945,253,6945,252,6945,252xe" filled="true" fillcolor="#000000" stroked="false">
            <v:path arrowok="t"/>
            <v:fill type="solid"/>
            <w10:wrap type="topAndBottom"/>
          </v:shape>
        </w:pict>
      </w:r>
      <w:r>
        <w:pict>
          <v:shape style="position:absolute;margin-left:208.628021pt;margin-top:24.353495pt;width:1.85pt;height:.4pt;mso-position-horizontal-relative:page;mso-position-vertical-relative:paragraph;z-index:2128;mso-wrap-distance-left:0;mso-wrap-distance-right:0" coordorigin="4173,487" coordsize="37,8" path="m4177,487l4176,487,4176,487,4175,487,4174,488,4174,489,4173,489,4173,490,4173,493,4173,493,4174,494,4174,494,4174,494,4175,494,4176,494,4175,494,4174,494,4174,494,4174,493,4174,493,4174,490,4174,490,4174,490,4174,490,4174,490,4174,489,4175,488,4176,487,4177,487,4177,487xm4176,490l4175,490,4175,490,4176,491,4176,493,4175,494,4175,494,4176,494,4177,493,4177,493,4177,491,4176,491,4176,490xm4176,490l4175,490,4174,490,4174,490,4174,490,4174,490,4175,490,4176,490,4176,490,4176,490xm4180,488l4179,488,4179,488,4179,494,4179,494,4179,494,4178,494,4178,494,4181,494,4181,494,4181,494,4180,494,4180,488xm4180,487l4180,487,4178,488,4178,488,4179,488,4180,488,4180,487xm4183,493l4183,494,4183,494,4185,494,4185,494,4185,494,4184,494,4184,494,4183,494,4183,493,4183,493xm4186,488l4184,488,4185,488,4185,488,4185,488,4185,490,4185,490,4185,490,4184,490,4184,491,4184,491,4184,491,4184,491,4184,491,4185,491,4185,491,4185,492,4186,493,4185,494,4185,494,4185,494,4185,494,4186,493,4186,493,4186,491,4186,490,4186,490,4185,490,4185,490,4186,490,4186,488xm4185,487l4184,487,4184,487,4183,488,4183,489,4183,488,4184,488,4186,488,4186,488,4185,487,4185,487xm4188,493l4188,494,4188,494,4189,494,4190,494,4190,494,4189,494,4189,494,4188,494,4188,493,4188,493xm4191,488l4189,488,4190,488,4190,488,4190,488,4190,490,4190,490,4190,490,4189,490,4189,491,4188,491,4188,491,4189,491,4189,491,4190,491,4190,491,4190,492,4190,493,4190,494,4190,494,4190,494,4190,494,4191,493,4191,493,4191,491,4191,490,4190,490,4190,490,4190,490,4191,490,4191,488xm4190,487l4189,487,4188,487,4188,488,4188,489,4188,488,4188,488,4191,488,4191,488,4190,487,4190,487xm4195,487l4194,487,4194,487,4193,488,4193,488,4193,489,4193,492,4193,493,4193,493,4193,494,4193,494,4194,494,4195,494,4195,494,4195,494,4194,494,4194,494,4194,493,4194,488,4194,488,4194,487,4194,487,4196,487,4195,487,4195,487xm4196,487l4195,487,4195,488,4195,488,4195,488,4196,493,4195,494,4195,494,4195,494,4195,494,4196,494,4196,494,4196,493,4197,492,4196,488,4196,488,4196,487xm4198,493l4198,493,4198,494,4198,494,4198,494,4198,494,4198,494,4198,494,4199,494,4199,494,4199,494,4199,493,4198,493xm4200,493l4200,493,4200,494,4200,494,4200,494,4201,494,4202,494,4203,494,4203,494,4201,494,4201,494,4201,494,4201,494,4201,493,4200,493xm4203,488l4202,488,4202,488,4202,488,4202,490,4202,490,4201,491,4201,491,4201,491,4202,491,4202,491,4203,492,4203,492,4203,493,4202,494,4202,494,4203,494,4203,493,4203,493,4203,491,4203,490,4203,490,4202,490,4203,489,4203,489,4203,488xm4202,487l4201,487,4201,487,4201,487,4200,488,4200,488,4200,489,4200,489,4200,488,4201,488,4203,488,4203,487,4202,487xm4205,493l4205,493,4205,494,4205,494,4206,494,4206,494,4207,494,4208,494,4208,494,4206,494,4206,494,4206,494,4206,493,4206,493,4205,493xm4209,487l4206,487,4205,490,4206,490,4206,490,4207,490,4207,491,4208,491,4208,491,4208,493,4208,493,4207,494,4207,494,4208,494,4208,493,4209,493,4209,492,4209,492,4209,491,4208,490,4207,489,4206,489,4206,488,4208,488,4209,487xe" filled="true" fillcolor="#000000" stroked="false">
            <v:path arrowok="t"/>
            <v:fill type="solid"/>
            <w10:wrap type="topAndBottom"/>
          </v:shape>
        </w:pict>
      </w:r>
      <w:r>
        <w:pict>
          <v:shape style="position:absolute;margin-left:277.171509pt;margin-top:24.353495pt;width:1.55pt;height:.4pt;mso-position-horizontal-relative:page;mso-position-vertical-relative:paragraph;z-index:2152;mso-wrap-distance-left:0;mso-wrap-distance-right:0" coordorigin="5543,487" coordsize="31,8" path="m5547,487l5547,487,5546,487,5546,487,5545,488,5544,489,5544,489,5544,490,5543,493,5544,493,5544,494,5545,494,5545,494,5546,494,5547,494,5545,494,5545,494,5545,494,5545,493,5544,493,5544,491,5545,490,5545,490,5545,490,5545,490,5545,489,5546,488,5546,488,5547,487,5547,487,5547,487xm5547,490l5546,490,5546,490,5547,491,5547,493,5546,494,5546,494,5547,494,5547,494,5547,493,5547,490,5547,490xm5546,490l5545,490,5545,490,5545,490,5545,490,5545,490,5546,490,5547,490,5547,490,5546,490xm5551,487l5550,487,5550,487,5549,488,5549,489,5549,489,5549,490,5550,490,5550,491,5549,491,5549,491,5549,493,5549,494,5549,494,5550,494,5551,494,5552,494,5552,494,5550,494,5550,494,5550,494,5550,491,5550,491,5550,491,5551,491,5551,491,5551,490,5551,490,5550,490,5550,489,5549,489,5549,488,5550,488,5550,487,5550,487,5552,487,5551,487,5551,487xm5551,491l5550,491,5551,491,5551,492,5552,492,5552,493,5551,494,5551,494,5552,494,5552,494,5552,493,5552,492,5552,491,5552,491,5551,491xm5552,487l5551,487,5551,487,5551,488,5552,489,5551,489,5551,490,5551,490,5551,490,5552,490,5552,489,5552,488,5552,487xm5554,493l5554,493,5553,494,5554,494,5554,494,5555,494,5555,494,5556,494,5556,494,5555,494,5555,494,5554,493,5554,493,5554,493xm5557,487l5555,487,5554,490,5554,490,5555,490,5556,490,5556,491,5557,492,5557,493,5556,493,5556,494,5556,494,5556,494,5557,493,5557,493,5557,493,5557,490,5556,490,5556,490,5555,489,5555,489,5555,488,5557,488,5557,487xm5561,488l5560,488,5560,488,5560,488,5560,494,5560,494,5560,494,5559,494,5559,494,5562,494,5562,494,5561,494,5561,494,5561,488xm5561,487l5561,487,5559,488,5559,488,5560,488,5561,488,5561,487xm5566,487l5565,487,5565,487,5564,488,5564,489,5564,489,5564,490,5564,490,5565,491,5564,491,5564,492,5564,493,5564,494,5564,494,5565,494,5566,494,5567,494,5567,494,5565,494,5565,494,5565,494,5564,493,5565,491,5565,491,5565,491,5566,491,5566,491,5566,490,5566,490,5565,490,5565,489,5564,489,5564,488,5565,488,5565,487,5565,487,5567,487,5566,487,5566,487xm5566,491l5565,491,5566,491,5566,492,5567,492,5567,493,5566,494,5566,494,5567,494,5567,494,5567,493,5567,492,5567,491,5567,491,5566,491xm5567,487l5566,487,5566,487,5566,488,5566,489,5566,489,5566,490,5566,490,5566,490,5567,490,5567,489,5567,488,5567,487xm5569,493l5569,493,5569,493,5569,494,5569,494,5569,494,5570,494,5570,493,5569,493xm5571,493l5571,494,5572,494,5573,494,5574,494,5574,494,5573,494,5572,494,5572,493,5571,493xm5574,488l5573,488,5573,488,5573,488,5573,490,5573,490,5572,491,5572,491,5572,491,5573,491,5574,491,5574,492,5574,492,5574,493,5573,494,5573,494,5574,494,5574,494,5574,493,5574,493,5574,491,5574,490,5574,490,5573,490,5574,489,5574,489,5574,488xm5573,487l5572,487,5572,487,5572,487,5571,488,5571,489,5572,488,5572,488,5574,488,5574,487,5573,487xe" filled="true" fillcolor="#000000" stroked="false">
            <v:path arrowok="t"/>
            <v:fill type="solid"/>
            <w10:wrap type="topAndBottom"/>
          </v:shape>
        </w:pict>
      </w:r>
      <w:r>
        <w:pict>
          <v:shape style="position:absolute;margin-left:345.474548pt;margin-top:24.353495pt;width:1.8pt;height:.4pt;mso-position-horizontal-relative:page;mso-position-vertical-relative:paragraph;z-index:2176;mso-wrap-distance-left:0;mso-wrap-distance-right:0" coordorigin="6909,487" coordsize="36,8" path="m6912,487l6911,487,6910,487,6910,488,6910,490,6910,490,6911,491,6910,491,6909,492,6910,493,6910,494,6910,494,6911,494,6912,494,6912,494,6913,494,6911,494,6911,494,6911,494,6910,493,6910,492,6911,491,6913,491,6912,491,6912,490,6912,490,6912,490,6911,489,6910,489,6911,488,6911,487,6911,487,6912,487,6912,487,6912,487xm6913,491l6911,491,6912,491,6912,492,6912,492,6912,494,6912,494,6912,494,6913,494,6913,494,6913,493,6913,492,6913,491,6913,491xm6912,487l6912,487,6912,487,6912,488,6912,489,6912,489,6912,490,6912,490,6912,490,6912,490,6913,490,6913,489,6913,488,6912,487xm6915,493l6915,493,6914,494,6915,494,6915,494,6916,494,6917,494,6917,494,6916,494,6915,494,6915,494,6915,493,6915,493,6915,493xm6918,488l6916,488,6916,488,6917,490,6917,490,6916,490,6916,491,6915,491,6916,491,6916,491,6917,491,6917,493,6916,494,6917,494,6918,493,6918,491,6917,490,6917,490,6917,490,6917,490,6918,488xm6917,487l6916,487,6915,487,6915,488,6915,488,6914,489,6915,488,6915,488,6918,488,6917,488,6917,487,6917,487xm6922,488l6921,488,6921,494,6921,494,6920,494,6920,494,6923,494,6922,494,6922,494,6922,488xm6922,487l6922,487,6920,488,6920,488,6920,488,6922,488,6922,487xm6927,487l6926,487,6925,488,6925,488,6925,489,6924,492,6925,493,6925,494,6926,494,6927,494,6927,494,6927,494,6926,494,6926,494,6925,493,6925,488,6926,488,6926,488,6926,487,6928,487,6927,487,6927,487xm6928,487l6927,487,6927,488,6927,488,6927,489,6927,492,6927,494,6927,494,6926,494,6927,494,6928,494,6928,493,6928,493,6928,488,6928,487xm6932,488l6931,488,6931,494,6931,494,6930,494,6930,494,6933,494,6932,494,6932,494,6932,488xm6932,487l6932,487,6930,488,6930,488,6930,488,6932,488,6932,487xm6935,493l6935,493,6935,493,6935,494,6935,494,6935,494,6935,494,6935,493xm6937,493l6937,494,6937,494,6938,494,6938,494,6939,494,6939,494,6939,494,6940,494,6938,494,6938,494,6938,494,6938,493,6937,493,6937,493xm6941,487l6938,487,6937,490,6938,490,6938,490,6939,490,6939,491,6940,491,6940,492,6940,493,6940,493,6939,493,6939,494,6939,494,6940,494,6940,493,6940,493,6940,490,6940,490,6939,490,6939,489,6938,489,6938,488,6940,488,6941,487xm6944,488l6943,488,6943,494,6943,494,6943,494,6945,494,6945,494,6945,494,6945,494,6944,494,6944,488xm6944,487l6943,488,6943,488,6943,488,6944,488,6944,487xe" filled="true" fillcolor="#000000" stroked="false">
            <v:path arrowok="t"/>
            <v:fill type="solid"/>
            <w10:wrap type="topAndBottom"/>
          </v:shape>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  </w:t>
      </w:r>
      <w:r>
        <w:rPr>
          <w:rFonts w:cstheme="minorBidi" w:hAnsiTheme="minorHAnsi" w:eastAsiaTheme="minorHAnsi" w:asciiTheme="minorHAnsi"/>
        </w:rPr>
        <w:t>研究样本各年度利润总额和财政收入变化趋势图</w:t>
      </w:r>
    </w:p>
    <w:p w:rsidR="0018722C">
      <w:pPr>
        <w:topLinePunct/>
      </w:pPr>
      <w:r>
        <w:t>经济增加值，</w:t>
      </w:r>
      <w:r>
        <w:rPr>
          <w:rFonts w:ascii="Times New Roman" w:hAnsi="Times New Roman" w:eastAsia="Times New Roman"/>
        </w:rPr>
        <w:t>EVA</w:t>
      </w:r>
      <w:r>
        <w:t>，这个变量不是一个纯粹的财务指标，由于其综合性较强，</w:t>
      </w:r>
      <w:r>
        <w:t>不能通过大小值比较不同企业间的差距，我们认为只要</w:t>
      </w:r>
      <w:r>
        <w:rPr>
          <w:rFonts w:ascii="Times New Roman" w:hAnsi="Times New Roman" w:eastAsia="Times New Roman"/>
        </w:rPr>
        <w:t>ΔEVA</w:t>
      </w:r>
      <w:r>
        <w:t>是正值就是有意义的。</w:t>
      </w:r>
      <w:r>
        <w:t>通过对样本原始数据的分析得知，</w:t>
      </w:r>
      <w:r>
        <w:rPr>
          <w:rFonts w:ascii="Times New Roman" w:hAnsi="Times New Roman" w:eastAsia="Times New Roman"/>
        </w:rPr>
        <w:t>2009</w:t>
      </w:r>
      <w:r>
        <w:t>年相比</w:t>
      </w:r>
      <w:r>
        <w:rPr>
          <w:rFonts w:ascii="Times New Roman" w:hAnsi="Times New Roman" w:eastAsia="Times New Roman"/>
        </w:rPr>
        <w:t>2008</w:t>
      </w:r>
      <w:r>
        <w:t>年这一指标提高的企业个数</w:t>
      </w:r>
      <w:r>
        <w:t>为</w:t>
      </w:r>
    </w:p>
    <w:p w:rsidR="0018722C">
      <w:pPr>
        <w:topLinePunct/>
      </w:pPr>
      <w:r>
        <w:rPr>
          <w:rFonts w:ascii="Times New Roman" w:eastAsia="Times New Roman"/>
        </w:rPr>
        <w:t>89</w:t>
      </w:r>
      <w:r>
        <w:t xml:space="preserve">, </w:t>
      </w:r>
      <w:r>
        <w:rPr>
          <w:rFonts w:ascii="Times New Roman" w:eastAsia="Times New Roman"/>
        </w:rPr>
        <w:t>2010</w:t>
      </w:r>
      <w:r>
        <w:t>年相比</w:t>
      </w:r>
      <w:r>
        <w:rPr>
          <w:rFonts w:ascii="Times New Roman" w:eastAsia="Times New Roman"/>
        </w:rPr>
        <w:t>2009</w:t>
      </w:r>
      <w:r>
        <w:t>年这一指标增加的个数为</w:t>
      </w:r>
      <w:r>
        <w:rPr>
          <w:rFonts w:ascii="Times New Roman" w:eastAsia="Times New Roman"/>
        </w:rPr>
        <w:t>107</w:t>
      </w:r>
      <w:r>
        <w:t>，说明国企总体经营能力在不断提升，同时也说明了国企经营业绩的良好</w:t>
      </w:r>
      <w:r>
        <w:t>势头</w:t>
      </w:r>
      <w:r>
        <w:t>。</w:t>
      </w:r>
    </w:p>
    <w:p w:rsidR="0018722C">
      <w:pPr>
        <w:topLinePunct/>
      </w:pPr>
      <w:r>
        <w:t>年度国有资本保值增值率，</w:t>
      </w:r>
      <w:r>
        <w:rPr>
          <w:rFonts w:ascii="Times New Roman" w:eastAsia="Times New Roman"/>
        </w:rPr>
        <w:t>YSC</w:t>
      </w:r>
      <w:r>
        <w:t>，因为不同行业的资产不同，通过对</w:t>
      </w:r>
      <w:r>
        <w:rPr>
          <w:rFonts w:ascii="Times New Roman" w:eastAsia="Times New Roman"/>
        </w:rPr>
        <w:t>2008</w:t>
      </w:r>
      <w:r>
        <w:t>年～</w:t>
      </w:r>
    </w:p>
    <w:p w:rsidR="0018722C">
      <w:pPr>
        <w:topLinePunct/>
      </w:pPr>
      <w:r>
        <w:rPr>
          <w:rFonts w:ascii="Times New Roman" w:eastAsia="Times New Roman"/>
        </w:rPr>
        <w:t>2010</w:t>
      </w:r>
      <w:r>
        <w:t>年度的这一指标的中位数和平均值比较可知，研究样本的这一保值增值率保持</w:t>
      </w:r>
    </w:p>
    <w:p w:rsidR="0018722C">
      <w:pPr>
        <w:topLinePunct/>
      </w:pPr>
      <w:r>
        <w:t>在</w:t>
      </w:r>
      <w:r>
        <w:rPr>
          <w:rFonts w:ascii="Times New Roman" w:hAnsi="Times New Roman" w:eastAsia="Times New Roman"/>
        </w:rPr>
        <w:t>≥1</w:t>
      </w:r>
      <w:r>
        <w:t>的水平上的个数依次为</w:t>
      </w:r>
      <w:r>
        <w:rPr>
          <w:rFonts w:ascii="Times New Roman" w:hAnsi="Times New Roman" w:eastAsia="Times New Roman"/>
        </w:rPr>
        <w:t>123</w:t>
      </w:r>
      <w:r>
        <w:t xml:space="preserve">, </w:t>
      </w:r>
      <w:r>
        <w:rPr>
          <w:rFonts w:ascii="Times New Roman" w:hAnsi="Times New Roman" w:eastAsia="Times New Roman"/>
        </w:rPr>
        <w:t>147</w:t>
      </w:r>
      <w:r>
        <w:t>和</w:t>
      </w:r>
      <w:r>
        <w:rPr>
          <w:rFonts w:ascii="Times New Roman" w:hAnsi="Times New Roman" w:eastAsia="Times New Roman"/>
        </w:rPr>
        <w:t>145</w:t>
      </w:r>
      <w:r>
        <w:t>，除了个别企业，研究样本的国有资</w:t>
      </w:r>
      <w:r>
        <w:t>本保值增值率都保持在</w:t>
      </w:r>
      <w:r>
        <w:rPr>
          <w:rFonts w:ascii="Times New Roman" w:hAnsi="Times New Roman" w:eastAsia="Times New Roman"/>
        </w:rPr>
        <w:t>1</w:t>
      </w:r>
      <w:r>
        <w:t>左右，说明了国企</w:t>
      </w:r>
      <w:r>
        <w:rPr>
          <w:rFonts w:ascii="Times New Roman" w:hAnsi="Times New Roman" w:eastAsia="Times New Roman"/>
        </w:rPr>
        <w:t>A</w:t>
      </w:r>
      <w:r>
        <w:t>股上市公司具有较强的国有资本保值增值能力。</w:t>
      </w:r>
    </w:p>
    <w:p w:rsidR="0018722C">
      <w:pPr>
        <w:pStyle w:val="Heading3"/>
        <w:topLinePunct/>
        <w:ind w:left="200" w:hangingChars="200" w:hanging="200"/>
      </w:pPr>
      <w:bookmarkStart w:id="6235" w:name="_Toc6866235"/>
      <w:bookmarkStart w:name="_bookmark43" w:id="101"/>
      <w:bookmarkEnd w:id="101"/>
      <w:r>
        <w:t>5.1.2</w:t>
      </w:r>
      <w:r>
        <w:t xml:space="preserve"> </w:t>
      </w:r>
      <w:bookmarkStart w:name="_bookmark43" w:id="102"/>
      <w:bookmarkEnd w:id="102"/>
      <w:r>
        <w:t>各年度相关变量的相关性分析</w:t>
      </w:r>
      <w:bookmarkEnd w:id="6235"/>
    </w:p>
    <w:p w:rsidR="0018722C">
      <w:pPr>
        <w:topLinePunct/>
      </w:pPr>
      <w:r>
        <w:t>这一部分主要是运用</w:t>
      </w:r>
      <w:r>
        <w:rPr>
          <w:rFonts w:ascii="Times New Roman" w:eastAsia="Times New Roman"/>
        </w:rPr>
        <w:t>SPSS16.0</w:t>
      </w:r>
      <w:r>
        <w:t>中的</w:t>
      </w:r>
      <w:r>
        <w:rPr>
          <w:rFonts w:ascii="Times New Roman" w:eastAsia="Times New Roman"/>
        </w:rPr>
        <w:t>Pearson</w:t>
      </w:r>
      <w:r>
        <w:t>相关性分析法分年度对研究样本的绩效指标和前三名高管薪酬数据进行相关性分析，然后对相关变量之间的相关性进行解释，各年度相关性分析结果如</w:t>
      </w:r>
      <w:r>
        <w:t>表</w:t>
      </w:r>
      <w:r>
        <w:rPr>
          <w:rFonts w:ascii="Times New Roman" w:eastAsia="Times New Roman"/>
        </w:rPr>
        <w:t>5.4</w:t>
      </w:r>
      <w:r>
        <w:t>～</w:t>
      </w:r>
      <w:r>
        <w:rPr>
          <w:rFonts w:ascii="Times New Roman" w:eastAsia="Times New Roman"/>
        </w:rPr>
        <w:t>5.6</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5.4</w:t>
      </w:r>
      <w:r>
        <w:t xml:space="preserve">  </w:t>
      </w:r>
      <w:r>
        <w:rPr>
          <w:kern w:val="2"/>
          <w:szCs w:val="22"/>
          <w:rFonts w:ascii="Times New Roman" w:eastAsia="Times New Roman" w:cstheme="minorBidi" w:hAnsiTheme="minorHAnsi"/>
          <w:spacing w:val="0"/>
          <w:sz w:val="21"/>
        </w:rPr>
        <w:t>2008</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相</w:t>
      </w:r>
      <w:r>
        <w:rPr>
          <w:kern w:val="2"/>
          <w:szCs w:val="22"/>
          <w:rFonts w:cstheme="minorBidi" w:hAnsiTheme="minorHAnsi" w:eastAsiaTheme="minorHAnsi" w:asciiTheme="minorHAnsi"/>
          <w:spacing w:val="-2"/>
          <w:sz w:val="21"/>
        </w:rPr>
        <w:t>关</w:t>
      </w:r>
      <w:r>
        <w:rPr>
          <w:kern w:val="2"/>
          <w:szCs w:val="22"/>
          <w:rFonts w:cstheme="minorBidi" w:hAnsiTheme="minorHAnsi" w:eastAsiaTheme="minorHAnsi" w:asciiTheme="minorHAnsi"/>
          <w:sz w:val="21"/>
        </w:rPr>
        <w:t>性</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z w:val="21"/>
        </w:rPr>
        <w:t>析</w:t>
      </w:r>
    </w:p>
    <w:tbl>
      <w:tblPr>
        <w:tblW w:w="5000" w:type="pct"/>
        <w:tblInd w:w="8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12"/>
        <w:gridCol w:w="960"/>
        <w:gridCol w:w="850"/>
        <w:gridCol w:w="1051"/>
        <w:gridCol w:w="1035"/>
      </w:tblGrid>
      <w:tr>
        <w:trPr>
          <w:tblHeader/>
        </w:trPr>
        <w:tc>
          <w:tcPr>
            <w:tcW w:w="225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YEP</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EVA</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YSC</w:t>
            </w:r>
          </w:p>
        </w:tc>
      </w:tr>
      <w:tr>
        <w:tc>
          <w:tcPr>
            <w:tcW w:w="2259" w:type="pct"/>
            <w:vAlign w:val="center"/>
          </w:tcPr>
          <w:p w:rsidR="0018722C">
            <w:pPr>
              <w:pStyle w:val="ac"/>
              <w:topLinePunct/>
              <w:ind w:leftChars="0" w:left="0" w:rightChars="0" w:right="0" w:firstLineChars="0" w:firstLine="0"/>
              <w:spacing w:line="240" w:lineRule="atLeast"/>
            </w:pPr>
            <w:r>
              <w:t>Pearson Correlation</w:t>
            </w:r>
          </w:p>
        </w:tc>
        <w:tc>
          <w:tcPr>
            <w:tcW w:w="675" w:type="pct"/>
            <w:vAlign w:val="center"/>
          </w:tcPr>
          <w:p w:rsidR="0018722C">
            <w:pPr>
              <w:pStyle w:val="affff9"/>
              <w:topLinePunct/>
              <w:ind w:leftChars="0" w:left="0" w:rightChars="0" w:right="0" w:firstLineChars="0" w:firstLine="0"/>
              <w:spacing w:line="240" w:lineRule="atLeast"/>
            </w:pPr>
            <w:r>
              <w:t>1</w:t>
            </w:r>
          </w:p>
        </w:tc>
        <w:tc>
          <w:tcPr>
            <w:tcW w:w="598"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59" w:type="pct"/>
            <w:vAlign w:val="center"/>
          </w:tcPr>
          <w:p w:rsidR="0018722C">
            <w:pPr>
              <w:pStyle w:val="ac"/>
              <w:topLinePunct/>
              <w:ind w:leftChars="0" w:left="0" w:rightChars="0" w:right="0" w:firstLineChars="0" w:firstLine="0"/>
              <w:spacing w:line="240" w:lineRule="atLeast"/>
            </w:pPr>
            <w:r>
              <w:t>YEP</w:t>
            </w:r>
          </w:p>
        </w:tc>
        <w:tc>
          <w:tcPr>
            <w:tcW w:w="675" w:type="pct"/>
            <w:vAlign w:val="center"/>
          </w:tcPr>
          <w:p w:rsidR="0018722C">
            <w:pPr>
              <w:pStyle w:val="a5"/>
              <w:topLinePunct/>
              <w:ind w:leftChars="0" w:left="0" w:rightChars="0" w:right="0" w:firstLineChars="0" w:firstLine="0"/>
              <w:spacing w:line="240" w:lineRule="atLeast"/>
            </w:pPr>
          </w:p>
        </w:tc>
        <w:tc>
          <w:tcPr>
            <w:tcW w:w="598"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59" w:type="pct"/>
            <w:vAlign w:val="center"/>
          </w:tcPr>
          <w:p w:rsidR="0018722C">
            <w:pPr>
              <w:pStyle w:val="ac"/>
              <w:topLinePunct/>
              <w:ind w:leftChars="0" w:left="0" w:rightChars="0" w:right="0" w:firstLineChars="0" w:firstLine="0"/>
              <w:spacing w:line="240" w:lineRule="atLeast"/>
            </w:pPr>
            <w:r>
              <w:t xml:space="preserve">Sig. </w:t>
            </w:r>
            <w:r>
              <w:t xml:space="preserve">(</w:t>
            </w:r>
            <w:r>
              <w:t xml:space="preserve">1-tailed</w:t>
            </w:r>
            <w:r>
              <w:t xml:space="preserve">)</w:t>
            </w:r>
          </w:p>
        </w:tc>
        <w:tc>
          <w:tcPr>
            <w:tcW w:w="675" w:type="pct"/>
            <w:vAlign w:val="center"/>
          </w:tcPr>
          <w:p w:rsidR="0018722C">
            <w:pPr>
              <w:pStyle w:val="a5"/>
              <w:topLinePunct/>
              <w:ind w:leftChars="0" w:left="0" w:rightChars="0" w:right="0" w:firstLineChars="0" w:firstLine="0"/>
              <w:spacing w:line="240" w:lineRule="atLeast"/>
            </w:pPr>
          </w:p>
        </w:tc>
        <w:tc>
          <w:tcPr>
            <w:tcW w:w="598"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59" w:type="pct"/>
            <w:vAlign w:val="center"/>
          </w:tcPr>
          <w:p w:rsidR="0018722C">
            <w:pPr>
              <w:pStyle w:val="ac"/>
              <w:topLinePunct/>
              <w:ind w:leftChars="0" w:left="0" w:rightChars="0" w:right="0" w:firstLineChars="0" w:firstLine="0"/>
              <w:spacing w:line="240" w:lineRule="atLeast"/>
            </w:pPr>
            <w:r>
              <w:t>Pearson Correlation</w:t>
            </w:r>
          </w:p>
        </w:tc>
        <w:tc>
          <w:tcPr>
            <w:tcW w:w="675" w:type="pct"/>
            <w:vAlign w:val="center"/>
          </w:tcPr>
          <w:p w:rsidR="0018722C">
            <w:pPr>
              <w:pStyle w:val="a5"/>
              <w:topLinePunct/>
              <w:ind w:leftChars="0" w:left="0" w:rightChars="0" w:right="0" w:firstLineChars="0" w:firstLine="0"/>
              <w:spacing w:line="240" w:lineRule="atLeast"/>
            </w:pPr>
            <w:r>
              <w:t>.454</w:t>
            </w:r>
            <w:r>
              <w:t>**</w:t>
            </w:r>
          </w:p>
        </w:tc>
        <w:tc>
          <w:tcPr>
            <w:tcW w:w="598" w:type="pct"/>
            <w:vAlign w:val="center"/>
          </w:tcPr>
          <w:p w:rsidR="0018722C">
            <w:pPr>
              <w:pStyle w:val="affff9"/>
              <w:topLinePunct/>
              <w:ind w:leftChars="0" w:left="0" w:rightChars="0" w:right="0" w:firstLineChars="0" w:firstLine="0"/>
              <w:spacing w:line="240" w:lineRule="atLeast"/>
            </w:pPr>
            <w:r>
              <w:t>1</w:t>
            </w:r>
          </w:p>
        </w:tc>
        <w:tc>
          <w:tcPr>
            <w:tcW w:w="739"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59" w:type="pct"/>
            <w:vAlign w:val="center"/>
          </w:tcPr>
          <w:p w:rsidR="0018722C">
            <w:pPr>
              <w:pStyle w:val="ac"/>
              <w:topLinePunct/>
              <w:ind w:leftChars="0" w:left="0" w:rightChars="0" w:right="0" w:firstLineChars="0" w:firstLine="0"/>
              <w:spacing w:line="240" w:lineRule="atLeast"/>
            </w:pPr>
            <w:r>
              <w:t>TP</w:t>
            </w:r>
          </w:p>
        </w:tc>
        <w:tc>
          <w:tcPr>
            <w:tcW w:w="675" w:type="pct"/>
            <w:vAlign w:val="center"/>
          </w:tcPr>
          <w:p w:rsidR="0018722C">
            <w:pPr>
              <w:pStyle w:val="a5"/>
              <w:topLinePunct/>
              <w:ind w:leftChars="0" w:left="0" w:rightChars="0" w:right="0" w:firstLineChars="0" w:firstLine="0"/>
              <w:spacing w:line="240" w:lineRule="atLeast"/>
            </w:pPr>
          </w:p>
        </w:tc>
        <w:tc>
          <w:tcPr>
            <w:tcW w:w="598"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59" w:type="pct"/>
            <w:vAlign w:val="center"/>
          </w:tcPr>
          <w:p w:rsidR="0018722C">
            <w:pPr>
              <w:pStyle w:val="ac"/>
              <w:topLinePunct/>
              <w:ind w:leftChars="0" w:left="0" w:rightChars="0" w:right="0" w:firstLineChars="0" w:firstLine="0"/>
              <w:spacing w:line="240" w:lineRule="atLeast"/>
            </w:pPr>
            <w:r>
              <w:t xml:space="preserve">Sig. </w:t>
            </w:r>
            <w:r>
              <w:t xml:space="preserve">(</w:t>
            </w:r>
            <w:r>
              <w:t xml:space="preserve">1-tailed</w:t>
            </w:r>
            <w:r>
              <w:t xml:space="preserve">)</w:t>
            </w:r>
          </w:p>
        </w:tc>
        <w:tc>
          <w:tcPr>
            <w:tcW w:w="675" w:type="pct"/>
            <w:vAlign w:val="center"/>
          </w:tcPr>
          <w:p w:rsidR="0018722C">
            <w:pPr>
              <w:pStyle w:val="affff9"/>
              <w:topLinePunct/>
              <w:ind w:leftChars="0" w:left="0" w:rightChars="0" w:right="0" w:firstLineChars="0" w:firstLine="0"/>
              <w:spacing w:line="240" w:lineRule="atLeast"/>
            </w:pPr>
            <w:r>
              <w:t>.000</w:t>
            </w:r>
          </w:p>
        </w:tc>
        <w:tc>
          <w:tcPr>
            <w:tcW w:w="598"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59" w:type="pct"/>
            <w:vAlign w:val="center"/>
          </w:tcPr>
          <w:p w:rsidR="0018722C">
            <w:pPr>
              <w:pStyle w:val="ac"/>
              <w:topLinePunct/>
              <w:ind w:leftChars="0" w:left="0" w:rightChars="0" w:right="0" w:firstLineChars="0" w:firstLine="0"/>
              <w:spacing w:line="240" w:lineRule="atLeast"/>
            </w:pPr>
            <w:r>
              <w:t>Pearson Correlation</w:t>
            </w:r>
          </w:p>
        </w:tc>
        <w:tc>
          <w:tcPr>
            <w:tcW w:w="675" w:type="pct"/>
            <w:vAlign w:val="center"/>
          </w:tcPr>
          <w:p w:rsidR="0018722C">
            <w:pPr>
              <w:pStyle w:val="a5"/>
              <w:topLinePunct/>
              <w:ind w:leftChars="0" w:left="0" w:rightChars="0" w:right="0" w:firstLineChars="0" w:firstLine="0"/>
              <w:spacing w:line="240" w:lineRule="atLeast"/>
            </w:pPr>
            <w:r>
              <w:t>.359</w:t>
            </w:r>
            <w:r>
              <w:t>**</w:t>
            </w:r>
          </w:p>
        </w:tc>
        <w:tc>
          <w:tcPr>
            <w:tcW w:w="598" w:type="pct"/>
            <w:vAlign w:val="center"/>
          </w:tcPr>
          <w:p w:rsidR="0018722C">
            <w:pPr>
              <w:pStyle w:val="a5"/>
              <w:topLinePunct/>
              <w:ind w:leftChars="0" w:left="0" w:rightChars="0" w:right="0" w:firstLineChars="0" w:firstLine="0"/>
              <w:spacing w:line="240" w:lineRule="atLeast"/>
            </w:pPr>
            <w:r>
              <w:t>.711</w:t>
            </w:r>
            <w:r>
              <w:t>**</w:t>
            </w:r>
          </w:p>
        </w:tc>
        <w:tc>
          <w:tcPr>
            <w:tcW w:w="739" w:type="pct"/>
            <w:vAlign w:val="center"/>
          </w:tcPr>
          <w:p w:rsidR="0018722C">
            <w:pPr>
              <w:pStyle w:val="affff9"/>
              <w:topLinePunct/>
              <w:ind w:leftChars="0" w:left="0" w:rightChars="0" w:right="0" w:firstLineChars="0" w:firstLine="0"/>
              <w:spacing w:line="240" w:lineRule="atLeast"/>
            </w:pPr>
            <w:r>
              <w:t>1</w:t>
            </w:r>
          </w:p>
        </w:tc>
        <w:tc>
          <w:tcPr>
            <w:tcW w:w="728" w:type="pct"/>
            <w:vAlign w:val="center"/>
          </w:tcPr>
          <w:p w:rsidR="0018722C">
            <w:pPr>
              <w:pStyle w:val="ad"/>
              <w:topLinePunct/>
              <w:ind w:leftChars="0" w:left="0" w:rightChars="0" w:right="0" w:firstLineChars="0" w:firstLine="0"/>
              <w:spacing w:line="240" w:lineRule="atLeast"/>
            </w:pPr>
          </w:p>
        </w:tc>
      </w:tr>
      <w:tr>
        <w:tc>
          <w:tcPr>
            <w:tcW w:w="2259" w:type="pct"/>
            <w:vAlign w:val="center"/>
          </w:tcPr>
          <w:p w:rsidR="0018722C">
            <w:pPr>
              <w:pStyle w:val="ac"/>
              <w:topLinePunct/>
              <w:ind w:leftChars="0" w:left="0" w:rightChars="0" w:right="0" w:firstLineChars="0" w:firstLine="0"/>
              <w:spacing w:line="240" w:lineRule="atLeast"/>
            </w:pPr>
            <w:r>
              <w:t>EVA</w:t>
            </w:r>
          </w:p>
        </w:tc>
        <w:tc>
          <w:tcPr>
            <w:tcW w:w="675" w:type="pct"/>
            <w:vAlign w:val="center"/>
          </w:tcPr>
          <w:p w:rsidR="0018722C">
            <w:pPr>
              <w:pStyle w:val="a5"/>
              <w:topLinePunct/>
              <w:ind w:leftChars="0" w:left="0" w:rightChars="0" w:right="0" w:firstLineChars="0" w:firstLine="0"/>
              <w:spacing w:line="240" w:lineRule="atLeast"/>
            </w:pPr>
          </w:p>
        </w:tc>
        <w:tc>
          <w:tcPr>
            <w:tcW w:w="598"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59" w:type="pct"/>
            <w:vAlign w:val="center"/>
          </w:tcPr>
          <w:p w:rsidR="0018722C">
            <w:pPr>
              <w:pStyle w:val="ac"/>
              <w:topLinePunct/>
              <w:ind w:leftChars="0" w:left="0" w:rightChars="0" w:right="0" w:firstLineChars="0" w:firstLine="0"/>
              <w:spacing w:line="240" w:lineRule="atLeast"/>
            </w:pPr>
            <w:r>
              <w:t xml:space="preserve">Sig. </w:t>
            </w:r>
            <w:r>
              <w:t xml:space="preserve">(</w:t>
            </w:r>
            <w:r>
              <w:t xml:space="preserve">1-tailed</w:t>
            </w:r>
            <w:r>
              <w:t xml:space="preserve">)</w:t>
            </w:r>
          </w:p>
        </w:tc>
        <w:tc>
          <w:tcPr>
            <w:tcW w:w="675" w:type="pct"/>
            <w:vAlign w:val="center"/>
          </w:tcPr>
          <w:p w:rsidR="0018722C">
            <w:pPr>
              <w:pStyle w:val="affff9"/>
              <w:topLinePunct/>
              <w:ind w:leftChars="0" w:left="0" w:rightChars="0" w:right="0" w:firstLineChars="0" w:firstLine="0"/>
              <w:spacing w:line="240" w:lineRule="atLeast"/>
            </w:pPr>
            <w:r>
              <w:t>.000</w:t>
            </w:r>
          </w:p>
        </w:tc>
        <w:tc>
          <w:tcPr>
            <w:tcW w:w="598" w:type="pct"/>
            <w:vAlign w:val="center"/>
          </w:tcPr>
          <w:p w:rsidR="0018722C">
            <w:pPr>
              <w:pStyle w:val="affff9"/>
              <w:topLinePunct/>
              <w:ind w:leftChars="0" w:left="0" w:rightChars="0" w:right="0" w:firstLineChars="0" w:firstLine="0"/>
              <w:spacing w:line="240" w:lineRule="atLeast"/>
            </w:pPr>
            <w:r>
              <w:t>.000</w:t>
            </w:r>
          </w:p>
        </w:tc>
        <w:tc>
          <w:tcPr>
            <w:tcW w:w="739"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59" w:type="pct"/>
            <w:vAlign w:val="center"/>
          </w:tcPr>
          <w:p w:rsidR="0018722C">
            <w:pPr>
              <w:pStyle w:val="ac"/>
              <w:topLinePunct/>
              <w:ind w:leftChars="0" w:left="0" w:rightChars="0" w:right="0" w:firstLineChars="0" w:firstLine="0"/>
              <w:spacing w:line="240" w:lineRule="atLeast"/>
            </w:pPr>
            <w:r>
              <w:t>Pearson Correlation</w:t>
            </w:r>
          </w:p>
        </w:tc>
        <w:tc>
          <w:tcPr>
            <w:tcW w:w="675" w:type="pct"/>
            <w:vAlign w:val="center"/>
          </w:tcPr>
          <w:p w:rsidR="0018722C">
            <w:pPr>
              <w:pStyle w:val="affff9"/>
              <w:topLinePunct/>
              <w:ind w:leftChars="0" w:left="0" w:rightChars="0" w:right="0" w:firstLineChars="0" w:firstLine="0"/>
              <w:spacing w:line="240" w:lineRule="atLeast"/>
            </w:pPr>
            <w:r>
              <w:t>-.009</w:t>
            </w:r>
          </w:p>
        </w:tc>
        <w:tc>
          <w:tcPr>
            <w:tcW w:w="598" w:type="pct"/>
            <w:vAlign w:val="center"/>
          </w:tcPr>
          <w:p w:rsidR="0018722C">
            <w:pPr>
              <w:pStyle w:val="a5"/>
              <w:topLinePunct/>
              <w:ind w:leftChars="0" w:left="0" w:rightChars="0" w:right="0" w:firstLineChars="0" w:firstLine="0"/>
              <w:spacing w:line="240" w:lineRule="atLeast"/>
            </w:pPr>
            <w:r>
              <w:t>.273</w:t>
            </w:r>
            <w:r>
              <w:t>**</w:t>
            </w:r>
          </w:p>
        </w:tc>
        <w:tc>
          <w:tcPr>
            <w:tcW w:w="739" w:type="pct"/>
            <w:vAlign w:val="center"/>
          </w:tcPr>
          <w:p w:rsidR="0018722C">
            <w:pPr>
              <w:pStyle w:val="affff9"/>
              <w:topLinePunct/>
              <w:ind w:leftChars="0" w:left="0" w:rightChars="0" w:right="0" w:firstLineChars="0" w:firstLine="0"/>
              <w:spacing w:line="240" w:lineRule="atLeast"/>
            </w:pPr>
            <w:r>
              <w:t>.089</w:t>
            </w:r>
          </w:p>
        </w:tc>
        <w:tc>
          <w:tcPr>
            <w:tcW w:w="728" w:type="pct"/>
            <w:vAlign w:val="center"/>
          </w:tcPr>
          <w:p w:rsidR="0018722C">
            <w:pPr>
              <w:pStyle w:val="affff9"/>
              <w:topLinePunct/>
              <w:ind w:leftChars="0" w:left="0" w:rightChars="0" w:right="0" w:firstLineChars="0" w:firstLine="0"/>
              <w:spacing w:line="240" w:lineRule="atLeast"/>
            </w:pPr>
            <w:r>
              <w:t>1</w:t>
            </w:r>
          </w:p>
        </w:tc>
      </w:tr>
      <w:tr>
        <w:tc>
          <w:tcPr>
            <w:tcW w:w="2259" w:type="pct"/>
            <w:vAlign w:val="center"/>
          </w:tcPr>
          <w:p w:rsidR="0018722C">
            <w:pPr>
              <w:pStyle w:val="ac"/>
              <w:topLinePunct/>
              <w:ind w:leftChars="0" w:left="0" w:rightChars="0" w:right="0" w:firstLineChars="0" w:firstLine="0"/>
              <w:spacing w:line="240" w:lineRule="atLeast"/>
            </w:pPr>
            <w:r>
              <w:t>YSC</w:t>
            </w:r>
          </w:p>
        </w:tc>
        <w:tc>
          <w:tcPr>
            <w:tcW w:w="675" w:type="pct"/>
            <w:vAlign w:val="center"/>
          </w:tcPr>
          <w:p w:rsidR="0018722C">
            <w:pPr>
              <w:pStyle w:val="a5"/>
              <w:topLinePunct/>
              <w:ind w:leftChars="0" w:left="0" w:rightChars="0" w:right="0" w:firstLineChars="0" w:firstLine="0"/>
              <w:spacing w:line="240" w:lineRule="atLeast"/>
            </w:pPr>
          </w:p>
        </w:tc>
        <w:tc>
          <w:tcPr>
            <w:tcW w:w="598"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59"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Sig. </w:t>
            </w:r>
            <w:r>
              <w:t xml:space="preserve">(</w:t>
            </w:r>
            <w:r>
              <w:t xml:space="preserve">1-tailed</w:t>
            </w:r>
            <w:r>
              <w:t xml:space="preserve">)</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.463</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t>.002</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.172</w:t>
            </w:r>
          </w:p>
        </w:tc>
        <w:tc>
          <w:tcPr>
            <w:tcW w:w="72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ascii="Times New Roman"/>
        </w:rPr>
        <w:t xml:space="preserve">Note: **. Correlation is significant at the 0.01 level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1-tailed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topLinePunct/>
      </w:pPr>
      <w:r>
        <w:t>通过</w:t>
      </w:r>
      <w:r>
        <w:t>表</w:t>
      </w:r>
      <w:r>
        <w:rPr>
          <w:rFonts w:ascii="Times New Roman" w:eastAsia="Times New Roman"/>
        </w:rPr>
        <w:t>5.4</w:t>
      </w:r>
      <w:r>
        <w:t>可以得出，</w:t>
      </w:r>
      <w:r>
        <w:rPr>
          <w:rFonts w:ascii="Times New Roman" w:eastAsia="Times New Roman"/>
        </w:rPr>
        <w:t>2008</w:t>
      </w:r>
      <w:r>
        <w:t>年度</w:t>
      </w:r>
      <w:r>
        <w:rPr>
          <w:rFonts w:ascii="Times New Roman" w:eastAsia="Times New Roman"/>
        </w:rPr>
        <w:t>YEP</w:t>
      </w:r>
      <w:r>
        <w:t>与</w:t>
      </w:r>
      <w:r>
        <w:rPr>
          <w:rFonts w:ascii="Times New Roman" w:eastAsia="Times New Roman"/>
        </w:rPr>
        <w:t>TP</w:t>
      </w:r>
      <w:r>
        <w:t>、</w:t>
      </w:r>
      <w:r>
        <w:rPr>
          <w:rFonts w:ascii="Times New Roman" w:eastAsia="Times New Roman"/>
        </w:rPr>
        <w:t>EVA</w:t>
      </w:r>
      <w:r>
        <w:t>在</w:t>
      </w:r>
      <w:r>
        <w:rPr>
          <w:rFonts w:ascii="Times New Roman" w:eastAsia="Times New Roman"/>
        </w:rPr>
        <w:t>1%</w:t>
      </w:r>
      <w:r>
        <w:t>的显著性水平上呈低度正相关关系，故而拒绝假设</w:t>
      </w:r>
      <w:r>
        <w:rPr>
          <w:rFonts w:ascii="Times New Roman" w:eastAsia="Times New Roman"/>
        </w:rPr>
        <w:t>1</w:t>
      </w:r>
      <w:r>
        <w:t>和假设</w:t>
      </w:r>
      <w:r>
        <w:rPr>
          <w:rFonts w:ascii="Times New Roman" w:eastAsia="Times New Roman"/>
        </w:rPr>
        <w:t>2</w:t>
      </w:r>
      <w:r>
        <w:t>；与</w:t>
      </w:r>
      <w:r>
        <w:rPr>
          <w:rFonts w:ascii="Times New Roman" w:eastAsia="Times New Roman"/>
        </w:rPr>
        <w:t>YSC</w:t>
      </w:r>
      <w:r>
        <w:t>相关性系数为</w:t>
      </w:r>
      <w:r>
        <w:rPr>
          <w:rFonts w:ascii="Times New Roman" w:eastAsia="Times New Roman"/>
        </w:rPr>
        <w:t>-0.009</w:t>
      </w:r>
      <w:r>
        <w:t>，视为不相关，支持假设</w:t>
      </w:r>
      <w:r>
        <w:rPr>
          <w:rFonts w:ascii="Times New Roman" w:eastAsia="Times New Roman"/>
        </w:rPr>
        <w:t>3</w:t>
      </w:r>
      <w:r>
        <w:t>。结果还表明</w:t>
      </w:r>
      <w:r>
        <w:rPr>
          <w:rFonts w:ascii="Times New Roman" w:eastAsia="Times New Roman"/>
        </w:rPr>
        <w:t>2008</w:t>
      </w:r>
      <w:r>
        <w:t>年度</w:t>
      </w:r>
      <w:r>
        <w:rPr>
          <w:rFonts w:ascii="Times New Roman" w:eastAsia="Times New Roman"/>
        </w:rPr>
        <w:t>TP</w:t>
      </w:r>
      <w:r>
        <w:t>和</w:t>
      </w:r>
      <w:r>
        <w:rPr>
          <w:rFonts w:ascii="Times New Roman" w:eastAsia="Times New Roman"/>
        </w:rPr>
        <w:t>EVA</w:t>
      </w:r>
      <w:r>
        <w:t>在</w:t>
      </w:r>
      <w:r>
        <w:rPr>
          <w:rFonts w:ascii="Times New Roman" w:eastAsia="Times New Roman"/>
        </w:rPr>
        <w:t>1%</w:t>
      </w:r>
      <w:r>
        <w:t>的显著性水平上呈现出中度正相关关</w:t>
      </w:r>
      <w:r>
        <w:t>系，与</w:t>
      </w:r>
      <w:r>
        <w:rPr>
          <w:rFonts w:ascii="Times New Roman" w:eastAsia="Times New Roman"/>
        </w:rPr>
        <w:t>YSC</w:t>
      </w:r>
      <w:r>
        <w:t>在</w:t>
      </w:r>
      <w:r>
        <w:rPr>
          <w:rFonts w:ascii="Times New Roman" w:eastAsia="Times New Roman"/>
        </w:rPr>
        <w:t>1%</w:t>
      </w:r>
      <w:r>
        <w:t>的显著性水平上呈现出正向弱相关关系，可以认为</w:t>
      </w:r>
      <w:r>
        <w:rPr>
          <w:rFonts w:ascii="Times New Roman" w:eastAsia="Times New Roman"/>
        </w:rPr>
        <w:t>EVA</w:t>
      </w:r>
      <w:r>
        <w:t>和</w:t>
      </w:r>
      <w:r>
        <w:rPr>
          <w:rFonts w:ascii="Times New Roman" w:eastAsia="Times New Roman"/>
        </w:rPr>
        <w:t>YSC</w:t>
      </w:r>
      <w:r>
        <w:t>之间</w:t>
      </w:r>
      <w:r>
        <w:t>几乎不相关。</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5.5</w:t>
      </w:r>
      <w:r>
        <w:t xml:space="preserve">  </w:t>
      </w:r>
      <w:r>
        <w:rPr>
          <w:kern w:val="2"/>
          <w:szCs w:val="22"/>
          <w:rFonts w:ascii="Times New Roman" w:eastAsia="Times New Roman" w:cstheme="minorBidi" w:hAnsiTheme="minorHAnsi"/>
          <w:spacing w:val="0"/>
          <w:sz w:val="21"/>
        </w:rPr>
        <w:t>2009</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相</w:t>
      </w:r>
      <w:r>
        <w:rPr>
          <w:kern w:val="2"/>
          <w:szCs w:val="22"/>
          <w:rFonts w:cstheme="minorBidi" w:hAnsiTheme="minorHAnsi" w:eastAsiaTheme="minorHAnsi" w:asciiTheme="minorHAnsi"/>
          <w:spacing w:val="-2"/>
          <w:sz w:val="21"/>
        </w:rPr>
        <w:t>关</w:t>
      </w:r>
      <w:r>
        <w:rPr>
          <w:kern w:val="2"/>
          <w:szCs w:val="22"/>
          <w:rFonts w:cstheme="minorBidi" w:hAnsiTheme="minorHAnsi" w:eastAsiaTheme="minorHAnsi" w:asciiTheme="minorHAnsi"/>
          <w:sz w:val="21"/>
        </w:rPr>
        <w:t>性</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z w:val="21"/>
        </w:rPr>
        <w:t>析</w:t>
      </w:r>
    </w:p>
    <w:tbl>
      <w:tblPr>
        <w:tblW w:w="5000" w:type="pct"/>
        <w:tblInd w:w="8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29"/>
        <w:gridCol w:w="944"/>
        <w:gridCol w:w="852"/>
        <w:gridCol w:w="1050"/>
        <w:gridCol w:w="1036"/>
      </w:tblGrid>
      <w:tr>
        <w:trPr>
          <w:tblHeader/>
        </w:trPr>
        <w:tc>
          <w:tcPr>
            <w:tcW w:w="227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YEP</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EVA</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YSC</w:t>
            </w:r>
          </w:p>
        </w:tc>
      </w:tr>
      <w:tr>
        <w:tc>
          <w:tcPr>
            <w:tcW w:w="2270" w:type="pct"/>
            <w:vAlign w:val="center"/>
          </w:tcPr>
          <w:p w:rsidR="0018722C">
            <w:pPr>
              <w:pStyle w:val="ac"/>
              <w:topLinePunct/>
              <w:ind w:leftChars="0" w:left="0" w:rightChars="0" w:right="0" w:firstLineChars="0" w:firstLine="0"/>
              <w:spacing w:line="240" w:lineRule="atLeast"/>
            </w:pPr>
            <w:r>
              <w:t>Pearson Correlation</w:t>
            </w:r>
          </w:p>
        </w:tc>
        <w:tc>
          <w:tcPr>
            <w:tcW w:w="664" w:type="pct"/>
            <w:vAlign w:val="center"/>
          </w:tcPr>
          <w:p w:rsidR="0018722C">
            <w:pPr>
              <w:pStyle w:val="affff9"/>
              <w:topLinePunct/>
              <w:ind w:leftChars="0" w:left="0" w:rightChars="0" w:right="0" w:firstLineChars="0" w:firstLine="0"/>
              <w:spacing w:line="240" w:lineRule="atLeast"/>
            </w:pPr>
            <w:r>
              <w:t>1</w:t>
            </w:r>
          </w:p>
        </w:tc>
        <w:tc>
          <w:tcPr>
            <w:tcW w:w="599" w:type="pct"/>
            <w:vAlign w:val="center"/>
          </w:tcPr>
          <w:p w:rsidR="0018722C">
            <w:pPr>
              <w:pStyle w:val="a5"/>
              <w:topLinePunct/>
              <w:ind w:leftChars="0" w:left="0" w:rightChars="0" w:right="0" w:firstLineChars="0" w:firstLine="0"/>
              <w:spacing w:line="240" w:lineRule="atLeast"/>
            </w:pPr>
          </w:p>
        </w:tc>
        <w:tc>
          <w:tcPr>
            <w:tcW w:w="73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70" w:type="pct"/>
            <w:vAlign w:val="center"/>
          </w:tcPr>
          <w:p w:rsidR="0018722C">
            <w:pPr>
              <w:pStyle w:val="ac"/>
              <w:topLinePunct/>
              <w:ind w:leftChars="0" w:left="0" w:rightChars="0" w:right="0" w:firstLineChars="0" w:firstLine="0"/>
              <w:spacing w:line="240" w:lineRule="atLeast"/>
            </w:pPr>
            <w:r>
              <w:t>YEP</w:t>
            </w:r>
          </w:p>
        </w:tc>
        <w:tc>
          <w:tcPr>
            <w:tcW w:w="664" w:type="pct"/>
            <w:vAlign w:val="center"/>
          </w:tcPr>
          <w:p w:rsidR="0018722C">
            <w:pPr>
              <w:pStyle w:val="a5"/>
              <w:topLinePunct/>
              <w:ind w:leftChars="0" w:left="0" w:rightChars="0" w:right="0" w:firstLineChars="0" w:firstLine="0"/>
              <w:spacing w:line="240" w:lineRule="atLeast"/>
            </w:pPr>
          </w:p>
        </w:tc>
        <w:tc>
          <w:tcPr>
            <w:tcW w:w="599" w:type="pct"/>
            <w:vAlign w:val="center"/>
          </w:tcPr>
          <w:p w:rsidR="0018722C">
            <w:pPr>
              <w:pStyle w:val="a5"/>
              <w:topLinePunct/>
              <w:ind w:leftChars="0" w:left="0" w:rightChars="0" w:right="0" w:firstLineChars="0" w:firstLine="0"/>
              <w:spacing w:line="240" w:lineRule="atLeast"/>
            </w:pPr>
          </w:p>
        </w:tc>
        <w:tc>
          <w:tcPr>
            <w:tcW w:w="73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70" w:type="pct"/>
            <w:vAlign w:val="center"/>
          </w:tcPr>
          <w:p w:rsidR="0018722C">
            <w:pPr>
              <w:pStyle w:val="ac"/>
              <w:topLinePunct/>
              <w:ind w:leftChars="0" w:left="0" w:rightChars="0" w:right="0" w:firstLineChars="0" w:firstLine="0"/>
              <w:spacing w:line="240" w:lineRule="atLeast"/>
            </w:pPr>
            <w:r>
              <w:t xml:space="preserve">Sig. </w:t>
            </w:r>
            <w:r>
              <w:t xml:space="preserve">(</w:t>
            </w:r>
            <w:r>
              <w:t xml:space="preserve">1-tailed</w:t>
            </w:r>
            <w:r>
              <w:t xml:space="preserve">)</w:t>
            </w:r>
          </w:p>
        </w:tc>
        <w:tc>
          <w:tcPr>
            <w:tcW w:w="664" w:type="pct"/>
            <w:vAlign w:val="center"/>
          </w:tcPr>
          <w:p w:rsidR="0018722C">
            <w:pPr>
              <w:pStyle w:val="a5"/>
              <w:topLinePunct/>
              <w:ind w:leftChars="0" w:left="0" w:rightChars="0" w:right="0" w:firstLineChars="0" w:firstLine="0"/>
              <w:spacing w:line="240" w:lineRule="atLeast"/>
            </w:pPr>
          </w:p>
        </w:tc>
        <w:tc>
          <w:tcPr>
            <w:tcW w:w="599" w:type="pct"/>
            <w:vAlign w:val="center"/>
          </w:tcPr>
          <w:p w:rsidR="0018722C">
            <w:pPr>
              <w:pStyle w:val="a5"/>
              <w:topLinePunct/>
              <w:ind w:leftChars="0" w:left="0" w:rightChars="0" w:right="0" w:firstLineChars="0" w:firstLine="0"/>
              <w:spacing w:line="240" w:lineRule="atLeast"/>
            </w:pPr>
          </w:p>
        </w:tc>
        <w:tc>
          <w:tcPr>
            <w:tcW w:w="73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70" w:type="pct"/>
            <w:vAlign w:val="center"/>
          </w:tcPr>
          <w:p w:rsidR="0018722C">
            <w:pPr>
              <w:pStyle w:val="ac"/>
              <w:topLinePunct/>
              <w:ind w:leftChars="0" w:left="0" w:rightChars="0" w:right="0" w:firstLineChars="0" w:firstLine="0"/>
              <w:spacing w:line="240" w:lineRule="atLeast"/>
            </w:pPr>
            <w:r>
              <w:t>Pearson Correlation</w:t>
            </w:r>
          </w:p>
        </w:tc>
        <w:tc>
          <w:tcPr>
            <w:tcW w:w="664" w:type="pct"/>
            <w:vAlign w:val="center"/>
          </w:tcPr>
          <w:p w:rsidR="0018722C">
            <w:pPr>
              <w:pStyle w:val="a5"/>
              <w:topLinePunct/>
              <w:ind w:leftChars="0" w:left="0" w:rightChars="0" w:right="0" w:firstLineChars="0" w:firstLine="0"/>
              <w:spacing w:line="240" w:lineRule="atLeast"/>
            </w:pPr>
            <w:r>
              <w:t>.548</w:t>
            </w:r>
            <w:r>
              <w:t>**</w:t>
            </w:r>
          </w:p>
        </w:tc>
        <w:tc>
          <w:tcPr>
            <w:tcW w:w="599" w:type="pct"/>
            <w:vAlign w:val="center"/>
          </w:tcPr>
          <w:p w:rsidR="0018722C">
            <w:pPr>
              <w:pStyle w:val="affff9"/>
              <w:topLinePunct/>
              <w:ind w:leftChars="0" w:left="0" w:rightChars="0" w:right="0" w:firstLineChars="0" w:firstLine="0"/>
              <w:spacing w:line="240" w:lineRule="atLeast"/>
            </w:pPr>
            <w:r>
              <w:t>1</w:t>
            </w:r>
          </w:p>
        </w:tc>
        <w:tc>
          <w:tcPr>
            <w:tcW w:w="73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70" w:type="pct"/>
            <w:vAlign w:val="center"/>
          </w:tcPr>
          <w:p w:rsidR="0018722C">
            <w:pPr>
              <w:pStyle w:val="ac"/>
              <w:topLinePunct/>
              <w:ind w:leftChars="0" w:left="0" w:rightChars="0" w:right="0" w:firstLineChars="0" w:firstLine="0"/>
              <w:spacing w:line="240" w:lineRule="atLeast"/>
            </w:pPr>
            <w:r>
              <w:t>TP</w:t>
            </w:r>
          </w:p>
        </w:tc>
        <w:tc>
          <w:tcPr>
            <w:tcW w:w="664" w:type="pct"/>
            <w:vAlign w:val="center"/>
          </w:tcPr>
          <w:p w:rsidR="0018722C">
            <w:pPr>
              <w:pStyle w:val="a5"/>
              <w:topLinePunct/>
              <w:ind w:leftChars="0" w:left="0" w:rightChars="0" w:right="0" w:firstLineChars="0" w:firstLine="0"/>
              <w:spacing w:line="240" w:lineRule="atLeast"/>
            </w:pPr>
          </w:p>
        </w:tc>
        <w:tc>
          <w:tcPr>
            <w:tcW w:w="599" w:type="pct"/>
            <w:vAlign w:val="center"/>
          </w:tcPr>
          <w:p w:rsidR="0018722C">
            <w:pPr>
              <w:pStyle w:val="a5"/>
              <w:topLinePunct/>
              <w:ind w:leftChars="0" w:left="0" w:rightChars="0" w:right="0" w:firstLineChars="0" w:firstLine="0"/>
              <w:spacing w:line="240" w:lineRule="atLeast"/>
            </w:pPr>
          </w:p>
        </w:tc>
        <w:tc>
          <w:tcPr>
            <w:tcW w:w="73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70" w:type="pct"/>
            <w:vAlign w:val="center"/>
          </w:tcPr>
          <w:p w:rsidR="0018722C">
            <w:pPr>
              <w:pStyle w:val="ac"/>
              <w:topLinePunct/>
              <w:ind w:leftChars="0" w:left="0" w:rightChars="0" w:right="0" w:firstLineChars="0" w:firstLine="0"/>
              <w:spacing w:line="240" w:lineRule="atLeast"/>
            </w:pPr>
            <w:r>
              <w:t xml:space="preserve">Sig. </w:t>
            </w:r>
            <w:r>
              <w:t xml:space="preserve">(</w:t>
            </w:r>
            <w:r>
              <w:t xml:space="preserve">1-tailed</w:t>
            </w:r>
            <w:r>
              <w:t xml:space="preserve">)</w:t>
            </w:r>
          </w:p>
        </w:tc>
        <w:tc>
          <w:tcPr>
            <w:tcW w:w="664" w:type="pct"/>
            <w:vAlign w:val="center"/>
          </w:tcPr>
          <w:p w:rsidR="0018722C">
            <w:pPr>
              <w:pStyle w:val="affff9"/>
              <w:topLinePunct/>
              <w:ind w:leftChars="0" w:left="0" w:rightChars="0" w:right="0" w:firstLineChars="0" w:firstLine="0"/>
              <w:spacing w:line="240" w:lineRule="atLeast"/>
            </w:pPr>
            <w:r>
              <w:t>.000</w:t>
            </w:r>
          </w:p>
        </w:tc>
        <w:tc>
          <w:tcPr>
            <w:tcW w:w="599" w:type="pct"/>
            <w:vAlign w:val="center"/>
          </w:tcPr>
          <w:p w:rsidR="0018722C">
            <w:pPr>
              <w:pStyle w:val="a5"/>
              <w:topLinePunct/>
              <w:ind w:leftChars="0" w:left="0" w:rightChars="0" w:right="0" w:firstLineChars="0" w:firstLine="0"/>
              <w:spacing w:line="240" w:lineRule="atLeast"/>
            </w:pPr>
          </w:p>
        </w:tc>
        <w:tc>
          <w:tcPr>
            <w:tcW w:w="73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70" w:type="pct"/>
            <w:vAlign w:val="center"/>
          </w:tcPr>
          <w:p w:rsidR="0018722C">
            <w:pPr>
              <w:pStyle w:val="ac"/>
              <w:topLinePunct/>
              <w:ind w:leftChars="0" w:left="0" w:rightChars="0" w:right="0" w:firstLineChars="0" w:firstLine="0"/>
              <w:spacing w:line="240" w:lineRule="atLeast"/>
            </w:pPr>
            <w:r>
              <w:t>Pearson Correlation</w:t>
            </w:r>
          </w:p>
        </w:tc>
        <w:tc>
          <w:tcPr>
            <w:tcW w:w="664" w:type="pct"/>
            <w:vAlign w:val="center"/>
          </w:tcPr>
          <w:p w:rsidR="0018722C">
            <w:pPr>
              <w:pStyle w:val="a5"/>
              <w:topLinePunct/>
              <w:ind w:leftChars="0" w:left="0" w:rightChars="0" w:right="0" w:firstLineChars="0" w:firstLine="0"/>
              <w:spacing w:line="240" w:lineRule="atLeast"/>
            </w:pPr>
            <w:r>
              <w:t>.427</w:t>
            </w:r>
            <w:r>
              <w:t>**</w:t>
            </w:r>
          </w:p>
        </w:tc>
        <w:tc>
          <w:tcPr>
            <w:tcW w:w="599" w:type="pct"/>
            <w:vAlign w:val="center"/>
          </w:tcPr>
          <w:p w:rsidR="0018722C">
            <w:pPr>
              <w:pStyle w:val="a5"/>
              <w:topLinePunct/>
              <w:ind w:leftChars="0" w:left="0" w:rightChars="0" w:right="0" w:firstLineChars="0" w:firstLine="0"/>
              <w:spacing w:line="240" w:lineRule="atLeast"/>
            </w:pPr>
            <w:r>
              <w:t>.764</w:t>
            </w:r>
            <w:r>
              <w:t>**</w:t>
            </w:r>
          </w:p>
        </w:tc>
        <w:tc>
          <w:tcPr>
            <w:tcW w:w="738" w:type="pct"/>
            <w:vAlign w:val="center"/>
          </w:tcPr>
          <w:p w:rsidR="0018722C">
            <w:pPr>
              <w:pStyle w:val="affff9"/>
              <w:topLinePunct/>
              <w:ind w:leftChars="0" w:left="0" w:rightChars="0" w:right="0" w:firstLineChars="0" w:firstLine="0"/>
              <w:spacing w:line="240" w:lineRule="atLeast"/>
            </w:pPr>
            <w:r>
              <w:t>1</w:t>
            </w:r>
          </w:p>
        </w:tc>
        <w:tc>
          <w:tcPr>
            <w:tcW w:w="728" w:type="pct"/>
            <w:vAlign w:val="center"/>
          </w:tcPr>
          <w:p w:rsidR="0018722C">
            <w:pPr>
              <w:pStyle w:val="ad"/>
              <w:topLinePunct/>
              <w:ind w:leftChars="0" w:left="0" w:rightChars="0" w:right="0" w:firstLineChars="0" w:firstLine="0"/>
              <w:spacing w:line="240" w:lineRule="atLeast"/>
            </w:pPr>
          </w:p>
        </w:tc>
      </w:tr>
      <w:tr>
        <w:tc>
          <w:tcPr>
            <w:tcW w:w="2270" w:type="pct"/>
            <w:vAlign w:val="center"/>
          </w:tcPr>
          <w:p w:rsidR="0018722C">
            <w:pPr>
              <w:pStyle w:val="ac"/>
              <w:topLinePunct/>
              <w:ind w:leftChars="0" w:left="0" w:rightChars="0" w:right="0" w:firstLineChars="0" w:firstLine="0"/>
              <w:spacing w:line="240" w:lineRule="atLeast"/>
            </w:pPr>
            <w:r>
              <w:t>EVA</w:t>
            </w:r>
          </w:p>
        </w:tc>
        <w:tc>
          <w:tcPr>
            <w:tcW w:w="664" w:type="pct"/>
            <w:vAlign w:val="center"/>
          </w:tcPr>
          <w:p w:rsidR="0018722C">
            <w:pPr>
              <w:pStyle w:val="a5"/>
              <w:topLinePunct/>
              <w:ind w:leftChars="0" w:left="0" w:rightChars="0" w:right="0" w:firstLineChars="0" w:firstLine="0"/>
              <w:spacing w:line="240" w:lineRule="atLeast"/>
            </w:pPr>
          </w:p>
        </w:tc>
        <w:tc>
          <w:tcPr>
            <w:tcW w:w="599" w:type="pct"/>
            <w:vAlign w:val="center"/>
          </w:tcPr>
          <w:p w:rsidR="0018722C">
            <w:pPr>
              <w:pStyle w:val="a5"/>
              <w:topLinePunct/>
              <w:ind w:leftChars="0" w:left="0" w:rightChars="0" w:right="0" w:firstLineChars="0" w:firstLine="0"/>
              <w:spacing w:line="240" w:lineRule="atLeast"/>
            </w:pPr>
          </w:p>
        </w:tc>
        <w:tc>
          <w:tcPr>
            <w:tcW w:w="73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70" w:type="pct"/>
            <w:vAlign w:val="center"/>
          </w:tcPr>
          <w:p w:rsidR="0018722C">
            <w:pPr>
              <w:pStyle w:val="ac"/>
              <w:topLinePunct/>
              <w:ind w:leftChars="0" w:left="0" w:rightChars="0" w:right="0" w:firstLineChars="0" w:firstLine="0"/>
              <w:spacing w:line="240" w:lineRule="atLeast"/>
            </w:pPr>
            <w:r>
              <w:t xml:space="preserve">Sig. </w:t>
            </w:r>
            <w:r>
              <w:t xml:space="preserve">(</w:t>
            </w:r>
            <w:r>
              <w:t xml:space="preserve">1-tailed</w:t>
            </w:r>
            <w:r>
              <w:t xml:space="preserve">)</w:t>
            </w:r>
          </w:p>
        </w:tc>
        <w:tc>
          <w:tcPr>
            <w:tcW w:w="664" w:type="pct"/>
            <w:vAlign w:val="center"/>
          </w:tcPr>
          <w:p w:rsidR="0018722C">
            <w:pPr>
              <w:pStyle w:val="affff9"/>
              <w:topLinePunct/>
              <w:ind w:leftChars="0" w:left="0" w:rightChars="0" w:right="0" w:firstLineChars="0" w:firstLine="0"/>
              <w:spacing w:line="240" w:lineRule="atLeast"/>
            </w:pPr>
            <w:r>
              <w:t>.000</w:t>
            </w:r>
          </w:p>
        </w:tc>
        <w:tc>
          <w:tcPr>
            <w:tcW w:w="599" w:type="pct"/>
            <w:vAlign w:val="center"/>
          </w:tcPr>
          <w:p w:rsidR="0018722C">
            <w:pPr>
              <w:pStyle w:val="affff9"/>
              <w:topLinePunct/>
              <w:ind w:leftChars="0" w:left="0" w:rightChars="0" w:right="0" w:firstLineChars="0" w:firstLine="0"/>
              <w:spacing w:line="240" w:lineRule="atLeast"/>
            </w:pPr>
            <w:r>
              <w:t>.000</w:t>
            </w:r>
          </w:p>
        </w:tc>
        <w:tc>
          <w:tcPr>
            <w:tcW w:w="73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70" w:type="pct"/>
            <w:vAlign w:val="center"/>
            <w:tcBorders>
              <w:top w:val="single" w:sz="4" w:space="0" w:color="auto"/>
            </w:tcBorders>
          </w:tcPr>
          <w:p w:rsidR="0018722C">
            <w:pPr>
              <w:pStyle w:val="ac"/>
              <w:topLinePunct/>
              <w:ind w:leftChars="0" w:left="0" w:rightChars="0" w:right="0" w:firstLineChars="0" w:firstLine="0"/>
              <w:spacing w:line="240" w:lineRule="atLeast"/>
            </w:pPr>
            <w:r>
              <w:t>Pearson Correlation</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t>.084</w:t>
            </w:r>
          </w:p>
        </w:tc>
        <w:tc>
          <w:tcPr>
            <w:tcW w:w="599" w:type="pct"/>
            <w:vAlign w:val="center"/>
            <w:tcBorders>
              <w:top w:val="single" w:sz="4" w:space="0" w:color="auto"/>
            </w:tcBorders>
          </w:tcPr>
          <w:p w:rsidR="0018722C">
            <w:pPr>
              <w:pStyle w:val="aff1"/>
              <w:topLinePunct/>
              <w:ind w:leftChars="0" w:left="0" w:rightChars="0" w:right="0" w:firstLineChars="0" w:firstLine="0"/>
              <w:spacing w:line="240" w:lineRule="atLeast"/>
            </w:pPr>
            <w:r>
              <w:t>.211</w:t>
            </w:r>
            <w:r>
              <w:t>*</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.144</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rPr/>
        <w:topLinePunct/>
        <w:pStyle w:val="affa"/>
      </w:pPr>
    </w:p>
    <w:tbl>
      <w:tblPr>
        <w:tblW w:w="0" w:type="auto"/>
        <w:tblInd w:w="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2"/>
        <w:gridCol w:w="1147"/>
        <w:gridCol w:w="954"/>
        <w:gridCol w:w="2018"/>
      </w:tblGrid>
      <w:tr>
        <w:trPr>
          <w:trHeight w:val="700" w:hRule="atLeast"/>
        </w:trPr>
        <w:tc>
          <w:tcPr>
            <w:tcW w:w="299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 (1-tailed)</w:t>
            </w:r>
          </w:p>
        </w:tc>
        <w:tc>
          <w:tcPr>
            <w:tcW w:w="1147"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6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w:t>
            </w:r>
          </w:p>
        </w:tc>
        <w:tc>
          <w:tcPr>
            <w:tcW w:w="954"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c>
          <w:tcPr>
            <w:tcW w:w="201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.067</w:t>
            </w:r>
          </w:p>
        </w:tc>
      </w:tr>
    </w:tbl>
    <w:p w:rsidR="0018722C">
      <w:pPr>
        <w:pStyle w:val="affa"/>
      </w:pPr>
    </w:p>
    <w:p w:rsidR="0018722C">
      <w:pPr>
        <w:topLinePunct/>
      </w:pPr>
      <w:r>
        <w:rPr>
          <w:rFonts w:cstheme="minorBidi" w:hAnsiTheme="minorHAnsi" w:eastAsiaTheme="minorHAnsi" w:asciiTheme="minorHAnsi" w:ascii="Times New Roman"/>
        </w:rPr>
        <w:t xml:space="preserve">Note: **. Correlation is significant at the 0.01 level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1-tailed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rPr>
        <w:t xml:space="preserve">*. Correlation is significant at the 0.05 level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1-tailed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topLinePunct/>
      </w:pPr>
      <w:r>
        <w:t>通过</w:t>
      </w:r>
      <w:r>
        <w:t>表</w:t>
      </w:r>
      <w:r>
        <w:rPr>
          <w:rFonts w:ascii="Times New Roman" w:eastAsia="Times New Roman"/>
        </w:rPr>
        <w:t>5.5</w:t>
      </w:r>
      <w:r>
        <w:t>可以得出，</w:t>
      </w:r>
      <w:r>
        <w:rPr>
          <w:rFonts w:ascii="Times New Roman" w:eastAsia="Times New Roman"/>
        </w:rPr>
        <w:t>2009</w:t>
      </w:r>
      <w:r>
        <w:t>年度</w:t>
      </w:r>
      <w:r>
        <w:rPr>
          <w:rFonts w:ascii="Times New Roman" w:eastAsia="Times New Roman"/>
        </w:rPr>
        <w:t>YEP</w:t>
      </w:r>
      <w:r>
        <w:t>与</w:t>
      </w:r>
      <w:r>
        <w:rPr>
          <w:rFonts w:ascii="Times New Roman" w:eastAsia="Times New Roman"/>
        </w:rPr>
        <w:t>TP</w:t>
      </w:r>
      <w:r>
        <w:t>在</w:t>
      </w:r>
      <w:r>
        <w:rPr>
          <w:rFonts w:ascii="Times New Roman" w:eastAsia="Times New Roman"/>
        </w:rPr>
        <w:t>1%</w:t>
      </w:r>
      <w:r>
        <w:t>显著性水平上表现出中度正相关</w:t>
      </w:r>
      <w:r>
        <w:t>关系，与</w:t>
      </w:r>
      <w:r>
        <w:rPr>
          <w:rFonts w:ascii="Times New Roman" w:eastAsia="Times New Roman"/>
        </w:rPr>
        <w:t>EVA</w:t>
      </w:r>
      <w:r>
        <w:t>在</w:t>
      </w:r>
      <w:r>
        <w:rPr>
          <w:rFonts w:ascii="Times New Roman" w:eastAsia="Times New Roman"/>
        </w:rPr>
        <w:t>1%</w:t>
      </w:r>
      <w:r>
        <w:t>显著性水平上表现出低度正相关关系，与</w:t>
      </w:r>
      <w:r>
        <w:rPr>
          <w:rFonts w:ascii="Times New Roman" w:eastAsia="Times New Roman"/>
        </w:rPr>
        <w:t>YSC</w:t>
      </w:r>
      <w:r>
        <w:t>的相关性系数为</w:t>
      </w:r>
      <w:r>
        <w:rPr>
          <w:rFonts w:ascii="Times New Roman" w:eastAsia="Times New Roman"/>
        </w:rPr>
        <w:t>0.084</w:t>
      </w:r>
      <w:r>
        <w:t>，视为不相关，拒绝了假设</w:t>
      </w:r>
      <w:r>
        <w:rPr>
          <w:rFonts w:ascii="Times New Roman" w:eastAsia="Times New Roman"/>
        </w:rPr>
        <w:t>1</w:t>
      </w:r>
      <w:r>
        <w:t>和</w:t>
      </w:r>
      <w:r>
        <w:rPr>
          <w:rFonts w:ascii="Times New Roman" w:eastAsia="Times New Roman"/>
        </w:rPr>
        <w:t>2</w:t>
      </w:r>
      <w:r>
        <w:t>，支持了假设</w:t>
      </w:r>
      <w:r>
        <w:rPr>
          <w:rFonts w:ascii="Times New Roman" w:eastAsia="Times New Roman"/>
        </w:rPr>
        <w:t>3</w:t>
      </w:r>
      <w:r>
        <w:t>，相关系数有一定的提高。自变量之间</w:t>
      </w:r>
      <w:r>
        <w:rPr>
          <w:rFonts w:ascii="Times New Roman" w:eastAsia="Times New Roman"/>
        </w:rPr>
        <w:t>TP</w:t>
      </w:r>
      <w:r>
        <w:t>与</w:t>
      </w:r>
      <w:r>
        <w:rPr>
          <w:rFonts w:ascii="Times New Roman" w:eastAsia="Times New Roman"/>
        </w:rPr>
        <w:t>EVA</w:t>
      </w:r>
      <w:r>
        <w:t>呈现出</w:t>
      </w:r>
      <w:r>
        <w:rPr>
          <w:rFonts w:ascii="Times New Roman" w:eastAsia="Times New Roman"/>
        </w:rPr>
        <w:t>1%</w:t>
      </w:r>
      <w:r>
        <w:t>显著性水平上的中度正相关关系，与</w:t>
      </w:r>
      <w:r>
        <w:rPr>
          <w:rFonts w:ascii="Times New Roman" w:eastAsia="Times New Roman"/>
        </w:rPr>
        <w:t>YSC</w:t>
      </w:r>
      <w:r>
        <w:t>呈现出</w:t>
      </w:r>
      <w:r>
        <w:rPr>
          <w:rFonts w:ascii="Times New Roman" w:eastAsia="Times New Roman"/>
        </w:rPr>
        <w:t>5%</w:t>
      </w:r>
      <w:r>
        <w:t>显</w:t>
      </w:r>
      <w:r>
        <w:t>著性水平上的正向弱相关关系；</w:t>
      </w:r>
      <w:r>
        <w:rPr>
          <w:rFonts w:ascii="Times New Roman" w:eastAsia="Times New Roman"/>
        </w:rPr>
        <w:t>EVA</w:t>
      </w:r>
      <w:r>
        <w:t>与</w:t>
      </w:r>
      <w:r>
        <w:rPr>
          <w:rFonts w:ascii="Times New Roman" w:eastAsia="Times New Roman"/>
        </w:rPr>
        <w:t>YSC</w:t>
      </w:r>
      <w:r>
        <w:t>呈现出正向弱相关的关系，这与</w:t>
      </w:r>
      <w:r>
        <w:rPr>
          <w:rFonts w:ascii="Times New Roman" w:eastAsia="Times New Roman"/>
        </w:rPr>
        <w:t>2008</w:t>
      </w:r>
      <w:r>
        <w:t>年度结论相差较小。</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5.6</w:t>
      </w:r>
      <w:r>
        <w:t xml:space="preserve">  </w:t>
      </w:r>
      <w:r>
        <w:rPr>
          <w:kern w:val="2"/>
          <w:szCs w:val="22"/>
          <w:rFonts w:ascii="Times New Roman" w:eastAsia="Times New Roman" w:cstheme="minorBidi" w:hAnsiTheme="minorHAnsi"/>
          <w:spacing w:val="0"/>
          <w:sz w:val="21"/>
        </w:rPr>
        <w:t>2010</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相</w:t>
      </w:r>
      <w:r>
        <w:rPr>
          <w:kern w:val="2"/>
          <w:szCs w:val="22"/>
          <w:rFonts w:cstheme="minorBidi" w:hAnsiTheme="minorHAnsi" w:eastAsiaTheme="minorHAnsi" w:asciiTheme="minorHAnsi"/>
          <w:spacing w:val="-2"/>
          <w:sz w:val="21"/>
        </w:rPr>
        <w:t>关</w:t>
      </w:r>
      <w:r>
        <w:rPr>
          <w:kern w:val="2"/>
          <w:szCs w:val="22"/>
          <w:rFonts w:cstheme="minorBidi" w:hAnsiTheme="minorHAnsi" w:eastAsiaTheme="minorHAnsi" w:asciiTheme="minorHAnsi"/>
          <w:sz w:val="21"/>
        </w:rPr>
        <w:t>性</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z w:val="21"/>
        </w:rPr>
        <w:t>析</w:t>
      </w:r>
    </w:p>
    <w:tbl>
      <w:tblPr>
        <w:tblW w:w="5000" w:type="pct"/>
        <w:tblInd w:w="8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45"/>
        <w:gridCol w:w="1020"/>
        <w:gridCol w:w="859"/>
        <w:gridCol w:w="949"/>
        <w:gridCol w:w="1035"/>
      </w:tblGrid>
      <w:tr>
        <w:trPr>
          <w:tblHeader/>
        </w:trPr>
        <w:tc>
          <w:tcPr>
            <w:tcW w:w="22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YEP</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TP</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EVA</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YSC</w:t>
            </w:r>
          </w:p>
        </w:tc>
      </w:tr>
      <w:tr>
        <w:tc>
          <w:tcPr>
            <w:tcW w:w="2283" w:type="pct"/>
            <w:vAlign w:val="center"/>
          </w:tcPr>
          <w:p w:rsidR="0018722C">
            <w:pPr>
              <w:pStyle w:val="ac"/>
              <w:topLinePunct/>
              <w:ind w:leftChars="0" w:left="0" w:rightChars="0" w:right="0" w:firstLineChars="0" w:firstLine="0"/>
              <w:spacing w:line="240" w:lineRule="atLeast"/>
            </w:pPr>
            <w:r>
              <w:t>Pearson Correlation</w:t>
            </w:r>
          </w:p>
        </w:tc>
        <w:tc>
          <w:tcPr>
            <w:tcW w:w="718" w:type="pct"/>
            <w:vAlign w:val="center"/>
          </w:tcPr>
          <w:p w:rsidR="0018722C">
            <w:pPr>
              <w:pStyle w:val="affff9"/>
              <w:topLinePunct/>
              <w:ind w:leftChars="0" w:left="0" w:rightChars="0" w:right="0" w:firstLineChars="0" w:firstLine="0"/>
              <w:spacing w:line="240" w:lineRule="atLeast"/>
            </w:pPr>
            <w:r>
              <w:t>1</w:t>
            </w:r>
          </w:p>
        </w:tc>
        <w:tc>
          <w:tcPr>
            <w:tcW w:w="604"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83" w:type="pct"/>
            <w:vAlign w:val="center"/>
          </w:tcPr>
          <w:p w:rsidR="0018722C">
            <w:pPr>
              <w:pStyle w:val="ac"/>
              <w:topLinePunct/>
              <w:ind w:leftChars="0" w:left="0" w:rightChars="0" w:right="0" w:firstLineChars="0" w:firstLine="0"/>
              <w:spacing w:line="240" w:lineRule="atLeast"/>
            </w:pPr>
            <w:r>
              <w:t>YEP</w:t>
            </w:r>
          </w:p>
        </w:tc>
        <w:tc>
          <w:tcPr>
            <w:tcW w:w="718" w:type="pct"/>
            <w:vAlign w:val="center"/>
          </w:tcPr>
          <w:p w:rsidR="0018722C">
            <w:pPr>
              <w:pStyle w:val="a5"/>
              <w:topLinePunct/>
              <w:ind w:leftChars="0" w:left="0" w:rightChars="0" w:right="0" w:firstLineChars="0" w:firstLine="0"/>
              <w:spacing w:line="240" w:lineRule="atLeast"/>
            </w:pPr>
          </w:p>
        </w:tc>
        <w:tc>
          <w:tcPr>
            <w:tcW w:w="604"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83" w:type="pct"/>
            <w:vAlign w:val="center"/>
          </w:tcPr>
          <w:p w:rsidR="0018722C">
            <w:pPr>
              <w:pStyle w:val="ac"/>
              <w:topLinePunct/>
              <w:ind w:leftChars="0" w:left="0" w:rightChars="0" w:right="0" w:firstLineChars="0" w:firstLine="0"/>
              <w:spacing w:line="240" w:lineRule="atLeast"/>
            </w:pPr>
            <w:r>
              <w:t xml:space="preserve">Sig. </w:t>
            </w:r>
            <w:r>
              <w:t xml:space="preserve">(</w:t>
            </w:r>
            <w:r>
              <w:t xml:space="preserve">1-tailed</w:t>
            </w:r>
            <w:r>
              <w:t xml:space="preserve">)</w:t>
            </w:r>
          </w:p>
        </w:tc>
        <w:tc>
          <w:tcPr>
            <w:tcW w:w="718" w:type="pct"/>
            <w:vAlign w:val="center"/>
          </w:tcPr>
          <w:p w:rsidR="0018722C">
            <w:pPr>
              <w:pStyle w:val="a5"/>
              <w:topLinePunct/>
              <w:ind w:leftChars="0" w:left="0" w:rightChars="0" w:right="0" w:firstLineChars="0" w:firstLine="0"/>
              <w:spacing w:line="240" w:lineRule="atLeast"/>
            </w:pPr>
          </w:p>
        </w:tc>
        <w:tc>
          <w:tcPr>
            <w:tcW w:w="604"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83" w:type="pct"/>
            <w:vAlign w:val="center"/>
          </w:tcPr>
          <w:p w:rsidR="0018722C">
            <w:pPr>
              <w:pStyle w:val="ac"/>
              <w:topLinePunct/>
              <w:ind w:leftChars="0" w:left="0" w:rightChars="0" w:right="0" w:firstLineChars="0" w:firstLine="0"/>
              <w:spacing w:line="240" w:lineRule="atLeast"/>
            </w:pPr>
            <w:r>
              <w:t>Pearson Correlation</w:t>
            </w:r>
          </w:p>
        </w:tc>
        <w:tc>
          <w:tcPr>
            <w:tcW w:w="718" w:type="pct"/>
            <w:vAlign w:val="center"/>
          </w:tcPr>
          <w:p w:rsidR="0018722C">
            <w:pPr>
              <w:pStyle w:val="a5"/>
              <w:topLinePunct/>
              <w:ind w:leftChars="0" w:left="0" w:rightChars="0" w:right="0" w:firstLineChars="0" w:firstLine="0"/>
              <w:spacing w:line="240" w:lineRule="atLeast"/>
            </w:pPr>
            <w:r>
              <w:t>.550</w:t>
            </w:r>
            <w:r>
              <w:t>**</w:t>
            </w:r>
          </w:p>
        </w:tc>
        <w:tc>
          <w:tcPr>
            <w:tcW w:w="604" w:type="pct"/>
            <w:vAlign w:val="center"/>
          </w:tcPr>
          <w:p w:rsidR="0018722C">
            <w:pPr>
              <w:pStyle w:val="affff9"/>
              <w:topLinePunct/>
              <w:ind w:leftChars="0" w:left="0" w:rightChars="0" w:right="0" w:firstLineChars="0" w:firstLine="0"/>
              <w:spacing w:line="240" w:lineRule="atLeast"/>
            </w:pPr>
            <w:r>
              <w:t>1</w:t>
            </w:r>
          </w:p>
        </w:tc>
        <w:tc>
          <w:tcPr>
            <w:tcW w:w="66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83" w:type="pct"/>
            <w:vAlign w:val="center"/>
          </w:tcPr>
          <w:p w:rsidR="0018722C">
            <w:pPr>
              <w:pStyle w:val="ac"/>
              <w:topLinePunct/>
              <w:ind w:leftChars="0" w:left="0" w:rightChars="0" w:right="0" w:firstLineChars="0" w:firstLine="0"/>
              <w:spacing w:line="240" w:lineRule="atLeast"/>
            </w:pPr>
            <w:r>
              <w:t>TP</w:t>
            </w:r>
          </w:p>
        </w:tc>
        <w:tc>
          <w:tcPr>
            <w:tcW w:w="718" w:type="pct"/>
            <w:vAlign w:val="center"/>
          </w:tcPr>
          <w:p w:rsidR="0018722C">
            <w:pPr>
              <w:pStyle w:val="a5"/>
              <w:topLinePunct/>
              <w:ind w:leftChars="0" w:left="0" w:rightChars="0" w:right="0" w:firstLineChars="0" w:firstLine="0"/>
              <w:spacing w:line="240" w:lineRule="atLeast"/>
            </w:pPr>
          </w:p>
        </w:tc>
        <w:tc>
          <w:tcPr>
            <w:tcW w:w="604"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83" w:type="pct"/>
            <w:vAlign w:val="center"/>
          </w:tcPr>
          <w:p w:rsidR="0018722C">
            <w:pPr>
              <w:pStyle w:val="ac"/>
              <w:topLinePunct/>
              <w:ind w:leftChars="0" w:left="0" w:rightChars="0" w:right="0" w:firstLineChars="0" w:firstLine="0"/>
              <w:spacing w:line="240" w:lineRule="atLeast"/>
            </w:pPr>
            <w:r>
              <w:t xml:space="preserve">Sig. </w:t>
            </w:r>
            <w:r>
              <w:t xml:space="preserve">(</w:t>
            </w:r>
            <w:r>
              <w:t xml:space="preserve">1-tailed</w:t>
            </w:r>
            <w:r>
              <w:t xml:space="preserve">)</w:t>
            </w:r>
          </w:p>
        </w:tc>
        <w:tc>
          <w:tcPr>
            <w:tcW w:w="718" w:type="pct"/>
            <w:vAlign w:val="center"/>
          </w:tcPr>
          <w:p w:rsidR="0018722C">
            <w:pPr>
              <w:pStyle w:val="affff9"/>
              <w:topLinePunct/>
              <w:ind w:leftChars="0" w:left="0" w:rightChars="0" w:right="0" w:firstLineChars="0" w:firstLine="0"/>
              <w:spacing w:line="240" w:lineRule="atLeast"/>
            </w:pPr>
            <w:r>
              <w:t>.000</w:t>
            </w:r>
          </w:p>
        </w:tc>
        <w:tc>
          <w:tcPr>
            <w:tcW w:w="604"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83" w:type="pct"/>
            <w:vAlign w:val="center"/>
          </w:tcPr>
          <w:p w:rsidR="0018722C">
            <w:pPr>
              <w:pStyle w:val="ac"/>
              <w:topLinePunct/>
              <w:ind w:leftChars="0" w:left="0" w:rightChars="0" w:right="0" w:firstLineChars="0" w:firstLine="0"/>
              <w:spacing w:line="240" w:lineRule="atLeast"/>
            </w:pPr>
            <w:r>
              <w:t>Pearson Correlation</w:t>
            </w:r>
          </w:p>
        </w:tc>
        <w:tc>
          <w:tcPr>
            <w:tcW w:w="718" w:type="pct"/>
            <w:vAlign w:val="center"/>
          </w:tcPr>
          <w:p w:rsidR="0018722C">
            <w:pPr>
              <w:pStyle w:val="a5"/>
              <w:topLinePunct/>
              <w:ind w:leftChars="0" w:left="0" w:rightChars="0" w:right="0" w:firstLineChars="0" w:firstLine="0"/>
              <w:spacing w:line="240" w:lineRule="atLeast"/>
            </w:pPr>
            <w:r>
              <w:t>.476</w:t>
            </w:r>
            <w:r>
              <w:t>**</w:t>
            </w:r>
          </w:p>
        </w:tc>
        <w:tc>
          <w:tcPr>
            <w:tcW w:w="604" w:type="pct"/>
            <w:vAlign w:val="center"/>
          </w:tcPr>
          <w:p w:rsidR="0018722C">
            <w:pPr>
              <w:pStyle w:val="a5"/>
              <w:topLinePunct/>
              <w:ind w:leftChars="0" w:left="0" w:rightChars="0" w:right="0" w:firstLineChars="0" w:firstLine="0"/>
              <w:spacing w:line="240" w:lineRule="atLeast"/>
            </w:pPr>
            <w:r>
              <w:t>.798</w:t>
            </w:r>
            <w:r>
              <w:t>**</w:t>
            </w:r>
          </w:p>
        </w:tc>
        <w:tc>
          <w:tcPr>
            <w:tcW w:w="668" w:type="pct"/>
            <w:vAlign w:val="center"/>
          </w:tcPr>
          <w:p w:rsidR="0018722C">
            <w:pPr>
              <w:pStyle w:val="affff9"/>
              <w:topLinePunct/>
              <w:ind w:leftChars="0" w:left="0" w:rightChars="0" w:right="0" w:firstLineChars="0" w:firstLine="0"/>
              <w:spacing w:line="240" w:lineRule="atLeast"/>
            </w:pPr>
            <w:r>
              <w:t>1</w:t>
            </w:r>
          </w:p>
        </w:tc>
        <w:tc>
          <w:tcPr>
            <w:tcW w:w="728" w:type="pct"/>
            <w:vAlign w:val="center"/>
          </w:tcPr>
          <w:p w:rsidR="0018722C">
            <w:pPr>
              <w:pStyle w:val="ad"/>
              <w:topLinePunct/>
              <w:ind w:leftChars="0" w:left="0" w:rightChars="0" w:right="0" w:firstLineChars="0" w:firstLine="0"/>
              <w:spacing w:line="240" w:lineRule="atLeast"/>
            </w:pPr>
          </w:p>
        </w:tc>
      </w:tr>
      <w:tr>
        <w:tc>
          <w:tcPr>
            <w:tcW w:w="2283" w:type="pct"/>
            <w:vAlign w:val="center"/>
          </w:tcPr>
          <w:p w:rsidR="0018722C">
            <w:pPr>
              <w:pStyle w:val="ac"/>
              <w:topLinePunct/>
              <w:ind w:leftChars="0" w:left="0" w:rightChars="0" w:right="0" w:firstLineChars="0" w:firstLine="0"/>
              <w:spacing w:line="240" w:lineRule="atLeast"/>
            </w:pPr>
            <w:r>
              <w:t>EVA</w:t>
            </w:r>
          </w:p>
        </w:tc>
        <w:tc>
          <w:tcPr>
            <w:tcW w:w="718" w:type="pct"/>
            <w:vAlign w:val="center"/>
          </w:tcPr>
          <w:p w:rsidR="0018722C">
            <w:pPr>
              <w:pStyle w:val="a5"/>
              <w:topLinePunct/>
              <w:ind w:leftChars="0" w:left="0" w:rightChars="0" w:right="0" w:firstLineChars="0" w:firstLine="0"/>
              <w:spacing w:line="240" w:lineRule="atLeast"/>
            </w:pPr>
          </w:p>
        </w:tc>
        <w:tc>
          <w:tcPr>
            <w:tcW w:w="604"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83" w:type="pct"/>
            <w:vAlign w:val="center"/>
          </w:tcPr>
          <w:p w:rsidR="0018722C">
            <w:pPr>
              <w:pStyle w:val="ac"/>
              <w:topLinePunct/>
              <w:ind w:leftChars="0" w:left="0" w:rightChars="0" w:right="0" w:firstLineChars="0" w:firstLine="0"/>
              <w:spacing w:line="240" w:lineRule="atLeast"/>
            </w:pPr>
            <w:r>
              <w:t xml:space="preserve">Sig. </w:t>
            </w:r>
            <w:r>
              <w:t xml:space="preserve">(</w:t>
            </w:r>
            <w:r>
              <w:t xml:space="preserve">1-tailed</w:t>
            </w:r>
            <w:r>
              <w:t xml:space="preserve">)</w:t>
            </w:r>
          </w:p>
        </w:tc>
        <w:tc>
          <w:tcPr>
            <w:tcW w:w="718" w:type="pct"/>
            <w:vAlign w:val="center"/>
          </w:tcPr>
          <w:p w:rsidR="0018722C">
            <w:pPr>
              <w:pStyle w:val="affff9"/>
              <w:topLinePunct/>
              <w:ind w:leftChars="0" w:left="0" w:rightChars="0" w:right="0" w:firstLineChars="0" w:firstLine="0"/>
              <w:spacing w:line="240" w:lineRule="atLeast"/>
            </w:pPr>
            <w:r>
              <w:t>.000</w:t>
            </w:r>
          </w:p>
        </w:tc>
        <w:tc>
          <w:tcPr>
            <w:tcW w:w="604" w:type="pct"/>
            <w:vAlign w:val="center"/>
          </w:tcPr>
          <w:p w:rsidR="0018722C">
            <w:pPr>
              <w:pStyle w:val="affff9"/>
              <w:topLinePunct/>
              <w:ind w:leftChars="0" w:left="0" w:rightChars="0" w:right="0" w:firstLineChars="0" w:firstLine="0"/>
              <w:spacing w:line="240" w:lineRule="atLeast"/>
            </w:pPr>
            <w:r>
              <w:t>.000</w:t>
            </w:r>
          </w:p>
        </w:tc>
        <w:tc>
          <w:tcPr>
            <w:tcW w:w="66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83" w:type="pct"/>
            <w:vAlign w:val="center"/>
          </w:tcPr>
          <w:p w:rsidR="0018722C">
            <w:pPr>
              <w:pStyle w:val="ac"/>
              <w:topLinePunct/>
              <w:ind w:leftChars="0" w:left="0" w:rightChars="0" w:right="0" w:firstLineChars="0" w:firstLine="0"/>
              <w:spacing w:line="240" w:lineRule="atLeast"/>
            </w:pPr>
            <w:r>
              <w:t>Pearson Correlation</w:t>
            </w:r>
          </w:p>
        </w:tc>
        <w:tc>
          <w:tcPr>
            <w:tcW w:w="718" w:type="pct"/>
            <w:vAlign w:val="center"/>
          </w:tcPr>
          <w:p w:rsidR="0018722C">
            <w:pPr>
              <w:pStyle w:val="affff9"/>
              <w:topLinePunct/>
              <w:ind w:leftChars="0" w:left="0" w:rightChars="0" w:right="0" w:firstLineChars="0" w:firstLine="0"/>
              <w:spacing w:line="240" w:lineRule="atLeast"/>
            </w:pPr>
            <w:r>
              <w:t>.108</w:t>
            </w:r>
          </w:p>
        </w:tc>
        <w:tc>
          <w:tcPr>
            <w:tcW w:w="604" w:type="pct"/>
            <w:vAlign w:val="center"/>
          </w:tcPr>
          <w:p w:rsidR="0018722C">
            <w:pPr>
              <w:pStyle w:val="affff9"/>
              <w:topLinePunct/>
              <w:ind w:leftChars="0" w:left="0" w:rightChars="0" w:right="0" w:firstLineChars="0" w:firstLine="0"/>
              <w:spacing w:line="240" w:lineRule="atLeast"/>
            </w:pPr>
            <w:r>
              <w:t>-.007</w:t>
            </w:r>
          </w:p>
        </w:tc>
        <w:tc>
          <w:tcPr>
            <w:tcW w:w="668" w:type="pct"/>
            <w:vAlign w:val="center"/>
          </w:tcPr>
          <w:p w:rsidR="0018722C">
            <w:pPr>
              <w:pStyle w:val="affff9"/>
              <w:topLinePunct/>
              <w:ind w:leftChars="0" w:left="0" w:rightChars="0" w:right="0" w:firstLineChars="0" w:firstLine="0"/>
              <w:spacing w:line="240" w:lineRule="atLeast"/>
            </w:pPr>
            <w:r>
              <w:t>.041</w:t>
            </w:r>
          </w:p>
        </w:tc>
        <w:tc>
          <w:tcPr>
            <w:tcW w:w="728" w:type="pct"/>
            <w:vAlign w:val="center"/>
          </w:tcPr>
          <w:p w:rsidR="0018722C">
            <w:pPr>
              <w:pStyle w:val="affff9"/>
              <w:topLinePunct/>
              <w:ind w:leftChars="0" w:left="0" w:rightChars="0" w:right="0" w:firstLineChars="0" w:firstLine="0"/>
              <w:spacing w:line="240" w:lineRule="atLeast"/>
            </w:pPr>
            <w:r>
              <w:t>1</w:t>
            </w:r>
          </w:p>
        </w:tc>
      </w:tr>
      <w:tr>
        <w:tc>
          <w:tcPr>
            <w:tcW w:w="2283" w:type="pct"/>
            <w:vAlign w:val="center"/>
          </w:tcPr>
          <w:p w:rsidR="0018722C">
            <w:pPr>
              <w:pStyle w:val="ac"/>
              <w:topLinePunct/>
              <w:ind w:leftChars="0" w:left="0" w:rightChars="0" w:right="0" w:firstLineChars="0" w:firstLine="0"/>
              <w:spacing w:line="240" w:lineRule="atLeast"/>
            </w:pPr>
            <w:r>
              <w:t>YSC</w:t>
            </w:r>
          </w:p>
        </w:tc>
        <w:tc>
          <w:tcPr>
            <w:tcW w:w="718" w:type="pct"/>
            <w:vAlign w:val="center"/>
          </w:tcPr>
          <w:p w:rsidR="0018722C">
            <w:pPr>
              <w:pStyle w:val="a5"/>
              <w:topLinePunct/>
              <w:ind w:leftChars="0" w:left="0" w:rightChars="0" w:right="0" w:firstLineChars="0" w:firstLine="0"/>
              <w:spacing w:line="240" w:lineRule="atLeast"/>
            </w:pPr>
          </w:p>
        </w:tc>
        <w:tc>
          <w:tcPr>
            <w:tcW w:w="604"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d"/>
              <w:topLinePunct/>
              <w:ind w:leftChars="0" w:left="0" w:rightChars="0" w:right="0" w:firstLineChars="0" w:firstLine="0"/>
              <w:spacing w:line="240" w:lineRule="atLeast"/>
            </w:pPr>
          </w:p>
        </w:tc>
      </w:tr>
      <w:tr>
        <w:tc>
          <w:tcPr>
            <w:tcW w:w="2283"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Sig. </w:t>
            </w:r>
            <w:r>
              <w:t xml:space="preserve">(</w:t>
            </w:r>
            <w:r>
              <w:t xml:space="preserve">1-tailed</w:t>
            </w:r>
            <w:r>
              <w:t xml:space="preserve">)</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.124</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.470</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.329</w:t>
            </w:r>
          </w:p>
        </w:tc>
        <w:tc>
          <w:tcPr>
            <w:tcW w:w="72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ascii="Times New Roman"/>
        </w:rPr>
        <w:t xml:space="preserve">Note: **. Correlation is significant at the 0.01 level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1-tailed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topLinePunct/>
      </w:pPr>
      <w:r>
        <w:t>通过</w:t>
      </w:r>
      <w:r>
        <w:t>表</w:t>
      </w:r>
      <w:r>
        <w:rPr>
          <w:rFonts w:ascii="Times New Roman" w:eastAsia="Times New Roman"/>
        </w:rPr>
        <w:t>5</w:t>
      </w:r>
      <w:r>
        <w:rPr>
          <w:rFonts w:ascii="Times New Roman" w:eastAsia="Times New Roman"/>
        </w:rPr>
        <w:t>.</w:t>
      </w:r>
      <w:r>
        <w:rPr>
          <w:rFonts w:ascii="Times New Roman" w:eastAsia="Times New Roman"/>
        </w:rPr>
        <w:t>6</w:t>
      </w:r>
      <w:r>
        <w:t>可以得出，</w:t>
      </w:r>
      <w:r>
        <w:rPr>
          <w:rFonts w:ascii="Times New Roman" w:eastAsia="Times New Roman"/>
        </w:rPr>
        <w:t>2010</w:t>
      </w:r>
      <w:r>
        <w:t>年度</w:t>
      </w:r>
      <w:r>
        <w:rPr>
          <w:rFonts w:ascii="Times New Roman" w:eastAsia="Times New Roman"/>
        </w:rPr>
        <w:t>YEP</w:t>
      </w:r>
      <w:r>
        <w:t>与</w:t>
      </w:r>
      <w:r>
        <w:rPr>
          <w:rFonts w:ascii="Times New Roman" w:eastAsia="Times New Roman"/>
        </w:rPr>
        <w:t>TP</w:t>
      </w:r>
      <w:r>
        <w:t>在</w:t>
      </w:r>
      <w:r>
        <w:rPr>
          <w:rFonts w:ascii="Times New Roman" w:eastAsia="Times New Roman"/>
        </w:rPr>
        <w:t>1%</w:t>
      </w:r>
      <w:r>
        <w:t>显著性水平上呈现出中度正</w:t>
      </w:r>
      <w:r>
        <w:t>相关关系，与</w:t>
      </w:r>
      <w:r>
        <w:rPr>
          <w:rFonts w:ascii="Times New Roman" w:eastAsia="Times New Roman"/>
        </w:rPr>
        <w:t>EVA</w:t>
      </w:r>
      <w:r>
        <w:t>在</w:t>
      </w:r>
      <w:r>
        <w:rPr>
          <w:rFonts w:ascii="Times New Roman" w:eastAsia="Times New Roman"/>
        </w:rPr>
        <w:t>1%</w:t>
      </w:r>
      <w:r>
        <w:t>显著性水平上呈现出低度正相关关系，与</w:t>
      </w:r>
      <w:r>
        <w:rPr>
          <w:rFonts w:ascii="Times New Roman" w:eastAsia="Times New Roman"/>
        </w:rPr>
        <w:t>YSC</w:t>
      </w:r>
      <w:r>
        <w:t>的相关性</w:t>
      </w:r>
      <w:r>
        <w:t>系数为</w:t>
      </w:r>
      <w:r>
        <w:rPr>
          <w:rFonts w:ascii="Times New Roman" w:eastAsia="Times New Roman"/>
        </w:rPr>
        <w:t>0</w:t>
      </w:r>
      <w:r>
        <w:rPr>
          <w:rFonts w:ascii="Times New Roman" w:eastAsia="Times New Roman"/>
        </w:rPr>
        <w:t>.</w:t>
      </w:r>
      <w:r>
        <w:rPr>
          <w:rFonts w:ascii="Times New Roman" w:eastAsia="Times New Roman"/>
        </w:rPr>
        <w:t>108</w:t>
      </w:r>
      <w:r>
        <w:t>，视为不相关，拒绝了假设</w:t>
      </w:r>
      <w:r>
        <w:rPr>
          <w:rFonts w:ascii="Times New Roman" w:eastAsia="Times New Roman"/>
        </w:rPr>
        <w:t>1</w:t>
      </w:r>
      <w:r>
        <w:t>和</w:t>
      </w:r>
      <w:r>
        <w:rPr>
          <w:rFonts w:ascii="Times New Roman" w:eastAsia="Times New Roman"/>
        </w:rPr>
        <w:t>2</w:t>
      </w:r>
      <w:r>
        <w:t>，支持了假设</w:t>
      </w:r>
      <w:r>
        <w:rPr>
          <w:rFonts w:ascii="Times New Roman" w:eastAsia="Times New Roman"/>
        </w:rPr>
        <w:t>3</w:t>
      </w:r>
      <w:r>
        <w:rPr>
          <w:spacing w:val="-2"/>
        </w:rPr>
        <w:t xml:space="preserve">, </w:t>
      </w:r>
      <w:r>
        <w:rPr>
          <w:rFonts w:ascii="Times New Roman" w:eastAsia="Times New Roman"/>
        </w:rPr>
        <w:t>2010</w:t>
      </w:r>
      <w:r>
        <w:t>年度因变量与</w:t>
      </w:r>
      <w:r>
        <w:t>自变量之间的相关性系数是最大的。自变量之间</w:t>
      </w:r>
      <w:r>
        <w:rPr>
          <w:rFonts w:ascii="Times New Roman" w:eastAsia="Times New Roman"/>
        </w:rPr>
        <w:t>TP</w:t>
      </w:r>
      <w:r>
        <w:t>与</w:t>
      </w:r>
      <w:r>
        <w:rPr>
          <w:rFonts w:ascii="Times New Roman" w:eastAsia="Times New Roman"/>
        </w:rPr>
        <w:t>EVA</w:t>
      </w:r>
      <w:r>
        <w:t>在</w:t>
      </w:r>
      <w:r>
        <w:rPr>
          <w:rFonts w:ascii="Times New Roman" w:eastAsia="Times New Roman"/>
        </w:rPr>
        <w:t>1%</w:t>
      </w:r>
      <w:r>
        <w:t>显著性水平上呈</w:t>
      </w:r>
      <w:r>
        <w:t>现出中度正相关关系，与</w:t>
      </w:r>
      <w:r>
        <w:rPr>
          <w:rFonts w:ascii="Times New Roman" w:eastAsia="Times New Roman"/>
        </w:rPr>
        <w:t>YSC</w:t>
      </w:r>
      <w:r>
        <w:t>没有相关性；</w:t>
      </w:r>
      <w:r>
        <w:rPr>
          <w:rFonts w:ascii="Times New Roman" w:eastAsia="Times New Roman"/>
        </w:rPr>
        <w:t>EVA</w:t>
      </w:r>
      <w:r>
        <w:t>与</w:t>
      </w:r>
      <w:r>
        <w:rPr>
          <w:rFonts w:ascii="Times New Roman" w:eastAsia="Times New Roman"/>
        </w:rPr>
        <w:t>YSC</w:t>
      </w:r>
      <w:r>
        <w:t>呈现出弱相关关系，这一</w:t>
      </w:r>
      <w:r>
        <w:t>现象与</w:t>
      </w:r>
      <w:r>
        <w:rPr>
          <w:rFonts w:ascii="Times New Roman" w:eastAsia="Times New Roman"/>
        </w:rPr>
        <w:t>2008</w:t>
      </w:r>
      <w:r>
        <w:t>年度和</w:t>
      </w:r>
      <w:r>
        <w:rPr>
          <w:rFonts w:ascii="Times New Roman" w:eastAsia="Times New Roman"/>
        </w:rPr>
        <w:t>2009</w:t>
      </w:r>
      <w:r>
        <w:t>年度结论几乎一致。</w:t>
      </w:r>
    </w:p>
    <w:p w:rsidR="0018722C">
      <w:pPr>
        <w:topLinePunct/>
      </w:pPr>
      <w:r>
        <w:t>最后，我们可以得知各个变量之间的相关性系数均低于</w:t>
      </w:r>
      <w:r>
        <w:rPr>
          <w:rFonts w:ascii="Times New Roman" w:eastAsia="Times New Roman"/>
        </w:rPr>
        <w:t>0.8</w:t>
      </w:r>
      <w:r>
        <w:t>，说明各个变量之间不存在多重共线性问题，可以对</w:t>
      </w:r>
      <w:r>
        <w:rPr>
          <w:rFonts w:ascii="Times New Roman" w:eastAsia="Times New Roman"/>
        </w:rPr>
        <w:t>2008</w:t>
      </w:r>
      <w:r>
        <w:t>～</w:t>
      </w:r>
      <w:r>
        <w:rPr>
          <w:rFonts w:ascii="Times New Roman" w:eastAsia="Times New Roman"/>
        </w:rPr>
        <w:t>2010</w:t>
      </w:r>
      <w:r>
        <w:t>年度研究样本进行回归分析。</w:t>
      </w:r>
    </w:p>
    <w:p w:rsidR="0018722C">
      <w:pPr>
        <w:pStyle w:val="Heading3"/>
        <w:topLinePunct/>
        <w:ind w:left="200" w:hangingChars="200" w:hanging="200"/>
      </w:pPr>
      <w:bookmarkStart w:id="6236" w:name="_Toc6866236"/>
      <w:bookmarkStart w:name="_bookmark44" w:id="103"/>
      <w:bookmarkEnd w:id="103"/>
      <w:r>
        <w:t>5.1.3</w:t>
      </w:r>
      <w:r>
        <w:t xml:space="preserve"> </w:t>
      </w:r>
      <w:bookmarkStart w:name="_bookmark44" w:id="104"/>
      <w:bookmarkEnd w:id="104"/>
      <w:r>
        <w:t>各年度相关变量的回归分析</w:t>
      </w:r>
      <w:bookmarkEnd w:id="6236"/>
    </w:p>
    <w:p w:rsidR="0018722C">
      <w:pPr>
        <w:topLinePunct/>
      </w:pPr>
      <w:r>
        <w:t>这一部分主要是分年度对研究样本的绩效指标和前三名高管薪酬数据进行回</w:t>
      </w:r>
      <w:r>
        <w:t>归分析，然后得出不同的回归方程和结论。由于原始变量之间的相关关系是非线</w:t>
      </w:r>
      <w:r>
        <w:t>性</w:t>
      </w:r>
    </w:p>
    <w:p w:rsidR="0018722C">
      <w:pPr>
        <w:topLinePunct/>
      </w:pPr>
      <w:r>
        <w:t>的，文中采取了对因变量和自变量分别取对数使其化为线性模型的方式，以此来消</w:t>
      </w:r>
      <w:r>
        <w:t>除量纲不同造成的影响。</w:t>
      </w:r>
    </w:p>
    <w:p w:rsidR="0018722C">
      <w:pPr>
        <w:topLinePunct/>
      </w:pPr>
      <w:r>
        <w:t>采用德宾—沃森检验法</w:t>
      </w:r>
      <w:r>
        <w:t>（</w:t>
      </w:r>
      <w:r>
        <w:rPr>
          <w:rFonts w:ascii="Times New Roman" w:hAnsi="Times New Roman" w:eastAsia="Times New Roman"/>
        </w:rPr>
        <w:t>Durbin-Watson </w:t>
      </w:r>
      <w:r>
        <w:rPr>
          <w:rFonts w:ascii="Times New Roman" w:hAnsi="Times New Roman" w:eastAsia="Times New Roman"/>
          <w:spacing w:val="-5"/>
        </w:rPr>
        <w:t>test</w:t>
      </w:r>
      <w:r>
        <w:t>）</w:t>
      </w:r>
      <w:r>
        <w:t>来判断回归模型是否存在自相关，</w:t>
      </w:r>
      <w:r>
        <w:t>主要是检验研究样本在不同时点上数据的相关性。当</w:t>
      </w:r>
      <w:r>
        <w:rPr>
          <w:rFonts w:ascii="Times New Roman" w:hAnsi="Times New Roman" w:eastAsia="Times New Roman"/>
        </w:rPr>
        <w:t>D-W</w:t>
      </w:r>
      <w:r>
        <w:t>统计值落入</w:t>
      </w:r>
      <w:r>
        <w:rPr>
          <w:rFonts w:ascii="Times New Roman" w:hAnsi="Times New Roman" w:eastAsia="Times New Roman"/>
        </w:rPr>
        <w:t>[</w:t>
      </w:r>
      <w:r>
        <w:rPr>
          <w:rFonts w:ascii="Times New Roman" w:hAnsi="Times New Roman" w:eastAsia="Times New Roman"/>
        </w:rPr>
        <w:t>d</w:t>
      </w:r>
      <w:r>
        <w:rPr>
          <w:rFonts w:ascii="Times New Roman" w:hAnsi="Times New Roman" w:eastAsia="Times New Roman"/>
          <w:position w:val="-2"/>
          <w:sz w:val="16"/>
        </w:rPr>
        <w:t>u</w:t>
      </w:r>
      <w:r>
        <w:rPr>
          <w:rFonts w:ascii="Times New Roman" w:hAnsi="Times New Roman" w:eastAsia="Times New Roman"/>
        </w:rPr>
        <w:t>,4-d</w:t>
      </w:r>
      <w:r>
        <w:rPr>
          <w:rFonts w:ascii="Times New Roman" w:hAnsi="Times New Roman" w:eastAsia="Times New Roman"/>
          <w:position w:val="-2"/>
          <w:sz w:val="16"/>
        </w:rPr>
        <w:t>u</w:t>
      </w:r>
      <w:r>
        <w:rPr>
          <w:rFonts w:ascii="Times New Roman" w:hAnsi="Times New Roman" w:eastAsia="Times New Roman"/>
        </w:rPr>
        <w:t>]</w:t>
      </w:r>
      <w:r>
        <w:t>区间</w:t>
      </w:r>
      <w:r>
        <w:t>内表明模型不存在自相关；</w:t>
      </w:r>
      <w:r>
        <w:rPr>
          <w:rFonts w:ascii="Times New Roman" w:hAnsi="Times New Roman" w:eastAsia="Times New Roman"/>
        </w:rPr>
        <w:t>D-W</w:t>
      </w:r>
      <w:r>
        <w:t>值越接近</w:t>
      </w:r>
      <w:r>
        <w:rPr>
          <w:rFonts w:ascii="Times New Roman" w:hAnsi="Times New Roman" w:eastAsia="Times New Roman"/>
        </w:rPr>
        <w:t>2</w:t>
      </w:r>
      <w:r>
        <w:t>，模型越不存在自相关；</w:t>
      </w:r>
      <w:r>
        <w:rPr>
          <w:rFonts w:ascii="Times New Roman" w:hAnsi="Times New Roman" w:eastAsia="Times New Roman"/>
        </w:rPr>
        <w:t>D-W</w:t>
      </w:r>
      <w:r>
        <w:t>值越接</w:t>
      </w:r>
      <w:r>
        <w:t>近</w:t>
      </w:r>
    </w:p>
    <w:p w:rsidR="0018722C">
      <w:pPr>
        <w:topLinePunct/>
      </w:pPr>
      <w:r>
        <w:rPr>
          <w:rFonts w:ascii="Times New Roman" w:hAnsi="Times New Roman" w:eastAsia="Times New Roman"/>
        </w:rPr>
        <w:t>4</w:t>
      </w:r>
      <w:r>
        <w:t>，说明模型存在着负的自相关。一般的，</w:t>
      </w:r>
      <w:r>
        <w:rPr>
          <w:rFonts w:ascii="Times New Roman" w:hAnsi="Times New Roman" w:eastAsia="Times New Roman"/>
        </w:rPr>
        <w:t>D-W</w:t>
      </w:r>
      <w:r>
        <w:t>值</w:t>
      </w:r>
      <w:r>
        <w:rPr>
          <w:rFonts w:ascii="Times New Roman" w:hAnsi="Times New Roman" w:eastAsia="Times New Roman"/>
        </w:rPr>
        <w:t>d</w:t>
      </w:r>
      <w:r>
        <w:t>∈</w:t>
      </w:r>
      <w:r>
        <w:rPr>
          <w:rFonts w:ascii="Times New Roman" w:hAnsi="Times New Roman" w:eastAsia="Times New Roman"/>
        </w:rPr>
        <w:t>[</w:t>
      </w:r>
      <w:r>
        <w:rPr>
          <w:rFonts w:ascii="Times New Roman" w:hAnsi="Times New Roman" w:eastAsia="Times New Roman"/>
        </w:rPr>
        <w:t xml:space="preserve">1.5</w:t>
      </w:r>
      <w:r>
        <w:rPr>
          <w:rFonts w:ascii="Times New Roman" w:hAnsi="Times New Roman" w:eastAsia="Times New Roman"/>
        </w:rPr>
        <w:t xml:space="preserve">, </w:t>
      </w:r>
      <w:r>
        <w:rPr>
          <w:rFonts w:ascii="Times New Roman" w:hAnsi="Times New Roman" w:eastAsia="Times New Roman"/>
        </w:rPr>
        <w:t xml:space="preserve">2.5</w:t>
      </w:r>
      <w:r>
        <w:rPr>
          <w:rFonts w:ascii="Times New Roman" w:hAnsi="Times New Roman" w:eastAsia="Times New Roman"/>
        </w:rPr>
        <w:t>]</w:t>
      </w:r>
      <w:r>
        <w:t>即可认为各自变量之</w:t>
      </w:r>
      <w:r>
        <w:t>间不存在自相关</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46</w:t>
      </w:r>
      <w:r>
        <w:rPr>
          <w:rFonts w:ascii="Times New Roman" w:hAnsi="Times New Roman" w:eastAsia="Times New Roman"/>
          <w:vertAlign w:val="superscript"/>
        </w:rPr>
        <w:t>]</w:t>
      </w:r>
      <w:r>
        <w:t>。</w:t>
      </w:r>
    </w:p>
    <w:p w:rsidR="0018722C">
      <w:pPr>
        <w:topLinePunct/>
      </w:pPr>
      <w:r>
        <w:t>判断回归方程的拟合程度如何用判定系数</w:t>
      </w:r>
      <w:r>
        <w:rPr>
          <w:rFonts w:ascii="Times New Roman" w:hAnsi="Times New Roman" w:eastAsia="Times New Roman"/>
        </w:rPr>
        <w:t>R</w:t>
      </w:r>
      <w:r>
        <w:rPr>
          <w:rFonts w:ascii="Times New Roman" w:hAnsi="Times New Roman" w:eastAsia="Times New Roman"/>
        </w:rPr>
        <w:t>2</w:t>
      </w:r>
      <w:r>
        <w:t>来实现，</w:t>
      </w:r>
      <w:r>
        <w:rPr>
          <w:rFonts w:ascii="Times New Roman" w:hAnsi="Times New Roman" w:eastAsia="Times New Roman"/>
        </w:rPr>
        <w:t>R</w:t>
      </w:r>
      <w:r>
        <w:rPr>
          <w:rFonts w:ascii="Times New Roman" w:hAnsi="Times New Roman" w:eastAsia="Times New Roman"/>
        </w:rPr>
        <w:t>2</w:t>
      </w:r>
      <w:r>
        <w:t>∈</w:t>
      </w:r>
      <w:r>
        <w:rPr>
          <w:rFonts w:ascii="Times New Roman" w:hAnsi="Times New Roman" w:eastAsia="Times New Roman"/>
        </w:rPr>
        <w:t>[</w:t>
      </w:r>
      <w:r>
        <w:rPr>
          <w:rFonts w:ascii="Times New Roman" w:hAnsi="Times New Roman" w:eastAsia="Times New Roman"/>
        </w:rPr>
        <w:t xml:space="preserve">0</w:t>
      </w:r>
      <w:r>
        <w:rPr>
          <w:rFonts w:ascii="Times New Roman" w:hAnsi="Times New Roman" w:eastAsia="Times New Roman"/>
        </w:rPr>
        <w:t xml:space="preserve">, </w:t>
      </w:r>
      <w:r>
        <w:rPr>
          <w:rFonts w:ascii="Times New Roman" w:hAnsi="Times New Roman" w:eastAsia="Times New Roman"/>
        </w:rPr>
        <w:t xml:space="preserve">1</w:t>
      </w:r>
      <w:r>
        <w:rPr>
          <w:rFonts w:ascii="Times New Roman" w:hAnsi="Times New Roman" w:eastAsia="Times New Roman"/>
        </w:rPr>
        <w:t>]</w:t>
      </w:r>
      <w:r>
        <w:t>，且</w:t>
      </w:r>
      <w:r>
        <w:rPr>
          <w:rFonts w:ascii="Times New Roman" w:hAnsi="Times New Roman" w:eastAsia="Times New Roman"/>
        </w:rPr>
        <w:t>R</w:t>
      </w:r>
      <w:r>
        <w:rPr>
          <w:rFonts w:ascii="Times New Roman" w:hAnsi="Times New Roman" w:eastAsia="Times New Roman"/>
        </w:rPr>
        <w:t>2</w:t>
      </w:r>
      <w:r>
        <w:t>越接近</w:t>
      </w:r>
      <w:r>
        <w:rPr>
          <w:rFonts w:ascii="Times New Roman" w:hAnsi="Times New Roman" w:eastAsia="Times New Roman"/>
        </w:rPr>
        <w:t>1</w:t>
      </w:r>
      <w:r>
        <w:t>，说明回归方程拟合程度越高，反之越低。由于判定系数</w:t>
      </w:r>
      <w:r>
        <w:rPr>
          <w:rFonts w:ascii="Times New Roman" w:hAnsi="Times New Roman" w:eastAsia="Times New Roman"/>
        </w:rPr>
        <w:t>R</w:t>
      </w:r>
      <w:r>
        <w:rPr>
          <w:rFonts w:ascii="Times New Roman" w:hAnsi="Times New Roman" w:eastAsia="Times New Roman"/>
        </w:rPr>
        <w:t>2</w:t>
      </w:r>
      <w:r>
        <w:t>大小受到自变量个数</w:t>
      </w:r>
      <w:r>
        <w:t>的影响较大，一般采取调整后的</w:t>
      </w:r>
      <w:r>
        <w:rPr>
          <w:rFonts w:ascii="Times New Roman" w:hAnsi="Times New Roman" w:eastAsia="Times New Roman"/>
        </w:rPr>
        <w:t>R</w:t>
      </w:r>
      <w:r>
        <w:rPr>
          <w:rFonts w:ascii="Times New Roman" w:hAnsi="Times New Roman" w:eastAsia="Times New Roman"/>
        </w:rPr>
        <w:t>2</w:t>
      </w:r>
      <w:r>
        <w:t>来判定回归方程的拟合程度，调整后的</w:t>
      </w:r>
      <w:r>
        <w:rPr>
          <w:rFonts w:ascii="Times New Roman" w:hAnsi="Times New Roman" w:eastAsia="Times New Roman"/>
        </w:rPr>
        <w:t>R</w:t>
      </w:r>
      <w:r>
        <w:rPr>
          <w:rFonts w:ascii="Times New Roman" w:hAnsi="Times New Roman" w:eastAsia="Times New Roman"/>
        </w:rPr>
        <w:t>2</w:t>
      </w:r>
      <w:r>
        <w:t>也是</w:t>
      </w:r>
      <w:r>
        <w:t>越大越好。</w:t>
      </w:r>
    </w:p>
    <w:p w:rsidR="0018722C">
      <w:pPr>
        <w:topLinePunct/>
      </w:pPr>
      <w:r>
        <w:t>判断回归方程的显著性水平如何用</w:t>
      </w:r>
      <w:r>
        <w:rPr>
          <w:rFonts w:ascii="Times New Roman" w:eastAsia="Times New Roman"/>
        </w:rPr>
        <w:t>F</w:t>
      </w:r>
      <w:r>
        <w:t>检验，即如果</w:t>
      </w:r>
      <w:r>
        <w:rPr>
          <w:rFonts w:ascii="Times New Roman" w:eastAsia="Times New Roman"/>
        </w:rPr>
        <w:t>F</w:t>
      </w:r>
      <w:r>
        <w:t>值越大，就表示出自变量</w:t>
      </w:r>
      <w:r>
        <w:t>与因变量的之间的线性相关性远远大于随机变量与因变量之间的线性相关性，所</w:t>
      </w:r>
      <w:r>
        <w:t>以</w:t>
      </w:r>
    </w:p>
    <w:p w:rsidR="0018722C">
      <w:pPr>
        <w:topLinePunct/>
      </w:pPr>
      <w:r>
        <w:rPr>
          <w:rFonts w:ascii="Times New Roman" w:eastAsia="Times New Roman"/>
        </w:rPr>
        <w:t>F</w:t>
      </w:r>
      <w:r>
        <w:t>值越大越好。一般认为，</w:t>
      </w:r>
      <w:r>
        <w:rPr>
          <w:rFonts w:ascii="Times New Roman" w:eastAsia="Times New Roman"/>
        </w:rPr>
        <w:t>F</w:t>
      </w:r>
      <w:r>
        <w:t>检验相伴概率的</w:t>
      </w:r>
      <w:r>
        <w:rPr>
          <w:rFonts w:ascii="Times New Roman" w:eastAsia="Times New Roman"/>
        </w:rPr>
        <w:t>p&lt;0.01</w:t>
      </w:r>
      <w:r>
        <w:t>，说明自变量和因变量之间存</w:t>
      </w:r>
      <w:r>
        <w:t>在有显著的线性关系，自变量的变化确实能够反映因变量的线性变化，回归方程显著。</w:t>
      </w:r>
    </w:p>
    <w:p w:rsidR="0018722C">
      <w:pPr>
        <w:topLinePunct/>
      </w:pPr>
      <w:r>
        <w:t>判断回归系数的显著性水平如何使用</w:t>
      </w:r>
      <w:r>
        <w:rPr>
          <w:rFonts w:ascii="Times New Roman" w:eastAsia="宋体"/>
        </w:rPr>
        <w:t>T</w:t>
      </w:r>
      <w:r>
        <w:t>检验，即</w:t>
      </w:r>
      <w:r>
        <w:rPr>
          <w:rFonts w:ascii="Times New Roman" w:eastAsia="宋体"/>
        </w:rPr>
        <w:t>T</w:t>
      </w:r>
      <w:r>
        <w:t>统计量值越大，说明自变量对因变量的影响越显著。一般认为，</w:t>
      </w:r>
      <w:r>
        <w:rPr>
          <w:rFonts w:ascii="Times New Roman" w:eastAsia="宋体"/>
        </w:rPr>
        <w:t>T</w:t>
      </w:r>
      <w:r>
        <w:t>检验的相伴概率</w:t>
      </w:r>
      <w:r>
        <w:rPr>
          <w:rFonts w:ascii="Times New Roman" w:eastAsia="宋体"/>
        </w:rPr>
        <w:t>p&lt;0.1</w:t>
      </w:r>
      <w:r>
        <w:t>，说明自变量与因变</w:t>
      </w:r>
      <w:r>
        <w:t>量之间存在显著的线性关系，自变量的变化可以较好的反映因变量的线性变化，应保留在回归方程中。</w:t>
      </w:r>
    </w:p>
    <w:p w:rsidR="0018722C">
      <w:pPr>
        <w:topLinePunct/>
      </w:pPr>
      <w:r>
        <w:t>各年度回归结果如</w:t>
      </w:r>
      <w:r>
        <w:t>表</w:t>
      </w:r>
      <w:r>
        <w:rPr>
          <w:rFonts w:ascii="Times New Roman" w:eastAsia="Times New Roman"/>
        </w:rPr>
        <w:t>5</w:t>
      </w:r>
      <w:r>
        <w:rPr>
          <w:rFonts w:ascii="Times New Roman" w:eastAsia="Times New Roman"/>
        </w:rPr>
        <w:t>.</w:t>
      </w:r>
      <w:r>
        <w:rPr>
          <w:rFonts w:ascii="Times New Roman" w:eastAsia="Times New Roman"/>
        </w:rPr>
        <w:t>7</w:t>
      </w:r>
      <w:r>
        <w:t>～</w:t>
      </w:r>
      <w:r>
        <w:rPr>
          <w:rFonts w:ascii="Times New Roman" w:eastAsia="Times New Roman"/>
        </w:rPr>
        <w:t>5.9</w:t>
      </w:r>
      <w:r>
        <w:t>所示：</w:t>
      </w:r>
    </w:p>
    <w:p w:rsidR="0018722C">
      <w:pPr>
        <w:pStyle w:val="a8"/>
        <w:topLinePunct/>
      </w:pPr>
      <w:r>
        <w:rPr>
          <w:kern w:val="2"/>
          <w:szCs w:val="22"/>
        </w:rPr>
        <w:t>表</w:t>
      </w:r>
      <w:r>
        <w:rPr>
          <w:kern w:val="2"/>
          <w:szCs w:val="22"/>
        </w:rPr>
        <w:t> </w:t>
      </w:r>
      <w:r>
        <w:rPr>
          <w:kern w:val="2"/>
          <w:szCs w:val="22"/>
        </w:rPr>
        <w:t>5</w:t>
      </w:r>
      <w:r>
        <w:rPr>
          <w:kern w:val="2"/>
          <w:szCs w:val="22"/>
        </w:rPr>
        <w:t>.</w:t>
      </w:r>
      <w:r>
        <w:rPr>
          <w:kern w:val="2"/>
          <w:szCs w:val="22"/>
        </w:rPr>
        <w:t>7</w:t>
      </w:r>
      <w:r>
        <w:t xml:space="preserve">  </w:t>
      </w:r>
      <w:r>
        <w:t>2008</w:t>
      </w:r>
      <w:r>
        <w:rPr>
          <w:kern w:val="2"/>
          <w:szCs w:val="22"/>
          <w:spacing w:val="-2"/>
        </w:rPr>
        <w:t>年</w:t>
      </w:r>
      <w:r>
        <w:rPr>
          <w:kern w:val="2"/>
          <w:szCs w:val="22"/>
        </w:rPr>
        <w:t>回</w:t>
      </w:r>
      <w:r>
        <w:rPr>
          <w:kern w:val="2"/>
          <w:szCs w:val="22"/>
          <w:spacing w:val="-2"/>
        </w:rPr>
        <w:t>归</w:t>
      </w:r>
      <w:r>
        <w:rPr>
          <w:kern w:val="2"/>
          <w:szCs w:val="22"/>
        </w:rPr>
        <w:t>分析</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7"/>
        <w:gridCol w:w="819"/>
        <w:gridCol w:w="1557"/>
        <w:gridCol w:w="1557"/>
        <w:gridCol w:w="2057"/>
        <w:gridCol w:w="945"/>
      </w:tblGrid>
      <w:tr>
        <w:trPr>
          <w:tblHeader/>
        </w:trPr>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1233"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843" w:type="pct"/>
            <w:vAlign w:val="center"/>
          </w:tcPr>
          <w:p w:rsidR="0018722C">
            <w:pPr>
              <w:pStyle w:val="ac"/>
              <w:topLinePunct/>
              <w:ind w:leftChars="0" w:left="0" w:rightChars="0" w:right="0" w:firstLineChars="0" w:firstLine="0"/>
              <w:spacing w:line="240" w:lineRule="atLeast"/>
            </w:pPr>
            <w:r>
              <w:t>截距项</w:t>
            </w:r>
          </w:p>
        </w:tc>
        <w:tc>
          <w:tcPr>
            <w:tcW w:w="491"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r>
              <w:t>C</w:t>
            </w:r>
          </w:p>
        </w:tc>
        <w:tc>
          <w:tcPr>
            <w:tcW w:w="933" w:type="pct"/>
            <w:vAlign w:val="center"/>
          </w:tcPr>
          <w:p w:rsidR="0018722C">
            <w:pPr>
              <w:pStyle w:val="affff9"/>
              <w:topLinePunct/>
              <w:ind w:leftChars="0" w:left="0" w:rightChars="0" w:right="0" w:firstLineChars="0" w:firstLine="0"/>
              <w:spacing w:line="240" w:lineRule="atLeast"/>
            </w:pPr>
            <w:r>
              <w:t>4.686</w:t>
            </w:r>
          </w:p>
        </w:tc>
        <w:tc>
          <w:tcPr>
            <w:tcW w:w="1233" w:type="pct"/>
            <w:vAlign w:val="center"/>
          </w:tcPr>
          <w:p w:rsidR="0018722C">
            <w:pPr>
              <w:pStyle w:val="affff9"/>
              <w:topLinePunct/>
              <w:ind w:leftChars="0" w:left="0" w:rightChars="0" w:right="0" w:firstLineChars="0" w:firstLine="0"/>
              <w:spacing w:line="240" w:lineRule="atLeast"/>
            </w:pPr>
            <w:r>
              <w:t>64.642</w:t>
            </w:r>
          </w:p>
        </w:tc>
        <w:tc>
          <w:tcPr>
            <w:tcW w:w="566" w:type="pct"/>
            <w:vAlign w:val="center"/>
          </w:tcPr>
          <w:p w:rsidR="0018722C">
            <w:pPr>
              <w:pStyle w:val="affff9"/>
              <w:topLinePunct/>
              <w:ind w:leftChars="0" w:left="0" w:rightChars="0" w:right="0" w:firstLineChars="0" w:firstLine="0"/>
              <w:spacing w:line="240" w:lineRule="atLeast"/>
            </w:pPr>
            <w:r>
              <w:t>.000</w:t>
            </w:r>
          </w:p>
        </w:tc>
      </w:tr>
      <w:tr>
        <w:tc>
          <w:tcPr>
            <w:tcW w:w="843" w:type="pct"/>
            <w:vAlign w:val="center"/>
          </w:tcPr>
          <w:p w:rsidR="0018722C">
            <w:pPr>
              <w:pStyle w:val="ac"/>
              <w:topLinePunct/>
              <w:ind w:leftChars="0" w:left="0" w:rightChars="0" w:right="0" w:firstLineChars="0" w:firstLine="0"/>
              <w:spacing w:line="240" w:lineRule="atLeast"/>
            </w:pPr>
            <w:r>
              <w:t>利润总额</w:t>
            </w:r>
          </w:p>
        </w:tc>
        <w:tc>
          <w:tcPr>
            <w:tcW w:w="491"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r>
              <w:t>TP</w:t>
            </w:r>
          </w:p>
        </w:tc>
        <w:tc>
          <w:tcPr>
            <w:tcW w:w="933" w:type="pct"/>
            <w:vAlign w:val="center"/>
          </w:tcPr>
          <w:p w:rsidR="0018722C">
            <w:pPr>
              <w:pStyle w:val="affff9"/>
              <w:topLinePunct/>
              <w:ind w:leftChars="0" w:left="0" w:rightChars="0" w:right="0" w:firstLineChars="0" w:firstLine="0"/>
              <w:spacing w:line="240" w:lineRule="atLeast"/>
            </w:pPr>
            <w:r>
              <w:t>.185</w:t>
            </w:r>
          </w:p>
        </w:tc>
        <w:tc>
          <w:tcPr>
            <w:tcW w:w="1233" w:type="pct"/>
            <w:vAlign w:val="center"/>
          </w:tcPr>
          <w:p w:rsidR="0018722C">
            <w:pPr>
              <w:pStyle w:val="affff9"/>
              <w:topLinePunct/>
              <w:ind w:leftChars="0" w:left="0" w:rightChars="0" w:right="0" w:firstLineChars="0" w:firstLine="0"/>
              <w:spacing w:line="240" w:lineRule="atLeast"/>
            </w:pPr>
            <w:r>
              <w:t>4.680</w:t>
            </w:r>
          </w:p>
        </w:tc>
        <w:tc>
          <w:tcPr>
            <w:tcW w:w="566" w:type="pct"/>
            <w:vAlign w:val="center"/>
          </w:tcPr>
          <w:p w:rsidR="0018722C">
            <w:pPr>
              <w:pStyle w:val="affff9"/>
              <w:topLinePunct/>
              <w:ind w:leftChars="0" w:left="0" w:rightChars="0" w:right="0" w:firstLineChars="0" w:firstLine="0"/>
              <w:spacing w:line="240" w:lineRule="atLeast"/>
            </w:pPr>
            <w:r>
              <w:t>.000</w:t>
            </w:r>
          </w:p>
        </w:tc>
      </w:tr>
      <w:tr>
        <w:tc>
          <w:tcPr>
            <w:tcW w:w="843" w:type="pct"/>
            <w:vAlign w:val="center"/>
          </w:tcPr>
          <w:p w:rsidR="0018722C">
            <w:pPr>
              <w:pStyle w:val="ac"/>
              <w:topLinePunct/>
              <w:ind w:leftChars="0" w:left="0" w:rightChars="0" w:right="0" w:firstLineChars="0" w:firstLine="0"/>
              <w:spacing w:line="240" w:lineRule="atLeast"/>
            </w:pPr>
            <w:r>
              <w:t>经济增加值</w:t>
            </w:r>
          </w:p>
        </w:tc>
        <w:tc>
          <w:tcPr>
            <w:tcW w:w="491"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r>
              <w:t>EVA</w:t>
            </w:r>
          </w:p>
        </w:tc>
        <w:tc>
          <w:tcPr>
            <w:tcW w:w="933" w:type="pct"/>
            <w:vAlign w:val="center"/>
          </w:tcPr>
          <w:p w:rsidR="0018722C">
            <w:pPr>
              <w:pStyle w:val="affff9"/>
              <w:topLinePunct/>
              <w:ind w:leftChars="0" w:left="0" w:rightChars="0" w:right="0" w:firstLineChars="0" w:firstLine="0"/>
              <w:spacing w:line="240" w:lineRule="atLeast"/>
            </w:pPr>
            <w:r>
              <w:t>.013</w:t>
            </w:r>
          </w:p>
        </w:tc>
        <w:tc>
          <w:tcPr>
            <w:tcW w:w="1233" w:type="pct"/>
            <w:vAlign w:val="center"/>
          </w:tcPr>
          <w:p w:rsidR="0018722C">
            <w:pPr>
              <w:pStyle w:val="affff9"/>
              <w:topLinePunct/>
              <w:ind w:leftChars="0" w:left="0" w:rightChars="0" w:right="0" w:firstLineChars="0" w:firstLine="0"/>
              <w:spacing w:line="240" w:lineRule="atLeast"/>
            </w:pPr>
            <w:r>
              <w:t>0.519</w:t>
            </w:r>
          </w:p>
        </w:tc>
        <w:tc>
          <w:tcPr>
            <w:tcW w:w="566" w:type="pct"/>
            <w:vAlign w:val="center"/>
          </w:tcPr>
          <w:p w:rsidR="0018722C">
            <w:pPr>
              <w:pStyle w:val="affff9"/>
              <w:topLinePunct/>
              <w:ind w:leftChars="0" w:left="0" w:rightChars="0" w:right="0" w:firstLineChars="0" w:firstLine="0"/>
              <w:spacing w:line="240" w:lineRule="atLeast"/>
            </w:pPr>
            <w:r>
              <w:t>.605</w:t>
            </w:r>
          </w:p>
        </w:tc>
      </w:tr>
      <w:tr>
        <w:tc>
          <w:tcPr>
            <w:tcW w:w="1334" w:type="pct"/>
            <w:gridSpan w:val="2"/>
            <w:vAlign w:val="center"/>
          </w:tcPr>
          <w:p w:rsidR="0018722C">
            <w:pPr>
              <w:pStyle w:val="ac"/>
              <w:topLinePunct/>
              <w:ind w:leftChars="0" w:left="0" w:rightChars="0" w:right="0" w:firstLineChars="0" w:firstLine="0"/>
              <w:spacing w:line="240" w:lineRule="atLeast"/>
            </w:pPr>
            <w:r>
              <w:t>国有资本保值增值率</w:t>
            </w:r>
          </w:p>
        </w:tc>
        <w:tc>
          <w:tcPr>
            <w:tcW w:w="933" w:type="pct"/>
            <w:vAlign w:val="center"/>
          </w:tcPr>
          <w:p w:rsidR="0018722C">
            <w:pPr>
              <w:pStyle w:val="a5"/>
              <w:topLinePunct/>
              <w:ind w:leftChars="0" w:left="0" w:rightChars="0" w:right="0" w:firstLineChars="0" w:firstLine="0"/>
              <w:spacing w:line="240" w:lineRule="atLeast"/>
            </w:pPr>
            <w:r>
              <w:t>YSC</w:t>
            </w:r>
          </w:p>
        </w:tc>
        <w:tc>
          <w:tcPr>
            <w:tcW w:w="933" w:type="pct"/>
            <w:vAlign w:val="center"/>
          </w:tcPr>
          <w:p w:rsidR="0018722C">
            <w:pPr>
              <w:pStyle w:val="affff9"/>
              <w:topLinePunct/>
              <w:ind w:leftChars="0" w:left="0" w:rightChars="0" w:right="0" w:firstLineChars="0" w:firstLine="0"/>
              <w:spacing w:line="240" w:lineRule="atLeast"/>
            </w:pPr>
            <w:r>
              <w:t>-.302</w:t>
            </w:r>
          </w:p>
        </w:tc>
        <w:tc>
          <w:tcPr>
            <w:tcW w:w="1233" w:type="pct"/>
            <w:vAlign w:val="center"/>
          </w:tcPr>
          <w:p w:rsidR="0018722C">
            <w:pPr>
              <w:pStyle w:val="affff9"/>
              <w:topLinePunct/>
              <w:ind w:leftChars="0" w:left="0" w:rightChars="0" w:right="0" w:firstLineChars="0" w:firstLine="0"/>
              <w:spacing w:line="240" w:lineRule="atLeast"/>
            </w:pPr>
            <w:r>
              <w:t>-1.704</w:t>
            </w:r>
          </w:p>
        </w:tc>
        <w:tc>
          <w:tcPr>
            <w:tcW w:w="566" w:type="pct"/>
            <w:vAlign w:val="center"/>
          </w:tcPr>
          <w:p w:rsidR="0018722C">
            <w:pPr>
              <w:pStyle w:val="affff9"/>
              <w:topLinePunct/>
              <w:ind w:leftChars="0" w:left="0" w:rightChars="0" w:right="0" w:firstLineChars="0" w:firstLine="0"/>
              <w:spacing w:line="240" w:lineRule="atLeast"/>
            </w:pPr>
            <w:r>
              <w:t>.092</w:t>
            </w:r>
          </w:p>
        </w:tc>
      </w:tr>
      <w:tr>
        <w:tc>
          <w:tcPr>
            <w:tcW w:w="843" w:type="pct"/>
            <w:vAlign w:val="center"/>
          </w:tcPr>
          <w:p w:rsidR="0018722C">
            <w:pPr>
              <w:pStyle w:val="ac"/>
              <w:topLinePunct/>
              <w:ind w:leftChars="0" w:left="0" w:rightChars="0" w:right="0" w:firstLineChars="0" w:firstLine="0"/>
              <w:spacing w:line="240" w:lineRule="atLeast"/>
            </w:pPr>
            <w:r>
              <w:t>R</w:t>
            </w:r>
            <w:r>
              <w:t>2</w:t>
            </w:r>
          </w:p>
        </w:tc>
        <w:tc>
          <w:tcPr>
            <w:tcW w:w="491" w:type="pct"/>
            <w:vAlign w:val="center"/>
          </w:tcPr>
          <w:p w:rsidR="0018722C">
            <w:pPr>
              <w:pStyle w:val="affff9"/>
              <w:topLinePunct/>
              <w:ind w:leftChars="0" w:left="0" w:rightChars="0" w:right="0" w:firstLineChars="0" w:firstLine="0"/>
              <w:spacing w:line="240" w:lineRule="atLeast"/>
            </w:pPr>
            <w:r>
              <w:t>0.226</w:t>
            </w:r>
          </w:p>
        </w:tc>
        <w:tc>
          <w:tcPr>
            <w:tcW w:w="933" w:type="pct"/>
            <w:vAlign w:val="center"/>
          </w:tcPr>
          <w:p w:rsidR="0018722C">
            <w:pPr>
              <w:pStyle w:val="a5"/>
              <w:topLinePunct/>
              <w:ind w:leftChars="0" w:left="0" w:rightChars="0" w:right="0" w:firstLineChars="0" w:firstLine="0"/>
              <w:spacing w:line="240" w:lineRule="atLeast"/>
            </w:pPr>
            <w:r>
              <w:t>F </w:t>
            </w:r>
            <w:r>
              <w:t>统计量</w:t>
            </w:r>
          </w:p>
        </w:tc>
        <w:tc>
          <w:tcPr>
            <w:tcW w:w="933" w:type="pct"/>
            <w:vAlign w:val="center"/>
          </w:tcPr>
          <w:p w:rsidR="0018722C">
            <w:pPr>
              <w:pStyle w:val="affff9"/>
              <w:topLinePunct/>
              <w:ind w:leftChars="0" w:left="0" w:rightChars="0" w:right="0" w:firstLineChars="0" w:firstLine="0"/>
              <w:spacing w:line="240" w:lineRule="atLeast"/>
            </w:pPr>
            <w:r>
              <w:t>10.791</w:t>
            </w:r>
          </w:p>
        </w:tc>
        <w:tc>
          <w:tcPr>
            <w:tcW w:w="1233" w:type="pct"/>
            <w:vAlign w:val="center"/>
          </w:tcPr>
          <w:p w:rsidR="0018722C">
            <w:pPr>
              <w:pStyle w:val="a5"/>
              <w:topLinePunct/>
              <w:ind w:leftChars="0" w:left="0" w:rightChars="0" w:right="0" w:firstLineChars="0" w:firstLine="0"/>
              <w:spacing w:line="240" w:lineRule="atLeast"/>
            </w:pPr>
            <w:r>
              <w:t>F </w:t>
            </w:r>
            <w:r>
              <w:t>统计量概率</w:t>
            </w:r>
          </w:p>
        </w:tc>
        <w:tc>
          <w:tcPr>
            <w:tcW w:w="566" w:type="pct"/>
            <w:vAlign w:val="center"/>
          </w:tcPr>
          <w:p w:rsidR="0018722C">
            <w:pPr>
              <w:pStyle w:val="affff9"/>
              <w:topLinePunct/>
              <w:ind w:leftChars="0" w:left="0" w:rightChars="0" w:right="0" w:firstLineChars="0" w:firstLine="0"/>
              <w:spacing w:line="240" w:lineRule="atLeast"/>
            </w:pPr>
            <w:r>
              <w:t>0.000</w:t>
            </w:r>
          </w:p>
        </w:tc>
      </w:tr>
      <w:tr>
        <w:tc>
          <w:tcPr>
            <w:tcW w:w="843" w:type="pct"/>
            <w:vAlign w:val="center"/>
            <w:tcBorders>
              <w:top w:val="single" w:sz="4" w:space="0" w:color="auto"/>
            </w:tcBorders>
          </w:tcPr>
          <w:p w:rsidR="0018722C">
            <w:pPr>
              <w:pStyle w:val="ac"/>
              <w:topLinePunct/>
              <w:ind w:leftChars="0" w:left="0" w:rightChars="0" w:right="0" w:firstLineChars="0" w:firstLine="0"/>
              <w:spacing w:line="240" w:lineRule="atLeast"/>
            </w:pPr>
            <w:r>
              <w:t>调整 </w:t>
            </w:r>
            <w:r>
              <w:t>R</w:t>
            </w:r>
            <w:r>
              <w:t>2</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0.205</w:t>
            </w:r>
          </w:p>
        </w:tc>
        <w:tc>
          <w:tcPr>
            <w:tcW w:w="933" w:type="pct"/>
            <w:vAlign w:val="center"/>
            <w:tcBorders>
              <w:top w:val="single" w:sz="4" w:space="0" w:color="auto"/>
            </w:tcBorders>
          </w:tcPr>
          <w:p w:rsidR="0018722C">
            <w:pPr>
              <w:pStyle w:val="aff1"/>
              <w:topLinePunct/>
              <w:ind w:leftChars="0" w:left="0" w:rightChars="0" w:right="0" w:firstLineChars="0" w:firstLine="0"/>
              <w:spacing w:line="240" w:lineRule="atLeast"/>
            </w:pPr>
            <w:r>
              <w:t>D-W </w:t>
            </w:r>
            <w:r>
              <w:t>值</w:t>
            </w:r>
          </w:p>
        </w:tc>
        <w:tc>
          <w:tcPr>
            <w:tcW w:w="933" w:type="pct"/>
            <w:vAlign w:val="center"/>
            <w:tcBorders>
              <w:top w:val="single" w:sz="4" w:space="0" w:color="auto"/>
            </w:tcBorders>
          </w:tcPr>
          <w:p w:rsidR="0018722C">
            <w:pPr>
              <w:pStyle w:val="affff9"/>
              <w:topLinePunct/>
              <w:ind w:leftChars="0" w:left="0" w:rightChars="0" w:right="0" w:firstLineChars="0" w:firstLine="0"/>
              <w:spacing w:line="240" w:lineRule="atLeast"/>
            </w:pPr>
            <w:r>
              <w:t>1.952</w:t>
            </w:r>
          </w:p>
        </w:tc>
        <w:tc>
          <w:tcPr>
            <w:tcW w:w="1233" w:type="pct"/>
            <w:vAlign w:val="center"/>
            <w:tcBorders>
              <w:top w:val="single" w:sz="4" w:space="0" w:color="auto"/>
            </w:tcBorders>
          </w:tcPr>
          <w:p w:rsidR="0018722C">
            <w:pPr>
              <w:pStyle w:val="aff1"/>
              <w:topLinePunct/>
              <w:ind w:leftChars="0" w:left="0" w:rightChars="0" w:right="0" w:firstLineChars="0" w:firstLine="0"/>
              <w:spacing w:line="240" w:lineRule="atLeast"/>
            </w:pPr>
            <w:r>
              <w:t>观察值</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r>
    </w:tbl>
    <w:p w:rsidR="0018722C">
      <w:pPr>
        <w:topLinePunct/>
        <w:pStyle w:val="affa"/>
      </w:pPr>
    </w:p>
    <w:p w:rsidR="0018722C">
      <w:pPr>
        <w:pStyle w:val="a8"/>
        <w:topLinePunct/>
      </w:pPr>
      <w:r>
        <w:rPr>
          <w:kern w:val="2"/>
          <w:szCs w:val="22"/>
        </w:rPr>
        <w:t>表</w:t>
      </w:r>
      <w:r>
        <w:rPr>
          <w:kern w:val="2"/>
          <w:szCs w:val="22"/>
        </w:rPr>
        <w:t> </w:t>
      </w:r>
      <w:r>
        <w:rPr>
          <w:kern w:val="2"/>
          <w:szCs w:val="22"/>
        </w:rPr>
        <w:t>5</w:t>
      </w:r>
      <w:r>
        <w:rPr>
          <w:kern w:val="2"/>
          <w:szCs w:val="22"/>
        </w:rPr>
        <w:t>.</w:t>
      </w:r>
      <w:r>
        <w:rPr>
          <w:kern w:val="2"/>
          <w:szCs w:val="22"/>
        </w:rPr>
        <w:t>8</w:t>
      </w:r>
      <w:r>
        <w:t xml:space="preserve">  </w:t>
      </w:r>
      <w:r>
        <w:t>2009</w:t>
      </w:r>
      <w:r>
        <w:rPr>
          <w:kern w:val="2"/>
          <w:szCs w:val="22"/>
          <w:spacing w:val="-2"/>
        </w:rPr>
        <w:t>年</w:t>
      </w:r>
      <w:r>
        <w:rPr>
          <w:kern w:val="2"/>
          <w:szCs w:val="22"/>
        </w:rPr>
        <w:t>回</w:t>
      </w:r>
      <w:r>
        <w:rPr>
          <w:kern w:val="2"/>
          <w:szCs w:val="22"/>
          <w:spacing w:val="-2"/>
        </w:rPr>
        <w:t>归</w:t>
      </w:r>
      <w:r>
        <w:rPr>
          <w:kern w:val="2"/>
          <w:szCs w:val="22"/>
        </w:rPr>
        <w:t>分析</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3"/>
        <w:gridCol w:w="2110"/>
        <w:gridCol w:w="1807"/>
        <w:gridCol w:w="1765"/>
        <w:gridCol w:w="1068"/>
      </w:tblGrid>
      <w:tr>
        <w:trPr>
          <w:tblHeader/>
        </w:trPr>
        <w:tc>
          <w:tcPr>
            <w:tcW w:w="1040"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1238"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040" w:type="pct"/>
            <w:vAlign w:val="center"/>
          </w:tcPr>
          <w:p w:rsidR="0018722C">
            <w:pPr>
              <w:pStyle w:val="ac"/>
              <w:topLinePunct/>
              <w:ind w:leftChars="0" w:left="0" w:rightChars="0" w:right="0" w:firstLineChars="0" w:firstLine="0"/>
              <w:spacing w:line="240" w:lineRule="atLeast"/>
            </w:pPr>
            <w:r>
              <w:t>截距项</w:t>
            </w:r>
          </w:p>
        </w:tc>
        <w:tc>
          <w:tcPr>
            <w:tcW w:w="1238" w:type="pct"/>
            <w:vAlign w:val="center"/>
          </w:tcPr>
          <w:p w:rsidR="0018722C">
            <w:pPr>
              <w:pStyle w:val="a5"/>
              <w:topLinePunct/>
              <w:ind w:leftChars="0" w:left="0" w:rightChars="0" w:right="0" w:firstLineChars="0" w:firstLine="0"/>
              <w:spacing w:line="240" w:lineRule="atLeast"/>
            </w:pPr>
            <w:r>
              <w:t>C</w:t>
            </w:r>
          </w:p>
        </w:tc>
        <w:tc>
          <w:tcPr>
            <w:tcW w:w="1060" w:type="pct"/>
            <w:vAlign w:val="center"/>
          </w:tcPr>
          <w:p w:rsidR="0018722C">
            <w:pPr>
              <w:pStyle w:val="affff9"/>
              <w:topLinePunct/>
              <w:ind w:leftChars="0" w:left="0" w:rightChars="0" w:right="0" w:firstLineChars="0" w:firstLine="0"/>
              <w:spacing w:line="240" w:lineRule="atLeast"/>
            </w:pPr>
            <w:r>
              <w:t>4.679</w:t>
            </w:r>
          </w:p>
        </w:tc>
        <w:tc>
          <w:tcPr>
            <w:tcW w:w="1035" w:type="pct"/>
            <w:vAlign w:val="center"/>
          </w:tcPr>
          <w:p w:rsidR="0018722C">
            <w:pPr>
              <w:pStyle w:val="affff9"/>
              <w:topLinePunct/>
              <w:ind w:leftChars="0" w:left="0" w:rightChars="0" w:right="0" w:firstLineChars="0" w:firstLine="0"/>
              <w:spacing w:line="240" w:lineRule="atLeast"/>
            </w:pPr>
            <w:r>
              <w:t>67.071</w:t>
            </w:r>
          </w:p>
        </w:tc>
        <w:tc>
          <w:tcPr>
            <w:tcW w:w="627" w:type="pct"/>
            <w:vAlign w:val="center"/>
          </w:tcPr>
          <w:p w:rsidR="0018722C">
            <w:pPr>
              <w:pStyle w:val="affff9"/>
              <w:topLinePunct/>
              <w:ind w:leftChars="0" w:left="0" w:rightChars="0" w:right="0" w:firstLineChars="0" w:firstLine="0"/>
              <w:spacing w:line="240" w:lineRule="atLeast"/>
            </w:pPr>
            <w:r>
              <w:t>0.000</w:t>
            </w:r>
          </w:p>
        </w:tc>
      </w:tr>
      <w:tr>
        <w:tc>
          <w:tcPr>
            <w:tcW w:w="1040" w:type="pct"/>
            <w:vAlign w:val="center"/>
            <w:tcBorders>
              <w:top w:val="single" w:sz="4" w:space="0" w:color="auto"/>
            </w:tcBorders>
          </w:tcPr>
          <w:p w:rsidR="0018722C">
            <w:pPr>
              <w:pStyle w:val="ac"/>
              <w:topLinePunct/>
              <w:ind w:leftChars="0" w:left="0" w:rightChars="0" w:right="0" w:firstLineChars="0" w:firstLine="0"/>
              <w:spacing w:line="240" w:lineRule="atLeast"/>
            </w:pPr>
            <w:r>
              <w:t>利润总额</w:t>
            </w:r>
          </w:p>
        </w:tc>
        <w:tc>
          <w:tcPr>
            <w:tcW w:w="1238" w:type="pct"/>
            <w:vAlign w:val="center"/>
            <w:tcBorders>
              <w:top w:val="single" w:sz="4" w:space="0" w:color="auto"/>
            </w:tcBorders>
          </w:tcPr>
          <w:p w:rsidR="0018722C">
            <w:pPr>
              <w:pStyle w:val="aff1"/>
              <w:topLinePunct/>
              <w:ind w:leftChars="0" w:left="0" w:rightChars="0" w:right="0" w:firstLineChars="0" w:firstLine="0"/>
              <w:spacing w:line="240" w:lineRule="atLeast"/>
            </w:pPr>
            <w:r>
              <w:t>TP</w:t>
            </w:r>
          </w:p>
        </w:tc>
        <w:tc>
          <w:tcPr>
            <w:tcW w:w="1060" w:type="pct"/>
            <w:vAlign w:val="center"/>
            <w:tcBorders>
              <w:top w:val="single" w:sz="4" w:space="0" w:color="auto"/>
            </w:tcBorders>
          </w:tcPr>
          <w:p w:rsidR="0018722C">
            <w:pPr>
              <w:pStyle w:val="affff9"/>
              <w:topLinePunct/>
              <w:ind w:leftChars="0" w:left="0" w:rightChars="0" w:right="0" w:firstLineChars="0" w:firstLine="0"/>
              <w:spacing w:line="240" w:lineRule="atLeast"/>
            </w:pPr>
            <w:r>
              <w:t>.187</w:t>
            </w:r>
          </w:p>
        </w:tc>
        <w:tc>
          <w:tcPr>
            <w:tcW w:w="1035" w:type="pct"/>
            <w:vAlign w:val="center"/>
            <w:tcBorders>
              <w:top w:val="single" w:sz="4" w:space="0" w:color="auto"/>
            </w:tcBorders>
          </w:tcPr>
          <w:p w:rsidR="0018722C">
            <w:pPr>
              <w:pStyle w:val="affff9"/>
              <w:topLinePunct/>
              <w:ind w:leftChars="0" w:left="0" w:rightChars="0" w:right="0" w:firstLineChars="0" w:firstLine="0"/>
              <w:spacing w:line="240" w:lineRule="atLeast"/>
            </w:pPr>
            <w:r>
              <w:t>5.952</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r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8"/>
        <w:gridCol w:w="954"/>
        <w:gridCol w:w="1504"/>
        <w:gridCol w:w="1286"/>
        <w:gridCol w:w="2207"/>
        <w:gridCol w:w="1041"/>
        <w:gridCol w:w="226"/>
      </w:tblGrid>
      <w:tr>
        <w:trPr>
          <w:trHeight w:val="700" w:hRule="atLeast"/>
        </w:trPr>
        <w:tc>
          <w:tcPr>
            <w:tcW w:w="154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经济增加值</w:t>
            </w:r>
          </w:p>
        </w:tc>
        <w:tc>
          <w:tcPr>
            <w:tcW w:w="954" w:type="dxa"/>
            <w:tcBorders>
              <w:top w:val="single" w:sz="4" w:space="0" w:color="000000"/>
            </w:tcBorders>
          </w:tcPr>
          <w:p w:rsidR="0018722C">
            <w:pPr>
              <w:topLinePunct/>
              <w:ind w:leftChars="0" w:left="0" w:rightChars="0" w:right="0" w:firstLineChars="0" w:firstLine="0"/>
              <w:spacing w:line="240" w:lineRule="atLeast"/>
            </w:pPr>
          </w:p>
        </w:tc>
        <w:tc>
          <w:tcPr>
            <w:tcW w:w="150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EVA</w:t>
            </w:r>
          </w:p>
        </w:tc>
        <w:tc>
          <w:tcPr>
            <w:tcW w:w="128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w:t>
            </w:r>
          </w:p>
        </w:tc>
        <w:tc>
          <w:tcPr>
            <w:tcW w:w="220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.122</w:t>
            </w:r>
          </w:p>
        </w:tc>
        <w:tc>
          <w:tcPr>
            <w:tcW w:w="104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0.904</w:t>
            </w:r>
          </w:p>
        </w:tc>
        <w:tc>
          <w:tcPr>
            <w:tcW w:w="226" w:type="dxa"/>
            <w:tcBorders>
              <w:top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2502" w:type="dxa"/>
            <w:gridSpan w:val="2"/>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国有资本保值增值率</w:t>
            </w:r>
          </w:p>
        </w:tc>
        <w:tc>
          <w:tcPr>
            <w:tcW w:w="1504" w:type="dxa"/>
            <w:tcBorders>
              <w:bottom w:val="single" w:sz="6" w:space="0" w:color="000000"/>
            </w:tcBorders>
          </w:tcPr>
          <w:p w:rsidR="0018722C">
            <w:pPr>
              <w:topLinePunct/>
              <w:ind w:leftChars="0" w:left="0" w:rightChars="0" w:right="0" w:firstLineChars="0" w:firstLine="0"/>
              <w:spacing w:line="240" w:lineRule="atLeast"/>
            </w:pPr>
            <w:r>
              <w:t>YSC</w:t>
            </w:r>
          </w:p>
        </w:tc>
        <w:tc>
          <w:tcPr>
            <w:tcW w:w="1286" w:type="dxa"/>
            <w:tcBorders>
              <w:bottom w:val="single" w:sz="6" w:space="0" w:color="000000"/>
            </w:tcBorders>
          </w:tcPr>
          <w:p w:rsidR="0018722C">
            <w:pPr>
              <w:topLinePunct/>
              <w:ind w:leftChars="0" w:left="0" w:rightChars="0" w:right="0" w:firstLineChars="0" w:firstLine="0"/>
              <w:spacing w:line="240" w:lineRule="atLeast"/>
            </w:pPr>
            <w:r>
              <w:t>.079</w:t>
            </w:r>
          </w:p>
        </w:tc>
        <w:tc>
          <w:tcPr>
            <w:tcW w:w="2207" w:type="dxa"/>
            <w:tcBorders>
              <w:bottom w:val="single" w:sz="6" w:space="0" w:color="000000"/>
            </w:tcBorders>
          </w:tcPr>
          <w:p w:rsidR="0018722C">
            <w:pPr>
              <w:topLinePunct/>
              <w:ind w:leftChars="0" w:left="0" w:rightChars="0" w:right="0" w:firstLineChars="0" w:firstLine="0"/>
              <w:spacing w:line="240" w:lineRule="atLeast"/>
            </w:pPr>
            <w:r>
              <w:t>.738</w:t>
            </w:r>
          </w:p>
        </w:tc>
        <w:tc>
          <w:tcPr>
            <w:tcW w:w="1041" w:type="dxa"/>
            <w:tcBorders>
              <w:bottom w:val="single" w:sz="6" w:space="0" w:color="000000"/>
            </w:tcBorders>
          </w:tcPr>
          <w:p w:rsidR="0018722C">
            <w:pPr>
              <w:topLinePunct/>
              <w:ind w:leftChars="0" w:left="0" w:rightChars="0" w:right="0" w:firstLineChars="0" w:firstLine="0"/>
              <w:spacing w:line="240" w:lineRule="atLeast"/>
            </w:pPr>
            <w:r>
              <w:t>0.462</w:t>
            </w:r>
          </w:p>
        </w:tc>
        <w:tc>
          <w:tcPr>
            <w:tcW w:w="226" w:type="dxa"/>
          </w:tcPr>
          <w:p w:rsidR="0018722C">
            <w:pPr>
              <w:topLinePunct/>
              <w:ind w:leftChars="0" w:left="0" w:rightChars="0" w:right="0" w:firstLineChars="0" w:firstLine="0"/>
              <w:spacing w:line="240" w:lineRule="atLeast"/>
            </w:pPr>
          </w:p>
        </w:tc>
      </w:tr>
      <w:tr>
        <w:trPr>
          <w:trHeight w:val="400" w:hRule="atLeast"/>
        </w:trPr>
        <w:tc>
          <w:tcPr>
            <w:tcW w:w="1548" w:type="dxa"/>
            <w:tcBorders>
              <w:top w:val="single" w:sz="6" w:space="0" w:color="000000"/>
            </w:tcBorders>
          </w:tcPr>
          <w:p w:rsidR="0018722C">
            <w:pPr>
              <w:topLinePunct/>
              <w:ind w:leftChars="0" w:left="0" w:rightChars="0" w:right="0" w:firstLineChars="0" w:firstLine="0"/>
              <w:spacing w:line="240" w:lineRule="atLeast"/>
            </w:pPr>
            <w:r>
              <w:t>R</w:t>
            </w:r>
            <w:r>
              <w:t>2</w:t>
            </w:r>
          </w:p>
        </w:tc>
        <w:tc>
          <w:tcPr>
            <w:tcW w:w="954" w:type="dxa"/>
            <w:tcBorders>
              <w:top w:val="single" w:sz="6" w:space="0" w:color="000000"/>
            </w:tcBorders>
          </w:tcPr>
          <w:p w:rsidR="0018722C">
            <w:pPr>
              <w:topLinePunct/>
              <w:ind w:leftChars="0" w:left="0" w:rightChars="0" w:right="0" w:firstLineChars="0" w:firstLine="0"/>
              <w:spacing w:line="240" w:lineRule="atLeast"/>
            </w:pPr>
            <w:r>
              <w:t>0.337</w:t>
            </w:r>
          </w:p>
        </w:tc>
        <w:tc>
          <w:tcPr>
            <w:tcW w:w="1504" w:type="dxa"/>
            <w:tcBorders>
              <w:top w:val="single" w:sz="6" w:space="0" w:color="000000"/>
            </w:tcBorders>
          </w:tcPr>
          <w:p w:rsidR="0018722C">
            <w:pPr>
              <w:topLinePunct/>
              <w:ind w:leftChars="0" w:left="0" w:rightChars="0" w:right="0" w:firstLineChars="0" w:firstLine="0"/>
              <w:spacing w:line="240" w:lineRule="atLeast"/>
            </w:pPr>
            <w:r>
              <w:t>F </w:t>
            </w:r>
            <w:r>
              <w:rPr>
                <w:rFonts w:ascii="宋体" w:eastAsia="宋体" w:hint="eastAsia"/>
              </w:rPr>
              <w:t>统计量</w:t>
            </w:r>
          </w:p>
        </w:tc>
        <w:tc>
          <w:tcPr>
            <w:tcW w:w="1286" w:type="dxa"/>
            <w:tcBorders>
              <w:top w:val="single" w:sz="6" w:space="0" w:color="000000"/>
            </w:tcBorders>
          </w:tcPr>
          <w:p w:rsidR="0018722C">
            <w:pPr>
              <w:topLinePunct/>
              <w:ind w:leftChars="0" w:left="0" w:rightChars="0" w:right="0" w:firstLineChars="0" w:firstLine="0"/>
              <w:spacing w:line="240" w:lineRule="atLeast"/>
            </w:pPr>
            <w:r>
              <w:t>18.986</w:t>
            </w:r>
          </w:p>
        </w:tc>
        <w:tc>
          <w:tcPr>
            <w:tcW w:w="2207" w:type="dxa"/>
            <w:tcBorders>
              <w:top w:val="single" w:sz="6" w:space="0" w:color="000000"/>
            </w:tcBorders>
          </w:tcPr>
          <w:p w:rsidR="0018722C">
            <w:pPr>
              <w:topLinePunct/>
              <w:ind w:leftChars="0" w:left="0" w:rightChars="0" w:right="0" w:firstLineChars="0" w:firstLine="0"/>
              <w:spacing w:line="240" w:lineRule="atLeast"/>
            </w:pPr>
            <w:r>
              <w:t>F </w:t>
            </w:r>
            <w:r>
              <w:rPr>
                <w:rFonts w:ascii="宋体" w:eastAsia="宋体" w:hint="eastAsia"/>
              </w:rPr>
              <w:t>统计量概率</w:t>
            </w:r>
          </w:p>
        </w:tc>
        <w:tc>
          <w:tcPr>
            <w:tcW w:w="1041" w:type="dxa"/>
            <w:tcBorders>
              <w:top w:val="single" w:sz="6" w:space="0" w:color="000000"/>
            </w:tcBorders>
          </w:tcPr>
          <w:p w:rsidR="0018722C">
            <w:pPr>
              <w:topLinePunct/>
              <w:ind w:leftChars="0" w:left="0" w:rightChars="0" w:right="0" w:firstLineChars="0" w:firstLine="0"/>
              <w:spacing w:line="240" w:lineRule="atLeast"/>
            </w:pPr>
            <w:r>
              <w:t>0.000</w:t>
            </w:r>
          </w:p>
        </w:tc>
        <w:tc>
          <w:tcPr>
            <w:tcW w:w="226" w:type="dxa"/>
          </w:tcPr>
          <w:p w:rsidR="0018722C">
            <w:pPr>
              <w:topLinePunct/>
              <w:ind w:leftChars="0" w:left="0" w:rightChars="0" w:right="0" w:firstLineChars="0" w:firstLine="0"/>
              <w:spacing w:line="240" w:lineRule="atLeast"/>
            </w:pPr>
          </w:p>
        </w:tc>
      </w:tr>
      <w:tr>
        <w:trPr>
          <w:trHeight w:val="420" w:hRule="atLeast"/>
        </w:trPr>
        <w:tc>
          <w:tcPr>
            <w:tcW w:w="154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调整 </w:t>
            </w:r>
            <w:r>
              <w:t>R</w:t>
            </w:r>
            <w:r>
              <w:t>2</w:t>
            </w:r>
          </w:p>
        </w:tc>
        <w:tc>
          <w:tcPr>
            <w:tcW w:w="954" w:type="dxa"/>
            <w:tcBorders>
              <w:bottom w:val="single" w:sz="12" w:space="0" w:color="000000"/>
            </w:tcBorders>
          </w:tcPr>
          <w:p w:rsidR="0018722C">
            <w:pPr>
              <w:topLinePunct/>
              <w:ind w:leftChars="0" w:left="0" w:rightChars="0" w:right="0" w:firstLineChars="0" w:firstLine="0"/>
              <w:spacing w:line="240" w:lineRule="atLeast"/>
            </w:pPr>
            <w:r>
              <w:t>0.319</w:t>
            </w:r>
          </w:p>
        </w:tc>
        <w:tc>
          <w:tcPr>
            <w:tcW w:w="1504" w:type="dxa"/>
            <w:tcBorders>
              <w:bottom w:val="single" w:sz="12" w:space="0" w:color="000000"/>
            </w:tcBorders>
          </w:tcPr>
          <w:p w:rsidR="0018722C">
            <w:pPr>
              <w:topLinePunct/>
              <w:ind w:leftChars="0" w:left="0" w:rightChars="0" w:right="0" w:firstLineChars="0" w:firstLine="0"/>
              <w:spacing w:line="240" w:lineRule="atLeast"/>
            </w:pPr>
            <w:r>
              <w:t>D-W </w:t>
            </w:r>
            <w:r>
              <w:rPr>
                <w:rFonts w:ascii="宋体" w:eastAsia="宋体" w:hint="eastAsia"/>
              </w:rPr>
              <w:t>值</w:t>
            </w:r>
          </w:p>
        </w:tc>
        <w:tc>
          <w:tcPr>
            <w:tcW w:w="1286" w:type="dxa"/>
            <w:tcBorders>
              <w:bottom w:val="single" w:sz="12" w:space="0" w:color="000000"/>
            </w:tcBorders>
          </w:tcPr>
          <w:p w:rsidR="0018722C">
            <w:pPr>
              <w:topLinePunct/>
              <w:ind w:leftChars="0" w:left="0" w:rightChars="0" w:right="0" w:firstLineChars="0" w:firstLine="0"/>
              <w:spacing w:line="240" w:lineRule="atLeast"/>
            </w:pPr>
            <w:r>
              <w:t>1.822</w:t>
            </w:r>
          </w:p>
        </w:tc>
        <w:tc>
          <w:tcPr>
            <w:tcW w:w="220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观察值</w:t>
            </w:r>
          </w:p>
        </w:tc>
        <w:tc>
          <w:tcPr>
            <w:tcW w:w="1041" w:type="dxa"/>
            <w:tcBorders>
              <w:bottom w:val="single" w:sz="12" w:space="0" w:color="000000"/>
            </w:tcBorders>
          </w:tcPr>
          <w:p w:rsidR="0018722C">
            <w:pPr>
              <w:topLinePunct/>
              <w:ind w:leftChars="0" w:left="0" w:rightChars="0" w:right="0" w:firstLineChars="0" w:firstLine="0"/>
              <w:spacing w:line="240" w:lineRule="atLeast"/>
            </w:pPr>
            <w:r>
              <w:t>151</w:t>
            </w:r>
          </w:p>
        </w:tc>
        <w:tc>
          <w:tcPr>
            <w:tcW w:w="226"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Cs w:val="22"/>
        </w:rPr>
        <w:t>表</w:t>
      </w:r>
      <w:r>
        <w:rPr>
          <w:kern w:val="2"/>
          <w:szCs w:val="22"/>
        </w:rPr>
        <w:t> </w:t>
      </w:r>
      <w:r>
        <w:rPr>
          <w:kern w:val="2"/>
          <w:szCs w:val="22"/>
        </w:rPr>
        <w:t>5</w:t>
      </w:r>
      <w:r>
        <w:rPr>
          <w:kern w:val="2"/>
          <w:szCs w:val="22"/>
        </w:rPr>
        <w:t>.</w:t>
      </w:r>
      <w:r>
        <w:rPr>
          <w:kern w:val="2"/>
          <w:szCs w:val="22"/>
        </w:rPr>
        <w:t>9</w:t>
      </w:r>
      <w:r>
        <w:t xml:space="preserve">  </w:t>
      </w:r>
      <w:r>
        <w:t>2010</w:t>
      </w:r>
      <w:r>
        <w:rPr>
          <w:kern w:val="2"/>
          <w:szCs w:val="22"/>
          <w:spacing w:val="-2"/>
        </w:rPr>
        <w:t>年</w:t>
      </w:r>
      <w:r>
        <w:rPr>
          <w:kern w:val="2"/>
          <w:szCs w:val="22"/>
        </w:rPr>
        <w:t>回</w:t>
      </w:r>
      <w:r>
        <w:rPr>
          <w:kern w:val="2"/>
          <w:szCs w:val="22"/>
          <w:spacing w:val="-2"/>
        </w:rPr>
        <w:t>归</w:t>
      </w:r>
      <w:r>
        <w:rPr>
          <w:kern w:val="2"/>
          <w:szCs w:val="22"/>
        </w:rPr>
        <w:t>分析</w:t>
      </w:r>
    </w:p>
    <w:tbl>
      <w:tblPr>
        <w:tblW w:w="5000" w:type="pct"/>
        <w:tblInd w:w="1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6"/>
        <w:gridCol w:w="899"/>
        <w:gridCol w:w="1478"/>
        <w:gridCol w:w="1476"/>
        <w:gridCol w:w="2105"/>
        <w:gridCol w:w="1089"/>
      </w:tblGrid>
      <w:tr>
        <w:trPr>
          <w:tblHeader/>
        </w:trPr>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1233"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871" w:type="pct"/>
            <w:vAlign w:val="center"/>
          </w:tcPr>
          <w:p w:rsidR="0018722C">
            <w:pPr>
              <w:pStyle w:val="ac"/>
              <w:topLinePunct/>
              <w:ind w:leftChars="0" w:left="0" w:rightChars="0" w:right="0" w:firstLineChars="0" w:firstLine="0"/>
              <w:spacing w:line="240" w:lineRule="atLeast"/>
            </w:pPr>
            <w:r>
              <w:t>截距项</w:t>
            </w:r>
          </w:p>
        </w:tc>
        <w:tc>
          <w:tcPr>
            <w:tcW w:w="527" w:type="pct"/>
            <w:vAlign w:val="center"/>
          </w:tcPr>
          <w:p w:rsidR="0018722C">
            <w:pPr>
              <w:pStyle w:val="a5"/>
              <w:topLinePunct/>
              <w:ind w:leftChars="0" w:left="0" w:rightChars="0" w:right="0" w:firstLineChars="0" w:firstLine="0"/>
              <w:spacing w:line="240" w:lineRule="atLeast"/>
            </w:pPr>
          </w:p>
        </w:tc>
        <w:tc>
          <w:tcPr>
            <w:tcW w:w="866" w:type="pct"/>
            <w:vAlign w:val="center"/>
          </w:tcPr>
          <w:p w:rsidR="0018722C">
            <w:pPr>
              <w:pStyle w:val="a5"/>
              <w:topLinePunct/>
              <w:ind w:leftChars="0" w:left="0" w:rightChars="0" w:right="0" w:firstLineChars="0" w:firstLine="0"/>
              <w:spacing w:line="240" w:lineRule="atLeast"/>
            </w:pPr>
            <w:r>
              <w:t>C</w:t>
            </w:r>
          </w:p>
        </w:tc>
        <w:tc>
          <w:tcPr>
            <w:tcW w:w="865" w:type="pct"/>
            <w:vAlign w:val="center"/>
          </w:tcPr>
          <w:p w:rsidR="0018722C">
            <w:pPr>
              <w:pStyle w:val="affff9"/>
              <w:topLinePunct/>
              <w:ind w:leftChars="0" w:left="0" w:rightChars="0" w:right="0" w:firstLineChars="0" w:firstLine="0"/>
              <w:spacing w:line="240" w:lineRule="atLeast"/>
            </w:pPr>
            <w:r>
              <w:t>4.650</w:t>
            </w:r>
          </w:p>
        </w:tc>
        <w:tc>
          <w:tcPr>
            <w:tcW w:w="1233" w:type="pct"/>
            <w:vAlign w:val="center"/>
          </w:tcPr>
          <w:p w:rsidR="0018722C">
            <w:pPr>
              <w:pStyle w:val="affff9"/>
              <w:topLinePunct/>
              <w:ind w:leftChars="0" w:left="0" w:rightChars="0" w:right="0" w:firstLineChars="0" w:firstLine="0"/>
              <w:spacing w:line="240" w:lineRule="atLeast"/>
            </w:pPr>
            <w:r>
              <w:t>46.422</w:t>
            </w:r>
          </w:p>
        </w:tc>
        <w:tc>
          <w:tcPr>
            <w:tcW w:w="638" w:type="pct"/>
            <w:vAlign w:val="center"/>
          </w:tcPr>
          <w:p w:rsidR="0018722C">
            <w:pPr>
              <w:pStyle w:val="affff9"/>
              <w:topLinePunct/>
              <w:ind w:leftChars="0" w:left="0" w:rightChars="0" w:right="0" w:firstLineChars="0" w:firstLine="0"/>
              <w:spacing w:line="240" w:lineRule="atLeast"/>
            </w:pPr>
            <w:r>
              <w:t>0.000</w:t>
            </w:r>
          </w:p>
        </w:tc>
      </w:tr>
      <w:tr>
        <w:tc>
          <w:tcPr>
            <w:tcW w:w="871" w:type="pct"/>
            <w:vAlign w:val="center"/>
          </w:tcPr>
          <w:p w:rsidR="0018722C">
            <w:pPr>
              <w:pStyle w:val="ac"/>
              <w:topLinePunct/>
              <w:ind w:leftChars="0" w:left="0" w:rightChars="0" w:right="0" w:firstLineChars="0" w:firstLine="0"/>
              <w:spacing w:line="240" w:lineRule="atLeast"/>
            </w:pPr>
            <w:r>
              <w:t>利润总额</w:t>
            </w:r>
          </w:p>
        </w:tc>
        <w:tc>
          <w:tcPr>
            <w:tcW w:w="527" w:type="pct"/>
            <w:vAlign w:val="center"/>
          </w:tcPr>
          <w:p w:rsidR="0018722C">
            <w:pPr>
              <w:pStyle w:val="a5"/>
              <w:topLinePunct/>
              <w:ind w:leftChars="0" w:left="0" w:rightChars="0" w:right="0" w:firstLineChars="0" w:firstLine="0"/>
              <w:spacing w:line="240" w:lineRule="atLeast"/>
            </w:pPr>
          </w:p>
        </w:tc>
        <w:tc>
          <w:tcPr>
            <w:tcW w:w="866" w:type="pct"/>
            <w:vAlign w:val="center"/>
          </w:tcPr>
          <w:p w:rsidR="0018722C">
            <w:pPr>
              <w:pStyle w:val="a5"/>
              <w:topLinePunct/>
              <w:ind w:leftChars="0" w:left="0" w:rightChars="0" w:right="0" w:firstLineChars="0" w:firstLine="0"/>
              <w:spacing w:line="240" w:lineRule="atLeast"/>
            </w:pPr>
            <w:r>
              <w:t>TP</w:t>
            </w:r>
          </w:p>
        </w:tc>
        <w:tc>
          <w:tcPr>
            <w:tcW w:w="865" w:type="pct"/>
            <w:vAlign w:val="center"/>
          </w:tcPr>
          <w:p w:rsidR="0018722C">
            <w:pPr>
              <w:pStyle w:val="affff9"/>
              <w:topLinePunct/>
              <w:ind w:leftChars="0" w:left="0" w:rightChars="0" w:right="0" w:firstLineChars="0" w:firstLine="0"/>
              <w:spacing w:line="240" w:lineRule="atLeast"/>
            </w:pPr>
            <w:r>
              <w:t>.193</w:t>
            </w:r>
          </w:p>
        </w:tc>
        <w:tc>
          <w:tcPr>
            <w:tcW w:w="1233" w:type="pct"/>
            <w:vAlign w:val="center"/>
          </w:tcPr>
          <w:p w:rsidR="0018722C">
            <w:pPr>
              <w:pStyle w:val="affff9"/>
              <w:topLinePunct/>
              <w:ind w:leftChars="0" w:left="0" w:rightChars="0" w:right="0" w:firstLineChars="0" w:firstLine="0"/>
              <w:spacing w:line="240" w:lineRule="atLeast"/>
            </w:pPr>
            <w:r>
              <w:t>3.703</w:t>
            </w:r>
          </w:p>
        </w:tc>
        <w:tc>
          <w:tcPr>
            <w:tcW w:w="638" w:type="pct"/>
            <w:vAlign w:val="center"/>
          </w:tcPr>
          <w:p w:rsidR="0018722C">
            <w:pPr>
              <w:pStyle w:val="affff9"/>
              <w:topLinePunct/>
              <w:ind w:leftChars="0" w:left="0" w:rightChars="0" w:right="0" w:firstLineChars="0" w:firstLine="0"/>
              <w:spacing w:line="240" w:lineRule="atLeast"/>
            </w:pPr>
            <w:r>
              <w:t>0.000</w:t>
            </w:r>
          </w:p>
        </w:tc>
      </w:tr>
      <w:tr>
        <w:tc>
          <w:tcPr>
            <w:tcW w:w="871" w:type="pct"/>
            <w:vAlign w:val="center"/>
          </w:tcPr>
          <w:p w:rsidR="0018722C">
            <w:pPr>
              <w:pStyle w:val="ac"/>
              <w:topLinePunct/>
              <w:ind w:leftChars="0" w:left="0" w:rightChars="0" w:right="0" w:firstLineChars="0" w:firstLine="0"/>
              <w:spacing w:line="240" w:lineRule="atLeast"/>
            </w:pPr>
            <w:r>
              <w:t>经济增加值</w:t>
            </w:r>
          </w:p>
        </w:tc>
        <w:tc>
          <w:tcPr>
            <w:tcW w:w="527" w:type="pct"/>
            <w:vAlign w:val="center"/>
          </w:tcPr>
          <w:p w:rsidR="0018722C">
            <w:pPr>
              <w:pStyle w:val="a5"/>
              <w:topLinePunct/>
              <w:ind w:leftChars="0" w:left="0" w:rightChars="0" w:right="0" w:firstLineChars="0" w:firstLine="0"/>
              <w:spacing w:line="240" w:lineRule="atLeast"/>
            </w:pPr>
          </w:p>
        </w:tc>
        <w:tc>
          <w:tcPr>
            <w:tcW w:w="866" w:type="pct"/>
            <w:vAlign w:val="center"/>
          </w:tcPr>
          <w:p w:rsidR="0018722C">
            <w:pPr>
              <w:pStyle w:val="a5"/>
              <w:topLinePunct/>
              <w:ind w:leftChars="0" w:left="0" w:rightChars="0" w:right="0" w:firstLineChars="0" w:firstLine="0"/>
              <w:spacing w:line="240" w:lineRule="atLeast"/>
            </w:pPr>
            <w:r>
              <w:t>EVA</w:t>
            </w:r>
          </w:p>
        </w:tc>
        <w:tc>
          <w:tcPr>
            <w:tcW w:w="865" w:type="pct"/>
            <w:vAlign w:val="center"/>
          </w:tcPr>
          <w:p w:rsidR="0018722C">
            <w:pPr>
              <w:pStyle w:val="affff9"/>
              <w:topLinePunct/>
              <w:ind w:leftChars="0" w:left="0" w:rightChars="0" w:right="0" w:firstLineChars="0" w:firstLine="0"/>
              <w:spacing w:line="240" w:lineRule="atLeast"/>
            </w:pPr>
            <w:r>
              <w:t>.031</w:t>
            </w:r>
          </w:p>
        </w:tc>
        <w:tc>
          <w:tcPr>
            <w:tcW w:w="1233" w:type="pct"/>
            <w:vAlign w:val="center"/>
          </w:tcPr>
          <w:p w:rsidR="0018722C">
            <w:pPr>
              <w:pStyle w:val="affff9"/>
              <w:topLinePunct/>
              <w:ind w:leftChars="0" w:left="0" w:rightChars="0" w:right="0" w:firstLineChars="0" w:firstLine="0"/>
              <w:spacing w:line="240" w:lineRule="atLeast"/>
            </w:pPr>
            <w:r>
              <w:t>.616</w:t>
            </w:r>
          </w:p>
        </w:tc>
        <w:tc>
          <w:tcPr>
            <w:tcW w:w="638" w:type="pct"/>
            <w:vAlign w:val="center"/>
          </w:tcPr>
          <w:p w:rsidR="0018722C">
            <w:pPr>
              <w:pStyle w:val="affff9"/>
              <w:topLinePunct/>
              <w:ind w:leftChars="0" w:left="0" w:rightChars="0" w:right="0" w:firstLineChars="0" w:firstLine="0"/>
              <w:spacing w:line="240" w:lineRule="atLeast"/>
            </w:pPr>
            <w:r>
              <w:t>0.539</w:t>
            </w:r>
          </w:p>
        </w:tc>
      </w:tr>
      <w:tr>
        <w:tc>
          <w:tcPr>
            <w:tcW w:w="1398" w:type="pct"/>
            <w:gridSpan w:val="2"/>
            <w:vAlign w:val="center"/>
          </w:tcPr>
          <w:p w:rsidR="0018722C">
            <w:pPr>
              <w:pStyle w:val="ac"/>
              <w:topLinePunct/>
              <w:ind w:leftChars="0" w:left="0" w:rightChars="0" w:right="0" w:firstLineChars="0" w:firstLine="0"/>
              <w:spacing w:line="240" w:lineRule="atLeast"/>
            </w:pPr>
            <w:r>
              <w:t>国有资本保值增值率</w:t>
            </w:r>
          </w:p>
        </w:tc>
        <w:tc>
          <w:tcPr>
            <w:tcW w:w="866" w:type="pct"/>
            <w:vAlign w:val="center"/>
          </w:tcPr>
          <w:p w:rsidR="0018722C">
            <w:pPr>
              <w:pStyle w:val="a5"/>
              <w:topLinePunct/>
              <w:ind w:leftChars="0" w:left="0" w:rightChars="0" w:right="0" w:firstLineChars="0" w:firstLine="0"/>
              <w:spacing w:line="240" w:lineRule="atLeast"/>
            </w:pPr>
            <w:r>
              <w:t>YSC</w:t>
            </w:r>
          </w:p>
        </w:tc>
        <w:tc>
          <w:tcPr>
            <w:tcW w:w="865" w:type="pct"/>
            <w:vAlign w:val="center"/>
          </w:tcPr>
          <w:p w:rsidR="0018722C">
            <w:pPr>
              <w:pStyle w:val="affff9"/>
              <w:topLinePunct/>
              <w:ind w:leftChars="0" w:left="0" w:rightChars="0" w:right="0" w:firstLineChars="0" w:firstLine="0"/>
              <w:spacing w:line="240" w:lineRule="atLeast"/>
            </w:pPr>
            <w:r>
              <w:t>.314</w:t>
            </w:r>
          </w:p>
        </w:tc>
        <w:tc>
          <w:tcPr>
            <w:tcW w:w="1233" w:type="pct"/>
            <w:vAlign w:val="center"/>
          </w:tcPr>
          <w:p w:rsidR="0018722C">
            <w:pPr>
              <w:pStyle w:val="affff9"/>
              <w:topLinePunct/>
              <w:ind w:leftChars="0" w:left="0" w:rightChars="0" w:right="0" w:firstLineChars="0" w:firstLine="0"/>
              <w:spacing w:line="240" w:lineRule="atLeast"/>
            </w:pPr>
            <w:r>
              <w:t>1.428</w:t>
            </w:r>
          </w:p>
        </w:tc>
        <w:tc>
          <w:tcPr>
            <w:tcW w:w="638" w:type="pct"/>
            <w:vAlign w:val="center"/>
          </w:tcPr>
          <w:p w:rsidR="0018722C">
            <w:pPr>
              <w:pStyle w:val="affff9"/>
              <w:topLinePunct/>
              <w:ind w:leftChars="0" w:left="0" w:rightChars="0" w:right="0" w:firstLineChars="0" w:firstLine="0"/>
              <w:spacing w:line="240" w:lineRule="atLeast"/>
            </w:pPr>
            <w:r>
              <w:t>0.156</w:t>
            </w:r>
          </w:p>
        </w:tc>
      </w:tr>
      <w:tr>
        <w:tc>
          <w:tcPr>
            <w:tcW w:w="871" w:type="pct"/>
            <w:vAlign w:val="center"/>
          </w:tcPr>
          <w:p w:rsidR="0018722C">
            <w:pPr>
              <w:pStyle w:val="ac"/>
              <w:topLinePunct/>
              <w:ind w:leftChars="0" w:left="0" w:rightChars="0" w:right="0" w:firstLineChars="0" w:firstLine="0"/>
              <w:spacing w:line="240" w:lineRule="atLeast"/>
            </w:pPr>
            <w:r>
              <w:t>R</w:t>
            </w:r>
            <w:r>
              <w:t>2</w:t>
            </w:r>
          </w:p>
        </w:tc>
        <w:tc>
          <w:tcPr>
            <w:tcW w:w="527" w:type="pct"/>
            <w:vAlign w:val="center"/>
          </w:tcPr>
          <w:p w:rsidR="0018722C">
            <w:pPr>
              <w:pStyle w:val="affff9"/>
              <w:topLinePunct/>
              <w:ind w:leftChars="0" w:left="0" w:rightChars="0" w:right="0" w:firstLineChars="0" w:firstLine="0"/>
              <w:spacing w:line="240" w:lineRule="atLeast"/>
            </w:pPr>
            <w:r>
              <w:t>0.318</w:t>
            </w:r>
          </w:p>
        </w:tc>
        <w:tc>
          <w:tcPr>
            <w:tcW w:w="866" w:type="pct"/>
            <w:vAlign w:val="center"/>
          </w:tcPr>
          <w:p w:rsidR="0018722C">
            <w:pPr>
              <w:pStyle w:val="a5"/>
              <w:topLinePunct/>
              <w:ind w:leftChars="0" w:left="0" w:rightChars="0" w:right="0" w:firstLineChars="0" w:firstLine="0"/>
              <w:spacing w:line="240" w:lineRule="atLeast"/>
            </w:pPr>
            <w:r>
              <w:t>F </w:t>
            </w:r>
            <w:r>
              <w:t>统计量</w:t>
            </w:r>
          </w:p>
        </w:tc>
        <w:tc>
          <w:tcPr>
            <w:tcW w:w="865" w:type="pct"/>
            <w:vAlign w:val="center"/>
          </w:tcPr>
          <w:p w:rsidR="0018722C">
            <w:pPr>
              <w:pStyle w:val="affff9"/>
              <w:topLinePunct/>
              <w:ind w:leftChars="0" w:left="0" w:rightChars="0" w:right="0" w:firstLineChars="0" w:firstLine="0"/>
              <w:spacing w:line="240" w:lineRule="atLeast"/>
            </w:pPr>
            <w:r>
              <w:t>17.409</w:t>
            </w:r>
          </w:p>
        </w:tc>
        <w:tc>
          <w:tcPr>
            <w:tcW w:w="1233" w:type="pct"/>
            <w:vAlign w:val="center"/>
          </w:tcPr>
          <w:p w:rsidR="0018722C">
            <w:pPr>
              <w:pStyle w:val="a5"/>
              <w:topLinePunct/>
              <w:ind w:leftChars="0" w:left="0" w:rightChars="0" w:right="0" w:firstLineChars="0" w:firstLine="0"/>
              <w:spacing w:line="240" w:lineRule="atLeast"/>
            </w:pPr>
            <w:r>
              <w:t>F </w:t>
            </w:r>
            <w:r>
              <w:t>统计量概率</w:t>
            </w:r>
          </w:p>
        </w:tc>
        <w:tc>
          <w:tcPr>
            <w:tcW w:w="638" w:type="pct"/>
            <w:vAlign w:val="center"/>
          </w:tcPr>
          <w:p w:rsidR="0018722C">
            <w:pPr>
              <w:pStyle w:val="affff9"/>
              <w:topLinePunct/>
              <w:ind w:leftChars="0" w:left="0" w:rightChars="0" w:right="0" w:firstLineChars="0" w:firstLine="0"/>
              <w:spacing w:line="240" w:lineRule="atLeast"/>
            </w:pPr>
            <w:r>
              <w:t>0.000</w:t>
            </w:r>
          </w:p>
        </w:tc>
      </w:tr>
      <w:tr>
        <w:tc>
          <w:tcPr>
            <w:tcW w:w="871" w:type="pct"/>
            <w:vAlign w:val="center"/>
            <w:tcBorders>
              <w:top w:val="single" w:sz="4" w:space="0" w:color="auto"/>
            </w:tcBorders>
          </w:tcPr>
          <w:p w:rsidR="0018722C">
            <w:pPr>
              <w:pStyle w:val="ac"/>
              <w:topLinePunct/>
              <w:ind w:leftChars="0" w:left="0" w:rightChars="0" w:right="0" w:firstLineChars="0" w:firstLine="0"/>
              <w:spacing w:line="240" w:lineRule="atLeast"/>
            </w:pPr>
            <w:r>
              <w:t>调整 </w:t>
            </w:r>
            <w:r>
              <w:t>R</w:t>
            </w:r>
            <w:r>
              <w:t>2</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0.300</w:t>
            </w:r>
          </w:p>
        </w:tc>
        <w:tc>
          <w:tcPr>
            <w:tcW w:w="866" w:type="pct"/>
            <w:vAlign w:val="center"/>
            <w:tcBorders>
              <w:top w:val="single" w:sz="4" w:space="0" w:color="auto"/>
            </w:tcBorders>
          </w:tcPr>
          <w:p w:rsidR="0018722C">
            <w:pPr>
              <w:pStyle w:val="aff1"/>
              <w:topLinePunct/>
              <w:ind w:leftChars="0" w:left="0" w:rightChars="0" w:right="0" w:firstLineChars="0" w:firstLine="0"/>
              <w:spacing w:line="240" w:lineRule="atLeast"/>
            </w:pPr>
            <w:r>
              <w:t>D-W </w:t>
            </w:r>
            <w:r>
              <w:t>值</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t>1.946</w:t>
            </w:r>
          </w:p>
        </w:tc>
        <w:tc>
          <w:tcPr>
            <w:tcW w:w="1233" w:type="pct"/>
            <w:vAlign w:val="center"/>
            <w:tcBorders>
              <w:top w:val="single" w:sz="4" w:space="0" w:color="auto"/>
            </w:tcBorders>
          </w:tcPr>
          <w:p w:rsidR="0018722C">
            <w:pPr>
              <w:pStyle w:val="aff1"/>
              <w:topLinePunct/>
              <w:ind w:leftChars="0" w:left="0" w:rightChars="0" w:right="0" w:firstLineChars="0" w:firstLine="0"/>
              <w:spacing w:line="240" w:lineRule="atLeast"/>
            </w:pPr>
            <w:r>
              <w:t>观察值</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t>160</w:t>
            </w:r>
          </w:p>
        </w:tc>
      </w:tr>
    </w:tbl>
    <w:p w:rsidR="0018722C">
      <w:pPr>
        <w:pStyle w:val="affa"/>
      </w:pPr>
    </w:p>
    <w:p w:rsidR="0018722C">
      <w:pPr>
        <w:topLinePunct/>
      </w:pPr>
      <w:r>
        <w:t>通过</w:t>
      </w:r>
      <w:r>
        <w:t>表</w:t>
      </w:r>
      <w:r>
        <w:rPr>
          <w:rFonts w:ascii="Times New Roman" w:eastAsia="宋体"/>
        </w:rPr>
        <w:t>5.7</w:t>
      </w:r>
      <w:r>
        <w:t>～</w:t>
      </w:r>
      <w:r>
        <w:rPr>
          <w:rFonts w:ascii="Times New Roman" w:eastAsia="宋体"/>
        </w:rPr>
        <w:t>5.9</w:t>
      </w:r>
      <w:r>
        <w:t>可以得出，调整后</w:t>
      </w:r>
      <w:r>
        <w:rPr>
          <w:rFonts w:ascii="Times New Roman" w:eastAsia="宋体"/>
        </w:rPr>
        <w:t>R</w:t>
      </w:r>
      <w:r>
        <w:rPr>
          <w:rFonts w:ascii="Times New Roman" w:eastAsia="宋体"/>
        </w:rPr>
        <w:t>2</w:t>
      </w:r>
      <w:r>
        <w:t>值分别为</w:t>
      </w:r>
      <w:r>
        <w:rPr>
          <w:rFonts w:ascii="Times New Roman" w:eastAsia="宋体"/>
        </w:rPr>
        <w:t>0.205</w:t>
      </w:r>
      <w:r>
        <w:rPr>
          <w:spacing w:val="-60"/>
        </w:rPr>
        <w:t xml:space="preserve">, </w:t>
      </w:r>
      <w:r>
        <w:rPr>
          <w:rFonts w:ascii="Times New Roman" w:eastAsia="宋体"/>
        </w:rPr>
        <w:t>0.319</w:t>
      </w:r>
      <w:r>
        <w:t>和</w:t>
      </w:r>
      <w:r>
        <w:rPr>
          <w:rFonts w:ascii="Times New Roman" w:eastAsia="宋体"/>
        </w:rPr>
        <w:t>0.300</w:t>
      </w:r>
      <w:r>
        <w:t>，说明</w:t>
      </w:r>
      <w:r>
        <w:rPr>
          <w:rFonts w:ascii="Times New Roman" w:eastAsia="宋体"/>
        </w:rPr>
        <w:t>2008</w:t>
      </w:r>
      <w:r>
        <w:t>～</w:t>
      </w:r>
    </w:p>
    <w:p w:rsidR="0018722C">
      <w:pPr>
        <w:topLinePunct/>
      </w:pPr>
      <w:r>
        <w:rPr>
          <w:rFonts w:ascii="Times New Roman" w:eastAsia="Times New Roman"/>
        </w:rPr>
        <w:t>2010</w:t>
      </w:r>
      <w:r>
        <w:t>年度各个回归模型具有相对较好的解释能力；对因变量和自变量分别取对数后有效样本还是比较大的，</w:t>
      </w:r>
      <w:r>
        <w:rPr>
          <w:rFonts w:ascii="Times New Roman" w:eastAsia="Times New Roman"/>
        </w:rPr>
        <w:t>F</w:t>
      </w:r>
      <w:r>
        <w:t>统计量概率分别为</w:t>
      </w:r>
      <w:r>
        <w:rPr>
          <w:rFonts w:ascii="Times New Roman" w:eastAsia="Times New Roman"/>
        </w:rPr>
        <w:t>10</w:t>
      </w:r>
      <w:r>
        <w:rPr>
          <w:rFonts w:ascii="Times New Roman" w:eastAsia="Times New Roman"/>
        </w:rPr>
        <w:t>.</w:t>
      </w:r>
      <w:r>
        <w:rPr>
          <w:rFonts w:ascii="Times New Roman" w:eastAsia="Times New Roman"/>
        </w:rPr>
        <w:t>791</w:t>
      </w:r>
      <w:r>
        <w:t xml:space="preserve">, </w:t>
      </w:r>
      <w:r>
        <w:rPr>
          <w:rFonts w:ascii="Times New Roman" w:eastAsia="Times New Roman"/>
        </w:rPr>
        <w:t>18.986</w:t>
      </w:r>
      <w:r>
        <w:t>和</w:t>
      </w:r>
      <w:r>
        <w:rPr>
          <w:rFonts w:ascii="Times New Roman" w:eastAsia="Times New Roman"/>
        </w:rPr>
        <w:t>17.409</w:t>
      </w:r>
      <w:r>
        <w:t>，相伴概率</w:t>
      </w:r>
      <w:r>
        <w:t>值</w:t>
      </w:r>
      <w:r>
        <w:rPr>
          <w:rFonts w:ascii="Times New Roman" w:eastAsia="Times New Roman"/>
        </w:rPr>
        <w:t>p&lt;0.01,</w:t>
      </w:r>
      <w:r>
        <w:t>说明因变量和自变量之间具有显著的线性关系，线性回归方程是有效的；</w:t>
      </w:r>
      <w:r>
        <w:t>模型的</w:t>
      </w:r>
      <w:r>
        <w:rPr>
          <w:rFonts w:ascii="Times New Roman" w:eastAsia="Times New Roman"/>
        </w:rPr>
        <w:t>D-W</w:t>
      </w:r>
      <w:r>
        <w:t>统计值分别为</w:t>
      </w:r>
      <w:r>
        <w:rPr>
          <w:rFonts w:ascii="Times New Roman" w:eastAsia="Times New Roman"/>
        </w:rPr>
        <w:t>1</w:t>
      </w:r>
      <w:r>
        <w:rPr>
          <w:rFonts w:ascii="Times New Roman" w:eastAsia="Times New Roman"/>
        </w:rPr>
        <w:t>.</w:t>
      </w:r>
      <w:r>
        <w:rPr>
          <w:rFonts w:ascii="Times New Roman" w:eastAsia="Times New Roman"/>
        </w:rPr>
        <w:t>952</w:t>
      </w:r>
      <w:r>
        <w:t xml:space="preserve">, </w:t>
      </w:r>
      <w:r>
        <w:rPr>
          <w:rFonts w:ascii="Times New Roman" w:eastAsia="Times New Roman"/>
        </w:rPr>
        <w:t>1.822</w:t>
      </w:r>
      <w:r>
        <w:t>和</w:t>
      </w:r>
      <w:r>
        <w:rPr>
          <w:rFonts w:ascii="Times New Roman" w:eastAsia="Times New Roman"/>
        </w:rPr>
        <w:t>1.946</w:t>
      </w:r>
      <w:r>
        <w:t>，查表可知落入无序列相关的区间</w:t>
      </w:r>
      <w:r>
        <w:t>内，说明模型不存在自相关问题；</w:t>
      </w:r>
      <w:r>
        <w:rPr>
          <w:rFonts w:ascii="Times New Roman" w:eastAsia="Times New Roman"/>
        </w:rPr>
        <w:t>2008</w:t>
      </w:r>
      <w:r>
        <w:t>年度被解释变量中</w:t>
      </w:r>
      <w:r>
        <w:rPr>
          <w:rFonts w:ascii="Times New Roman" w:eastAsia="Times New Roman"/>
        </w:rPr>
        <w:t>TP</w:t>
      </w:r>
      <w:r>
        <w:t>和</w:t>
      </w:r>
      <w:r>
        <w:rPr>
          <w:rFonts w:ascii="Times New Roman" w:eastAsia="Times New Roman"/>
        </w:rPr>
        <w:t>YSC</w:t>
      </w:r>
      <w:r>
        <w:t>分别在</w:t>
      </w:r>
      <w:r>
        <w:rPr>
          <w:rFonts w:ascii="Times New Roman" w:eastAsia="Times New Roman"/>
        </w:rPr>
        <w:t>1%</w:t>
      </w:r>
      <w:r>
        <w:t>和</w:t>
      </w:r>
    </w:p>
    <w:p w:rsidR="0018722C">
      <w:pPr>
        <w:topLinePunct/>
      </w:pPr>
      <w:r>
        <w:rPr>
          <w:rFonts w:ascii="Times New Roman" w:eastAsia="Times New Roman"/>
        </w:rPr>
        <w:t>10%</w:t>
      </w:r>
      <w:r>
        <w:t>显著性水平上呈现出正相关，</w:t>
      </w:r>
      <w:r>
        <w:rPr>
          <w:rFonts w:ascii="Times New Roman" w:eastAsia="Times New Roman"/>
        </w:rPr>
        <w:t>EVA</w:t>
      </w:r>
      <w:r>
        <w:t>没有通过显著性水平检验，</w:t>
      </w:r>
      <w:r>
        <w:rPr>
          <w:rFonts w:ascii="Times New Roman" w:eastAsia="Times New Roman"/>
        </w:rPr>
        <w:t>2009</w:t>
      </w:r>
      <w:r>
        <w:t>年度和</w:t>
      </w:r>
      <w:r>
        <w:rPr>
          <w:rFonts w:ascii="Times New Roman" w:eastAsia="Times New Roman"/>
        </w:rPr>
        <w:t>2010</w:t>
      </w:r>
      <w:r>
        <w:t>年度</w:t>
      </w:r>
      <w:r>
        <w:rPr>
          <w:rFonts w:ascii="Times New Roman" w:eastAsia="Times New Roman"/>
        </w:rPr>
        <w:t>TP</w:t>
      </w:r>
      <w:r>
        <w:t>均通过了</w:t>
      </w:r>
      <w:r>
        <w:rPr>
          <w:rFonts w:ascii="Times New Roman" w:eastAsia="Times New Roman"/>
        </w:rPr>
        <w:t>1%</w:t>
      </w:r>
      <w:r>
        <w:t>显著性水平检验，</w:t>
      </w:r>
      <w:r>
        <w:rPr>
          <w:rFonts w:ascii="Times New Roman" w:eastAsia="Times New Roman"/>
        </w:rPr>
        <w:t>EVA</w:t>
      </w:r>
      <w:r>
        <w:t>和</w:t>
      </w:r>
      <w:r>
        <w:rPr>
          <w:rFonts w:ascii="Times New Roman" w:eastAsia="Times New Roman"/>
        </w:rPr>
        <w:t>YSC</w:t>
      </w:r>
      <w:r>
        <w:t>均没有通过显著性水平检验，</w:t>
      </w:r>
      <w:r>
        <w:t>但</w:t>
      </w:r>
      <w:r>
        <w:rPr>
          <w:rFonts w:ascii="Times New Roman" w:eastAsia="Times New Roman"/>
        </w:rPr>
        <w:t>2010</w:t>
      </w:r>
      <w:r>
        <w:t>年度相比</w:t>
      </w:r>
      <w:r>
        <w:rPr>
          <w:rFonts w:ascii="Times New Roman" w:eastAsia="Times New Roman"/>
        </w:rPr>
        <w:t>2009</w:t>
      </w:r>
      <w:r>
        <w:t>年度各个变量的显著性水平得到提升。</w:t>
      </w:r>
    </w:p>
    <w:p w:rsidR="0018722C">
      <w:pPr>
        <w:topLinePunct/>
      </w:pPr>
      <w:r>
        <w:rPr>
          <w:rFonts w:ascii="Times New Roman" w:eastAsia="Times New Roman"/>
        </w:rPr>
        <w:t>2008</w:t>
      </w:r>
      <w:r>
        <w:t>～</w:t>
      </w:r>
      <w:r>
        <w:rPr>
          <w:rFonts w:ascii="Times New Roman" w:eastAsia="Times New Roman"/>
        </w:rPr>
        <w:t>2010</w:t>
      </w:r>
      <w:r>
        <w:t>年度各变量建立的回归方程如下：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YEP</w:t>
      </w:r>
      <w:r>
        <w:rPr>
          <w:rFonts w:ascii="Symbol" w:hAnsi="Symbol" w:cstheme="minorBidi" w:eastAsiaTheme="minorHAnsi"/>
        </w:rPr>
        <w:t></w:t>
      </w:r>
      <w:r>
        <w:rPr>
          <w:rFonts w:ascii="Times New Roman" w:hAnsi="Times New Roman" w:cstheme="minorBidi" w:eastAsiaTheme="minorHAnsi"/>
        </w:rPr>
        <w:t>4.686</w:t>
      </w:r>
      <w:r>
        <w:rPr>
          <w:rFonts w:ascii="Symbol" w:hAnsi="Symbol" w:cstheme="minorBidi" w:eastAsiaTheme="minorHAnsi"/>
        </w:rPr>
        <w:t></w:t>
      </w:r>
      <w:r>
        <w:rPr>
          <w:rFonts w:ascii="Times New Roman" w:hAnsi="Times New Roman" w:cstheme="minorBidi" w:eastAsiaTheme="minorHAnsi"/>
        </w:rPr>
        <w:t>0.185</w:t>
      </w:r>
      <w:r>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TP</w:t>
      </w:r>
      <w:r>
        <w:rPr>
          <w:rFonts w:ascii="Symbol" w:hAnsi="Symbol" w:cstheme="minorBidi" w:eastAsiaTheme="minorHAnsi"/>
        </w:rPr>
        <w:t></w:t>
      </w:r>
      <w:r>
        <w:rPr>
          <w:rFonts w:ascii="Times New Roman" w:hAnsi="Times New Roman" w:cstheme="minorBidi" w:eastAsiaTheme="minorHAnsi"/>
        </w:rPr>
        <w:t>0.013</w:t>
      </w:r>
      <w:r>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EVA</w:t>
      </w:r>
      <w:r>
        <w:rPr>
          <w:rFonts w:ascii="Symbol" w:hAnsi="Symbol" w:cstheme="minorBidi" w:eastAsiaTheme="minorHAnsi"/>
        </w:rPr>
        <w:t></w:t>
      </w:r>
      <w:r>
        <w:rPr>
          <w:rFonts w:ascii="Times New Roman" w:hAnsi="Times New Roman" w:cstheme="minorBidi" w:eastAsiaTheme="minorHAnsi"/>
        </w:rPr>
        <w:t>0.302</w:t>
      </w:r>
      <w:r>
        <w:rPr>
          <w:rFonts w:ascii="Times New Roman" w:hAnsi="Times New Roman" w:cstheme="minorBidi" w:eastAsiaTheme="minorHAnsi"/>
          <w:i/>
        </w:rPr>
        <w:t xml:space="preserve">YSC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YEP</w:t>
      </w:r>
      <w:r>
        <w:rPr>
          <w:rFonts w:ascii="Symbol" w:hAnsi="Symbol" w:cstheme="minorBidi" w:eastAsiaTheme="minorHAnsi"/>
        </w:rPr>
        <w:t></w:t>
      </w:r>
      <w:r>
        <w:rPr>
          <w:rFonts w:ascii="Times New Roman" w:hAnsi="Times New Roman" w:cstheme="minorBidi" w:eastAsiaTheme="minorHAnsi"/>
        </w:rPr>
        <w:t>4.679</w:t>
      </w:r>
      <w:r>
        <w:rPr>
          <w:rFonts w:ascii="Symbol" w:hAnsi="Symbol" w:cstheme="minorBidi" w:eastAsiaTheme="minorHAnsi"/>
        </w:rPr>
        <w:t></w:t>
      </w:r>
      <w:r>
        <w:rPr>
          <w:rFonts w:ascii="Times New Roman" w:hAnsi="Times New Roman" w:cstheme="minorBidi" w:eastAsiaTheme="minorHAnsi"/>
        </w:rPr>
        <w:t>0.187</w:t>
      </w:r>
      <w:r>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TP</w:t>
      </w:r>
      <w:r>
        <w:rPr>
          <w:rFonts w:ascii="Symbol" w:hAnsi="Symbol" w:cstheme="minorBidi" w:eastAsiaTheme="minorHAnsi"/>
        </w:rPr>
        <w:t></w:t>
      </w:r>
      <w:r>
        <w:rPr>
          <w:rFonts w:ascii="Times New Roman" w:hAnsi="Times New Roman" w:cstheme="minorBidi" w:eastAsiaTheme="minorHAnsi"/>
        </w:rPr>
        <w:t>0.002</w:t>
      </w:r>
      <w:r>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EVA</w:t>
      </w:r>
      <w:r>
        <w:rPr>
          <w:rFonts w:ascii="Symbol" w:hAnsi="Symbol" w:cstheme="minorBidi" w:eastAsiaTheme="minorHAnsi"/>
        </w:rPr>
        <w:t></w:t>
      </w:r>
      <w:r>
        <w:rPr>
          <w:rFonts w:ascii="Times New Roman" w:hAnsi="Times New Roman" w:cstheme="minorBidi" w:eastAsiaTheme="minorHAnsi"/>
        </w:rPr>
        <w:t>0.079</w:t>
      </w:r>
      <w:r>
        <w:rPr>
          <w:rFonts w:ascii="Times New Roman" w:hAnsi="Times New Roman" w:cstheme="minorBidi" w:eastAsiaTheme="minorHAnsi"/>
          <w:i/>
        </w:rPr>
        <w:t xml:space="preserve">YSC </w:t>
      </w:r>
      <w:r>
        <w:rPr>
          <w:rFonts w:ascii="Times New Roman" w:hAnsi="Times New Roman" w:cstheme="minorBidi" w:eastAsiaTheme="minorHAnsi"/>
        </w:rPr>
        <w:t xml:space="preserve">ln </w:t>
      </w:r>
      <w:r>
        <w:rPr>
          <w:rFonts w:ascii="Times New Roman" w:hAnsi="Times New Roman" w:cstheme="minorBidi" w:eastAsiaTheme="minorHAnsi"/>
          <w:i/>
        </w:rPr>
        <w:t>YEP</w:t>
      </w:r>
      <w:r>
        <w:rPr>
          <w:rFonts w:ascii="Symbol" w:hAnsi="Symbol" w:cstheme="minorBidi" w:eastAsiaTheme="minorHAnsi"/>
        </w:rPr>
        <w:t></w:t>
      </w:r>
      <w:r>
        <w:rPr>
          <w:rFonts w:ascii="Times New Roman" w:hAnsi="Times New Roman" w:cstheme="minorBidi" w:eastAsiaTheme="minorHAnsi"/>
        </w:rPr>
        <w:t>4.650</w:t>
      </w:r>
      <w:r>
        <w:rPr>
          <w:rFonts w:ascii="Symbol" w:hAnsi="Symbol" w:cstheme="minorBidi" w:eastAsiaTheme="minorHAnsi"/>
        </w:rPr>
        <w:t></w:t>
      </w:r>
      <w:r>
        <w:rPr>
          <w:rFonts w:ascii="Times New Roman" w:hAnsi="Times New Roman" w:cstheme="minorBidi" w:eastAsiaTheme="minorHAnsi"/>
        </w:rPr>
        <w:t xml:space="preserve">0.193 </w:t>
      </w:r>
      <w:r>
        <w:rPr>
          <w:rFonts w:ascii="Times New Roman" w:hAnsi="Times New Roman" w:cstheme="minorBidi" w:eastAsiaTheme="minorHAnsi"/>
        </w:rPr>
        <w:t xml:space="preserve">ln </w:t>
      </w:r>
      <w:r>
        <w:rPr>
          <w:rFonts w:ascii="Times New Roman" w:hAnsi="Times New Roman" w:cstheme="minorBidi" w:eastAsiaTheme="minorHAnsi"/>
          <w:i/>
        </w:rPr>
        <w:t>TP</w:t>
      </w:r>
      <w:r>
        <w:rPr>
          <w:rFonts w:ascii="Symbol" w:hAnsi="Symbol" w:cstheme="minorBidi" w:eastAsiaTheme="minorHAnsi"/>
        </w:rPr>
        <w:t></w:t>
      </w:r>
      <w:r>
        <w:rPr>
          <w:rFonts w:ascii="Times New Roman" w:hAnsi="Times New Roman" w:cstheme="minorBidi" w:eastAsiaTheme="minorHAnsi"/>
        </w:rPr>
        <w:t xml:space="preserve">0.031ln </w:t>
      </w:r>
      <w:r>
        <w:rPr>
          <w:rFonts w:ascii="Times New Roman" w:hAnsi="Times New Roman" w:cstheme="minorBidi" w:eastAsiaTheme="minorHAnsi"/>
          <w:i/>
        </w:rPr>
        <w:t>EVA</w:t>
      </w:r>
      <w:r>
        <w:rPr>
          <w:rFonts w:ascii="Symbol" w:hAnsi="Symbol" w:cstheme="minorBidi" w:eastAsiaTheme="minorHAnsi"/>
        </w:rPr>
        <w:t></w:t>
      </w:r>
      <w:r>
        <w:rPr>
          <w:rFonts w:ascii="Times New Roman" w:hAnsi="Times New Roman" w:cstheme="minorBidi" w:eastAsiaTheme="minorHAnsi"/>
        </w:rPr>
        <w:t>0.314</w:t>
      </w:r>
      <w:r>
        <w:rPr>
          <w:rFonts w:ascii="Times New Roman" w:hAnsi="Times New Roman" w:cstheme="minorBidi" w:eastAsiaTheme="minorHAnsi"/>
          <w:i/>
        </w:rPr>
        <w:t>YS</w:t>
      </w:r>
      <w:r>
        <w:rPr>
          <w:rFonts w:ascii="Times New Roman" w:hAnsi="Times New Roman" w:cstheme="minorBidi" w:eastAsiaTheme="minorHAnsi"/>
          <w:i/>
        </w:rPr>
        <w:t>C</w:t>
      </w:r>
    </w:p>
    <w:p w:rsidR="0018722C">
      <w:pPr>
        <w:pStyle w:val="Heading2"/>
        <w:topLinePunct/>
        <w:ind w:left="171" w:hangingChars="171" w:hanging="171"/>
      </w:pPr>
      <w:bookmarkStart w:id="6237" w:name="_Toc6866237"/>
      <w:bookmarkStart w:name="5.2国有A股上市公司高管薪酬与公司绩效任期内实证分析 " w:id="105"/>
      <w:bookmarkEnd w:id="105"/>
      <w:r>
        <w:t>5.2</w:t>
      </w:r>
      <w:r>
        <w:t xml:space="preserve"> </w:t>
      </w:r>
      <w:r/>
      <w:bookmarkStart w:name="_bookmark45" w:id="106"/>
      <w:bookmarkEnd w:id="106"/>
      <w:r/>
      <w:bookmarkStart w:name="_bookmark45" w:id="107"/>
      <w:bookmarkEnd w:id="107"/>
      <w:r>
        <w:t>国有</w:t>
      </w:r>
      <w:r>
        <w:t>A</w:t>
      </w:r>
      <w:r/>
      <w:r>
        <w:t>股上市公司高管薪酬与公司绩效任期内实证分析</w:t>
      </w:r>
      <w:bookmarkEnd w:id="6237"/>
    </w:p>
    <w:p w:rsidR="0018722C">
      <w:pPr>
        <w:pStyle w:val="Heading3"/>
        <w:topLinePunct/>
        <w:ind w:left="200" w:hangingChars="200" w:hanging="200"/>
      </w:pPr>
      <w:bookmarkStart w:id="6238" w:name="_Toc6866238"/>
      <w:bookmarkStart w:name="_bookmark46" w:id="108"/>
      <w:bookmarkEnd w:id="108"/>
      <w:r>
        <w:t>5.2.1</w:t>
      </w:r>
      <w:r>
        <w:t xml:space="preserve"> </w:t>
      </w:r>
      <w:bookmarkStart w:name="_bookmark46" w:id="109"/>
      <w:bookmarkEnd w:id="109"/>
      <w:r>
        <w:t>任期内相关变量的描述性统计</w:t>
      </w:r>
      <w:bookmarkEnd w:id="6238"/>
    </w:p>
    <w:p w:rsidR="0018722C">
      <w:pPr>
        <w:topLinePunct/>
      </w:pPr>
      <w:r>
        <w:t>这一部分同年度描述性统计分析方法相同，主要是对研究样本任期内前三名高管薪酬、主营业务收入平均增长率、任期内国有资本保值增值率进行描述性统计，</w:t>
      </w:r>
      <w:r w:rsidR="001852F3">
        <w:t xml:space="preserve">从而分析比较各个变量，并得出结论。统计结果见</w:t>
      </w:r>
      <w:r w:rsidR="001852F3">
        <w:t>表</w:t>
      </w:r>
      <w:r>
        <w:rPr>
          <w:rFonts w:ascii="Times New Roman" w:eastAsia="Times New Roman"/>
        </w:rPr>
        <w:t>5</w:t>
      </w:r>
      <w:r>
        <w:rPr>
          <w:rFonts w:ascii="Times New Roman" w:eastAsia="Times New Roman"/>
        </w:rPr>
        <w:t>.</w:t>
      </w:r>
      <w:r>
        <w:rPr>
          <w:rFonts w:ascii="Times New Roman" w:eastAsia="Times New Roman"/>
        </w:rPr>
        <w:t>10</w:t>
      </w:r>
      <w:r>
        <w:t>：</w:t>
      </w:r>
    </w:p>
    <w:p w:rsidR="0018722C">
      <w:pPr>
        <w:pStyle w:val="a8"/>
        <w:topLinePunct/>
      </w:pPr>
      <w:r>
        <w:t>表</w:t>
      </w:r>
      <w:r>
        <w:t> </w:t>
      </w:r>
      <w:r>
        <w:t>5</w:t>
      </w:r>
      <w:r>
        <w:t>.</w:t>
      </w:r>
      <w:r>
        <w:t>10</w:t>
      </w:r>
      <w:r>
        <w:t xml:space="preserve">  </w:t>
      </w:r>
      <w:r>
        <w:t>任</w:t>
      </w:r>
      <w:r>
        <w:t>期</w:t>
      </w:r>
      <w:r>
        <w:t>内</w:t>
      </w:r>
      <w:r>
        <w:t>各</w:t>
      </w:r>
      <w:r>
        <w:t>变</w:t>
      </w:r>
      <w:r>
        <w:t>量</w:t>
      </w:r>
      <w:r>
        <w:t>描</w:t>
      </w:r>
      <w:r>
        <w:t>述性</w:t>
      </w:r>
      <w:r>
        <w:t>统</w:t>
      </w:r>
      <w:r>
        <w:t>计</w:t>
      </w:r>
    </w:p>
    <w:tbl>
      <w:tblPr>
        <w:tblW w:w="5000" w:type="pct"/>
        <w:tblInd w:w="2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0"/>
        <w:gridCol w:w="657"/>
        <w:gridCol w:w="1061"/>
        <w:gridCol w:w="1205"/>
        <w:gridCol w:w="1043"/>
        <w:gridCol w:w="1051"/>
        <w:gridCol w:w="1290"/>
      </w:tblGrid>
      <w:tr>
        <w:trPr>
          <w:tblHeader/>
        </w:trPr>
        <w:tc>
          <w:tcPr>
            <w:tcW w:w="127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276" w:type="pct"/>
            <w:vAlign w:val="center"/>
          </w:tcPr>
          <w:p w:rsidR="0018722C">
            <w:pPr>
              <w:pStyle w:val="ac"/>
              <w:topLinePunct/>
              <w:ind w:leftChars="0" w:left="0" w:rightChars="0" w:right="0" w:firstLineChars="0" w:firstLine="0"/>
              <w:spacing w:line="240" w:lineRule="atLeast"/>
            </w:pPr>
            <w:r>
              <w:t>TEP</w:t>
            </w:r>
            <w:r>
              <w:t>（</w:t>
            </w:r>
            <w:r>
              <w:t xml:space="preserve">单位：万元</w:t>
            </w:r>
            <w:r>
              <w:t>）</w:t>
            </w:r>
          </w:p>
        </w:tc>
        <w:tc>
          <w:tcPr>
            <w:tcW w:w="388" w:type="pct"/>
            <w:vAlign w:val="center"/>
          </w:tcPr>
          <w:p w:rsidR="0018722C">
            <w:pPr>
              <w:pStyle w:val="affff9"/>
              <w:topLinePunct/>
              <w:ind w:leftChars="0" w:left="0" w:rightChars="0" w:right="0" w:firstLineChars="0" w:firstLine="0"/>
              <w:spacing w:line="240" w:lineRule="atLeast"/>
            </w:pPr>
            <w:r>
              <w:t>167</w:t>
            </w:r>
          </w:p>
        </w:tc>
        <w:tc>
          <w:tcPr>
            <w:tcW w:w="627" w:type="pct"/>
            <w:vAlign w:val="center"/>
          </w:tcPr>
          <w:p w:rsidR="0018722C">
            <w:pPr>
              <w:pStyle w:val="affff9"/>
              <w:topLinePunct/>
              <w:ind w:leftChars="0" w:left="0" w:rightChars="0" w:right="0" w:firstLineChars="0" w:firstLine="0"/>
              <w:spacing w:line="240" w:lineRule="atLeast"/>
            </w:pPr>
            <w:r>
              <w:t>37.86</w:t>
            </w:r>
          </w:p>
        </w:tc>
        <w:tc>
          <w:tcPr>
            <w:tcW w:w="712" w:type="pct"/>
            <w:vAlign w:val="center"/>
          </w:tcPr>
          <w:p w:rsidR="0018722C">
            <w:pPr>
              <w:pStyle w:val="affff9"/>
              <w:topLinePunct/>
              <w:ind w:leftChars="0" w:left="0" w:rightChars="0" w:right="0" w:firstLineChars="0" w:firstLine="0"/>
              <w:spacing w:line="240" w:lineRule="atLeast"/>
            </w:pPr>
            <w:r>
              <w:t>4478.60</w:t>
            </w:r>
          </w:p>
        </w:tc>
        <w:tc>
          <w:tcPr>
            <w:tcW w:w="616" w:type="pct"/>
            <w:vAlign w:val="center"/>
          </w:tcPr>
          <w:p w:rsidR="0018722C">
            <w:pPr>
              <w:pStyle w:val="affff9"/>
              <w:topLinePunct/>
              <w:ind w:leftChars="0" w:left="0" w:rightChars="0" w:right="0" w:firstLineChars="0" w:firstLine="0"/>
              <w:spacing w:line="240" w:lineRule="atLeast"/>
            </w:pPr>
            <w:r>
              <w:t>160.40</w:t>
            </w:r>
          </w:p>
        </w:tc>
        <w:tc>
          <w:tcPr>
            <w:tcW w:w="621" w:type="pct"/>
            <w:vAlign w:val="center"/>
          </w:tcPr>
          <w:p w:rsidR="0018722C">
            <w:pPr>
              <w:pStyle w:val="affff9"/>
              <w:topLinePunct/>
              <w:ind w:leftChars="0" w:left="0" w:rightChars="0" w:right="0" w:firstLineChars="0" w:firstLine="0"/>
              <w:spacing w:line="240" w:lineRule="atLeast"/>
            </w:pPr>
            <w:r>
              <w:t>224.14</w:t>
            </w:r>
          </w:p>
        </w:tc>
        <w:tc>
          <w:tcPr>
            <w:tcW w:w="762" w:type="pct"/>
            <w:vAlign w:val="center"/>
          </w:tcPr>
          <w:p w:rsidR="0018722C">
            <w:pPr>
              <w:pStyle w:val="affff9"/>
              <w:topLinePunct/>
              <w:ind w:leftChars="0" w:left="0" w:rightChars="0" w:right="0" w:firstLineChars="0" w:firstLine="0"/>
              <w:spacing w:line="240" w:lineRule="atLeast"/>
            </w:pPr>
            <w:r>
              <w:t>362.37126</w:t>
            </w:r>
          </w:p>
        </w:tc>
      </w:tr>
      <w:tr>
        <w:tc>
          <w:tcPr>
            <w:tcW w:w="1276" w:type="pct"/>
            <w:vAlign w:val="center"/>
          </w:tcPr>
          <w:p w:rsidR="0018722C">
            <w:pPr>
              <w:pStyle w:val="ac"/>
              <w:topLinePunct/>
              <w:ind w:leftChars="0" w:left="0" w:rightChars="0" w:right="0" w:firstLineChars="0" w:firstLine="0"/>
              <w:spacing w:line="240" w:lineRule="atLeast"/>
            </w:pPr>
            <w:r>
              <w:t>MBI</w:t>
            </w:r>
            <w:r>
              <w:t>（</w:t>
            </w:r>
            <w:r>
              <w:t>单位：</w:t>
            </w:r>
            <w:r>
              <w:t>%</w:t>
            </w:r>
            <w:r>
              <w:t>）</w:t>
            </w:r>
          </w:p>
        </w:tc>
        <w:tc>
          <w:tcPr>
            <w:tcW w:w="388" w:type="pct"/>
            <w:vAlign w:val="center"/>
          </w:tcPr>
          <w:p w:rsidR="0018722C">
            <w:pPr>
              <w:pStyle w:val="affff9"/>
              <w:topLinePunct/>
              <w:ind w:leftChars="0" w:left="0" w:rightChars="0" w:right="0" w:firstLineChars="0" w:firstLine="0"/>
              <w:spacing w:line="240" w:lineRule="atLeast"/>
            </w:pPr>
            <w:r>
              <w:t>167</w:t>
            </w:r>
          </w:p>
        </w:tc>
        <w:tc>
          <w:tcPr>
            <w:tcW w:w="627" w:type="pct"/>
            <w:vAlign w:val="center"/>
          </w:tcPr>
          <w:p w:rsidR="0018722C">
            <w:pPr>
              <w:pStyle w:val="affff9"/>
              <w:topLinePunct/>
              <w:ind w:leftChars="0" w:left="0" w:rightChars="0" w:right="0" w:firstLineChars="0" w:firstLine="0"/>
              <w:spacing w:line="240" w:lineRule="atLeast"/>
            </w:pPr>
            <w:r>
              <w:t>-.23</w:t>
            </w:r>
          </w:p>
        </w:tc>
        <w:tc>
          <w:tcPr>
            <w:tcW w:w="712" w:type="pct"/>
            <w:vAlign w:val="center"/>
          </w:tcPr>
          <w:p w:rsidR="0018722C">
            <w:pPr>
              <w:pStyle w:val="affff9"/>
              <w:topLinePunct/>
              <w:ind w:leftChars="0" w:left="0" w:rightChars="0" w:right="0" w:firstLineChars="0" w:firstLine="0"/>
              <w:spacing w:line="240" w:lineRule="atLeast"/>
            </w:pPr>
            <w:r>
              <w:t>1.23</w:t>
            </w:r>
          </w:p>
        </w:tc>
        <w:tc>
          <w:tcPr>
            <w:tcW w:w="616" w:type="pct"/>
            <w:vAlign w:val="center"/>
          </w:tcPr>
          <w:p w:rsidR="0018722C">
            <w:pPr>
              <w:pStyle w:val="affff9"/>
              <w:topLinePunct/>
              <w:ind w:leftChars="0" w:left="0" w:rightChars="0" w:right="0" w:firstLineChars="0" w:firstLine="0"/>
              <w:spacing w:line="240" w:lineRule="atLeast"/>
            </w:pPr>
            <w:r>
              <w:t>.1769</w:t>
            </w:r>
          </w:p>
        </w:tc>
        <w:tc>
          <w:tcPr>
            <w:tcW w:w="621" w:type="pct"/>
            <w:vAlign w:val="center"/>
          </w:tcPr>
          <w:p w:rsidR="0018722C">
            <w:pPr>
              <w:pStyle w:val="affff9"/>
              <w:topLinePunct/>
              <w:ind w:leftChars="0" w:left="0" w:rightChars="0" w:right="0" w:firstLineChars="0" w:firstLine="0"/>
              <w:spacing w:line="240" w:lineRule="atLeast"/>
            </w:pPr>
            <w:r>
              <w:t>.2029</w:t>
            </w:r>
          </w:p>
        </w:tc>
        <w:tc>
          <w:tcPr>
            <w:tcW w:w="762" w:type="pct"/>
            <w:vAlign w:val="center"/>
          </w:tcPr>
          <w:p w:rsidR="0018722C">
            <w:pPr>
              <w:pStyle w:val="affff9"/>
              <w:topLinePunct/>
              <w:ind w:leftChars="0" w:left="0" w:rightChars="0" w:right="0" w:firstLineChars="0" w:firstLine="0"/>
              <w:spacing w:line="240" w:lineRule="atLeast"/>
            </w:pPr>
            <w:r>
              <w:t>.18807</w:t>
            </w:r>
          </w:p>
        </w:tc>
      </w:tr>
      <w:tr>
        <w:tc>
          <w:tcPr>
            <w:tcW w:w="1276" w:type="pct"/>
            <w:vAlign w:val="center"/>
            <w:tcBorders>
              <w:top w:val="single" w:sz="4" w:space="0" w:color="auto"/>
            </w:tcBorders>
          </w:tcPr>
          <w:p w:rsidR="0018722C">
            <w:pPr>
              <w:pStyle w:val="ac"/>
              <w:topLinePunct/>
              <w:ind w:leftChars="0" w:left="0" w:rightChars="0" w:right="0" w:firstLineChars="0" w:firstLine="0"/>
              <w:spacing w:line="240" w:lineRule="atLeast"/>
            </w:pPr>
            <w:r>
              <w:t>TSC</w:t>
            </w:r>
            <w:r>
              <w:t>（</w:t>
            </w:r>
            <w:r>
              <w:t>单位：</w:t>
            </w:r>
            <w:r>
              <w:t>%</w:t>
            </w:r>
            <w:r>
              <w:t>）</w:t>
            </w:r>
          </w:p>
        </w:tc>
        <w:tc>
          <w:tcPr>
            <w:tcW w:w="388"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.44</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11.04</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1.4122</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1.8375</w:t>
            </w:r>
          </w:p>
        </w:tc>
        <w:tc>
          <w:tcPr>
            <w:tcW w:w="762" w:type="pct"/>
            <w:vAlign w:val="center"/>
            <w:tcBorders>
              <w:top w:val="single" w:sz="4" w:space="0" w:color="auto"/>
            </w:tcBorders>
          </w:tcPr>
          <w:p w:rsidR="0018722C">
            <w:pPr>
              <w:pStyle w:val="affff9"/>
              <w:topLinePunct/>
              <w:ind w:leftChars="0" w:left="0" w:rightChars="0" w:right="0" w:firstLineChars="0" w:firstLine="0"/>
              <w:spacing w:line="240" w:lineRule="atLeast"/>
            </w:pPr>
            <w:r>
              <w:t>1.34495</w:t>
            </w:r>
          </w:p>
        </w:tc>
      </w:tr>
    </w:tbl>
    <w:p w:rsidR="0018722C">
      <w:pPr>
        <w:pStyle w:val="affa"/>
      </w:pPr>
    </w:p>
    <w:p w:rsidR="0018722C">
      <w:pPr>
        <w:topLinePunct/>
      </w:pPr>
      <w:r>
        <w:t>对</w:t>
      </w:r>
      <w:r>
        <w:t>表</w:t>
      </w:r>
      <w:r>
        <w:rPr>
          <w:rFonts w:ascii="Times New Roman" w:eastAsia="Times New Roman"/>
        </w:rPr>
        <w:t>5.10</w:t>
      </w:r>
      <w:r>
        <w:t>分析得出如下结论：</w:t>
      </w:r>
    </w:p>
    <w:p w:rsidR="0018722C">
      <w:pPr>
        <w:topLinePunct/>
      </w:pPr>
      <w:r>
        <w:t>高管薪酬，</w:t>
      </w:r>
      <w:r>
        <w:rPr>
          <w:rFonts w:ascii="Times New Roman" w:eastAsia="Times New Roman"/>
        </w:rPr>
        <w:t>TEP</w:t>
      </w:r>
      <w:r>
        <w:t>，最小值为</w:t>
      </w:r>
      <w:r>
        <w:rPr>
          <w:rFonts w:ascii="Times New Roman" w:eastAsia="Times New Roman"/>
        </w:rPr>
        <w:t>37.86</w:t>
      </w:r>
      <w:r>
        <w:t>万元，最大值为</w:t>
      </w:r>
      <w:r>
        <w:rPr>
          <w:rFonts w:ascii="Times New Roman" w:eastAsia="Times New Roman"/>
        </w:rPr>
        <w:t>4478.60</w:t>
      </w:r>
      <w:r>
        <w:t>万元，相差</w:t>
      </w:r>
      <w:r>
        <w:rPr>
          <w:rFonts w:ascii="Times New Roman" w:eastAsia="Times New Roman"/>
        </w:rPr>
        <w:t>118</w:t>
      </w:r>
      <w:r>
        <w:t>倍，与</w:t>
      </w:r>
      <w:r>
        <w:t>第三章薪酬差距表比较可以得知，这一差距有所缓解。同时我们可以知道中位数小</w:t>
      </w:r>
      <w:r>
        <w:t>于均值，说明上市公司高管薪酬差距很大，薪酬水平分布很不均衡，对管理者的激</w:t>
      </w:r>
      <w:r>
        <w:t>励作用也有很大的差异，而这一指标值是年度高管薪酬的综合结果，因此其激励作用还是比较明显的。</w:t>
      </w:r>
    </w:p>
    <w:p w:rsidR="0018722C">
      <w:pPr>
        <w:topLinePunct/>
      </w:pPr>
      <w:r>
        <w:t>主营业务收入平均增长率，</w:t>
      </w:r>
      <w:r>
        <w:rPr>
          <w:rFonts w:ascii="Times New Roman" w:eastAsia="Times New Roman"/>
        </w:rPr>
        <w:t>MBI</w:t>
      </w:r>
      <w:r>
        <w:t>，最小值为</w:t>
      </w:r>
      <w:r>
        <w:rPr>
          <w:rFonts w:ascii="Times New Roman" w:eastAsia="Times New Roman"/>
        </w:rPr>
        <w:t>-0.23</w:t>
      </w:r>
      <w:r>
        <w:t>，最大值为</w:t>
      </w:r>
      <w:r>
        <w:rPr>
          <w:rFonts w:ascii="Times New Roman" w:eastAsia="Times New Roman"/>
        </w:rPr>
        <w:t>1.23</w:t>
      </w:r>
      <w:r>
        <w:t>，任期内共有</w:t>
      </w:r>
    </w:p>
    <w:p w:rsidR="0018722C">
      <w:pPr>
        <w:topLinePunct/>
      </w:pPr>
      <w:r>
        <w:rPr>
          <w:rFonts w:ascii="Times New Roman" w:eastAsia="Times New Roman"/>
        </w:rPr>
        <w:t>154</w:t>
      </w:r>
      <w:r>
        <w:t>家国企的这一指标值大于</w:t>
      </w:r>
      <w:r>
        <w:rPr>
          <w:rFonts w:ascii="Times New Roman" w:eastAsia="Times New Roman"/>
        </w:rPr>
        <w:t>0</w:t>
      </w:r>
      <w:r>
        <w:t>，其他企业的主营业务收入总额与上一任期相比几乎</w:t>
      </w:r>
      <w:r>
        <w:t>处于持平状态，说明研究对象的经营能力与上一任期有较强的增长</w:t>
      </w:r>
      <w:r>
        <w:t>势头</w:t>
      </w:r>
      <w:r>
        <w:t>，这一指标</w:t>
      </w:r>
      <w:r>
        <w:t>均值大于中位数也说明了大部分国企的营运能力较强，高管人员的经营绩效还是比</w:t>
      </w:r>
      <w:r>
        <w:t>较好的，在金融危机的大背景下能够基本完成主营业务的增长计划，同时也体现了国企巨大的发展潜力。</w:t>
      </w:r>
    </w:p>
    <w:p w:rsidR="0018722C">
      <w:pPr>
        <w:topLinePunct/>
      </w:pPr>
      <w:r>
        <w:t>任期国有资本保值增值率，</w:t>
      </w:r>
      <w:r>
        <w:rPr>
          <w:rFonts w:ascii="Times New Roman" w:eastAsia="Times New Roman"/>
        </w:rPr>
        <w:t>TSC</w:t>
      </w:r>
      <w:r>
        <w:t>，最小值为</w:t>
      </w:r>
      <w:r>
        <w:rPr>
          <w:rFonts w:ascii="Times New Roman" w:eastAsia="Times New Roman"/>
        </w:rPr>
        <w:t>0.44</w:t>
      </w:r>
      <w:r>
        <w:t>，最大值为</w:t>
      </w:r>
      <w:r>
        <w:rPr>
          <w:rFonts w:ascii="Times New Roman" w:eastAsia="Times New Roman"/>
        </w:rPr>
        <w:t>11.04</w:t>
      </w:r>
      <w:r>
        <w:t>，这个指标值是</w:t>
      </w:r>
      <w:r>
        <w:rPr>
          <w:rFonts w:ascii="Times New Roman" w:eastAsia="Times New Roman"/>
        </w:rPr>
        <w:t>YSC</w:t>
      </w:r>
      <w:r>
        <w:t>的连乘，这种成数效应会导致高者更高，低者更低，即只要某年的</w:t>
      </w:r>
      <w:r>
        <w:rPr>
          <w:rFonts w:ascii="Times New Roman" w:eastAsia="Times New Roman"/>
        </w:rPr>
        <w:t>YSC</w:t>
      </w:r>
      <w:r>
        <w:t>小</w:t>
      </w:r>
      <w:r>
        <w:t>于</w:t>
      </w:r>
    </w:p>
    <w:p w:rsidR="0018722C">
      <w:pPr>
        <w:topLinePunct/>
      </w:pPr>
      <w:r>
        <w:rPr>
          <w:rFonts w:ascii="Times New Roman" w:eastAsia="Times New Roman"/>
        </w:rPr>
        <w:t>1</w:t>
      </w:r>
      <w:r>
        <w:t>就导致了</w:t>
      </w:r>
      <w:r>
        <w:rPr>
          <w:rFonts w:ascii="Times New Roman" w:eastAsia="Times New Roman"/>
        </w:rPr>
        <w:t>TSC</w:t>
      </w:r>
      <w:r>
        <w:t>的偏低，因此就出现了这一指标值整体偏大或者偏小的情形，在一定程度上可以拉大不同企业间的差距。</w:t>
      </w:r>
    </w:p>
    <w:p w:rsidR="0018722C">
      <w:pPr>
        <w:pStyle w:val="Heading3"/>
        <w:topLinePunct/>
        <w:ind w:left="200" w:hangingChars="200" w:hanging="200"/>
      </w:pPr>
      <w:bookmarkStart w:id="6239" w:name="_Toc6866239"/>
      <w:bookmarkStart w:name="_bookmark47" w:id="110"/>
      <w:bookmarkEnd w:id="110"/>
      <w:r>
        <w:t>5.2.2</w:t>
      </w:r>
      <w:r>
        <w:t xml:space="preserve"> </w:t>
      </w:r>
      <w:bookmarkStart w:name="_bookmark47" w:id="111"/>
      <w:bookmarkEnd w:id="111"/>
      <w:r>
        <w:t>任期内相关变量的相关性分析</w:t>
      </w:r>
      <w:bookmarkEnd w:id="6239"/>
    </w:p>
    <w:p w:rsidR="0018722C">
      <w:pPr>
        <w:topLinePunct/>
      </w:pPr>
      <w:r>
        <w:t>这一部分同年度相关性分析所用方法相同，主要是对研究样本任期内前三名高管薪酬与主营业务收入平均增长率、任期内国有资本保值增值率进行相关性分析，</w:t>
      </w:r>
      <w:r w:rsidR="001852F3">
        <w:t xml:space="preserve">并得出结论，分析结果见</w:t>
      </w:r>
      <w:r w:rsidR="001852F3">
        <w:t>表</w:t>
      </w:r>
      <w:r>
        <w:rPr>
          <w:rFonts w:ascii="Times New Roman" w:eastAsia="Times New Roman"/>
        </w:rPr>
        <w:t>5</w:t>
      </w:r>
      <w:r>
        <w:rPr>
          <w:rFonts w:ascii="Times New Roman" w:eastAsia="Times New Roman"/>
        </w:rPr>
        <w:t>.</w:t>
      </w:r>
      <w:r>
        <w:rPr>
          <w:rFonts w:ascii="Times New Roman" w:eastAsia="Times New Roman"/>
        </w:rPr>
        <w:t>11</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5.11</w:t>
      </w:r>
      <w:r>
        <w:t xml:space="preserve">  </w:t>
      </w:r>
      <w:r>
        <w:rPr>
          <w:kern w:val="2"/>
          <w:szCs w:val="22"/>
          <w:rFonts w:cstheme="minorBidi" w:hAnsiTheme="minorHAnsi" w:eastAsiaTheme="minorHAnsi" w:asciiTheme="minorHAnsi"/>
          <w:spacing w:val="-2"/>
          <w:sz w:val="21"/>
        </w:rPr>
        <w:t>任</w:t>
      </w:r>
      <w:r>
        <w:rPr>
          <w:kern w:val="2"/>
          <w:szCs w:val="22"/>
          <w:rFonts w:cstheme="minorBidi" w:hAnsiTheme="minorHAnsi" w:eastAsiaTheme="minorHAnsi" w:asciiTheme="minorHAnsi"/>
          <w:sz w:val="21"/>
        </w:rPr>
        <w:t>期</w:t>
      </w:r>
      <w:r>
        <w:rPr>
          <w:kern w:val="2"/>
          <w:szCs w:val="22"/>
          <w:rFonts w:cstheme="minorBidi" w:hAnsiTheme="minorHAnsi" w:eastAsiaTheme="minorHAnsi" w:asciiTheme="minorHAnsi"/>
          <w:spacing w:val="-2"/>
          <w:sz w:val="21"/>
        </w:rPr>
        <w:t>内</w:t>
      </w:r>
      <w:r>
        <w:rPr>
          <w:kern w:val="2"/>
          <w:szCs w:val="22"/>
          <w:rFonts w:cstheme="minorBidi" w:hAnsiTheme="minorHAnsi" w:eastAsiaTheme="minorHAnsi" w:asciiTheme="minorHAnsi"/>
          <w:sz w:val="21"/>
        </w:rPr>
        <w:t>各</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相</w:t>
      </w:r>
      <w:r>
        <w:rPr>
          <w:kern w:val="2"/>
          <w:szCs w:val="22"/>
          <w:rFonts w:cstheme="minorBidi" w:hAnsiTheme="minorHAnsi" w:eastAsiaTheme="minorHAnsi" w:asciiTheme="minorHAnsi"/>
          <w:sz w:val="21"/>
        </w:rPr>
        <w:t>关性</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z w:val="21"/>
        </w:rPr>
        <w:t>析</w:t>
      </w:r>
    </w:p>
    <w:tbl>
      <w:tblPr>
        <w:tblW w:w="5000" w:type="pct"/>
        <w:tblInd w:w="12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5"/>
        <w:gridCol w:w="2407"/>
        <w:gridCol w:w="1134"/>
        <w:gridCol w:w="637"/>
        <w:gridCol w:w="708"/>
        <w:gridCol w:w="739"/>
      </w:tblGrid>
      <w:tr>
        <w:trPr>
          <w:tblHeader/>
        </w:trPr>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TEP</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t>MBI</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TSC</w:t>
            </w:r>
          </w:p>
        </w:tc>
      </w:tr>
      <w:tr>
        <w:tc>
          <w:tcPr>
            <w:tcW w:w="660" w:type="pct"/>
            <w:vAlign w:val="center"/>
          </w:tcPr>
          <w:p w:rsidR="0018722C">
            <w:pPr>
              <w:pStyle w:val="ac"/>
              <w:topLinePunct/>
              <w:ind w:leftChars="0" w:left="0" w:rightChars="0" w:right="0" w:firstLineChars="0" w:firstLine="0"/>
              <w:spacing w:line="240" w:lineRule="atLeast"/>
            </w:pPr>
            <w:r>
              <w:t>TEP</w:t>
            </w:r>
          </w:p>
        </w:tc>
        <w:tc>
          <w:tcPr>
            <w:tcW w:w="1857" w:type="pct"/>
            <w:vAlign w:val="center"/>
          </w:tcPr>
          <w:p w:rsidR="0018722C">
            <w:pPr>
              <w:pStyle w:val="a5"/>
              <w:topLinePunct/>
              <w:ind w:leftChars="0" w:left="0" w:rightChars="0" w:right="0" w:firstLineChars="0" w:firstLine="0"/>
              <w:spacing w:line="240" w:lineRule="atLeast"/>
            </w:pPr>
            <w:r>
              <w:t>Pearson Correlation</w:t>
            </w:r>
          </w:p>
        </w:tc>
        <w:tc>
          <w:tcPr>
            <w:tcW w:w="875" w:type="pct"/>
            <w:vAlign w:val="center"/>
          </w:tcPr>
          <w:p w:rsidR="0018722C">
            <w:pPr>
              <w:pStyle w:val="affff9"/>
              <w:topLinePunct/>
              <w:ind w:leftChars="0" w:left="0" w:rightChars="0" w:right="0" w:firstLineChars="0" w:firstLine="0"/>
              <w:spacing w:line="240" w:lineRule="atLeast"/>
            </w:pPr>
            <w:r>
              <w:t>1</w:t>
            </w:r>
          </w:p>
        </w:tc>
        <w:tc>
          <w:tcPr>
            <w:tcW w:w="492"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d"/>
              <w:topLinePunct/>
              <w:ind w:leftChars="0" w:left="0" w:rightChars="0" w:right="0" w:firstLineChars="0" w:firstLine="0"/>
              <w:spacing w:line="240" w:lineRule="atLeast"/>
            </w:pPr>
          </w:p>
        </w:tc>
      </w:tr>
      <w:tr>
        <w:tc>
          <w:tcPr>
            <w:tcW w:w="660" w:type="pct"/>
            <w:vAlign w:val="center"/>
          </w:tcPr>
          <w:p w:rsidR="0018722C">
            <w:pPr>
              <w:pStyle w:val="ac"/>
              <w:topLinePunct/>
              <w:ind w:leftChars="0" w:left="0" w:rightChars="0" w:right="0" w:firstLineChars="0" w:firstLine="0"/>
              <w:spacing w:line="240" w:lineRule="atLeast"/>
            </w:pPr>
          </w:p>
        </w:tc>
        <w:tc>
          <w:tcPr>
            <w:tcW w:w="1857"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1-tailed</w:t>
            </w:r>
            <w:r>
              <w:t xml:space="preserve">)</w:t>
            </w:r>
          </w:p>
        </w:tc>
        <w:tc>
          <w:tcPr>
            <w:tcW w:w="875"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d"/>
              <w:topLinePunct/>
              <w:ind w:leftChars="0" w:left="0" w:rightChars="0" w:right="0" w:firstLineChars="0" w:firstLine="0"/>
              <w:spacing w:line="240" w:lineRule="atLeast"/>
            </w:pPr>
          </w:p>
        </w:tc>
      </w:tr>
      <w:tr>
        <w:tc>
          <w:tcPr>
            <w:tcW w:w="660" w:type="pct"/>
            <w:vAlign w:val="center"/>
          </w:tcPr>
          <w:p w:rsidR="0018722C">
            <w:pPr>
              <w:pStyle w:val="ac"/>
              <w:topLinePunct/>
              <w:ind w:leftChars="0" w:left="0" w:rightChars="0" w:right="0" w:firstLineChars="0" w:firstLine="0"/>
              <w:spacing w:line="240" w:lineRule="atLeast"/>
            </w:pPr>
            <w:r>
              <w:t>MBI</w:t>
            </w:r>
          </w:p>
        </w:tc>
        <w:tc>
          <w:tcPr>
            <w:tcW w:w="1857" w:type="pct"/>
            <w:vAlign w:val="center"/>
          </w:tcPr>
          <w:p w:rsidR="0018722C">
            <w:pPr>
              <w:pStyle w:val="a5"/>
              <w:topLinePunct/>
              <w:ind w:leftChars="0" w:left="0" w:rightChars="0" w:right="0" w:firstLineChars="0" w:firstLine="0"/>
              <w:spacing w:line="240" w:lineRule="atLeast"/>
            </w:pPr>
            <w:r>
              <w:t>Pearson Correlation</w:t>
            </w:r>
          </w:p>
        </w:tc>
        <w:tc>
          <w:tcPr>
            <w:tcW w:w="875" w:type="pct"/>
            <w:vAlign w:val="center"/>
          </w:tcPr>
          <w:p w:rsidR="0018722C">
            <w:pPr>
              <w:pStyle w:val="affff9"/>
              <w:topLinePunct/>
              <w:ind w:leftChars="0" w:left="0" w:rightChars="0" w:right="0" w:firstLineChars="0" w:firstLine="0"/>
              <w:spacing w:line="240" w:lineRule="atLeast"/>
            </w:pPr>
            <w:r>
              <w:t>.114</w:t>
            </w:r>
          </w:p>
        </w:tc>
        <w:tc>
          <w:tcPr>
            <w:tcW w:w="492"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ffff9"/>
              <w:topLinePunct/>
              <w:ind w:leftChars="0" w:left="0" w:rightChars="0" w:right="0" w:firstLineChars="0" w:firstLine="0"/>
              <w:spacing w:line="240" w:lineRule="atLeast"/>
            </w:pPr>
            <w:r>
              <w:t>1</w:t>
            </w:r>
          </w:p>
        </w:tc>
        <w:tc>
          <w:tcPr>
            <w:tcW w:w="570" w:type="pct"/>
            <w:vAlign w:val="center"/>
          </w:tcPr>
          <w:p w:rsidR="0018722C">
            <w:pPr>
              <w:pStyle w:val="ad"/>
              <w:topLinePunct/>
              <w:ind w:leftChars="0" w:left="0" w:rightChars="0" w:right="0" w:firstLineChars="0" w:firstLine="0"/>
              <w:spacing w:line="240" w:lineRule="atLeast"/>
            </w:pPr>
          </w:p>
        </w:tc>
      </w:tr>
      <w:tr>
        <w:tc>
          <w:tcPr>
            <w:tcW w:w="660" w:type="pct"/>
            <w:vAlign w:val="center"/>
          </w:tcPr>
          <w:p w:rsidR="0018722C">
            <w:pPr>
              <w:pStyle w:val="ac"/>
              <w:topLinePunct/>
              <w:ind w:leftChars="0" w:left="0" w:rightChars="0" w:right="0" w:firstLineChars="0" w:firstLine="0"/>
              <w:spacing w:line="240" w:lineRule="atLeast"/>
            </w:pPr>
          </w:p>
        </w:tc>
        <w:tc>
          <w:tcPr>
            <w:tcW w:w="1857" w:type="pct"/>
            <w:vAlign w:val="center"/>
          </w:tcPr>
          <w:p w:rsidR="0018722C">
            <w:pPr>
              <w:pStyle w:val="a5"/>
              <w:topLinePunct/>
              <w:ind w:leftChars="0" w:left="0" w:rightChars="0" w:right="0" w:firstLineChars="0" w:firstLine="0"/>
              <w:spacing w:line="240" w:lineRule="atLeast"/>
            </w:pPr>
            <w:r>
              <w:t xml:space="preserve">Sig. </w:t>
            </w:r>
            <w:r>
              <w:t xml:space="preserve">(</w:t>
            </w:r>
            <w:r>
              <w:t xml:space="preserve">1-tailed</w:t>
            </w:r>
            <w:r>
              <w:t xml:space="preserve">)</w:t>
            </w:r>
          </w:p>
        </w:tc>
        <w:tc>
          <w:tcPr>
            <w:tcW w:w="875" w:type="pct"/>
            <w:vAlign w:val="center"/>
          </w:tcPr>
          <w:p w:rsidR="0018722C">
            <w:pPr>
              <w:pStyle w:val="affff9"/>
              <w:topLinePunct/>
              <w:ind w:leftChars="0" w:left="0" w:rightChars="0" w:right="0" w:firstLineChars="0" w:firstLine="0"/>
              <w:spacing w:line="240" w:lineRule="atLeast"/>
            </w:pPr>
            <w:r>
              <w:t>.072</w:t>
            </w:r>
          </w:p>
        </w:tc>
        <w:tc>
          <w:tcPr>
            <w:tcW w:w="492"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d"/>
              <w:topLinePunct/>
              <w:ind w:leftChars="0" w:left="0" w:rightChars="0" w:right="0" w:firstLineChars="0" w:firstLine="0"/>
              <w:spacing w:line="240" w:lineRule="atLeast"/>
            </w:pPr>
          </w:p>
        </w:tc>
      </w:tr>
      <w:tr>
        <w:tc>
          <w:tcPr>
            <w:tcW w:w="660" w:type="pct"/>
            <w:vAlign w:val="center"/>
          </w:tcPr>
          <w:p w:rsidR="0018722C">
            <w:pPr>
              <w:pStyle w:val="ac"/>
              <w:topLinePunct/>
              <w:ind w:leftChars="0" w:left="0" w:rightChars="0" w:right="0" w:firstLineChars="0" w:firstLine="0"/>
              <w:spacing w:line="240" w:lineRule="atLeast"/>
            </w:pPr>
            <w:r>
              <w:t>TSC</w:t>
            </w:r>
          </w:p>
        </w:tc>
        <w:tc>
          <w:tcPr>
            <w:tcW w:w="1857" w:type="pct"/>
            <w:vAlign w:val="center"/>
          </w:tcPr>
          <w:p w:rsidR="0018722C">
            <w:pPr>
              <w:pStyle w:val="a5"/>
              <w:topLinePunct/>
              <w:ind w:leftChars="0" w:left="0" w:rightChars="0" w:right="0" w:firstLineChars="0" w:firstLine="0"/>
              <w:spacing w:line="240" w:lineRule="atLeast"/>
            </w:pPr>
            <w:r>
              <w:t>Pearson Correlation</w:t>
            </w:r>
          </w:p>
        </w:tc>
        <w:tc>
          <w:tcPr>
            <w:tcW w:w="875" w:type="pct"/>
            <w:vAlign w:val="center"/>
          </w:tcPr>
          <w:p w:rsidR="0018722C">
            <w:pPr>
              <w:pStyle w:val="a5"/>
              <w:topLinePunct/>
              <w:ind w:leftChars="0" w:left="0" w:rightChars="0" w:right="0" w:firstLineChars="0" w:firstLine="0"/>
              <w:spacing w:line="240" w:lineRule="atLeast"/>
            </w:pPr>
            <w:r>
              <w:t>.147</w:t>
            </w:r>
            <w:r>
              <w:t>*</w:t>
            </w:r>
          </w:p>
        </w:tc>
        <w:tc>
          <w:tcPr>
            <w:tcW w:w="1038" w:type="pct"/>
            <w:gridSpan w:val="2"/>
            <w:vAlign w:val="center"/>
          </w:tcPr>
          <w:p w:rsidR="0018722C">
            <w:pPr>
              <w:pStyle w:val="a5"/>
              <w:topLinePunct/>
              <w:ind w:leftChars="0" w:left="0" w:rightChars="0" w:right="0" w:firstLineChars="0" w:firstLine="0"/>
              <w:spacing w:line="240" w:lineRule="atLeast"/>
            </w:pPr>
            <w:r>
              <w:t>.438</w:t>
            </w:r>
            <w:r>
              <w:t>**</w:t>
            </w:r>
          </w:p>
        </w:tc>
        <w:tc>
          <w:tcPr>
            <w:tcW w:w="570" w:type="pct"/>
            <w:vAlign w:val="center"/>
          </w:tcPr>
          <w:p w:rsidR="0018722C">
            <w:pPr>
              <w:pStyle w:val="affff9"/>
              <w:topLinePunct/>
              <w:ind w:leftChars="0" w:left="0" w:rightChars="0" w:right="0" w:firstLineChars="0" w:firstLine="0"/>
              <w:spacing w:line="240" w:lineRule="atLeast"/>
            </w:pPr>
            <w:r>
              <w:t>1</w:t>
            </w:r>
          </w:p>
        </w:tc>
      </w:tr>
      <w:tr>
        <w:tc>
          <w:tcPr>
            <w:tcW w:w="66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57"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Sig. </w:t>
            </w:r>
            <w:r>
              <w:t xml:space="preserve">(</w:t>
            </w:r>
            <w:r>
              <w:t xml:space="preserve">1-tailed</w:t>
            </w:r>
            <w:r>
              <w:t xml:space="preserve">)</w:t>
            </w:r>
          </w:p>
        </w:tc>
        <w:tc>
          <w:tcPr>
            <w:tcW w:w="875" w:type="pct"/>
            <w:vAlign w:val="center"/>
            <w:tcBorders>
              <w:top w:val="single" w:sz="4" w:space="0" w:color="auto"/>
            </w:tcBorders>
          </w:tcPr>
          <w:p w:rsidR="0018722C">
            <w:pPr>
              <w:pStyle w:val="affff9"/>
              <w:topLinePunct/>
              <w:ind w:leftChars="0" w:left="0" w:rightChars="0" w:right="0" w:firstLineChars="0" w:firstLine="0"/>
              <w:spacing w:line="240" w:lineRule="atLeast"/>
            </w:pPr>
            <w:r>
              <w:t>.029</w:t>
            </w:r>
          </w:p>
        </w:tc>
        <w:tc>
          <w:tcPr>
            <w:tcW w:w="1038"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7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ascii="Times New Roman"/>
        </w:rPr>
        <w:t xml:space="preserve">Note: **. Correlation is significant at the 0.01 level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1-tailed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rPr>
        <w:t xml:space="preserve">*. Correlation is significant at the 0.05 level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1-tailed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topLinePunct/>
      </w:pPr>
      <w:r>
        <w:t>通过</w:t>
      </w:r>
      <w:r>
        <w:t>表</w:t>
      </w:r>
      <w:r>
        <w:rPr>
          <w:rFonts w:ascii="Times New Roman" w:eastAsia="Times New Roman"/>
        </w:rPr>
        <w:t>5.11</w:t>
      </w:r>
      <w:r>
        <w:t>可以得出，</w:t>
      </w:r>
      <w:r>
        <w:rPr>
          <w:rFonts w:ascii="Times New Roman" w:eastAsia="Times New Roman"/>
        </w:rPr>
        <w:t>2008</w:t>
      </w:r>
      <w:r>
        <w:t>～</w:t>
      </w:r>
      <w:r>
        <w:rPr>
          <w:rFonts w:ascii="Times New Roman" w:eastAsia="Times New Roman"/>
        </w:rPr>
        <w:t>2010</w:t>
      </w:r>
      <w:r>
        <w:t>年度这一任期间</w:t>
      </w:r>
      <w:r>
        <w:rPr>
          <w:rFonts w:ascii="Times New Roman" w:eastAsia="Times New Roman"/>
        </w:rPr>
        <w:t>TEP</w:t>
      </w:r>
      <w:r>
        <w:t>与</w:t>
      </w:r>
      <w:r>
        <w:rPr>
          <w:rFonts w:ascii="Times New Roman" w:eastAsia="Times New Roman"/>
        </w:rPr>
        <w:t>MBI</w:t>
      </w:r>
      <w:r>
        <w:t>的相关性系数为</w:t>
      </w:r>
    </w:p>
    <w:p w:rsidR="0018722C">
      <w:pPr>
        <w:topLinePunct/>
      </w:pPr>
      <w:r>
        <w:rPr>
          <w:rFonts w:ascii="Times New Roman" w:eastAsia="Times New Roman"/>
        </w:rPr>
        <w:t>0.114</w:t>
      </w:r>
      <w:r>
        <w:t>，视为不相关，支持假设</w:t>
      </w:r>
      <w:r>
        <w:rPr>
          <w:rFonts w:ascii="Times New Roman" w:eastAsia="Times New Roman"/>
        </w:rPr>
        <w:t>4</w:t>
      </w:r>
      <w:r>
        <w:t>；与</w:t>
      </w:r>
      <w:r>
        <w:rPr>
          <w:rFonts w:ascii="Times New Roman" w:eastAsia="Times New Roman"/>
        </w:rPr>
        <w:t>TSC</w:t>
      </w:r>
      <w:r>
        <w:t>在</w:t>
      </w:r>
      <w:r>
        <w:rPr>
          <w:rFonts w:ascii="Times New Roman" w:eastAsia="Times New Roman"/>
        </w:rPr>
        <w:t>5%</w:t>
      </w:r>
      <w:r>
        <w:t>显著性水平上呈现出正向弱相关关系，</w:t>
      </w:r>
      <w:r w:rsidR="001852F3">
        <w:t xml:space="preserve">拒绝了假设</w:t>
      </w:r>
      <w:r>
        <w:rPr>
          <w:rFonts w:ascii="Times New Roman" w:eastAsia="Times New Roman"/>
        </w:rPr>
        <w:t>5</w:t>
      </w:r>
      <w:r>
        <w:t>。自变量之间呈现出在</w:t>
      </w:r>
      <w:r>
        <w:rPr>
          <w:rFonts w:ascii="Times New Roman" w:eastAsia="Times New Roman"/>
        </w:rPr>
        <w:t>1%</w:t>
      </w:r>
      <w:r>
        <w:t>显著性水平上的中度正相关关系，相关性系数</w:t>
      </w:r>
      <w:r>
        <w:rPr>
          <w:rFonts w:ascii="Times New Roman" w:eastAsia="Times New Roman"/>
        </w:rPr>
        <w:t>0.438</w:t>
      </w:r>
      <w:r>
        <w:t>，小于</w:t>
      </w:r>
      <w:r>
        <w:rPr>
          <w:rFonts w:ascii="Times New Roman" w:eastAsia="Times New Roman"/>
        </w:rPr>
        <w:t>0.8</w:t>
      </w:r>
      <w:r>
        <w:t>，可知自变量之间几乎不存在多重共线性现象，可以进行回归分析。</w:t>
      </w:r>
    </w:p>
    <w:p w:rsidR="0018722C">
      <w:pPr>
        <w:pStyle w:val="Heading3"/>
        <w:topLinePunct/>
        <w:ind w:left="200" w:hangingChars="200" w:hanging="200"/>
      </w:pPr>
      <w:bookmarkStart w:id="6240" w:name="_Toc6866240"/>
      <w:bookmarkStart w:name="_bookmark48" w:id="112"/>
      <w:bookmarkEnd w:id="112"/>
      <w:r>
        <w:t>5.2.3 </w:t>
      </w:r>
      <w:r>
        <w:t>任期内相关变量的回归分析</w:t>
      </w:r>
      <w:bookmarkEnd w:id="6240"/>
    </w:p>
    <w:p w:rsidR="0018722C">
      <w:pPr>
        <w:topLinePunct/>
      </w:pPr>
      <w:r>
        <w:t>这一部分同年度回归分析方法相同，主要是对研究样本任期内前三名高管薪酬</w:t>
      </w:r>
      <w:r>
        <w:t>与主营业务收入平均增长率、任期内国有资本保值增值率进行回归分析，从而分析</w:t>
      </w:r>
      <w:r>
        <w:t>比较各个变量值，并得出结论，分析结果见</w:t>
      </w:r>
      <w:r>
        <w:t>表</w:t>
      </w:r>
      <w:r>
        <w:rPr>
          <w:rFonts w:ascii="Times New Roman" w:eastAsia="Times New Roman"/>
        </w:rPr>
        <w:t>5-11</w:t>
      </w:r>
      <w:r>
        <w:t>：</w:t>
      </w:r>
    </w:p>
    <w:p w:rsidR="0018722C">
      <w:pPr>
        <w:pStyle w:val="a8"/>
        <w:topLinePunct/>
      </w:pPr>
      <w:r>
        <w:rPr>
          <w:kern w:val="2"/>
          <w:szCs w:val="22"/>
        </w:rPr>
        <w:t>表</w:t>
      </w:r>
      <w:r>
        <w:rPr>
          <w:kern w:val="2"/>
          <w:szCs w:val="22"/>
        </w:rPr>
        <w:t> </w:t>
      </w:r>
      <w:r>
        <w:rPr>
          <w:kern w:val="2"/>
          <w:szCs w:val="22"/>
        </w:rPr>
        <w:t>5</w:t>
      </w:r>
      <w:r>
        <w:rPr>
          <w:kern w:val="2"/>
          <w:szCs w:val="22"/>
        </w:rPr>
        <w:t>.</w:t>
      </w:r>
      <w:r>
        <w:rPr>
          <w:kern w:val="2"/>
          <w:szCs w:val="22"/>
        </w:rPr>
        <w:t>12</w:t>
      </w:r>
      <w:r>
        <w:t xml:space="preserve">  </w:t>
      </w:r>
      <w:r>
        <w:rPr>
          <w:kern w:val="2"/>
          <w:szCs w:val="22"/>
          <w:spacing w:val="-2"/>
        </w:rPr>
        <w:t>任</w:t>
      </w:r>
      <w:r>
        <w:rPr>
          <w:kern w:val="2"/>
          <w:szCs w:val="22"/>
        </w:rPr>
        <w:t>期</w:t>
      </w:r>
      <w:r>
        <w:rPr>
          <w:kern w:val="2"/>
          <w:szCs w:val="22"/>
          <w:spacing w:val="-2"/>
        </w:rPr>
        <w:t>内</w:t>
      </w:r>
      <w:r>
        <w:rPr>
          <w:kern w:val="2"/>
          <w:szCs w:val="22"/>
        </w:rPr>
        <w:t>各</w:t>
      </w:r>
      <w:r>
        <w:rPr>
          <w:kern w:val="2"/>
          <w:szCs w:val="22"/>
          <w:spacing w:val="-2"/>
        </w:rPr>
        <w:t>变</w:t>
      </w:r>
      <w:r>
        <w:rPr>
          <w:kern w:val="2"/>
          <w:szCs w:val="22"/>
        </w:rPr>
        <w:t>量</w:t>
      </w:r>
      <w:r>
        <w:rPr>
          <w:kern w:val="2"/>
          <w:szCs w:val="22"/>
          <w:spacing w:val="-2"/>
        </w:rPr>
        <w:t>回</w:t>
      </w:r>
      <w:r>
        <w:rPr>
          <w:kern w:val="2"/>
          <w:szCs w:val="22"/>
        </w:rPr>
        <w:t>归分析</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07"/>
        <w:gridCol w:w="578"/>
        <w:gridCol w:w="1375"/>
        <w:gridCol w:w="1376"/>
        <w:gridCol w:w="2126"/>
        <w:gridCol w:w="1068"/>
      </w:tblGrid>
      <w:tr>
        <w:trPr>
          <w:tblHeader/>
        </w:trPr>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3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176" w:type="pct"/>
            <w:vAlign w:val="center"/>
          </w:tcPr>
          <w:p w:rsidR="0018722C">
            <w:pPr>
              <w:pStyle w:val="ac"/>
              <w:topLinePunct/>
              <w:ind w:leftChars="0" w:left="0" w:rightChars="0" w:right="0" w:firstLineChars="0" w:firstLine="0"/>
              <w:spacing w:line="240" w:lineRule="atLeast"/>
            </w:pPr>
            <w:r>
              <w:t>截距项</w:t>
            </w:r>
          </w:p>
        </w:tc>
        <w:tc>
          <w:tcPr>
            <w:tcW w:w="339"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5"/>
              <w:topLinePunct/>
              <w:ind w:leftChars="0" w:left="0" w:rightChars="0" w:right="0" w:firstLineChars="0" w:firstLine="0"/>
              <w:spacing w:line="240" w:lineRule="atLeast"/>
            </w:pPr>
            <w:r>
              <w:t>C</w:t>
            </w:r>
          </w:p>
        </w:tc>
        <w:tc>
          <w:tcPr>
            <w:tcW w:w="807" w:type="pct"/>
            <w:vAlign w:val="center"/>
          </w:tcPr>
          <w:p w:rsidR="0018722C">
            <w:pPr>
              <w:pStyle w:val="affff9"/>
              <w:topLinePunct/>
              <w:ind w:leftChars="0" w:left="0" w:rightChars="0" w:right="0" w:firstLineChars="0" w:firstLine="0"/>
              <w:spacing w:line="240" w:lineRule="atLeast"/>
            </w:pPr>
            <w:r>
              <w:t>4.950</w:t>
            </w:r>
          </w:p>
        </w:tc>
        <w:tc>
          <w:tcPr>
            <w:tcW w:w="1246" w:type="pct"/>
            <w:vAlign w:val="center"/>
          </w:tcPr>
          <w:p w:rsidR="0018722C">
            <w:pPr>
              <w:pStyle w:val="affff9"/>
              <w:topLinePunct/>
              <w:ind w:leftChars="0" w:left="0" w:rightChars="0" w:right="0" w:firstLineChars="0" w:firstLine="0"/>
              <w:spacing w:line="240" w:lineRule="atLeast"/>
            </w:pPr>
            <w:r>
              <w:t>52.025</w:t>
            </w:r>
          </w:p>
        </w:tc>
        <w:tc>
          <w:tcPr>
            <w:tcW w:w="626" w:type="pct"/>
            <w:vAlign w:val="center"/>
          </w:tcPr>
          <w:p w:rsidR="0018722C">
            <w:pPr>
              <w:pStyle w:val="affff9"/>
              <w:topLinePunct/>
              <w:ind w:leftChars="0" w:left="0" w:rightChars="0" w:right="0" w:firstLineChars="0" w:firstLine="0"/>
              <w:spacing w:line="240" w:lineRule="atLeast"/>
            </w:pPr>
            <w:r>
              <w:t>0.000</w:t>
            </w:r>
          </w:p>
        </w:tc>
      </w:tr>
      <w:tr>
        <w:tc>
          <w:tcPr>
            <w:tcW w:w="1515" w:type="pct"/>
            <w:gridSpan w:val="2"/>
            <w:vAlign w:val="center"/>
          </w:tcPr>
          <w:p w:rsidR="0018722C">
            <w:pPr>
              <w:pStyle w:val="ac"/>
              <w:topLinePunct/>
              <w:ind w:leftChars="0" w:left="0" w:rightChars="0" w:right="0" w:firstLineChars="0" w:firstLine="0"/>
              <w:spacing w:line="240" w:lineRule="atLeast"/>
            </w:pPr>
            <w:r>
              <w:t>主营业务收入平均增长率</w:t>
            </w:r>
          </w:p>
        </w:tc>
        <w:tc>
          <w:tcPr>
            <w:tcW w:w="806" w:type="pct"/>
            <w:vAlign w:val="center"/>
          </w:tcPr>
          <w:p w:rsidR="0018722C">
            <w:pPr>
              <w:pStyle w:val="a5"/>
              <w:topLinePunct/>
              <w:ind w:leftChars="0" w:left="0" w:rightChars="0" w:right="0" w:firstLineChars="0" w:firstLine="0"/>
              <w:spacing w:line="240" w:lineRule="atLeast"/>
            </w:pPr>
            <w:r>
              <w:t>MBI</w:t>
            </w:r>
          </w:p>
        </w:tc>
        <w:tc>
          <w:tcPr>
            <w:tcW w:w="807" w:type="pct"/>
            <w:vAlign w:val="center"/>
          </w:tcPr>
          <w:p w:rsidR="0018722C">
            <w:pPr>
              <w:pStyle w:val="affff9"/>
              <w:topLinePunct/>
              <w:ind w:leftChars="0" w:left="0" w:rightChars="0" w:right="0" w:firstLineChars="0" w:firstLine="0"/>
              <w:spacing w:line="240" w:lineRule="atLeast"/>
            </w:pPr>
            <w:r>
              <w:t>.220</w:t>
            </w:r>
          </w:p>
        </w:tc>
        <w:tc>
          <w:tcPr>
            <w:tcW w:w="1246" w:type="pct"/>
            <w:vAlign w:val="center"/>
          </w:tcPr>
          <w:p w:rsidR="0018722C">
            <w:pPr>
              <w:pStyle w:val="affff9"/>
              <w:topLinePunct/>
              <w:ind w:leftChars="0" w:left="0" w:rightChars="0" w:right="0" w:firstLineChars="0" w:firstLine="0"/>
              <w:spacing w:line="240" w:lineRule="atLeast"/>
            </w:pPr>
            <w:r>
              <w:t>.766</w:t>
            </w:r>
          </w:p>
        </w:tc>
        <w:tc>
          <w:tcPr>
            <w:tcW w:w="626" w:type="pct"/>
            <w:vAlign w:val="center"/>
          </w:tcPr>
          <w:p w:rsidR="0018722C">
            <w:pPr>
              <w:pStyle w:val="affff9"/>
              <w:topLinePunct/>
              <w:ind w:leftChars="0" w:left="0" w:rightChars="0" w:right="0" w:firstLineChars="0" w:firstLine="0"/>
              <w:spacing w:line="240" w:lineRule="atLeast"/>
            </w:pPr>
            <w:r>
              <w:t>0.445</w:t>
            </w:r>
          </w:p>
        </w:tc>
      </w:tr>
      <w:tr>
        <w:tc>
          <w:tcPr>
            <w:tcW w:w="1176" w:type="pct"/>
            <w:vAlign w:val="center"/>
          </w:tcPr>
          <w:p w:rsidR="0018722C">
            <w:pPr>
              <w:pStyle w:val="ac"/>
              <w:topLinePunct/>
              <w:ind w:leftChars="0" w:left="0" w:rightChars="0" w:right="0" w:firstLineChars="0" w:firstLine="0"/>
              <w:spacing w:line="240" w:lineRule="atLeast"/>
            </w:pPr>
            <w:r>
              <w:t>国有资本保值增长率</w:t>
            </w:r>
          </w:p>
        </w:tc>
        <w:tc>
          <w:tcPr>
            <w:tcW w:w="339"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5"/>
              <w:topLinePunct/>
              <w:ind w:leftChars="0" w:left="0" w:rightChars="0" w:right="0" w:firstLineChars="0" w:firstLine="0"/>
              <w:spacing w:line="240" w:lineRule="atLeast"/>
            </w:pPr>
            <w:r>
              <w:t>TSC</w:t>
            </w:r>
          </w:p>
        </w:tc>
        <w:tc>
          <w:tcPr>
            <w:tcW w:w="807" w:type="pct"/>
            <w:vAlign w:val="center"/>
          </w:tcPr>
          <w:p w:rsidR="0018722C">
            <w:pPr>
              <w:pStyle w:val="affff9"/>
              <w:topLinePunct/>
              <w:ind w:leftChars="0" w:left="0" w:rightChars="0" w:right="0" w:firstLineChars="0" w:firstLine="0"/>
              <w:spacing w:line="240" w:lineRule="atLeast"/>
            </w:pPr>
            <w:r>
              <w:t>.062</w:t>
            </w:r>
          </w:p>
        </w:tc>
        <w:tc>
          <w:tcPr>
            <w:tcW w:w="1246" w:type="pct"/>
            <w:vAlign w:val="center"/>
          </w:tcPr>
          <w:p w:rsidR="0018722C">
            <w:pPr>
              <w:pStyle w:val="affff9"/>
              <w:topLinePunct/>
              <w:ind w:leftChars="0" w:left="0" w:rightChars="0" w:right="0" w:firstLineChars="0" w:firstLine="0"/>
              <w:spacing w:line="240" w:lineRule="atLeast"/>
            </w:pPr>
            <w:r>
              <w:t>1.727</w:t>
            </w:r>
          </w:p>
        </w:tc>
        <w:tc>
          <w:tcPr>
            <w:tcW w:w="626" w:type="pct"/>
            <w:vAlign w:val="center"/>
          </w:tcPr>
          <w:p w:rsidR="0018722C">
            <w:pPr>
              <w:pStyle w:val="affff9"/>
              <w:topLinePunct/>
              <w:ind w:leftChars="0" w:left="0" w:rightChars="0" w:right="0" w:firstLineChars="0" w:firstLine="0"/>
              <w:spacing w:line="240" w:lineRule="atLeast"/>
            </w:pPr>
            <w:r>
              <w:t>0.086</w:t>
            </w:r>
          </w:p>
        </w:tc>
      </w:tr>
      <w:tr>
        <w:tc>
          <w:tcPr>
            <w:tcW w:w="1176" w:type="pct"/>
            <w:vAlign w:val="center"/>
          </w:tcPr>
          <w:p w:rsidR="0018722C">
            <w:pPr>
              <w:pStyle w:val="ac"/>
              <w:topLinePunct/>
              <w:ind w:leftChars="0" w:left="0" w:rightChars="0" w:right="0" w:firstLineChars="0" w:firstLine="0"/>
              <w:spacing w:line="240" w:lineRule="atLeast"/>
            </w:pPr>
            <w:r>
              <w:t>R</w:t>
            </w:r>
            <w:r>
              <w:t>2</w:t>
            </w:r>
          </w:p>
        </w:tc>
        <w:tc>
          <w:tcPr>
            <w:tcW w:w="339" w:type="pct"/>
            <w:vAlign w:val="center"/>
          </w:tcPr>
          <w:p w:rsidR="0018722C">
            <w:pPr>
              <w:pStyle w:val="affff9"/>
              <w:topLinePunct/>
              <w:ind w:leftChars="0" w:left="0" w:rightChars="0" w:right="0" w:firstLineChars="0" w:firstLine="0"/>
              <w:spacing w:line="240" w:lineRule="atLeast"/>
            </w:pPr>
            <w:r>
              <w:t>0.025</w:t>
            </w:r>
          </w:p>
        </w:tc>
        <w:tc>
          <w:tcPr>
            <w:tcW w:w="806" w:type="pct"/>
            <w:vAlign w:val="center"/>
          </w:tcPr>
          <w:p w:rsidR="0018722C">
            <w:pPr>
              <w:pStyle w:val="a5"/>
              <w:topLinePunct/>
              <w:ind w:leftChars="0" w:left="0" w:rightChars="0" w:right="0" w:firstLineChars="0" w:firstLine="0"/>
              <w:spacing w:line="240" w:lineRule="atLeast"/>
            </w:pPr>
            <w:r>
              <w:t>F </w:t>
            </w:r>
            <w:r>
              <w:t>统计量</w:t>
            </w:r>
          </w:p>
        </w:tc>
        <w:tc>
          <w:tcPr>
            <w:tcW w:w="807" w:type="pct"/>
            <w:vAlign w:val="center"/>
          </w:tcPr>
          <w:p w:rsidR="0018722C">
            <w:pPr>
              <w:pStyle w:val="affff9"/>
              <w:topLinePunct/>
              <w:ind w:leftChars="0" w:left="0" w:rightChars="0" w:right="0" w:firstLineChars="0" w:firstLine="0"/>
              <w:spacing w:line="240" w:lineRule="atLeast"/>
            </w:pPr>
            <w:r>
              <w:t>2.074</w:t>
            </w:r>
          </w:p>
        </w:tc>
        <w:tc>
          <w:tcPr>
            <w:tcW w:w="1246" w:type="pct"/>
            <w:vAlign w:val="center"/>
          </w:tcPr>
          <w:p w:rsidR="0018722C">
            <w:pPr>
              <w:pStyle w:val="a5"/>
              <w:topLinePunct/>
              <w:ind w:leftChars="0" w:left="0" w:rightChars="0" w:right="0" w:firstLineChars="0" w:firstLine="0"/>
              <w:spacing w:line="240" w:lineRule="atLeast"/>
            </w:pPr>
            <w:r>
              <w:t>F </w:t>
            </w:r>
            <w:r>
              <w:t>统计量概率</w:t>
            </w:r>
          </w:p>
        </w:tc>
        <w:tc>
          <w:tcPr>
            <w:tcW w:w="626" w:type="pct"/>
            <w:vAlign w:val="center"/>
          </w:tcPr>
          <w:p w:rsidR="0018722C">
            <w:pPr>
              <w:pStyle w:val="affff9"/>
              <w:topLinePunct/>
              <w:ind w:leftChars="0" w:left="0" w:rightChars="0" w:right="0" w:firstLineChars="0" w:firstLine="0"/>
              <w:spacing w:line="240" w:lineRule="atLeast"/>
            </w:pPr>
            <w:r>
              <w:t>0.129</w:t>
            </w:r>
          </w:p>
        </w:tc>
      </w:tr>
      <w:tr>
        <w:tc>
          <w:tcPr>
            <w:tcW w:w="1176" w:type="pct"/>
            <w:vAlign w:val="center"/>
            <w:tcBorders>
              <w:top w:val="single" w:sz="4" w:space="0" w:color="auto"/>
            </w:tcBorders>
          </w:tcPr>
          <w:p w:rsidR="0018722C">
            <w:pPr>
              <w:pStyle w:val="ac"/>
              <w:topLinePunct/>
              <w:ind w:leftChars="0" w:left="0" w:rightChars="0" w:right="0" w:firstLineChars="0" w:firstLine="0"/>
              <w:spacing w:line="240" w:lineRule="atLeast"/>
            </w:pPr>
            <w:r>
              <w:t>调整 </w:t>
            </w:r>
            <w:r>
              <w:t>R</w:t>
            </w:r>
            <w:r>
              <w:t>2</w:t>
            </w:r>
          </w:p>
        </w:tc>
        <w:tc>
          <w:tcPr>
            <w:tcW w:w="339" w:type="pct"/>
            <w:vAlign w:val="center"/>
            <w:tcBorders>
              <w:top w:val="single" w:sz="4" w:space="0" w:color="auto"/>
            </w:tcBorders>
          </w:tcPr>
          <w:p w:rsidR="0018722C">
            <w:pPr>
              <w:pStyle w:val="affff9"/>
              <w:topLinePunct/>
              <w:ind w:leftChars="0" w:left="0" w:rightChars="0" w:right="0" w:firstLineChars="0" w:firstLine="0"/>
              <w:spacing w:line="240" w:lineRule="atLeast"/>
            </w:pPr>
            <w:r>
              <w:t>0.013</w:t>
            </w:r>
          </w:p>
        </w:tc>
        <w:tc>
          <w:tcPr>
            <w:tcW w:w="806" w:type="pct"/>
            <w:vAlign w:val="center"/>
            <w:tcBorders>
              <w:top w:val="single" w:sz="4" w:space="0" w:color="auto"/>
            </w:tcBorders>
          </w:tcPr>
          <w:p w:rsidR="0018722C">
            <w:pPr>
              <w:pStyle w:val="aff1"/>
              <w:topLinePunct/>
              <w:ind w:leftChars="0" w:left="0" w:rightChars="0" w:right="0" w:firstLineChars="0" w:firstLine="0"/>
              <w:spacing w:line="240" w:lineRule="atLeast"/>
            </w:pPr>
            <w:r>
              <w:t>D-W </w:t>
            </w:r>
            <w:r>
              <w:t>值</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1.709</w:t>
            </w:r>
          </w:p>
        </w:tc>
        <w:tc>
          <w:tcPr>
            <w:tcW w:w="1246" w:type="pct"/>
            <w:vAlign w:val="center"/>
            <w:tcBorders>
              <w:top w:val="single" w:sz="4" w:space="0" w:color="auto"/>
            </w:tcBorders>
          </w:tcPr>
          <w:p w:rsidR="0018722C">
            <w:pPr>
              <w:pStyle w:val="aff1"/>
              <w:topLinePunct/>
              <w:ind w:leftChars="0" w:left="0" w:rightChars="0" w:right="0" w:firstLineChars="0" w:firstLine="0"/>
              <w:spacing w:line="240" w:lineRule="atLeast"/>
            </w:pPr>
            <w:r>
              <w:t>观察值</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r>
    </w:tbl>
    <w:p w:rsidR="0018722C">
      <w:pPr>
        <w:pStyle w:val="affa"/>
      </w:pPr>
    </w:p>
    <w:p w:rsidR="0018722C">
      <w:pPr>
        <w:topLinePunct/>
      </w:pPr>
      <w:r>
        <w:t>通过</w:t>
      </w:r>
      <w:r>
        <w:t>表</w:t>
      </w:r>
      <w:r>
        <w:rPr>
          <w:rFonts w:ascii="Times New Roman" w:eastAsia="Times New Roman"/>
        </w:rPr>
        <w:t>5.12</w:t>
      </w:r>
      <w:r>
        <w:t>可以得知，调整后的</w:t>
      </w:r>
      <w:r>
        <w:rPr>
          <w:rFonts w:ascii="Times New Roman" w:eastAsia="Times New Roman"/>
        </w:rPr>
        <w:t>R</w:t>
      </w:r>
      <w:r>
        <w:rPr>
          <w:rFonts w:ascii="Times New Roman" w:eastAsia="Times New Roman"/>
        </w:rPr>
        <w:t>2</w:t>
      </w:r>
      <w:r>
        <w:t>值为</w:t>
      </w:r>
      <w:r>
        <w:rPr>
          <w:rFonts w:ascii="Times New Roman" w:eastAsia="Times New Roman"/>
        </w:rPr>
        <w:t>0.013</w:t>
      </w:r>
      <w:r>
        <w:t>，说明这一任期的回归模型拟合效</w:t>
      </w:r>
      <w:r>
        <w:t>果较差；为了消除量纲影响，选取了对因变量去对数，得出</w:t>
      </w:r>
      <w:r>
        <w:rPr>
          <w:rFonts w:ascii="Times New Roman" w:eastAsia="Times New Roman"/>
        </w:rPr>
        <w:t>F</w:t>
      </w:r>
      <w:r>
        <w:t>统计量概率</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0.01</w:t>
      </w:r>
      <w:r>
        <w:t>，回</w:t>
      </w:r>
      <w:r>
        <w:t>归方程的解释力度很弱；</w:t>
      </w:r>
      <w:r>
        <w:rPr>
          <w:rFonts w:ascii="Times New Roman" w:eastAsia="Times New Roman"/>
        </w:rPr>
        <w:t>D-W</w:t>
      </w:r>
      <w:r>
        <w:t>值为</w:t>
      </w:r>
      <w:r>
        <w:rPr>
          <w:rFonts w:ascii="Times New Roman" w:eastAsia="Times New Roman"/>
        </w:rPr>
        <w:t>1.709</w:t>
      </w:r>
      <w:r>
        <w:t>，验证了相关性分析中得出的结论，自变量</w:t>
      </w:r>
      <w:r>
        <w:t>之间几乎不存在多重共线性现象，但是因变量和自变量之间的回归系数没有通过显</w:t>
      </w:r>
      <w:r>
        <w:t>著性检验。任期内变量间的回归方程如下：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TEP</w:t>
      </w:r>
      <w:r w:rsidR="001852F3">
        <w:rPr>
          <w:rFonts w:ascii="Times New Roman" w:hAnsi="Times New Roman" w:cstheme="minorBidi" w:eastAsiaTheme="minorHAnsi"/>
          <w:i/>
        </w:rPr>
        <w:t xml:space="preserve"> </w:t>
      </w:r>
      <w:r>
        <w:rPr>
          <w:rFonts w:ascii="Symbol" w:hAnsi="Symbol" w:cstheme="minorBidi" w:eastAsiaTheme="minorHAnsi"/>
        </w:rPr>
        <w:t></w:t>
      </w:r>
      <w:r w:rsidR="001852F3">
        <w:rPr>
          <w:rFonts w:ascii="Times New Roman" w:hAnsi="Times New Roman" w:cstheme="minorBidi" w:eastAsiaTheme="minorHAnsi"/>
        </w:rPr>
        <w:t xml:space="preserve">4.950</w:t>
      </w:r>
      <w:r>
        <w:rPr>
          <w:rFonts w:ascii="Symbol" w:hAnsi="Symbol" w:cstheme="minorBidi" w:eastAsiaTheme="minorHAnsi"/>
        </w:rPr>
        <w:t></w:t>
      </w:r>
      <w:r w:rsidR="001852F3">
        <w:rPr>
          <w:rFonts w:ascii="Times New Roman" w:hAnsi="Times New Roman" w:cstheme="minorBidi" w:eastAsiaTheme="minorHAnsi"/>
        </w:rPr>
        <w:t xml:space="preserve">0.220</w:t>
      </w:r>
      <w:r>
        <w:rPr>
          <w:rFonts w:ascii="Times New Roman" w:hAnsi="Times New Roman" w:cstheme="minorBidi" w:eastAsiaTheme="minorHAnsi"/>
          <w:i/>
        </w:rPr>
        <w:t>MBI</w:t>
      </w:r>
      <w:r w:rsidR="001852F3">
        <w:rPr>
          <w:rFonts w:ascii="Times New Roman" w:hAnsi="Times New Roman" w:cstheme="minorBidi" w:eastAsiaTheme="minorHAnsi"/>
          <w:i/>
        </w:rPr>
        <w:t xml:space="preserve"> </w:t>
      </w:r>
      <w:r>
        <w:rPr>
          <w:rFonts w:ascii="Symbol" w:hAnsi="Symbol" w:cstheme="minorBidi" w:eastAsiaTheme="minorHAnsi"/>
        </w:rPr>
        <w:t></w:t>
      </w:r>
      <w:r w:rsidR="001852F3">
        <w:rPr>
          <w:rFonts w:ascii="Times New Roman" w:hAnsi="Times New Roman" w:cstheme="minorBidi" w:eastAsiaTheme="minorHAnsi"/>
        </w:rPr>
        <w:t xml:space="preserve">0.062</w:t>
      </w:r>
      <w:r>
        <w:rPr>
          <w:rFonts w:ascii="Times New Roman" w:hAnsi="Times New Roman" w:cstheme="minorBidi" w:eastAsiaTheme="minorHAnsi"/>
          <w:i/>
        </w:rPr>
        <w:t>TSC</w:t>
      </w:r>
    </w:p>
    <w:p w:rsidR="0018722C">
      <w:pPr>
        <w:pStyle w:val="Heading2"/>
        <w:topLinePunct/>
        <w:ind w:left="171" w:hangingChars="171" w:hanging="171"/>
      </w:pPr>
      <w:bookmarkStart w:id="6241" w:name="_Toc6866241"/>
      <w:bookmarkStart w:name="5.3国有A股上市公司高管薪酬面临的问题 " w:id="113"/>
      <w:bookmarkEnd w:id="113"/>
      <w:r>
        <w:t>5.3</w:t>
      </w:r>
      <w:r>
        <w:t xml:space="preserve"> </w:t>
      </w:r>
      <w:r/>
      <w:bookmarkStart w:name="_bookmark49" w:id="114"/>
      <w:bookmarkEnd w:id="114"/>
      <w:r/>
      <w:bookmarkStart w:name="_bookmark49" w:id="115"/>
      <w:bookmarkEnd w:id="115"/>
      <w:r>
        <w:t>国有</w:t>
      </w:r>
      <w:r>
        <w:t>A</w:t>
      </w:r>
      <w:r/>
      <w:r>
        <w:t>股上市公司高管薪酬面临的问题</w:t>
      </w:r>
      <w:bookmarkEnd w:id="6241"/>
    </w:p>
    <w:p w:rsidR="0018722C">
      <w:pPr>
        <w:pStyle w:val="Heading3"/>
        <w:topLinePunct/>
        <w:ind w:left="200" w:hangingChars="200" w:hanging="200"/>
      </w:pPr>
      <w:bookmarkStart w:id="6242" w:name="_Toc6866242"/>
      <w:bookmarkStart w:name="_bookmark50" w:id="116"/>
      <w:bookmarkEnd w:id="116"/>
      <w:r>
        <w:t>5.3.1</w:t>
      </w:r>
      <w:r>
        <w:t xml:space="preserve"> </w:t>
      </w:r>
      <w:bookmarkStart w:name="_bookmark50" w:id="117"/>
      <w:bookmarkEnd w:id="117"/>
      <w:r>
        <w:t>国企高管薪酬没有实现分类考核</w:t>
      </w:r>
      <w:bookmarkEnd w:id="6242"/>
    </w:p>
    <w:p w:rsidR="0018722C">
      <w:pPr>
        <w:topLinePunct/>
      </w:pPr>
      <w:r>
        <w:t>国企分布于国民经济中的多个领域，多个行业，因为每个行业的竞争程度不同，</w:t>
      </w:r>
      <w:r>
        <w:t>因此每个企业的经营业绩不尽相同，应该采取不同的考核方式和薪酬体系来反应企</w:t>
      </w:r>
      <w:r>
        <w:t>业负责人的业绩贡献，才能体现出薪酬体系的公平性、竞争性以及高管人员业绩贡</w:t>
      </w:r>
      <w:r>
        <w:t>献的真实性。例如，对高管人员的绩效考核应采取区别对待垄断行业与竞争性行业、政府委派高管与市场化高管等方式。目前高管的绩效考核没有实现分类管理，国资</w:t>
      </w:r>
      <w:r>
        <w:t>委没有出台明确的划分标准，所以导致了垄断性和竞争性的企业高管面临同样的薪</w:t>
      </w:r>
      <w:r>
        <w:t>酬考核机制，难以充分反映高管人员的贡献和价值，这是违背公平理论的。公平</w:t>
      </w:r>
      <w:r>
        <w:t>理</w:t>
      </w:r>
    </w:p>
    <w:p w:rsidR="0018722C">
      <w:pPr>
        <w:topLinePunct/>
      </w:pPr>
      <w:r>
        <w:t>论表明，高管人员的薪酬高低是相对的，即在一定的时期相对于本国、本地区的其</w:t>
      </w:r>
      <w:r>
        <w:t>他经营者，一般员工等。因此，报酬激励作用要体现出其公平性才能提高经营者的经营业绩。改革开放以后，我国企业高管人员的收入虽然不断提高，但是与私营、</w:t>
      </w:r>
      <w:r>
        <w:t>外商及港澳台投资企业的经营者收入水平相比，薪酬水平还相差甚远。对于优势企业和劣势企业高管人员的薪酬标准应找到公平的评价标准，而不是采取“一揽子”</w:t>
      </w:r>
      <w:r>
        <w:t>薪酬绩效考核基准，例如，对于优势企业的高管薪酬可以适当采取与国际标准相比</w:t>
      </w:r>
      <w:r>
        <w:t>较，而不是采取“薪酬封顶”措施，这在一定程度上影响了高管人员的工作积极性，</w:t>
      </w:r>
      <w:r w:rsidR="001852F3">
        <w:t xml:space="preserve">同时也无法有效消除社会公众对高管人员“天价薪酬”等状况的不满。</w:t>
      </w:r>
    </w:p>
    <w:p w:rsidR="0018722C">
      <w:pPr>
        <w:pStyle w:val="Heading3"/>
        <w:topLinePunct/>
        <w:ind w:left="200" w:hangingChars="200" w:hanging="200"/>
      </w:pPr>
      <w:bookmarkStart w:id="6243" w:name="_Toc6866243"/>
      <w:bookmarkStart w:name="_bookmark51" w:id="118"/>
      <w:bookmarkEnd w:id="118"/>
      <w:r>
        <w:t>5.3.2</w:t>
      </w:r>
      <w:r>
        <w:t xml:space="preserve"> </w:t>
      </w:r>
      <w:bookmarkStart w:name="_bookmark51" w:id="119"/>
      <w:bookmarkEnd w:id="119"/>
      <w:r>
        <w:t>国企高管人员选聘制度与薪酬激励机制矛盾</w:t>
      </w:r>
      <w:bookmarkEnd w:id="6243"/>
    </w:p>
    <w:p w:rsidR="0018722C">
      <w:pPr>
        <w:topLinePunct/>
      </w:pPr>
      <w:r>
        <w:t>国企高管人员的选聘主要是“指定委派制”，而现代企业采取的是“竞选招聘</w:t>
      </w:r>
      <w:r>
        <w:t>制”。虽说国资委成立后对国企高管人员的选聘制度积极地进行了改革，但通过在</w:t>
      </w:r>
      <w:r>
        <w:t>市场上选聘出的合格的职业经理人员却是寥寥无几，这在一定程度上影响了高管人</w:t>
      </w:r>
      <w:r>
        <w:t>员的内在驱动力。薪酬激励机制的最终目标是通过建立有效的激励机制和约束机</w:t>
      </w:r>
      <w:r>
        <w:t>制，从而找到合适的职业经理人，提高企业的经营效率，这种委任制无法有效提升</w:t>
      </w:r>
      <w:r>
        <w:t>高管人员薪酬激励的市场竞争力。针对这一不合理的现象，只有建立完善的干部人</w:t>
      </w:r>
      <w:r>
        <w:t>事制度，改善国企高管人员的职业化、市场化水平，保证国有企业高管人员在人才</w:t>
      </w:r>
      <w:r>
        <w:t>市场的竞争中产生，才能发挥薪酬的激励与约束作用</w:t>
      </w:r>
      <w:r>
        <w:rPr>
          <w:rFonts w:ascii="Times New Roman" w:hAnsi="Times New Roman" w:eastAsia="Times New Roman"/>
          <w:vertAlign w:val="superscript"/>
        </w:rPr>
        <w:t>[</w:t>
      </w:r>
      <w:r>
        <w:rPr>
          <w:rFonts w:ascii="Times New Roman" w:hAnsi="Times New Roman" w:eastAsia="Times New Roman"/>
          <w:vertAlign w:val="superscript"/>
        </w:rPr>
        <w:t xml:space="preserve">47</w:t>
      </w:r>
      <w:r>
        <w:rPr>
          <w:rFonts w:ascii="Times New Roman" w:hAnsi="Times New Roman" w:eastAsia="Times New Roman"/>
          <w:vertAlign w:val="superscript"/>
        </w:rPr>
        <w:t>]</w:t>
      </w:r>
      <w:r>
        <w:t>。</w:t>
      </w:r>
    </w:p>
    <w:p w:rsidR="0018722C">
      <w:pPr>
        <w:pStyle w:val="Heading3"/>
        <w:topLinePunct/>
        <w:ind w:left="200" w:hangingChars="200" w:hanging="200"/>
      </w:pPr>
      <w:bookmarkStart w:id="6244" w:name="_Toc6866244"/>
      <w:bookmarkStart w:name="_bookmark52" w:id="120"/>
      <w:bookmarkEnd w:id="120"/>
      <w:r>
        <w:t>5.3.3</w:t>
      </w:r>
      <w:r>
        <w:t xml:space="preserve"> </w:t>
      </w:r>
      <w:bookmarkStart w:name="_bookmark52" w:id="121"/>
      <w:bookmarkEnd w:id="121"/>
      <w:r>
        <w:t>国企高管人员的业绩评价体系尚不完善</w:t>
      </w:r>
      <w:bookmarkEnd w:id="6244"/>
    </w:p>
    <w:p w:rsidR="0018722C">
      <w:pPr>
        <w:topLinePunct/>
      </w:pPr>
      <w:r>
        <w:t>根据国资委颁布的《暂行办法》得知，国企高管薪酬制度主要是实行与经营业</w:t>
      </w:r>
      <w:r>
        <w:t>绩考核相联系的基本年薪和绩效年薪相结合的年薪制，说明高管人员的薪酬主要取</w:t>
      </w:r>
      <w:r>
        <w:t>决于高管人员的经营业绩，这一切只能通过财务报表来体现，导致了这一薪酬制度</w:t>
      </w:r>
      <w:r>
        <w:t>下高管人员的短期化行为。现代企业制度采取的是与经营者报酬相关联的两类指</w:t>
      </w:r>
      <w:r>
        <w:t>标：过去的财务指标和表明企业未来发展潜力的市场价值指标。这种薪酬激励制度</w:t>
      </w:r>
      <w:r>
        <w:t>主要取决于资本市场的有效性、企业内部财务制度和业绩评价体系的完善性。一个</w:t>
      </w:r>
      <w:r>
        <w:t>有效的业绩评价体系应该对二者实施有效的结合，既能通过财务指标反映经营者是</w:t>
      </w:r>
      <w:r>
        <w:t>否规范了经营行为，也可以说明经营者是否具有使业绩长期增长的能力。如果这两类指标的真实性差，将会减弱薪酬激励作用。对于现阶段的中国，完善经营者的业绩评价体系的必要条件之一就是提高资本市场的有效性和财务指标的真实性。</w:t>
      </w:r>
    </w:p>
    <w:p w:rsidR="0018722C">
      <w:pPr>
        <w:pStyle w:val="Heading2"/>
        <w:topLinePunct/>
        <w:ind w:left="171" w:hangingChars="171" w:hanging="171"/>
      </w:pPr>
      <w:bookmarkStart w:id="6245" w:name="_Toc6866245"/>
      <w:bookmarkStart w:name="5.4本章小结 " w:id="122"/>
      <w:bookmarkEnd w:id="122"/>
      <w:r>
        <w:t>5.4</w:t>
      </w:r>
      <w:r>
        <w:t xml:space="preserve"> </w:t>
      </w:r>
      <w:r/>
      <w:bookmarkStart w:name="_bookmark53" w:id="123"/>
      <w:bookmarkEnd w:id="123"/>
      <w:r/>
      <w:bookmarkStart w:name="_bookmark53" w:id="124"/>
      <w:bookmarkEnd w:id="124"/>
      <w:r>
        <w:t>本章小结</w:t>
      </w:r>
      <w:bookmarkEnd w:id="6245"/>
    </w:p>
    <w:p w:rsidR="0018722C">
      <w:pPr>
        <w:topLinePunct/>
      </w:pPr>
      <w:r>
        <w:t>本章节主要是对国有</w:t>
      </w:r>
      <w:r>
        <w:rPr>
          <w:rFonts w:ascii="Times New Roman" w:eastAsia="Times New Roman"/>
        </w:rPr>
        <w:t>A</w:t>
      </w:r>
      <w:r>
        <w:t>股上市公司高管薪酬与公司绩效相关性进行实证分析，</w:t>
      </w:r>
      <w:r>
        <w:t>这一部分是基于前面的理论综述和研究假设部分，使用统计软件</w:t>
      </w:r>
      <w:r>
        <w:rPr>
          <w:rFonts w:ascii="Times New Roman" w:eastAsia="Times New Roman"/>
        </w:rPr>
        <w:t>SPSS16.0</w:t>
      </w:r>
      <w:r>
        <w:t>进行</w:t>
      </w:r>
      <w:r>
        <w:t>处</w:t>
      </w:r>
    </w:p>
    <w:p w:rsidR="0018722C">
      <w:pPr>
        <w:topLinePunct/>
      </w:pPr>
      <w:r>
        <w:t>理后来实现的。主要分两部分：年度绩效薪酬评估、任期绩效薪酬评估，都是通过对相关变量进行描述性统计、相关性分析、回归分析。得出的实证结论如下：</w:t>
      </w:r>
    </w:p>
    <w:p w:rsidR="0018722C">
      <w:pPr>
        <w:topLinePunct/>
      </w:pPr>
      <w:r>
        <w:t>通过对</w:t>
      </w:r>
      <w:r>
        <w:t>表</w:t>
      </w:r>
      <w:r>
        <w:rPr>
          <w:rFonts w:ascii="Times New Roman" w:eastAsia="Times New Roman"/>
        </w:rPr>
        <w:t>5</w:t>
      </w:r>
      <w:r>
        <w:rPr>
          <w:rFonts w:ascii="Times New Roman" w:eastAsia="Times New Roman"/>
        </w:rPr>
        <w:t>.</w:t>
      </w:r>
      <w:r>
        <w:rPr>
          <w:rFonts w:ascii="Times New Roman" w:eastAsia="Times New Roman"/>
        </w:rPr>
        <w:t>4</w:t>
      </w:r>
      <w:r>
        <w:t>～</w:t>
      </w:r>
      <w:r>
        <w:rPr>
          <w:rFonts w:ascii="Times New Roman" w:eastAsia="Times New Roman"/>
        </w:rPr>
        <w:t>5.6</w:t>
      </w:r>
      <w:r>
        <w:t>的分析我们得知，</w:t>
      </w:r>
      <w:r>
        <w:rPr>
          <w:rFonts w:ascii="Times New Roman" w:eastAsia="Times New Roman"/>
        </w:rPr>
        <w:t>2008</w:t>
      </w:r>
      <w:r>
        <w:t>～</w:t>
      </w:r>
      <w:r>
        <w:rPr>
          <w:rFonts w:ascii="Times New Roman" w:eastAsia="Times New Roman"/>
        </w:rPr>
        <w:t>2010</w:t>
      </w:r>
      <w:r>
        <w:t>年度高管薪酬与年度经营绩效</w:t>
      </w:r>
      <w:r>
        <w:t>指标之间的结果均是拒绝假设</w:t>
      </w:r>
      <w:r>
        <w:rPr>
          <w:rFonts w:ascii="Times New Roman" w:eastAsia="Times New Roman"/>
        </w:rPr>
        <w:t>1</w:t>
      </w:r>
      <w:r>
        <w:t>和假设</w:t>
      </w:r>
      <w:r>
        <w:rPr>
          <w:rFonts w:ascii="Times New Roman" w:eastAsia="Times New Roman"/>
        </w:rPr>
        <w:t>2</w:t>
      </w:r>
      <w:r>
        <w:t>，支持假设</w:t>
      </w:r>
      <w:r>
        <w:rPr>
          <w:rFonts w:ascii="Times New Roman" w:eastAsia="Times New Roman"/>
        </w:rPr>
        <w:t>3</w:t>
      </w:r>
      <w:r>
        <w:t>，即认为高管薪酬和利润总</w:t>
      </w:r>
      <w:r>
        <w:t>额及经济增加值之间呈现出显著的正相关关系，与年度国有资本保值增值率之间关</w:t>
      </w:r>
      <w:r>
        <w:t>系比较微弱，可以视为不相关，但是我们可以通过比较得知，</w:t>
      </w:r>
      <w:r>
        <w:rPr>
          <w:rFonts w:ascii="Times New Roman" w:eastAsia="Times New Roman"/>
        </w:rPr>
        <w:t>2010</w:t>
      </w:r>
      <w:r>
        <w:t>年实施《暂行办</w:t>
      </w:r>
      <w:r>
        <w:t>法》后，绩效指标与高管薪酬之间的相关性系数都有变大趋势，说明实施前后还是</w:t>
      </w:r>
      <w:r>
        <w:t>有一定的效果，但是变化趋势并不明显，说明《暂行办法》还需继续加大实施力度。</w:t>
      </w:r>
    </w:p>
    <w:p w:rsidR="0018722C">
      <w:pPr>
        <w:topLinePunct/>
      </w:pPr>
      <w:r>
        <w:t>通过对</w:t>
      </w:r>
      <w:r>
        <w:t>表</w:t>
      </w:r>
      <w:r>
        <w:rPr>
          <w:rFonts w:ascii="Times New Roman" w:eastAsia="Times New Roman"/>
        </w:rPr>
        <w:t>5</w:t>
      </w:r>
      <w:r>
        <w:rPr>
          <w:rFonts w:ascii="Times New Roman" w:eastAsia="Times New Roman"/>
        </w:rPr>
        <w:t>.</w:t>
      </w:r>
      <w:r>
        <w:rPr>
          <w:rFonts w:ascii="Times New Roman" w:eastAsia="Times New Roman"/>
        </w:rPr>
        <w:t>10</w:t>
      </w:r>
      <w:r>
        <w:t>～</w:t>
      </w:r>
      <w:r>
        <w:rPr>
          <w:rFonts w:ascii="Times New Roman" w:eastAsia="Times New Roman"/>
        </w:rPr>
        <w:t>5.12</w:t>
      </w:r>
      <w:r>
        <w:t>的分析我们得知，高管薪酬与任期经营绩效指标之间的结</w:t>
      </w:r>
      <w:r>
        <w:t>果是支持假设</w:t>
      </w:r>
      <w:r>
        <w:rPr>
          <w:rFonts w:ascii="Times New Roman" w:eastAsia="Times New Roman"/>
        </w:rPr>
        <w:t>4</w:t>
      </w:r>
      <w:r>
        <w:t>，拒绝假设</w:t>
      </w:r>
      <w:r>
        <w:rPr>
          <w:rFonts w:ascii="Times New Roman" w:eastAsia="Times New Roman"/>
        </w:rPr>
        <w:t>5</w:t>
      </w:r>
      <w:r>
        <w:t>，即认为高管薪酬与主营业务收入增长率之间几乎不相关，与任期国有资本保值增值率之间呈现出微弱的显著正相关关系。</w:t>
      </w:r>
    </w:p>
    <w:p w:rsidR="0018722C">
      <w:pPr>
        <w:topLinePunct/>
      </w:pPr>
      <w:r>
        <w:t>通过实证分析我们可以得出国有</w:t>
      </w:r>
      <w:r>
        <w:rPr>
          <w:rFonts w:ascii="Times New Roman" w:eastAsia="Times New Roman"/>
        </w:rPr>
        <w:t>A</w:t>
      </w:r>
      <w:r>
        <w:t>股高管薪酬面临的问题主要是国企高管薪</w:t>
      </w:r>
      <w:r>
        <w:t>酬没有实现分类考核、国企高管人员选聘制度与薪酬激励机制矛盾、国企高管人员的业绩评价体系尚不完善。</w:t>
      </w:r>
    </w:p>
    <w:p w:rsidR="0018722C">
      <w:pPr>
        <w:pStyle w:val="Heading1"/>
        <w:topLinePunct/>
      </w:pPr>
      <w:bookmarkStart w:id="6246" w:name="_Toc6866246"/>
      <w:bookmarkStart w:name="6.主要结论与政策性建议 " w:id="125"/>
      <w:bookmarkEnd w:id="125"/>
      <w:r/>
      <w:bookmarkStart w:name="_bookmark54" w:id="126"/>
      <w:bookmarkEnd w:id="126"/>
      <w:r/>
      <w:r>
        <w:t>6.</w:t>
      </w:r>
      <w:r>
        <w:t xml:space="preserve"> </w:t>
      </w:r>
      <w:r>
        <w:t>主要结论与政策性建议</w:t>
      </w:r>
      <w:bookmarkEnd w:id="6246"/>
    </w:p>
    <w:p w:rsidR="0018722C">
      <w:pPr>
        <w:pStyle w:val="Heading2"/>
        <w:topLinePunct/>
        <w:ind w:left="171" w:hangingChars="171" w:hanging="171"/>
      </w:pPr>
      <w:bookmarkStart w:id="6247" w:name="_Toc6866247"/>
      <w:bookmarkStart w:name="6.1主要结论 " w:id="127"/>
      <w:bookmarkEnd w:id="127"/>
      <w:r>
        <w:t>6.1</w:t>
      </w:r>
      <w:r>
        <w:t xml:space="preserve"> </w:t>
      </w:r>
      <w:r/>
      <w:bookmarkStart w:name="_bookmark55" w:id="128"/>
      <w:bookmarkEnd w:id="128"/>
      <w:r/>
      <w:bookmarkStart w:name="_bookmark55" w:id="129"/>
      <w:bookmarkEnd w:id="129"/>
      <w:r>
        <w:t>主要结论</w:t>
      </w:r>
      <w:bookmarkEnd w:id="6247"/>
    </w:p>
    <w:p w:rsidR="0018722C">
      <w:pPr>
        <w:topLinePunct/>
      </w:pPr>
      <w:r>
        <w:t>通过对第三、四及五部分国企高管人员薪酬、绩效等相关问题分析得知，我国</w:t>
      </w:r>
      <w:r>
        <w:t>国企高管薪酬水平总体差距比较大，行业间、地区间分布很不均匀，出现了激励不</w:t>
      </w:r>
      <w:r>
        <w:t>足，约束不严的问题。同时在全球金融危机的大背景下，很多行业都面临经营危机，</w:t>
      </w:r>
      <w:r>
        <w:t>而国企高管人员的“天价薪酬”“零薪酬”等现象风起云涌，引起了社会各界的极</w:t>
      </w:r>
      <w:r>
        <w:t>大关注。国资委、财政部相继出台了各种“限薪”政策，文章正是从《中央企业负</w:t>
      </w:r>
      <w:r>
        <w:t>责人经营业绩考核暂行办法》中的绩效薪酬角度对国企高管人员的薪酬激励机制进行研究，通过对实施前后的薪酬与绩效之间的相关性进行分析，得出如下结论：</w:t>
      </w:r>
    </w:p>
    <w:p w:rsidR="0018722C">
      <w:pPr>
        <w:topLinePunct/>
      </w:pPr>
      <w:r>
        <w:rPr>
          <w:rFonts w:ascii="黑体" w:eastAsia="黑体" w:hint="eastAsia"/>
        </w:rPr>
        <w:t>（</w:t>
      </w:r>
      <w:r>
        <w:rPr>
          <w:rFonts w:ascii="黑体" w:eastAsia="黑体" w:hint="eastAsia"/>
        </w:rPr>
        <w:t xml:space="preserve">1</w:t>
      </w:r>
      <w:r>
        <w:rPr>
          <w:rFonts w:ascii="黑体" w:eastAsia="黑体" w:hint="eastAsia"/>
        </w:rPr>
        <w:t>）</w:t>
      </w:r>
      <w:r>
        <w:rPr>
          <w:rFonts w:ascii="黑体" w:eastAsia="黑体" w:hint="eastAsia"/>
        </w:rPr>
        <w:t>国企高管人员的年度薪酬与利润总额呈现出显著的正相关关系</w:t>
      </w:r>
      <w:r>
        <w:t>这在一定</w:t>
      </w:r>
      <w:r>
        <w:t>道理上符合绩效薪酬机制的原理，但是这一相关性还是比较低的。虽说</w:t>
      </w:r>
      <w:r>
        <w:rPr>
          <w:rFonts w:ascii="Times New Roman" w:eastAsia="Times New Roman"/>
        </w:rPr>
        <w:t>2010</w:t>
      </w:r>
      <w:r>
        <w:t>年度</w:t>
      </w:r>
      <w:r>
        <w:t>相比《中央企业负责人经营业绩考核暂行办法》实施之前薪酬与绩效指标间的相关</w:t>
      </w:r>
      <w:r>
        <w:t>性系数、回归系数均有一定的提高，但是行业之间的较大差距问题没有解决，高管</w:t>
      </w:r>
      <w:r>
        <w:t>人员的薪酬激励不足问题没有从根本上得到解决。例如，选取</w:t>
      </w:r>
      <w:r>
        <w:rPr>
          <w:rFonts w:ascii="Times New Roman" w:eastAsia="Times New Roman"/>
        </w:rPr>
        <w:t>2010</w:t>
      </w:r>
      <w:r>
        <w:t>年采掘业的各</w:t>
      </w:r>
      <w:r>
        <w:t>个企业进行比较可知，利润总额最大的是中国石油，前三名高管薪酬数额最大的是</w:t>
      </w:r>
      <w:r>
        <w:t>中国神华。从整体角度来看，国企总体利润总额在财政收入中所占比重也是很重要的，呈现出逐年上升的趋势，说明了国企较强的运营能力。</w:t>
      </w:r>
    </w:p>
    <w:p w:rsidR="0018722C">
      <w:pPr>
        <w:topLinePunct/>
      </w:pPr>
      <w:r>
        <w:rPr>
          <w:rFonts w:ascii="黑体" w:eastAsia="黑体" w:hint="eastAsia"/>
        </w:rPr>
        <w:t>（</w:t>
      </w:r>
      <w:r>
        <w:rPr>
          <w:rFonts w:ascii="黑体" w:eastAsia="黑体" w:hint="eastAsia"/>
        </w:rPr>
        <w:t xml:space="preserve">2</w:t>
      </w:r>
      <w:r>
        <w:rPr>
          <w:rFonts w:ascii="黑体" w:eastAsia="黑体" w:hint="eastAsia"/>
        </w:rPr>
        <w:t>）</w:t>
      </w:r>
      <w:r>
        <w:rPr>
          <w:rFonts w:ascii="黑体" w:eastAsia="黑体" w:hint="eastAsia"/>
        </w:rPr>
        <w:t>国企高管人员的年度薪酬与经济增加值呈现出显著的正相关关系</w:t>
      </w:r>
      <w:r>
        <w:t>国资委</w:t>
      </w:r>
      <w:r>
        <w:t>对国企高管人员绩效指标考核采取经济增加值，在一定程度上说明了国资委作为出</w:t>
      </w:r>
      <w:r>
        <w:t>资人对企业注资后注重对企业科技创新能力的考核，经济增加值作为一种集有效管</w:t>
      </w:r>
      <w:r>
        <w:t>理与薪酬激励于一身的综合指标，不仅可以体现企业年度经营业绩的增长情况，也</w:t>
      </w:r>
      <w:r>
        <w:t>从一定角度反映了企业长远的发展目标，可以激励高管人员采取有利于企业发展的</w:t>
      </w:r>
      <w:r>
        <w:t>行为。由实证结果得知，《中央企业负责人经营业绩考核暂行办法》实施前后，高</w:t>
      </w:r>
      <w:r>
        <w:t>管人员的薪酬与经济增加值间的相关性系数、回归系数有一定的提高，说明了采取</w:t>
      </w:r>
      <w:r>
        <w:t>经济增加值这一考核指标正在不断被国企所接受，同时也在不断的优化高管人员的行为。</w:t>
      </w:r>
    </w:p>
    <w:p w:rsidR="0018722C">
      <w:pPr>
        <w:topLinePunct/>
      </w:pPr>
      <w:r>
        <w:rPr>
          <w:rFonts w:ascii="黑体" w:hAnsi="黑体" w:eastAsia="黑体" w:hint="eastAsia"/>
        </w:rPr>
        <w:t>（</w:t>
      </w:r>
      <w:r>
        <w:rPr>
          <w:rFonts w:ascii="黑体" w:hAnsi="黑体" w:eastAsia="黑体" w:hint="eastAsia"/>
        </w:rPr>
        <w:t xml:space="preserve">3</w:t>
      </w:r>
      <w:r>
        <w:rPr>
          <w:rFonts w:ascii="黑体" w:hAnsi="黑体" w:eastAsia="黑体" w:hint="eastAsia"/>
        </w:rPr>
        <w:t>）</w:t>
      </w:r>
      <w:r>
        <w:rPr>
          <w:rFonts w:ascii="黑体" w:hAnsi="黑体" w:eastAsia="黑体" w:hint="eastAsia"/>
        </w:rPr>
        <w:t>国企高管人员的年度薪酬与年度国有资本保值增值率呈现出微弱的相关</w:t>
      </w:r>
      <w:r>
        <w:rPr>
          <w:rFonts w:ascii="黑体" w:hAnsi="黑体" w:eastAsia="黑体" w:hint="eastAsia"/>
        </w:rPr>
        <w:t>关系</w:t>
      </w:r>
      <w:r>
        <w:t>2010</w:t>
      </w:r>
      <w:r/>
      <w:r w:rsidR="001852F3">
        <w:t xml:space="preserve">年是国资委对国企注资试运行三年期满，相比前两年的分析结果得知，</w:t>
      </w:r>
      <w:r w:rsidR="001852F3">
        <w:t xml:space="preserve">国有企业的年度国有资本保值增值率</w:t>
      </w:r>
      <w:r>
        <w:rPr>
          <w:rFonts w:ascii="Times New Roman" w:hAnsi="Times New Roman" w:eastAsia="宋体"/>
        </w:rPr>
        <w:t>≥1</w:t>
      </w:r>
      <w:r>
        <w:t>的数额逐年上升，国企实现保值增值的能力在不断提升，国有资本收益已相对完善，2009</w:t>
      </w:r>
      <w:r/>
      <w:r w:rsidR="001852F3">
        <w:t xml:space="preserve">年度有</w:t>
      </w:r>
      <w:r>
        <w:rPr>
          <w:rFonts w:ascii="Times New Roman" w:hAnsi="Times New Roman" w:eastAsia="宋体"/>
        </w:rPr>
        <w:t>24</w:t>
      </w:r>
      <w:r>
        <w:t>家中央企业进入《财富》</w:t>
      </w:r>
      <w:r>
        <w:t>世界</w:t>
      </w:r>
      <w:r>
        <w:rPr>
          <w:rFonts w:ascii="Times New Roman" w:hAnsi="Times New Roman" w:eastAsia="宋体"/>
        </w:rPr>
        <w:t>500</w:t>
      </w:r>
      <w:r>
        <w:t>强的行列，比</w:t>
      </w:r>
      <w:r>
        <w:t>2008</w:t>
      </w:r>
      <w:r/>
      <w:r w:rsidR="001852F3">
        <w:t xml:space="preserve">年增加了</w:t>
      </w:r>
      <w:r>
        <w:rPr>
          <w:rFonts w:ascii="Times New Roman" w:hAnsi="Times New Roman" w:eastAsia="宋体"/>
        </w:rPr>
        <w:t>5</w:t>
      </w:r>
      <w:r>
        <w:t>家</w:t>
      </w:r>
      <w:r>
        <w:rPr>
          <w:vertAlign w:val="superscript"/>
          /&gt;
        </w:rPr>
        <w:t>[</w:t>
      </w:r>
      <w:r>
        <w:rPr>
          <w:rFonts w:ascii="Times New Roman" w:hAnsi="Times New Roman" w:eastAsia="宋体"/>
          <w:vertAlign w:val="superscript"/>
          <w:position w:val="11"/>
        </w:rPr>
        <w:t xml:space="preserve">48</w:t>
      </w:r>
      <w:r>
        <w:rPr>
          <w:vertAlign w:val="superscript"/>
          /&gt;
        </w:rPr>
        <w:t>]</w:t>
      </w:r>
      <w:r>
        <w:t>，部分国企已成为各个行业的标杆。</w:t>
      </w:r>
    </w:p>
    <w:p w:rsidR="0018722C">
      <w:pPr>
        <w:topLinePunct/>
      </w:pPr>
      <w:r>
        <w:rPr>
          <w:rFonts w:ascii="黑体" w:eastAsia="黑体" w:hint="eastAsia"/>
        </w:rPr>
        <w:t>（</w:t>
      </w:r>
      <w:r>
        <w:rPr>
          <w:rFonts w:ascii="黑体" w:eastAsia="黑体" w:hint="eastAsia"/>
        </w:rPr>
        <w:t xml:space="preserve">4</w:t>
      </w:r>
      <w:r>
        <w:rPr>
          <w:rFonts w:ascii="黑体" w:eastAsia="黑体" w:hint="eastAsia"/>
        </w:rPr>
        <w:t>）</w:t>
      </w:r>
      <w:r>
        <w:rPr>
          <w:rFonts w:ascii="黑体" w:eastAsia="黑体" w:hint="eastAsia"/>
        </w:rPr>
        <w:t xml:space="preserve">国企高管人员的任期薪酬与主营业务收入增长率几乎不相关</w:t>
      </w:r>
      <w:r>
        <w:t>这一指标是通过与上一任期年度内主营业务收入总额进行比较，避免了因某一年度市场环境等变化对经营业务的影响从而对企业发展潜力的错误判断。通过实证分析我们得知</w:t>
      </w:r>
      <w:r>
        <w:t>，</w:t>
      </w:r>
    </w:p>
    <w:p w:rsidR="0018722C">
      <w:pPr>
        <w:topLinePunct/>
      </w:pPr>
      <w:r>
        <w:rPr>
          <w:rFonts w:ascii="Times New Roman" w:eastAsia="Times New Roman"/>
        </w:rPr>
        <w:t>154</w:t>
      </w:r>
      <w:r>
        <w:t>家国企实现了任期内主营业务收入的增长，说明了国企具有较强的可持续发展</w:t>
      </w:r>
      <w:r>
        <w:t>能力和市场扩张能力；出现负增长的是外运发展，正是由于其属于对外依存度较高</w:t>
      </w:r>
      <w:r>
        <w:t>的行业，受到国际金融危机的冲击时，无法及时有效的做出反应，这也是由行业间的差异性所决定的。</w:t>
      </w:r>
    </w:p>
    <w:p w:rsidR="0018722C">
      <w:pPr>
        <w:topLinePunct/>
      </w:pPr>
      <w:r>
        <w:t>（</w:t>
      </w:r>
      <w:r>
        <w:rPr>
          <w:rFonts w:ascii="Times New Roman" w:eastAsia="Times New Roman"/>
        </w:rPr>
        <w:t>5</w:t>
      </w:r>
      <w:r>
        <w:t>）</w:t>
      </w:r>
      <w:r>
        <w:rPr>
          <w:rFonts w:ascii="黑体" w:eastAsia="黑体" w:hint="eastAsia"/>
        </w:rPr>
        <w:t>国企高管人员的任期薪酬与任期国有资本保值增值率呈现出微弱的正相</w:t>
      </w:r>
      <w:r>
        <w:rPr>
          <w:rFonts w:ascii="黑体" w:eastAsia="黑体" w:hint="eastAsia"/>
        </w:rPr>
        <w:t>关关系</w:t>
      </w:r>
      <w:r>
        <w:t>任期国有资本保值增值率采取的是年度国有资本保值增值率连乘的形式，</w:t>
      </w:r>
      <w:r>
        <w:t>这种形式在一定程度上约束了了高管人员的行为，避免了由于某年度指标较低而影</w:t>
      </w:r>
      <w:r>
        <w:t>响高管人员的任期薪酬，同时也激励了高管人员采取正向行为，不断提高企业的增值创新能力和持续经营能力。</w:t>
      </w:r>
    </w:p>
    <w:p w:rsidR="0018722C">
      <w:pPr>
        <w:topLinePunct/>
      </w:pPr>
      <w:r>
        <w:t>通过对以上实证部分的结论进行分析，可以看出国企高管人员的年度薪酬与年度考核指标之间的相关性明显，任期薪酬与任期考核指标之间的相关性关系不明显，得出国企高管人员的薪酬制度出现了短期激励效果显著，长期激励不足的结论。</w:t>
      </w:r>
    </w:p>
    <w:p w:rsidR="0018722C">
      <w:pPr>
        <w:pStyle w:val="Heading2"/>
        <w:topLinePunct/>
        <w:ind w:left="171" w:hangingChars="171" w:hanging="171"/>
      </w:pPr>
      <w:bookmarkStart w:id="6248" w:name="_Toc6866248"/>
      <w:bookmarkStart w:name="6.2政策性建议 " w:id="130"/>
      <w:bookmarkEnd w:id="130"/>
      <w:r>
        <w:t>6.2</w:t>
      </w:r>
      <w:r>
        <w:t xml:space="preserve"> </w:t>
      </w:r>
      <w:r/>
      <w:bookmarkStart w:name="_bookmark56" w:id="131"/>
      <w:bookmarkEnd w:id="131"/>
      <w:r/>
      <w:bookmarkStart w:name="_bookmark56" w:id="132"/>
      <w:bookmarkEnd w:id="132"/>
      <w:r>
        <w:t>政策性建议</w:t>
      </w:r>
      <w:bookmarkEnd w:id="6248"/>
    </w:p>
    <w:p w:rsidR="0018722C">
      <w:pPr>
        <w:topLinePunct/>
      </w:pPr>
      <w:r>
        <w:t>通过对</w:t>
      </w:r>
      <w:r>
        <w:rPr>
          <w:rFonts w:ascii="Times New Roman" w:eastAsia="Times New Roman"/>
        </w:rPr>
        <w:t>6</w:t>
      </w:r>
      <w:r>
        <w:rPr>
          <w:rFonts w:ascii="Times New Roman" w:eastAsia="Times New Roman"/>
        </w:rPr>
        <w:t>.</w:t>
      </w:r>
      <w:r>
        <w:rPr>
          <w:rFonts w:ascii="Times New Roman" w:eastAsia="Times New Roman"/>
        </w:rPr>
        <w:t>1</w:t>
      </w:r>
      <w:r>
        <w:t>得出的结论进行分析，提出相应的建议措施，希望能够对国企高管</w:t>
      </w:r>
      <w:r>
        <w:t>薪酬制度的有效实施有所帮助，对引起广泛关注的热点话题有所解答。</w:t>
      </w:r>
    </w:p>
    <w:p w:rsidR="0018722C">
      <w:pPr>
        <w:pStyle w:val="Heading3"/>
        <w:topLinePunct/>
        <w:ind w:left="200" w:hangingChars="200" w:hanging="200"/>
      </w:pPr>
      <w:bookmarkStart w:id="6249" w:name="_Toc6866249"/>
      <w:bookmarkStart w:name="_bookmark57" w:id="133"/>
      <w:bookmarkEnd w:id="133"/>
      <w:r>
        <w:t>6.2.1</w:t>
      </w:r>
      <w:r>
        <w:t xml:space="preserve"> </w:t>
      </w:r>
      <w:bookmarkStart w:name="_bookmark57" w:id="134"/>
      <w:bookmarkEnd w:id="134"/>
      <w:r>
        <w:t>完善绩效薪酬考核体系，实现分类考核管理</w:t>
      </w:r>
      <w:bookmarkEnd w:id="6249"/>
    </w:p>
    <w:p w:rsidR="0018722C">
      <w:pPr>
        <w:topLinePunct/>
      </w:pPr>
      <w:r>
        <w:t>国资委印发的于</w:t>
      </w:r>
      <w:r>
        <w:rPr>
          <w:rFonts w:ascii="Times New Roman" w:hAnsi="Times New Roman" w:eastAsia="Times New Roman"/>
        </w:rPr>
        <w:t>2010</w:t>
      </w:r>
      <w:r>
        <w:t>年实施的《中央企业负责人经营业绩考核暂行办法》采</w:t>
      </w:r>
      <w:r>
        <w:t>取的是绩效与薪酬挂钩，实现“权责利”相统一的经营业绩考核制度，这一考核制</w:t>
      </w:r>
      <w:r>
        <w:t>度实施前后的高管薪酬与公司绩效之间的相关性效果总体显著，在一定程度上实现</w:t>
      </w:r>
      <w:r>
        <w:t>了对高管人员的激励和约束作用，促进了国有企业经营效益和薪酬管理水平的全面</w:t>
      </w:r>
      <w:r>
        <w:t>提升，实现了国有资本保值增值。通过对第三章国有</w:t>
      </w:r>
      <w:r>
        <w:rPr>
          <w:rFonts w:ascii="Times New Roman" w:hAnsi="Times New Roman" w:eastAsia="Times New Roman"/>
        </w:rPr>
        <w:t>A</w:t>
      </w:r>
      <w:r>
        <w:t>股上市公司高管人员薪酬激</w:t>
      </w:r>
      <w:r>
        <w:t>励存在问题进行分析我们得知，国企行业间、地区间的差异较大，导致了薪酬激励</w:t>
      </w:r>
      <w:r>
        <w:t>作用较大差异，对所有企业采取“一揽子”薪酬绩效考核基准有失公平性，同时对</w:t>
      </w:r>
      <w:r>
        <w:t>优势企业高管人员的薪酬采取“薪酬封顶”措施更是不合理的，虽说国企高管人员之间薪酬差距很大，但与国际上同行业高管人员的薪酬水平相比还是相差甚远。</w:t>
      </w:r>
    </w:p>
    <w:p w:rsidR="0018722C">
      <w:pPr>
        <w:topLinePunct/>
      </w:pPr>
      <w:r>
        <w:t>国资委应该出台更加明确的绩效薪酬划分标准，实现高管人员行业间、地区间</w:t>
      </w:r>
      <w:r>
        <w:t>考核标准的差异性，真正实现考核的公平性和合理性。</w:t>
      </w:r>
    </w:p>
    <w:p w:rsidR="0018722C">
      <w:pPr>
        <w:pStyle w:val="Heading3"/>
        <w:topLinePunct/>
        <w:ind w:left="200" w:hangingChars="200" w:hanging="200"/>
      </w:pPr>
      <w:bookmarkStart w:id="6250" w:name="_Toc6866250"/>
      <w:bookmarkStart w:name="_bookmark58" w:id="135"/>
      <w:bookmarkEnd w:id="135"/>
      <w:r>
        <w:t>6.2.2</w:t>
      </w:r>
      <w:r>
        <w:t xml:space="preserve"> </w:t>
      </w:r>
      <w:bookmarkStart w:name="_bookmark58" w:id="136"/>
      <w:bookmarkEnd w:id="136"/>
      <w:r>
        <w:t>加大高管薪酬信息披露的透明度</w:t>
      </w:r>
      <w:bookmarkEnd w:id="6250"/>
    </w:p>
    <w:p w:rsidR="0018722C">
      <w:pPr>
        <w:topLinePunct/>
      </w:pPr>
      <w:r>
        <w:t>当前我国国有上市公司对外公布的财务数据并不完善，对高管人员薪酬的披露</w:t>
      </w:r>
      <w:r>
        <w:t>也只是总额，并没有按照《上市公司治理准则》进行公开的明细披露，在一定程度</w:t>
      </w:r>
      <w:r>
        <w:t>上隐藏了相关数据的透明性和真实性。例如，国企高管人员对外公布的财务数据显</w:t>
      </w:r>
      <w:r>
        <w:t>示其薪酬水平较低，实际上其高管人员的在职消费等相关福利却很高，在一定程度</w:t>
      </w:r>
      <w:r>
        <w:t>上给国企造成了成本负担。信息公开程度直接影响到上市公司的经营绩效和投资者对公司投资作出有效的监督</w:t>
      </w:r>
      <w:r>
        <w:rPr>
          <w:rFonts w:ascii="Times New Roman" w:hAnsi="Times New Roman" w:eastAsia="Times New Roman"/>
          <w:vertAlign w:val="superscript"/>
        </w:rPr>
        <w:t>[</w:t>
      </w:r>
      <w:r>
        <w:rPr>
          <w:rFonts w:ascii="Times New Roman" w:hAnsi="Times New Roman" w:eastAsia="Times New Roman"/>
          <w:vertAlign w:val="superscript"/>
        </w:rPr>
        <w:t xml:space="preserve">47</w:t>
      </w:r>
      <w:r>
        <w:rPr>
          <w:rFonts w:ascii="Times New Roman" w:hAnsi="Times New Roman" w:eastAsia="Times New Roman"/>
          <w:vertAlign w:val="superscript"/>
        </w:rPr>
        <w:t>]</w:t>
      </w:r>
      <w:r>
        <w:t>。虽已有《公务用车管理暂行规定》等相关法律文件</w:t>
      </w:r>
      <w:r>
        <w:t>对职务消费进行规范，但实施效果并不甚理想。希望国资委能够加大相关法律法规</w:t>
      </w:r>
      <w:r>
        <w:t>的执行力度，能够切实规范高管人员的职务消费工作，按照“依法合规、公开透明、</w:t>
      </w:r>
      <w:r>
        <w:t>预算列支”的原则，逐步完善高管薪酬信息披露的透明度，从而使市场参与者能够</w:t>
      </w:r>
      <w:r>
        <w:t>有效监督高管人员的薪酬制度，使上市公司高管人员的薪酬激励机制更加公开、公</w:t>
      </w:r>
      <w:r>
        <w:t>平和公正。同时，加快国企高管人员福利保障体系建设，不断优化各项福利制度的规范化，真正实现薪酬福利对高管人员实现激励作用的同时也实现其约束力。</w:t>
      </w:r>
    </w:p>
    <w:p w:rsidR="0018722C">
      <w:pPr>
        <w:pStyle w:val="Heading3"/>
        <w:topLinePunct/>
        <w:ind w:left="200" w:hangingChars="200" w:hanging="200"/>
      </w:pPr>
      <w:bookmarkStart w:id="6251" w:name="_Toc6866251"/>
      <w:bookmarkStart w:name="_bookmark59" w:id="137"/>
      <w:bookmarkEnd w:id="137"/>
      <w:r>
        <w:t>6.2.3</w:t>
      </w:r>
      <w:r>
        <w:t xml:space="preserve"> </w:t>
      </w:r>
      <w:bookmarkStart w:name="_bookmark59" w:id="138"/>
      <w:bookmarkEnd w:id="138"/>
      <w:r>
        <w:t>优化薪酬结构，加大中长期激励机制比重</w:t>
      </w:r>
      <w:bookmarkEnd w:id="6251"/>
    </w:p>
    <w:p w:rsidR="0018722C">
      <w:pPr>
        <w:topLinePunct/>
      </w:pPr>
      <w:r>
        <w:t>通过对年度绩效薪酬和任期绩效薪酬比较分析我们发现，高管人员的年度薪酬</w:t>
      </w:r>
      <w:r>
        <w:t>与经营绩效之间的相关性很显著，但是任期高管薪酬与经营绩效之间的相关性较</w:t>
      </w:r>
      <w:r>
        <w:t>弱，从一定角度反映了短期激励和中长期激励结构不够合理，出现了国企高管人员</w:t>
      </w:r>
      <w:r>
        <w:t>任期内的短期化行为依然存在的现象，而中长期激励严重不足问题凸显。经济增加</w:t>
      </w:r>
      <w:r>
        <w:t>值这一重要考核指标是国资委第一次运用于国有企业，具有一定的挑战性和复杂</w:t>
      </w:r>
      <w:r>
        <w:t>性，这一指标的实施能够在一定程度上优化短期激励和中长期激励的构成，实施前</w:t>
      </w:r>
      <w:r>
        <w:t>后相比效果并不显著，完善这一指标考核过程显得尤为重要，最关键的问题就是抓</w:t>
      </w:r>
      <w:r>
        <w:t>住影响经济发展的关键因素，不断在探索实施中长期薪酬激励机制，使企业创造的价值能够与高管人员的薪酬相匹配。</w:t>
      </w:r>
    </w:p>
    <w:p w:rsidR="0018722C">
      <w:pPr>
        <w:pStyle w:val="Heading3"/>
        <w:topLinePunct/>
        <w:ind w:left="200" w:hangingChars="200" w:hanging="200"/>
      </w:pPr>
      <w:bookmarkStart w:id="6252" w:name="_Toc6866252"/>
      <w:bookmarkStart w:name="_bookmark60" w:id="139"/>
      <w:bookmarkEnd w:id="139"/>
      <w:r>
        <w:t>6.2.4</w:t>
      </w:r>
      <w:r>
        <w:t xml:space="preserve"> </w:t>
      </w:r>
      <w:bookmarkStart w:name="_bookmark60" w:id="140"/>
      <w:bookmarkEnd w:id="140"/>
      <w:r>
        <w:t>合理利用各种监督检查成果</w:t>
      </w:r>
      <w:bookmarkEnd w:id="6252"/>
    </w:p>
    <w:p w:rsidR="0018722C">
      <w:pPr>
        <w:topLinePunct/>
      </w:pPr>
      <w:r>
        <w:t>随着现代公司制度的深入和市场化竞争的加深，国有企业法制建设日益完善，</w:t>
      </w:r>
      <w:r>
        <w:t>国企中的监事会、职工代表大会等监督作用日益凸显。监事会对高管人员的薪酬和</w:t>
      </w:r>
      <w:r>
        <w:t>职务消费的检查工作不能只是例行公事，导致考核结果在薪酬激励约束机制中的运</w:t>
      </w:r>
      <w:r>
        <w:t>行力度不足等问题。导致绩效薪酬考核不完善的很大一部分原因来自于监督检查工</w:t>
      </w:r>
      <w:r>
        <w:t>作的落实力度不足，我们可以借鉴韩国国企经营绩效评价管理制度，在每次绩效评</w:t>
      </w:r>
      <w:r>
        <w:t>价工作开始之前成立专门的评价委员会，每次评价任务完成后即解散，这在一定程</w:t>
      </w:r>
      <w:r>
        <w:t>度上给绩效考核带来了公平性。整个评估过程和评估结果的最终实施都需要在出资</w:t>
      </w:r>
      <w:r>
        <w:t>人、企业外部和企业内部等的共同监督下实现。总而言之，有效的绩效薪酬考核体系的建设还是任重道远的。</w:t>
      </w:r>
    </w:p>
    <w:p w:rsidR="0018722C">
      <w:pPr>
        <w:pStyle w:val="Heading3"/>
        <w:topLinePunct/>
        <w:ind w:left="200" w:hangingChars="200" w:hanging="200"/>
      </w:pPr>
      <w:bookmarkStart w:id="6253" w:name="_Toc6866253"/>
      <w:bookmarkStart w:name="_bookmark61" w:id="141"/>
      <w:bookmarkEnd w:id="141"/>
      <w:r>
        <w:t>6.2.5</w:t>
      </w:r>
      <w:r>
        <w:t xml:space="preserve"> </w:t>
      </w:r>
      <w:bookmarkStart w:name="_bookmark61" w:id="142"/>
      <w:bookmarkEnd w:id="142"/>
      <w:r>
        <w:t>完善国企高管人员甄选制度</w:t>
      </w:r>
      <w:bookmarkEnd w:id="6253"/>
    </w:p>
    <w:p w:rsidR="0018722C">
      <w:pPr>
        <w:topLinePunct/>
      </w:pPr>
      <w:r>
        <w:t>国有企业作为国民经济的支柱产业，作为行业中的标杆，在受到企业、社会等</w:t>
      </w:r>
      <w:r>
        <w:t>监督考核的同时应该建立与现代企业相适应的竞争选聘制，真正实现全方位的标杆</w:t>
      </w:r>
      <w:r>
        <w:t>作用。国资委成立后采取了各种措施来提高高管人员的素质标准，但“指派委任制”</w:t>
      </w:r>
      <w:r w:rsidR="001852F3">
        <w:t xml:space="preserve">在一定程度上限制了国企向更加职业化、市场化的方向发展。例如，建立职业经理</w:t>
      </w:r>
      <w:r>
        <w:t>人胜任力模型是一个可以解决这一不合理问题的有效工具，这个工具可以从经理人</w:t>
      </w:r>
      <w:r>
        <w:t>的知识、技能、价值观、内驱力、社会动机等方面通过档案记录、能力评估方法等对高管人员的执行力进行有效甄别，从而提高国企高管人员的综合素质。</w:t>
      </w:r>
    </w:p>
    <w:p w:rsidR="0018722C">
      <w:pPr>
        <w:pStyle w:val="Heading2"/>
        <w:topLinePunct/>
        <w:ind w:left="171" w:hangingChars="171" w:hanging="171"/>
      </w:pPr>
      <w:bookmarkStart w:id="6254" w:name="_Toc6866254"/>
      <w:bookmarkStart w:name="6.3论文的不足之处 " w:id="143"/>
      <w:bookmarkEnd w:id="143"/>
      <w:r/>
      <w:bookmarkStart w:name="_bookmark62" w:id="144"/>
      <w:bookmarkEnd w:id="144"/>
      <w:r/>
      <w:r>
        <w:t>6.3 </w:t>
      </w:r>
      <w:r>
        <w:t>论文的不足之处</w:t>
      </w:r>
      <w:bookmarkEnd w:id="6254"/>
    </w:p>
    <w:p w:rsidR="0018722C">
      <w:pPr>
        <w:topLinePunct/>
      </w:pPr>
      <w:r>
        <w:t>第一，根据《中央企业负责人经营业绩考核暂行办法》可知国企高管人员的年</w:t>
      </w:r>
      <w:r>
        <w:t>度和任期经营业绩考核指标都是由分类指标和基本指标组成。对于基本指标，国资</w:t>
      </w:r>
      <w:r>
        <w:t>委给出了相应的计算方式，而分类指标却是根据不同企业的不同行业特点来确定的，但是国资委对高管人员定薪采取的是与绩效考核指标相结合的薪酬激励制度，</w:t>
      </w:r>
      <w:r w:rsidR="001852F3">
        <w:t xml:space="preserve">这一指标值的确定在一定程度上影响了研究结果。</w:t>
      </w:r>
    </w:p>
    <w:p w:rsidR="0018722C">
      <w:pPr>
        <w:topLinePunct/>
      </w:pPr>
      <w:r>
        <w:t>第二，有些企业的公开财务指标值不够完整，论文写作过程中，只能根据公布</w:t>
      </w:r>
      <w:r>
        <w:t>的相关财务数据进行估算。例如，企业年度国有资本保值增值率以国资委确认的结果为准，但无法从网站上得知这一结果，同时年度国有资本保值增值率的计算需要</w:t>
      </w:r>
      <w:r>
        <w:t>在考虑不良资产、非经常性收益调整项等因素的基础上进行分析，而这些数据无法从公开的财务报表中得出，这在一定程度上影响了研究结果。</w:t>
      </w:r>
    </w:p>
    <w:p w:rsidR="0018722C">
      <w:pPr>
        <w:topLinePunct/>
      </w:pPr>
      <w:r>
        <w:t>第三，由于我国高管薪酬的信息披露机制存在局限性，无法准确衡量高管人员</w:t>
      </w:r>
      <w:r>
        <w:t>的其他控制权所得收益，如职务消费、股票期权以及其他控制权收益等，对高管人</w:t>
      </w:r>
      <w:r>
        <w:t>员薪酬的选取也只是根据</w:t>
      </w:r>
      <w:r>
        <w:rPr>
          <w:rFonts w:ascii="Times New Roman" w:eastAsia="Times New Roman"/>
        </w:rPr>
        <w:t>RESSET</w:t>
      </w:r>
      <w:r>
        <w:t>金融数据库公布的数据进行选取。</w:t>
      </w:r>
    </w:p>
    <w:p w:rsidR="0018722C">
      <w:pPr>
        <w:pStyle w:val="afff1"/>
        <w:topLinePunct/>
      </w:pPr>
      <w:bookmarkStart w:id="6255" w:name="_Toc6866255"/>
      <w:bookmarkStart w:name="参考文献 " w:id="145"/>
      <w:bookmarkEnd w:id="145"/>
      <w:r/>
      <w:bookmarkStart w:name="_bookmark63" w:id="146"/>
      <w:bookmarkEnd w:id="146"/>
      <w:r/>
      <w:r>
        <w:t>参考文献</w:t>
      </w:r>
      <w:bookmarkEnd w:id="6255"/>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中国注册会计师协会</w:t>
      </w:r>
      <w:r>
        <w:rPr>
          <w:rFonts w:ascii="Times New Roman" w:eastAsia="Times New Roman"/>
        </w:rPr>
        <w:t xml:space="preserve">.</w:t>
      </w:r>
      <w:r>
        <w:rPr>
          <w:rFonts w:ascii="Times New Roman" w:eastAsia="Times New Roman"/>
        </w:rPr>
        <w:t xml:space="preserve"> </w:t>
      </w:r>
      <w:r>
        <w:t>经济法</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中国财政经济出版社</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赵曙明</w:t>
      </w:r>
      <w:r>
        <w:rPr>
          <w:rFonts w:ascii="Times New Roman" w:eastAsia="Times New Roman"/>
        </w:rPr>
        <w:t xml:space="preserve">.</w:t>
      </w:r>
      <w:r>
        <w:rPr>
          <w:rFonts w:ascii="Times New Roman" w:eastAsia="Times New Roman"/>
        </w:rPr>
        <w:t xml:space="preserve"> </w:t>
      </w:r>
      <w:r>
        <w:t>人力资源管理研究</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中国人民大学出版社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2001.</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王海燕</w:t>
      </w:r>
      <w:r>
        <w:rPr>
          <w:rFonts w:ascii="Times New Roman" w:eastAsia="Times New Roman"/>
        </w:rPr>
        <w:t xml:space="preserve">,</w:t>
      </w:r>
      <w:r>
        <w:rPr>
          <w:rFonts w:ascii="Times New Roman" w:eastAsia="Times New Roman"/>
        </w:rPr>
        <w:t xml:space="preserve"> </w:t>
      </w:r>
      <w:r>
        <w:t>姚小远</w:t>
      </w:r>
      <w:r>
        <w:rPr>
          <w:rFonts w:ascii="Times New Roman" w:eastAsia="Times New Roman"/>
        </w:rPr>
        <w:t xml:space="preserve">.</w:t>
      </w:r>
      <w:r>
        <w:rPr>
          <w:rFonts w:ascii="Times New Roman" w:eastAsia="Times New Roman"/>
        </w:rPr>
        <w:t xml:space="preserve"> </w:t>
      </w:r>
      <w:r>
        <w:t>绩效管理</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清华大学出版社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40.</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t>孟建民</w:t>
      </w:r>
      <w:r>
        <w:rPr>
          <w:rFonts w:ascii="Times New Roman" w:eastAsia="Times New Roman"/>
        </w:rPr>
        <w:t xml:space="preserve">.</w:t>
      </w:r>
      <w:r>
        <w:rPr>
          <w:rFonts w:ascii="Times New Roman" w:eastAsia="Times New Roman"/>
        </w:rPr>
        <w:t xml:space="preserve"> </w:t>
      </w:r>
      <w:r>
        <w:t>中国企业绩效评价</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中国财政经济出版社</w:t>
      </w:r>
      <w:r>
        <w:rPr>
          <w:rFonts w:ascii="Times New Roman" w:eastAsia="Times New Roman"/>
        </w:rPr>
        <w:t xml:space="preserve">,</w:t>
      </w:r>
      <w:r>
        <w:rPr>
          <w:rFonts w:ascii="Times New Roman" w:eastAsia="Times New Roman"/>
        </w:rPr>
        <w:t xml:space="preserve"> </w:t>
      </w:r>
      <w:r>
        <w:rPr>
          <w:rFonts w:ascii="Times New Roman" w:eastAsia="Times New Roman"/>
        </w:rPr>
        <w:t>2002</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161.</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常黎明</w:t>
      </w:r>
      <w:r>
        <w:rPr>
          <w:rFonts w:ascii="Times New Roman" w:eastAsia="Times New Roman"/>
        </w:rPr>
        <w:t xml:space="preserve">.</w:t>
      </w:r>
      <w:r>
        <w:rPr>
          <w:rFonts w:ascii="Times New Roman" w:eastAsia="Times New Roman"/>
        </w:rPr>
        <w:t xml:space="preserve"> </w:t>
      </w:r>
      <w:r>
        <w:t>中央企业综合绩效评价实施细则</w:t>
      </w:r>
      <w:r>
        <w:rPr>
          <w:rFonts w:ascii="Times New Roman" w:eastAsia="Times New Roman"/>
        </w:rPr>
        <w:t>[</w:t>
      </w:r>
      <w:r>
        <w:rPr>
          <w:rFonts w:ascii="Times New Roman" w:eastAsia="Times New Roman"/>
        </w:rPr>
        <w:t xml:space="preserve">R</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国务院国有资产监督管理委员</w:t>
      </w:r>
      <w:r>
        <w:t>会研究局</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1.</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高明华</w:t>
      </w:r>
      <w:r>
        <w:rPr>
          <w:rFonts w:ascii="Times New Roman" w:eastAsia="Times New Roman"/>
        </w:rPr>
        <w:t xml:space="preserve">.</w:t>
      </w:r>
      <w:r>
        <w:rPr>
          <w:rFonts w:ascii="Times New Roman" w:eastAsia="Times New Roman"/>
        </w:rPr>
        <w:t xml:space="preserve"> </w:t>
      </w:r>
      <w:r>
        <w:t>中国上市公司高管薪酬指数报告</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经济科学出社</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7</w:t>
      </w:r>
      <w:r>
        <w:rPr>
          <w:rFonts w:ascii="Times New Roman" w:eastAsia="Times New Roman"/>
        </w:rPr>
        <w:t xml:space="preserve">]</w:t>
      </w:r>
      <w:r w:rsidRPr="00281126">
        <w:t xml:space="preserve">  </w:t>
      </w:r>
      <w:r>
        <w:t xml:space="preserve">张景</w:t>
      </w:r>
      <w:r>
        <w:rPr>
          <w:rFonts w:ascii="Times New Roman" w:eastAsia="Times New Roman"/>
        </w:rPr>
        <w:t xml:space="preserve">,</w:t>
      </w:r>
      <w:r>
        <w:rPr>
          <w:rFonts w:ascii="Times New Roman" w:eastAsia="Times New Roman"/>
        </w:rPr>
        <w:t xml:space="preserve"> </w:t>
      </w:r>
      <w:r>
        <w:t xml:space="preserve">王星</w:t>
      </w:r>
      <w:r>
        <w:rPr>
          <w:rFonts w:ascii="Times New Roman" w:eastAsia="Times New Roman"/>
        </w:rPr>
        <w:t xml:space="preserve">.</w:t>
      </w:r>
      <w:r>
        <w:rPr>
          <w:rFonts w:ascii="Times New Roman" w:eastAsia="Times New Roman"/>
        </w:rPr>
        <w:t xml:space="preserve"> </w:t>
      </w:r>
      <w:r>
        <w:t xml:space="preserve">后金融危机时期收入分配问题探析</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经济视野</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22. </w:t>
      </w:r>
      <w:r>
        <w:rPr>
          <w:rFonts w:ascii="Times New Roman" w:eastAsia="Times New Roman"/>
        </w:rPr>
        <w:t xml:space="preserve">[</w:t>
      </w:r>
      <w:r>
        <w:rPr>
          <w:rFonts w:ascii="Times New Roman" w:eastAsia="Times New Roman"/>
        </w:rPr>
        <w:t xml:space="preserve">8</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Leibenstein.</w:t>
      </w:r>
      <w:r>
        <w:rPr>
          <w:rFonts w:ascii="Times New Roman" w:eastAsia="Times New Roman"/>
        </w:rPr>
        <w:t xml:space="preserve"> </w:t>
      </w:r>
      <w:r>
        <w:rPr>
          <w:rFonts w:ascii="Times New Roman" w:eastAsia="Times New Roman"/>
        </w:rPr>
        <w:t>H.</w:t>
      </w:r>
      <w:r>
        <w:rPr>
          <w:rFonts w:ascii="Times New Roman" w:eastAsia="Times New Roman"/>
        </w:rPr>
        <w:t xml:space="preserve"> </w:t>
      </w:r>
      <w:r>
        <w:rPr>
          <w:rFonts w:ascii="Times New Roman" w:eastAsia="Times New Roman"/>
        </w:rPr>
        <w:t>The</w:t>
      </w:r>
      <w:r w:rsidR="001852F3">
        <w:rPr>
          <w:rFonts w:ascii="Times New Roman" w:eastAsia="Times New Roman"/>
        </w:rPr>
        <w:t xml:space="preserve">  Theory</w:t>
      </w:r>
      <w:r w:rsidR="001852F3">
        <w:rPr>
          <w:rFonts w:ascii="Times New Roman" w:eastAsia="Times New Roman"/>
        </w:rPr>
        <w:t xml:space="preserve"> of</w:t>
      </w:r>
      <w:r w:rsidR="001852F3">
        <w:rPr>
          <w:rFonts w:ascii="Times New Roman" w:eastAsia="Times New Roman"/>
        </w:rPr>
        <w:t xml:space="preserve">  Underemployment</w:t>
      </w:r>
      <w:r w:rsidR="001852F3">
        <w:rPr>
          <w:rFonts w:ascii="Times New Roman" w:eastAsia="Times New Roman"/>
        </w:rPr>
        <w:t xml:space="preserve">  in</w:t>
      </w:r>
      <w:r w:rsidR="001852F3">
        <w:rPr>
          <w:rFonts w:ascii="Times New Roman" w:eastAsia="Times New Roman"/>
        </w:rPr>
        <w:t xml:space="preserve">  Backward Economies</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The</w:t>
      </w:r>
      <w:r>
        <w:rPr>
          <w:rFonts w:ascii="Times New Roman"/>
        </w:rPr>
        <w:t xml:space="preserve">Journal of Political Economy, 1957</w:t>
      </w:r>
      <w:r>
        <w:rPr>
          <w:rFonts w:ascii="Times New Roman"/>
        </w:rPr>
        <w:t>(</w:t>
      </w:r>
      <w:r>
        <w:rPr>
          <w:rFonts w:ascii="Times New Roman"/>
        </w:rPr>
        <w:t>65</w:t>
      </w:r>
      <w:r>
        <w:rPr>
          <w:rFonts w:ascii="Times New Roman"/>
        </w:rPr>
        <w:t>)</w:t>
      </w:r>
      <w:r>
        <w:rPr>
          <w:rFonts w:ascii="Times New Roman"/>
        </w:rPr>
        <w:t xml:space="preserve">:</w:t>
      </w:r>
      <w:r>
        <w:rPr>
          <w:rFonts w:ascii="Times New Roman"/>
        </w:rPr>
        <w:t xml:space="preserve"> </w:t>
      </w:r>
      <w:r>
        <w:rPr>
          <w:rFonts w:ascii="Times New Roman"/>
        </w:rPr>
        <w:t>91-103.</w:t>
      </w:r>
    </w:p>
    <w:p w:rsidR="0018722C">
      <w:pPr>
        <w:pStyle w:val="ab"/>
        <w:topLinePunct/>
        <w:ind w:left="200" w:hangingChars="200" w:hanging="200"/>
      </w:pPr>
      <w:r>
        <w:rPr>
          <w:rFonts w:ascii="Times New Roman"/>
        </w:rPr>
        <w:t>[</w:t>
      </w:r>
      <w:r>
        <w:rPr>
          <w:rFonts w:ascii="Times New Roman"/>
        </w:rPr>
        <w:t xml:space="preserve">9</w:t>
      </w:r>
      <w:r>
        <w:rPr>
          <w:rFonts w:ascii="Times New Roman"/>
        </w:rPr>
        <w:t>]</w:t>
      </w:r>
      <w:r w:rsidRPr="00281126">
        <w:t xml:space="preserve">  </w:t>
      </w:r>
      <w:r>
        <w:rPr>
          <w:rFonts w:ascii="Times New Roman"/>
        </w:rPr>
        <w:t xml:space="preserve">Stiglitz.</w:t>
      </w:r>
      <w:r>
        <w:rPr>
          <w:rFonts w:ascii="Times New Roman"/>
        </w:rPr>
        <w:t xml:space="preserve"> </w:t>
      </w:r>
      <w:r>
        <w:rPr>
          <w:rFonts w:ascii="Times New Roman"/>
        </w:rPr>
        <w:t>J.</w:t>
      </w:r>
      <w:r>
        <w:rPr>
          <w:rFonts w:ascii="Times New Roman"/>
        </w:rPr>
        <w:t xml:space="preserve"> </w:t>
      </w:r>
      <w:r>
        <w:rPr>
          <w:rFonts w:ascii="Times New Roman"/>
        </w:rPr>
        <w:t>E..</w:t>
      </w:r>
      <w:r>
        <w:rPr>
          <w:rFonts w:ascii="Times New Roman"/>
        </w:rPr>
        <w:t xml:space="preserve"> </w:t>
      </w:r>
      <w:r>
        <w:rPr>
          <w:rFonts w:ascii="Times New Roman"/>
        </w:rPr>
        <w:t>Incentives</w:t>
      </w:r>
      <w:r>
        <w:t>and</w:t>
      </w:r>
      <w:r>
        <w:t>Risk</w:t>
      </w:r>
      <w:r>
        <w:t>Sharing</w:t>
      </w:r>
      <w:r>
        <w:t>in</w:t>
      </w:r>
      <w:r>
        <w:t>Sharecropping</w:t>
      </w:r>
      <w:r>
        <w:t>[</w:t>
      </w:r>
      <w:r>
        <w:t>J</w:t>
      </w:r>
      <w:r>
        <w:t>]</w:t>
      </w:r>
      <w:r>
        <w:t xml:space="preserve">.</w:t>
      </w:r>
      <w:r>
        <w:t xml:space="preserve"> </w:t>
      </w:r>
      <w:r>
        <w:t>The</w:t>
      </w:r>
      <w:r>
        <w:t>Review</w:t>
      </w:r>
      <w:r>
        <w:t>of Economic</w:t>
      </w:r>
      <w:r>
        <w:rPr>
          <w:rFonts w:ascii="Times New Roman"/>
        </w:rPr>
        <w:t> </w:t>
      </w:r>
      <w:r>
        <w:rPr>
          <w:rFonts w:ascii="Times New Roman"/>
        </w:rPr>
        <w:t xml:space="preserve">Studies,</w:t>
      </w:r>
      <w:r>
        <w:rPr>
          <w:rFonts w:ascii="Times New Roman"/>
        </w:rPr>
        <w:t xml:space="preserve"> </w:t>
      </w:r>
      <w:r>
        <w:rPr>
          <w:rFonts w:ascii="Times New Roman"/>
        </w:rPr>
        <w:t>1974</w:t>
      </w:r>
      <w:r>
        <w:rPr>
          <w:rFonts w:ascii="Times New Roman"/>
        </w:rPr>
        <w:t>(</w:t>
      </w:r>
      <w:r>
        <w:rPr>
          <w:rFonts w:ascii="Times New Roman"/>
        </w:rPr>
        <w:t>2</w:t>
      </w:r>
      <w:r>
        <w:rPr>
          <w:rFonts w:ascii="Times New Roman"/>
        </w:rPr>
        <w:t>)</w:t>
      </w:r>
      <w:r>
        <w:rPr>
          <w:rFonts w:ascii="Times New Roman"/>
        </w:rPr>
        <w:t xml:space="preserve">:</w:t>
      </w:r>
      <w:r>
        <w:rPr>
          <w:rFonts w:ascii="Times New Roman"/>
        </w:rPr>
        <w:t xml:space="preserve"> </w:t>
      </w:r>
      <w:r>
        <w:rPr>
          <w:rFonts w:ascii="Times New Roman"/>
        </w:rPr>
        <w:t>219-256.</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10</w:t>
      </w:r>
      <w:r>
        <w:rPr>
          <w:rFonts w:ascii="Times New Roman" w:hAnsi="Times New Roman" w:eastAsia="Times New Roman"/>
        </w:rPr>
        <w:t>]</w:t>
      </w:r>
      <w:r w:rsidRPr="00281126">
        <w:t xml:space="preserve"> </w:t>
      </w:r>
      <w:r>
        <w:t>国务院国有资产监督管理委员会研究局</w:t>
      </w:r>
      <w:r>
        <w:rPr>
          <w:rFonts w:ascii="Times New Roman" w:hAnsi="Times New Roman" w:eastAsia="Times New Roman"/>
        </w:rPr>
        <w:t xml:space="preserve">.</w:t>
      </w:r>
      <w:r>
        <w:rPr>
          <w:rFonts w:ascii="Times New Roman" w:hAnsi="Times New Roman" w:eastAsia="Times New Roman"/>
        </w:rPr>
        <w:t xml:space="preserve"> </w:t>
      </w:r>
      <w:r>
        <w:t>探索与研究——国有资产监管和国有</w:t>
      </w:r>
    </w:p>
    <w:p w:rsidR="0018722C">
      <w:pPr>
        <w:topLinePunct/>
      </w:pPr>
      <w:r>
        <w:t xml:space="preserve">企业改革研究报告</w:t>
      </w:r>
      <w:r>
        <w:rPr>
          <w:rFonts w:ascii="Times New Roman" w:eastAsia="Times New Roman"/>
        </w:rPr>
        <w:t xml:space="preserve">(</w:t>
      </w:r>
      <w:r>
        <w:rPr>
          <w:rFonts w:ascii="Times New Roman" w:eastAsia="Times New Roman"/>
        </w:rPr>
        <w:t xml:space="preserve">2010</w:t>
      </w:r>
      <w:r>
        <w:rPr>
          <w:rFonts w:ascii="Times New Roman" w:eastAsia="Times New Roman"/>
        </w:rPr>
        <w:t xml:space="preserve">)</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w:t>
      </w:r>
      <w:r>
        <w:t xml:space="preserve">北京</w:t>
      </w:r>
      <w:r>
        <w:rPr>
          <w:rFonts w:ascii="Times New Roman" w:eastAsia="Times New Roman"/>
        </w:rPr>
        <w:t xml:space="preserve">:</w:t>
      </w:r>
      <w:r>
        <w:t xml:space="preserve">中国经济出版</w:t>
      </w:r>
      <w:r>
        <w:rPr>
          <w:rFonts w:ascii="Times New Roman" w:eastAsia="Times New Roman"/>
        </w:rPr>
        <w:t xml:space="preserve">,2011</w:t>
      </w:r>
      <w:r>
        <w:rPr>
          <w:rFonts w:ascii="Times New Roman" w:eastAsia="Times New Roman"/>
        </w:rPr>
        <w:t xml:space="preserve">(</w:t>
      </w:r>
      <w:r>
        <w:rPr>
          <w:rFonts w:ascii="Times New Roman" w:eastAsia="Times New Roman"/>
        </w:rPr>
        <w:t xml:space="preserve">8</w:t>
      </w:r>
      <w:r>
        <w:rPr>
          <w:rFonts w:ascii="Times New Roman" w:eastAsia="Times New Roman"/>
        </w:rPr>
        <w:t xml:space="preserve">)</w:t>
      </w:r>
      <w:r>
        <w:rPr>
          <w:rFonts w:ascii="Times New Roman" w:eastAsia="Times New Roman"/>
        </w:rPr>
        <w:t xml:space="preserve">:147-399. </w:t>
      </w:r>
      <w:r>
        <w:rPr>
          <w:rFonts w:ascii="Times New Roman" w:eastAsia="Times New Roman"/>
        </w:rPr>
        <w:t xml:space="preserve">[</w:t>
      </w:r>
      <w:r>
        <w:rPr>
          <w:rFonts w:ascii="Times New Roman" w:eastAsia="Times New Roman"/>
        </w:rPr>
        <w:t xml:space="preserve">11</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Canarella.</w:t>
      </w:r>
      <w:r w:rsidR="004B696B">
        <w:rPr>
          <w:rFonts w:ascii="Times New Roman" w:eastAsia="Times New Roman"/>
        </w:rPr>
        <w:t xml:space="preserve"> </w:t>
      </w:r>
      <w:r w:rsidR="004B696B">
        <w:rPr>
          <w:rFonts w:ascii="Times New Roman" w:eastAsia="Times New Roman"/>
        </w:rPr>
        <w:t xml:space="preserve">G.,</w:t>
      </w:r>
      <w:r w:rsidR="004B696B">
        <w:rPr>
          <w:rFonts w:ascii="Times New Roman" w:eastAsia="Times New Roman"/>
        </w:rPr>
        <w:t xml:space="preserve"> </w:t>
      </w:r>
      <w:r w:rsidR="004B696B">
        <w:rPr>
          <w:rFonts w:ascii="Times New Roman" w:eastAsia="Times New Roman"/>
        </w:rPr>
        <w:t xml:space="preserve">Gasparya</w:t>
      </w:r>
      <w:r w:rsidR="004B696B">
        <w:rPr>
          <w:rFonts w:ascii="Times New Roman" w:eastAsia="Times New Roman"/>
        </w:rPr>
        <w:t>n.</w:t>
      </w:r>
      <w:r w:rsidR="004B696B">
        <w:rPr>
          <w:rFonts w:ascii="Times New Roman" w:eastAsia="Times New Roman"/>
        </w:rPr>
        <w:t xml:space="preserve"> </w:t>
      </w:r>
      <w:r w:rsidR="004B696B">
        <w:rPr>
          <w:rFonts w:ascii="Times New Roman" w:eastAsia="Times New Roman"/>
        </w:rPr>
        <w:t xml:space="preserve">A..</w:t>
      </w:r>
      <w:r w:rsidR="004B696B">
        <w:rPr>
          <w:rFonts w:ascii="Times New Roman" w:eastAsia="Times New Roman"/>
        </w:rPr>
        <w:t xml:space="preserve"> </w:t>
      </w:r>
      <w:r w:rsidR="004B696B">
        <w:rPr>
          <w:rFonts w:ascii="Times New Roman" w:eastAsia="Times New Roman"/>
        </w:rPr>
        <w:t xml:space="preserve">New</w:t>
      </w:r>
      <w:r w:rsidR="001852F3">
        <w:rPr>
          <w:rFonts w:ascii="Times New Roman" w:eastAsia="Times New Roman"/>
        </w:rPr>
        <w:t xml:space="preserve">  insights</w:t>
      </w:r>
      <w:r w:rsidR="001852F3">
        <w:rPr>
          <w:rFonts w:ascii="Times New Roman" w:eastAsia="Times New Roman"/>
        </w:rPr>
        <w:t xml:space="preserve">  into</w:t>
      </w:r>
      <w:r w:rsidR="001852F3">
        <w:rPr>
          <w:rFonts w:ascii="Times New Roman" w:eastAsia="Times New Roman"/>
        </w:rPr>
        <w:t xml:space="preserve">  executive</w:t>
      </w:r>
      <w:r w:rsidR="001852F3">
        <w:rPr>
          <w:rFonts w:ascii="Times New Roman" w:eastAsia="Times New Roman"/>
        </w:rPr>
        <w:t xml:space="preserve">  compensation</w:t>
      </w:r>
      <w:r w:rsidR="001852F3">
        <w:rPr>
          <w:rFonts w:ascii="Times New Roman" w:eastAsia="Times New Roman"/>
        </w:rPr>
        <w:t xml:space="preserve">  an</w:t>
      </w:r>
      <w:r w:rsidR="001852F3">
        <w:rPr>
          <w:rFonts w:ascii="Times New Roman" w:eastAsia="Times New Roman"/>
        </w:rPr>
        <w:t xml:space="preserve">d</w:t>
      </w:r>
      <w:r w:rsidR="001852F3">
        <w:rPr>
          <w:rFonts w:ascii="Times New Roman" w:eastAsia="Times New Roman"/>
        </w:rPr>
        <w:t xml:space="preserve"> firm</w:t>
      </w:r>
    </w:p>
    <w:p w:rsidR="0018722C">
      <w:pPr>
        <w:topLinePunct/>
      </w:pPr>
      <w:r>
        <w:rPr>
          <w:rFonts w:ascii="Times New Roman"/>
        </w:rPr>
        <w:t/>
      </w:r>
      <w:r>
        <w:rPr>
          <w:rFonts w:ascii="Times New Roman"/>
        </w:rPr>
        <w:t>P</w:t>
      </w:r>
      <w:r>
        <w:rPr>
          <w:rFonts w:ascii="Times New Roman"/>
        </w:rPr>
        <w:t>erformance:</w:t>
      </w:r>
      <w:r w:rsidR="004B696B">
        <w:rPr>
          <w:rFonts w:ascii="Times New Roman"/>
        </w:rPr>
        <w:t xml:space="preserve"> </w:t>
      </w:r>
      <w:r w:rsidR="004B696B">
        <w:rPr>
          <w:rFonts w:ascii="Times New Roman"/>
        </w:rPr>
        <w:t>Evidence from a panel of new economy firms,1996-2002</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Managerial Finance.2008,34</w:t>
      </w:r>
      <w:r>
        <w:rPr>
          <w:rFonts w:ascii="Times New Roman"/>
        </w:rPr>
        <w:t>(</w:t>
      </w:r>
      <w:r>
        <w:rPr>
          <w:rFonts w:ascii="Times New Roman"/>
        </w:rPr>
        <w:t>8</w:t>
      </w:r>
      <w:r>
        <w:rPr>
          <w:rFonts w:ascii="Times New Roman"/>
        </w:rPr>
        <w:t>)</w:t>
      </w:r>
      <w:r>
        <w:rPr>
          <w:rFonts w:ascii="Times New Roman"/>
        </w:rPr>
        <w:t>:537-554.</w:t>
      </w:r>
    </w:p>
    <w:p w:rsidR="0018722C">
      <w:pPr>
        <w:pStyle w:val="ab"/>
        <w:topLinePunct/>
        <w:ind w:left="200" w:hangingChars="200" w:hanging="200"/>
      </w:pPr>
      <w:r>
        <w:t>[</w:t>
      </w:r>
      <w:r>
        <w:t xml:space="preserve">12</w:t>
      </w:r>
      <w:r>
        <w:t>]</w:t>
      </w:r>
      <w:r w:rsidRPr="00281126">
        <w:t xml:space="preserve"> </w:t>
      </w:r>
      <w:r>
        <w:t>Duffhues.</w:t>
      </w:r>
      <w:r w:rsidR="001852F3">
        <w:t xml:space="preserve"> </w:t>
      </w:r>
      <w:r w:rsidR="001852F3">
        <w:t xml:space="preserve">P.,</w:t>
      </w:r>
      <w:r w:rsidR="001852F3">
        <w:t xml:space="preserve"> </w:t>
      </w:r>
      <w:r w:rsidR="001852F3">
        <w:t>Kabir.</w:t>
      </w:r>
      <w:r w:rsidR="001852F3">
        <w:t xml:space="preserve"> </w:t>
      </w:r>
      <w:r w:rsidR="001852F3">
        <w:t xml:space="preserve">R..</w:t>
      </w:r>
      <w:r w:rsidR="001852F3">
        <w:t xml:space="preserve"> </w:t>
      </w:r>
      <w:r w:rsidR="001852F3">
        <w:t xml:space="preserve">Is the pay-performance relationship always positive</w:t>
      </w:r>
      <w:r>
        <w:t>Evidence</w:t>
      </w:r>
      <w:r w:rsidR="001852F3">
        <w:t xml:space="preserve">from</w:t>
      </w:r>
      <w:r w:rsidR="001852F3">
        <w:t xml:space="preserve">the</w:t>
      </w:r>
      <w:r w:rsidR="001852F3">
        <w:t xml:space="preserve">Netherlands</w:t>
      </w:r>
      <w:r>
        <w:t>[</w:t>
      </w:r>
      <w:r>
        <w:t>J</w:t>
      </w:r>
      <w:r>
        <w:t>]</w:t>
      </w:r>
      <w:r>
        <w:t xml:space="preserve">.</w:t>
      </w:r>
      <w:r>
        <w:t xml:space="preserve"> </w:t>
      </w:r>
      <w:r>
        <w:t>Journal</w:t>
      </w:r>
      <w:r w:rsidR="001852F3">
        <w:t xml:space="preserve">of</w:t>
      </w:r>
      <w:r w:rsidR="001852F3">
        <w:t xml:space="preserve">multinational</w:t>
      </w:r>
      <w:r w:rsidR="001852F3">
        <w:t xml:space="preserve">Financial</w:t>
      </w:r>
      <w:r w:rsidR="001852F3">
        <w:t xml:space="preserve">Management,</w:t>
      </w:r>
      <w:r w:rsidR="001852F3">
        <w:t xml:space="preserve"> </w:t>
      </w:r>
      <w:r w:rsidR="001852F3">
        <w:t>2008</w:t>
      </w:r>
      <w:r>
        <w:t>(</w:t>
      </w:r>
      <w:r>
        <w:t>l8</w:t>
      </w:r>
      <w:r>
        <w:t>)</w:t>
      </w:r>
      <w:r>
        <w:t xml:space="preserve">:</w:t>
      </w:r>
      <w:r>
        <w:t xml:space="preserve"> </w:t>
      </w:r>
      <w:r>
        <w:t>45-60.</w:t>
      </w:r>
    </w:p>
    <w:p w:rsidR="0018722C">
      <w:pPr>
        <w:pStyle w:val="ab"/>
        <w:topLinePunct/>
        <w:ind w:left="200" w:hangingChars="200" w:hanging="200"/>
      </w:pPr>
      <w:r>
        <w:t>[</w:t>
      </w:r>
      <w:r>
        <w:t xml:space="preserve">13</w:t>
      </w:r>
      <w:r>
        <w:t>]</w:t>
      </w:r>
      <w:r w:rsidRPr="00281126">
        <w:t xml:space="preserve"> </w:t>
      </w:r>
      <w:r>
        <w:t xml:space="preserve">Jensen,</w:t>
      </w:r>
      <w:r>
        <w:t xml:space="preserve"> </w:t>
      </w:r>
      <w:r>
        <w:t>Meekling.</w:t>
      </w:r>
      <w:r>
        <w:t xml:space="preserve"> </w:t>
      </w:r>
      <w:r>
        <w:t xml:space="preserve">Theory of the Firm:</w:t>
      </w:r>
      <w:r>
        <w:t xml:space="preserve"> </w:t>
      </w:r>
      <w:r>
        <w:t xml:space="preserve">Managerial Behvaior,</w:t>
      </w:r>
      <w:r>
        <w:t xml:space="preserve"> </w:t>
      </w:r>
      <w:r>
        <w:t xml:space="preserve">Ageney Costs and Ownership Structure</w:t>
      </w:r>
      <w:r>
        <w:t>[</w:t>
      </w:r>
      <w:r>
        <w:rPr>
          <w:sz w:val="24"/>
        </w:rPr>
        <w:t>J</w:t>
      </w:r>
      <w:r>
        <w:t>]</w:t>
      </w:r>
      <w:r>
        <w:t xml:space="preserve">.</w:t>
      </w:r>
      <w:r>
        <w:t xml:space="preserve"> </w:t>
      </w:r>
      <w:r>
        <w:t xml:space="preserve">Journal of Financial</w:t>
      </w:r>
      <w:r>
        <w:t> </w:t>
      </w:r>
      <w:r>
        <w:t xml:space="preserve">Economics,</w:t>
      </w:r>
      <w:r>
        <w:t xml:space="preserve"> </w:t>
      </w:r>
      <w:r>
        <w:t>1976.</w:t>
      </w:r>
    </w:p>
    <w:p w:rsidR="0018722C">
      <w:pPr>
        <w:pStyle w:val="ab"/>
        <w:topLinePunct/>
        <w:ind w:left="200" w:hangingChars="200" w:hanging="200"/>
      </w:pPr>
      <w:r>
        <w:t>[</w:t>
      </w:r>
      <w:r>
        <w:t xml:space="preserve">14</w:t>
      </w:r>
      <w:r>
        <w:t>]</w:t>
      </w:r>
      <w:r w:rsidRPr="00281126">
        <w:t xml:space="preserve"> </w:t>
      </w:r>
      <w:r>
        <w:t xml:space="preserve">Hall,</w:t>
      </w:r>
      <w:r>
        <w:t xml:space="preserve"> </w:t>
      </w:r>
      <w:r>
        <w:t>Brian.</w:t>
      </w:r>
      <w:r w:rsidR="001852F3">
        <w:t xml:space="preserve"> </w:t>
      </w:r>
      <w:r w:rsidR="001852F3">
        <w:t xml:space="preserve">J.,</w:t>
      </w:r>
      <w:r w:rsidR="001852F3">
        <w:t xml:space="preserve"> </w:t>
      </w:r>
      <w:r w:rsidR="001852F3">
        <w:t>Jeffrey.</w:t>
      </w:r>
      <w:r w:rsidR="001852F3">
        <w:t xml:space="preserve"> </w:t>
      </w:r>
      <w:r w:rsidR="001852F3">
        <w:t xml:space="preserve">B.,</w:t>
      </w:r>
      <w:r w:rsidR="001852F3">
        <w:t xml:space="preserve"> </w:t>
      </w:r>
      <w:r w:rsidR="001852F3">
        <w:t>Libman.</w:t>
      </w:r>
      <w:r w:rsidR="001852F3">
        <w:t xml:space="preserve"> </w:t>
      </w:r>
      <w:r w:rsidR="001852F3">
        <w:t xml:space="preserve">Are CEOs really paid like bureaucrats</w:t>
      </w:r>
      <w:r>
        <w:t>[</w:t>
      </w:r>
      <w:r>
        <w:t>J</w:t>
      </w:r>
      <w:r>
        <w:t>]</w:t>
      </w:r>
      <w:r>
        <w:t xml:space="preserve">.</w:t>
      </w:r>
      <w:r>
        <w:t xml:space="preserve"> </w:t>
      </w:r>
      <w:r>
        <w:t>Quarterly</w:t>
      </w:r>
      <w:r w:rsidR="001852F3">
        <w:t xml:space="preserve">Journal</w:t>
      </w:r>
      <w:r w:rsidR="001852F3">
        <w:t xml:space="preserve">of</w:t>
      </w:r>
      <w:r/>
      <w:r>
        <w:t xml:space="preserve">Economics,</w:t>
      </w:r>
      <w:r>
        <w:t xml:space="preserve"> </w:t>
      </w:r>
      <w:r>
        <w:t>1998</w:t>
      </w:r>
      <w:r>
        <w:t>(</w:t>
      </w:r>
      <w:r>
        <w:t>113</w:t>
      </w:r>
      <w:r>
        <w:t>)</w:t>
      </w:r>
      <w:r>
        <w:t xml:space="preserve">:</w:t>
      </w:r>
      <w:r>
        <w:t xml:space="preserve"> </w:t>
      </w:r>
      <w:r>
        <w:t>653-691.</w:t>
      </w:r>
    </w:p>
    <w:p w:rsidR="0018722C">
      <w:pPr>
        <w:pStyle w:val="ab"/>
        <w:topLinePunct/>
        <w:ind w:left="200" w:hangingChars="200" w:hanging="200"/>
      </w:pPr>
      <w:r>
        <w:t>[</w:t>
      </w:r>
      <w:r>
        <w:t xml:space="preserve">15</w:t>
      </w:r>
      <w:r>
        <w:t>]</w:t>
      </w:r>
      <w:r w:rsidRPr="00281126">
        <w:t xml:space="preserve"> </w:t>
      </w:r>
      <w:r>
        <w:t xml:space="preserve">Baker,</w:t>
      </w:r>
      <w:r>
        <w:t xml:space="preserve"> </w:t>
      </w:r>
      <w:r>
        <w:t>Murphy.</w:t>
      </w:r>
      <w:r>
        <w:t xml:space="preserve"> </w:t>
      </w:r>
      <w:r>
        <w:t>Compensation</w:t>
      </w:r>
      <w:r>
        <w:t> </w:t>
      </w:r>
      <w:r>
        <w:t>and</w:t>
      </w:r>
      <w:r>
        <w:t> </w:t>
      </w:r>
      <w:r>
        <w:t xml:space="preserve">In-centives:</w:t>
      </w:r>
      <w:r>
        <w:t xml:space="preserve"> </w:t>
      </w:r>
      <w:r>
        <w:t>Practice</w:t>
      </w:r>
      <w:r>
        <w:t>versus</w:t>
      </w:r>
      <w:r>
        <w:t> </w:t>
      </w:r>
      <w:r>
        <w:t>Theory</w:t>
      </w:r>
      <w:r>
        <w:t>[</w:t>
      </w:r>
      <w:r>
        <w:t>J</w:t>
      </w:r>
      <w:r>
        <w:t>]</w:t>
      </w:r>
      <w:r>
        <w:t xml:space="preserve">.</w:t>
      </w:r>
      <w:r>
        <w:t xml:space="preserve"> </w:t>
      </w:r>
      <w:r>
        <w:t>Journal</w:t>
      </w:r>
      <w:r>
        <w:t> </w:t>
      </w:r>
      <w:r>
        <w:t>of</w:t>
      </w:r>
      <w:r>
        <w:t> </w:t>
      </w:r>
      <w:r>
        <w:t xml:space="preserve">Finance,</w:t>
      </w:r>
      <w:r>
        <w:t xml:space="preserve"> </w:t>
      </w:r>
      <w:r>
        <w:t>1988</w:t>
      </w:r>
      <w:r>
        <w:t>(</w:t>
      </w:r>
      <w:r>
        <w:t>43</w:t>
      </w:r>
      <w:r>
        <w:t>)</w:t>
      </w:r>
      <w:r>
        <w:t xml:space="preserve">:</w:t>
      </w:r>
      <w:r>
        <w:t xml:space="preserve"> </w:t>
      </w:r>
      <w:r>
        <w:t>593-616.</w:t>
      </w:r>
    </w:p>
    <w:p w:rsidR="0018722C">
      <w:pPr>
        <w:pStyle w:val="ab"/>
        <w:topLinePunct/>
        <w:ind w:left="200" w:hangingChars="200" w:hanging="200"/>
      </w:pPr>
      <w:r>
        <w:t>[</w:t>
      </w:r>
      <w:r>
        <w:t xml:space="preserve">16</w:t>
      </w:r>
      <w:r>
        <w:t>]</w:t>
      </w:r>
      <w:r w:rsidRPr="00281126">
        <w:t xml:space="preserve"> </w:t>
      </w:r>
      <w:r>
        <w:t xml:space="preserve">Jensen,</w:t>
      </w:r>
      <w:r>
        <w:t xml:space="preserve"> </w:t>
      </w:r>
      <w:r>
        <w:t>Murphy.</w:t>
      </w:r>
      <w:r>
        <w:t xml:space="preserve"> </w:t>
      </w:r>
      <w:r>
        <w:t xml:space="preserve">Performance Pay and Top-management Incentives</w:t>
      </w:r>
      <w:r>
        <w:t>[</w:t>
      </w:r>
      <w:r>
        <w:t>J</w:t>
      </w:r>
      <w:r>
        <w:t>]</w:t>
      </w:r>
      <w:r>
        <w:t xml:space="preserve">.</w:t>
      </w:r>
      <w:r>
        <w:t xml:space="preserve"> </w:t>
      </w:r>
      <w:r>
        <w:t xml:space="preserve">Journal of Political</w:t>
      </w:r>
      <w:r>
        <w:t> </w:t>
      </w:r>
      <w:r>
        <w:t xml:space="preserve">Economy,</w:t>
      </w:r>
      <w:r>
        <w:t xml:space="preserve"> </w:t>
      </w:r>
      <w:r>
        <w:t>1990</w:t>
      </w:r>
      <w:r>
        <w:t>(</w:t>
      </w:r>
      <w:r>
        <w:t>2</w:t>
      </w:r>
      <w:r>
        <w:t>)</w:t>
      </w:r>
      <w:r>
        <w:t xml:space="preserve">:</w:t>
      </w:r>
      <w:r>
        <w:t xml:space="preserve"> </w:t>
      </w:r>
      <w:r>
        <w:t>225-264.</w:t>
      </w:r>
    </w:p>
    <w:p w:rsidR="0018722C">
      <w:pPr>
        <w:pStyle w:val="ab"/>
        <w:topLinePunct/>
        <w:ind w:left="200" w:hangingChars="200" w:hanging="200"/>
      </w:pPr>
      <w:r>
        <w:t>[</w:t>
      </w:r>
      <w:r>
        <w:t xml:space="preserve">17</w:t>
      </w:r>
      <w:r>
        <w:t>]</w:t>
      </w:r>
      <w:r w:rsidRPr="00281126">
        <w:t xml:space="preserve"> </w:t>
      </w:r>
      <w:r>
        <w:t xml:space="preserve">Lewellen,</w:t>
      </w:r>
      <w:r>
        <w:t xml:space="preserve"> </w:t>
      </w:r>
      <w:r>
        <w:t>Huntsman.</w:t>
      </w:r>
      <w:r>
        <w:t xml:space="preserve"> </w:t>
      </w:r>
      <w:r>
        <w:t xml:space="preserve">Managerial Pay and Corporate Performance</w:t>
      </w:r>
      <w:r>
        <w:t>[</w:t>
      </w:r>
      <w:r>
        <w:t>J</w:t>
      </w:r>
      <w:r>
        <w:t>]</w:t>
      </w:r>
      <w:r>
        <w:t xml:space="preserve">.</w:t>
      </w:r>
      <w:r>
        <w:t xml:space="preserve"> </w:t>
      </w:r>
      <w:r>
        <w:t xml:space="preserve">The American Economic</w:t>
      </w:r>
      <w:r>
        <w:t> </w:t>
      </w:r>
      <w:r>
        <w:t xml:space="preserve">Review,</w:t>
      </w:r>
      <w:r>
        <w:t xml:space="preserve"> </w:t>
      </w:r>
      <w:r>
        <w:t>1970</w:t>
      </w:r>
      <w:r>
        <w:t>(</w:t>
      </w:r>
      <w:r>
        <w:t>4</w:t>
      </w:r>
      <w:r>
        <w:t>)</w:t>
      </w:r>
      <w:r>
        <w:t xml:space="preserve">:</w:t>
      </w:r>
      <w:r>
        <w:t xml:space="preserve"> </w:t>
      </w:r>
      <w:r>
        <w:t>60.</w:t>
      </w:r>
    </w:p>
    <w:p w:rsidR="0018722C">
      <w:pPr>
        <w:pStyle w:val="ab"/>
        <w:topLinePunct/>
        <w:ind w:left="200" w:hangingChars="200" w:hanging="200"/>
      </w:pPr>
      <w:r>
        <w:t>[</w:t>
      </w:r>
      <w:r>
        <w:t xml:space="preserve">18</w:t>
      </w:r>
      <w:r>
        <w:t>]</w:t>
      </w:r>
      <w:r w:rsidRPr="00281126">
        <w:t xml:space="preserve"> </w:t>
      </w:r>
      <w:r>
        <w:t xml:space="preserve">Aggarwal,</w:t>
      </w:r>
      <w:r>
        <w:t xml:space="preserve"> </w:t>
      </w:r>
      <w:r>
        <w:t>Samwick.</w:t>
      </w:r>
      <w:r>
        <w:t xml:space="preserve"> </w:t>
      </w:r>
      <w:r>
        <w:t xml:space="preserve">Performance incentives within firms:</w:t>
      </w:r>
      <w:r>
        <w:t xml:space="preserve"> </w:t>
      </w:r>
      <w:r>
        <w:t xml:space="preserve">the Effect of Managerial Responsibility</w:t>
      </w:r>
      <w:r>
        <w:t>[</w:t>
      </w:r>
      <w:r>
        <w:t>J</w:t>
      </w:r>
      <w:r>
        <w:t>]</w:t>
      </w:r>
      <w:r>
        <w:t xml:space="preserve">.</w:t>
      </w:r>
      <w:r>
        <w:t xml:space="preserve"> </w:t>
      </w:r>
      <w:r>
        <w:t xml:space="preserve">The Journal of</w:t>
      </w:r>
      <w:r>
        <w:t> </w:t>
      </w:r>
      <w:r>
        <w:t xml:space="preserve">Finance,</w:t>
      </w:r>
      <w:r>
        <w:t xml:space="preserve"> </w:t>
      </w:r>
      <w:r>
        <w:t>2003</w:t>
      </w:r>
      <w:r>
        <w:t>(</w:t>
      </w:r>
      <w:r>
        <w:t>58</w:t>
      </w:r>
      <w:r>
        <w:t>)</w:t>
      </w:r>
      <w:r>
        <w:t xml:space="preserve">:</w:t>
      </w:r>
      <w:r>
        <w:t xml:space="preserve"> </w:t>
      </w:r>
      <w:r>
        <w:t>71-113.</w:t>
      </w:r>
    </w:p>
    <w:p w:rsidR="0018722C">
      <w:pPr>
        <w:pStyle w:val="ab"/>
        <w:topLinePunct/>
        <w:ind w:left="200" w:hangingChars="200" w:hanging="200"/>
      </w:pPr>
      <w:r>
        <w:t>[</w:t>
      </w:r>
      <w:r>
        <w:t xml:space="preserve">19</w:t>
      </w:r>
      <w:r>
        <w:t>]</w:t>
      </w:r>
      <w:r w:rsidRPr="00281126">
        <w:t xml:space="preserve"> </w:t>
      </w:r>
      <w:r>
        <w:t xml:space="preserve">Koch.</w:t>
      </w:r>
      <w:r>
        <w:t xml:space="preserve"> </w:t>
      </w:r>
      <w:r>
        <w:t>M.</w:t>
      </w:r>
      <w:r>
        <w:t xml:space="preserve"> </w:t>
      </w:r>
      <w:r>
        <w:t>J.,</w:t>
      </w:r>
      <w:r>
        <w:t xml:space="preserve"> </w:t>
      </w:r>
      <w:r>
        <w:t>Mcgrath.</w:t>
      </w:r>
      <w:r>
        <w:t xml:space="preserve"> </w:t>
      </w:r>
      <w:r>
        <w:t>R..</w:t>
      </w:r>
      <w:r>
        <w:t xml:space="preserve"> </w:t>
      </w:r>
      <w:r>
        <w:t xml:space="preserve">Improving labor productivity: Human resource management policies do matter</w:t>
      </w:r>
      <w:r>
        <w:t>[</w:t>
      </w:r>
      <w:r>
        <w:rPr>
          <w:sz w:val="24"/>
        </w:rPr>
        <w:t>J</w:t>
      </w:r>
      <w:r>
        <w:t>]</w:t>
      </w:r>
      <w:r>
        <w:t xml:space="preserve">.</w:t>
      </w:r>
      <w:r>
        <w:t xml:space="preserve"> </w:t>
      </w:r>
      <w:r>
        <w:t xml:space="preserve">Strategic Management</w:t>
      </w:r>
      <w:r>
        <w:t> </w:t>
      </w:r>
      <w:r>
        <w:t xml:space="preserve">Journal,</w:t>
      </w:r>
      <w:r>
        <w:t xml:space="preserve"> </w:t>
      </w:r>
      <w:r>
        <w:t>1998.</w:t>
      </w:r>
    </w:p>
    <w:p w:rsidR="0018722C">
      <w:pPr>
        <w:pStyle w:val="ab"/>
        <w:topLinePunct/>
        <w:ind w:left="200" w:hangingChars="200" w:hanging="200"/>
      </w:pPr>
      <w:r>
        <w:t>[</w:t>
      </w:r>
      <w:r>
        <w:t xml:space="preserve">20</w:t>
      </w:r>
      <w:r>
        <w:t>]</w:t>
      </w:r>
      <w:r w:rsidRPr="00281126">
        <w:t xml:space="preserve"> </w:t>
      </w:r>
      <w:r>
        <w:t xml:space="preserve">Kazanjian.</w:t>
      </w:r>
      <w:r>
        <w:t xml:space="preserve"> </w:t>
      </w:r>
      <w:r>
        <w:t>R.</w:t>
      </w:r>
      <w:r>
        <w:t xml:space="preserve"> </w:t>
      </w:r>
      <w:r>
        <w:t>K..</w:t>
      </w:r>
      <w:r>
        <w:t xml:space="preserve"> </w:t>
      </w:r>
      <w:hyperlink r:id="rId86">
        <w:r>
          <w:t>Relation</w:t>
        </w:r>
        <w:r>
          <w:t>of</w:t>
        </w:r>
        <w:r>
          <w:t>dominant</w:t>
        </w:r>
        <w:r>
          <w:t>problems</w:t>
        </w:r>
        <w:r>
          <w:t>to</w:t>
        </w:r>
        <w:r>
          <w:t>stages</w:t>
        </w:r>
        <w:r>
          <w:t>of</w:t>
        </w:r>
        <w:r>
          <w:t>growth</w:t>
        </w:r>
        <w:r>
          <w:t>in</w:t>
        </w:r>
      </w:hyperlink>
      <w:hyperlink r:id="rId86">
        <w:r>
          <w:t> technology-based</w:t>
        </w:r>
        <w:r>
          <w:t>new ventures</w:t>
        </w:r>
      </w:hyperlink>
      <w:r>
        <w:t>[</w:t>
      </w:r>
      <w:r>
        <w:rPr>
          <w:sz w:val="24"/>
        </w:rPr>
        <w:t xml:space="preserve">J</w:t>
      </w:r>
      <w:r>
        <w:t>]</w:t>
      </w:r>
      <w:r>
        <w:t xml:space="preserve">.</w:t>
      </w:r>
      <w:r>
        <w:t xml:space="preserve"> </w:t>
      </w:r>
      <w:r>
        <w:t xml:space="preserve">Academy of management</w:t>
      </w:r>
      <w:r>
        <w:t> </w:t>
      </w:r>
      <w:r>
        <w:t xml:space="preserve">journal,</w:t>
      </w:r>
      <w:r>
        <w:t xml:space="preserve"> </w:t>
      </w:r>
      <w:r>
        <w:t>1988.</w:t>
      </w:r>
    </w:p>
    <w:p w:rsidR="0018722C">
      <w:pPr>
        <w:pStyle w:val="ab"/>
        <w:topLinePunct/>
        <w:ind w:left="200" w:hangingChars="200" w:hanging="200"/>
      </w:pPr>
      <w:r>
        <w:t>[</w:t>
      </w:r>
      <w:r>
        <w:t xml:space="preserve">21</w:t>
      </w:r>
      <w:r>
        <w:t>]</w:t>
      </w:r>
      <w:r w:rsidRPr="00281126">
        <w:t xml:space="preserve"> </w:t>
      </w:r>
      <w:r>
        <w:t xml:space="preserve">Core.</w:t>
      </w:r>
      <w:r>
        <w:t xml:space="preserve"> </w:t>
      </w:r>
      <w:r>
        <w:t>J.</w:t>
      </w:r>
      <w:r>
        <w:t xml:space="preserve"> </w:t>
      </w:r>
      <w:r>
        <w:t>R.,</w:t>
      </w:r>
      <w:r>
        <w:t xml:space="preserve"> </w:t>
      </w:r>
      <w:r>
        <w:t>Holthausen.</w:t>
      </w:r>
      <w:r>
        <w:t xml:space="preserve"> </w:t>
      </w:r>
      <w:r>
        <w:t>R.</w:t>
      </w:r>
      <w:r>
        <w:t xml:space="preserve"> </w:t>
      </w:r>
      <w:r>
        <w:t>W.,</w:t>
      </w:r>
      <w:r>
        <w:t xml:space="preserve"> </w:t>
      </w:r>
      <w:r>
        <w:t>Larcker.</w:t>
      </w:r>
      <w:r>
        <w:t xml:space="preserve"> </w:t>
      </w:r>
      <w:r>
        <w:t>D.</w:t>
      </w:r>
      <w:r>
        <w:t xml:space="preserve"> </w:t>
      </w:r>
      <w:r>
        <w:t>F..</w:t>
      </w:r>
      <w:r>
        <w:t xml:space="preserve"> </w:t>
      </w:r>
      <w:hyperlink r:id="rId87">
        <w:r>
          <w:t>Corporate</w:t>
        </w:r>
        <w:r w:rsidRPr="00000000">
          <w:t xml:space="preserve">governance,</w:t>
        </w:r>
        <w:r w:rsidRPr="00000000">
          <w:t xml:space="preserve"> </w:t>
        </w:r>
        <w:r w:rsidRPr="00000000">
          <w:t>chief</w:t>
        </w:r>
        <w:r>
          <w:t>executive</w:t>
        </w:r>
      </w:hyperlink>
      <w:hyperlink r:id="rId87">
        <w:r>
          <w:t xml:space="preserve"> officer compensation,</w:t>
        </w:r>
        <w:r>
          <w:t xml:space="preserve"> </w:t>
        </w:r>
        <w:r>
          <w:t xml:space="preserve">and firm performance</w:t>
        </w:r>
      </w:hyperlink>
      <w:r>
        <w:t>[</w:t>
      </w:r>
      <w:r>
        <w:rPr>
          <w:sz w:val="24"/>
        </w:rPr>
        <w:t xml:space="preserve">J</w:t>
      </w:r>
      <w:r>
        <w:t>]</w:t>
      </w:r>
      <w:r>
        <w:t xml:space="preserve">.</w:t>
      </w:r>
      <w:r>
        <w:t xml:space="preserve"> </w:t>
      </w:r>
      <w:r>
        <w:t xml:space="preserve">Journal of financial</w:t>
      </w:r>
      <w:r>
        <w:t> </w:t>
      </w:r>
      <w:r>
        <w:t xml:space="preserve">economics,</w:t>
      </w:r>
      <w:r>
        <w:t xml:space="preserve"> </w:t>
      </w:r>
      <w:r>
        <w:t>1999.</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候旭</w:t>
      </w:r>
      <w:r>
        <w:rPr>
          <w:rFonts w:ascii="Times New Roman" w:eastAsia="Times New Roman"/>
        </w:rPr>
        <w:t xml:space="preserve">.</w:t>
      </w:r>
      <w:r>
        <w:rPr>
          <w:rFonts w:ascii="Times New Roman" w:eastAsia="Times New Roman"/>
        </w:rPr>
        <w:t xml:space="preserve"> </w:t>
      </w:r>
      <w:r>
        <w:t>我国上市公司高管薪酬管理问题分析</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成都</w:t>
      </w:r>
      <w:r>
        <w:rPr>
          <w:rFonts w:ascii="Times New Roman" w:eastAsia="Times New Roman"/>
        </w:rPr>
        <w:t xml:space="preserve">:</w:t>
      </w:r>
      <w:r>
        <w:rPr>
          <w:rFonts w:ascii="Times New Roman" w:eastAsia="Times New Roman"/>
        </w:rPr>
        <w:t xml:space="preserve"> </w:t>
      </w:r>
      <w:r>
        <w:t>西南财经大学</w:t>
      </w:r>
      <w:r>
        <w:rPr>
          <w:rFonts w:ascii="Times New Roman" w:eastAsia="Times New Roman"/>
        </w:rPr>
        <w:t xml:space="preserve">,</w:t>
      </w:r>
      <w:r>
        <w:rPr>
          <w:rFonts w:ascii="Times New Roman" w:eastAsia="Times New Roman"/>
        </w:rPr>
        <w:t xml:space="preserve"> </w:t>
      </w:r>
      <w:r>
        <w:rPr>
          <w:rFonts w:ascii="Times New Roman" w:eastAsia="Times New Roman"/>
        </w:rPr>
        <w:t>2007</w:t>
      </w:r>
    </w:p>
    <w:p w:rsidR="0018722C">
      <w:pPr>
        <w:pStyle w:val="ab"/>
        <w:topLinePunct/>
        <w:ind w:left="200" w:hangingChars="200" w:hanging="200"/>
      </w:pPr>
      <w:r>
        <w:t>[</w:t>
      </w:r>
      <w:r>
        <w:t xml:space="preserve">23</w:t>
      </w:r>
      <w:r>
        <w:t>]</w:t>
      </w:r>
      <w:r w:rsidRPr="00281126">
        <w:t xml:space="preserve"> </w:t>
      </w:r>
      <w:r>
        <w:t xml:space="preserve">Finkelstein,</w:t>
      </w:r>
      <w:r>
        <w:t xml:space="preserve"> </w:t>
      </w:r>
      <w:r>
        <w:t>S.,</w:t>
      </w:r>
      <w:r>
        <w:t xml:space="preserve"> </w:t>
      </w:r>
      <w:r>
        <w:t xml:space="preserve">Boyd. B.. How much does the CEO matter The role of managerial discretion in the setting of CEO compensation</w:t>
      </w:r>
      <w:r>
        <w:t>[</w:t>
      </w:r>
      <w:r>
        <w:t>J</w:t>
      </w:r>
      <w:r>
        <w:t>]</w:t>
      </w:r>
      <w:r>
        <w:t xml:space="preserve">. Academy of Management Journal, 1998,</w:t>
      </w:r>
      <w:r>
        <w:t xml:space="preserve"> </w:t>
      </w:r>
      <w:r>
        <w:t>41</w:t>
      </w:r>
      <w:r>
        <w:t>(</w:t>
      </w:r>
      <w:r>
        <w:t>2</w:t>
      </w:r>
      <w:r>
        <w:t>)</w:t>
      </w:r>
      <w:r>
        <w:t xml:space="preserve">:</w:t>
      </w:r>
      <w:r>
        <w:t xml:space="preserve"> </w:t>
      </w:r>
      <w:r>
        <w:t>179-199.</w:t>
      </w:r>
    </w:p>
    <w:p w:rsidR="0018722C">
      <w:pPr>
        <w:pStyle w:val="ab"/>
        <w:topLinePunct/>
        <w:ind w:left="200" w:hangingChars="200" w:hanging="200"/>
      </w:pPr>
      <w:r>
        <w:t>[</w:t>
      </w:r>
      <w:r>
        <w:t xml:space="preserve">24</w:t>
      </w:r>
      <w:r>
        <w:t>]</w:t>
      </w:r>
      <w:r w:rsidRPr="00281126">
        <w:t xml:space="preserve"> </w:t>
      </w:r>
      <w:r>
        <w:t xml:space="preserve">Gray.</w:t>
      </w:r>
      <w:r>
        <w:t xml:space="preserve"> </w:t>
      </w:r>
      <w:r>
        <w:t>S.</w:t>
      </w:r>
      <w:r>
        <w:t xml:space="preserve"> </w:t>
      </w:r>
      <w:r>
        <w:t>R.,</w:t>
      </w:r>
      <w:r>
        <w:t xml:space="preserve"> </w:t>
      </w:r>
      <w:r>
        <w:t>Cannella.</w:t>
      </w:r>
      <w:r>
        <w:t xml:space="preserve"> </w:t>
      </w:r>
      <w:r>
        <w:t>A.</w:t>
      </w:r>
      <w:r>
        <w:t xml:space="preserve"> </w:t>
      </w:r>
      <w:r>
        <w:t>A.</w:t>
      </w:r>
      <w:r>
        <w:t xml:space="preserve"> </w:t>
      </w:r>
      <w:r>
        <w:t>Jr.</w:t>
      </w:r>
      <w:r>
        <w:t xml:space="preserve"> </w:t>
      </w:r>
      <w:r>
        <w:t xml:space="preserve">The role of risk in executive compensation</w:t>
      </w:r>
      <w:r>
        <w:t>[</w:t>
      </w:r>
      <w:r>
        <w:t>J</w:t>
      </w:r>
      <w:r>
        <w:t>]</w:t>
      </w:r>
      <w:r>
        <w:t xml:space="preserve">. Journal of Management,</w:t>
      </w:r>
      <w:r>
        <w:t xml:space="preserve"> </w:t>
      </w:r>
      <w:r>
        <w:t>1997</w:t>
      </w:r>
      <w:r>
        <w:t>(</w:t>
      </w:r>
      <w:r>
        <w:t>23</w:t>
      </w:r>
      <w:r>
        <w:t>)</w:t>
      </w:r>
      <w:r>
        <w:t xml:space="preserve">:</w:t>
      </w:r>
      <w:r>
        <w:t xml:space="preserve"> </w:t>
      </w:r>
      <w:r>
        <w:t>517-540.</w:t>
      </w:r>
    </w:p>
    <w:p w:rsidR="0018722C">
      <w:pPr>
        <w:pStyle w:val="ab"/>
        <w:topLinePunct/>
        <w:ind w:left="200" w:hangingChars="200" w:hanging="200"/>
      </w:pPr>
      <w:r>
        <w:t>[</w:t>
      </w:r>
      <w:r>
        <w:t xml:space="preserve">25</w:t>
      </w:r>
      <w:r>
        <w:t>]</w:t>
      </w:r>
      <w:r w:rsidRPr="00281126">
        <w:t xml:space="preserve"> </w:t>
      </w:r>
      <w:r>
        <w:t>Tosi.</w:t>
      </w:r>
      <w:r w:rsidR="001852F3">
        <w:t xml:space="preserve"> </w:t>
      </w:r>
      <w:r w:rsidR="001852F3">
        <w:t xml:space="preserve">H.</w:t>
      </w:r>
      <w:r w:rsidR="001852F3">
        <w:t xml:space="preserve"> </w:t>
      </w:r>
      <w:r w:rsidR="001852F3">
        <w:t xml:space="preserve">L.,</w:t>
      </w:r>
      <w:r w:rsidR="001852F3">
        <w:t xml:space="preserve"> </w:t>
      </w:r>
      <w:r w:rsidR="001852F3">
        <w:t>Werner.</w:t>
      </w:r>
      <w:r w:rsidR="001852F3">
        <w:t xml:space="preserve"> </w:t>
      </w:r>
      <w:r w:rsidR="001852F3">
        <w:t xml:space="preserve">S.,</w:t>
      </w:r>
      <w:r w:rsidR="001852F3">
        <w:t xml:space="preserve"> </w:t>
      </w:r>
      <w:r w:rsidR="001852F3">
        <w:t>Katz,</w:t>
      </w:r>
      <w:r w:rsidR="001852F3">
        <w:t xml:space="preserve"> </w:t>
      </w:r>
      <w:r w:rsidR="001852F3">
        <w:t>J.</w:t>
      </w:r>
      <w:r w:rsidR="001852F3">
        <w:t xml:space="preserve"> </w:t>
      </w:r>
      <w:r w:rsidR="001852F3">
        <w:t xml:space="preserve">P.,</w:t>
      </w:r>
      <w:r w:rsidR="001852F3">
        <w:t xml:space="preserve"> </w:t>
      </w:r>
      <w:r w:rsidR="001852F3">
        <w:t>Gomez-Mejia,</w:t>
      </w:r>
      <w:r w:rsidR="001852F3">
        <w:t xml:space="preserve"> </w:t>
      </w:r>
      <w:r w:rsidR="001852F3">
        <w:t>L.</w:t>
      </w:r>
      <w:r w:rsidR="001852F3">
        <w:t xml:space="preserve"> </w:t>
      </w:r>
      <w:r w:rsidR="001852F3">
        <w:t xml:space="preserve">P..</w:t>
      </w:r>
      <w:r w:rsidR="001852F3">
        <w:t xml:space="preserve"> </w:t>
      </w:r>
      <w:r w:rsidR="001852F3">
        <w:t xml:space="preserve">How much does performance matter</w:t>
      </w:r>
      <w:r>
        <w:t>A</w:t>
      </w:r>
      <w:r w:rsidR="001852F3">
        <w:t xml:space="preserve">meta-analysis</w:t>
      </w:r>
      <w:r w:rsidR="001852F3">
        <w:t xml:space="preserve">of</w:t>
      </w:r>
      <w:r w:rsidR="001852F3">
        <w:t xml:space="preserve">CEO</w:t>
      </w:r>
      <w:r w:rsidR="001852F3">
        <w:t xml:space="preserve">pay</w:t>
      </w:r>
      <w:r w:rsidR="001852F3">
        <w:t xml:space="preserve">studies</w:t>
      </w:r>
      <w:r>
        <w:t>[</w:t>
      </w:r>
      <w:r>
        <w:t>J</w:t>
      </w:r>
      <w:r>
        <w:t>]</w:t>
      </w:r>
      <w:r>
        <w:t xml:space="preserve">.</w:t>
      </w:r>
      <w:r>
        <w:t xml:space="preserve"> </w:t>
      </w:r>
      <w:r>
        <w:t>Journal</w:t>
      </w:r>
      <w:r w:rsidR="001852F3">
        <w:t xml:space="preserve">of</w:t>
      </w:r>
      <w:r w:rsidR="001852F3">
        <w:t xml:space="preserve">Management, 2000</w:t>
      </w:r>
      <w:r>
        <w:t>(</w:t>
      </w:r>
      <w:r>
        <w:t>2</w:t>
      </w:r>
      <w:r>
        <w:t>)</w:t>
      </w:r>
      <w:r>
        <w:t xml:space="preserve">:</w:t>
      </w:r>
      <w:r>
        <w:t xml:space="preserve"> </w:t>
      </w:r>
      <w:r>
        <w:t>301-339.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26</w:t>
      </w:r>
      <w:r>
        <w:rPr>
          <w:rFonts w:ascii="Times New Roman" w:hAnsi="Times New Roman" w:eastAsia="Times New Roman"/>
        </w:rPr>
        <w:t>]</w:t>
      </w:r>
      <w:r w:rsidRPr="00281126">
        <w:t xml:space="preserve"> </w:t>
      </w:r>
      <w:r>
        <w:t>李增全</w:t>
      </w:r>
      <w:r>
        <w:rPr>
          <w:rFonts w:ascii="Times New Roman" w:hAnsi="Times New Roman" w:eastAsia="Times New Roman"/>
        </w:rPr>
        <w:t xml:space="preserve">.</w:t>
      </w:r>
      <w:r>
        <w:rPr>
          <w:rFonts w:ascii="Times New Roman" w:hAnsi="Times New Roman" w:eastAsia="Times New Roman"/>
        </w:rPr>
        <w:t xml:space="preserve"> </w:t>
      </w:r>
      <w:r>
        <w:t>激励机制与企业绩效</w:t>
      </w:r>
      <w:r>
        <w:rPr>
          <w:rFonts w:ascii="Times New Roman" w:hAnsi="Times New Roman" w:eastAsia="Times New Roman"/>
        </w:rPr>
        <w:t>——</w:t>
      </w:r>
      <w:r>
        <w:t>一项基于上市公司的实证研究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会计研</w:t>
      </w:r>
      <w:r>
        <w:t>究</w:t>
      </w:r>
      <w:r>
        <w:rPr>
          <w:rFonts w:ascii="Times New Roman" w:eastAsia="Times New Roman"/>
        </w:rPr>
        <w:t xml:space="preserve">,</w:t>
      </w:r>
      <w:r>
        <w:rPr>
          <w:rFonts w:ascii="Times New Roman" w:eastAsia="Times New Roman"/>
        </w:rPr>
        <w:t xml:space="preserve"> </w:t>
      </w:r>
      <w:r>
        <w:rPr>
          <w:rFonts w:ascii="Times New Roman" w:eastAsia="Times New Roman"/>
        </w:rPr>
        <w:t>2000</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24-30.</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27</w:t>
      </w:r>
      <w:r>
        <w:rPr>
          <w:rFonts w:ascii="Times New Roman" w:eastAsia="Times New Roman"/>
        </w:rPr>
        <w:t xml:space="preserve">]</w:t>
      </w:r>
      <w:r w:rsidRPr="00281126">
        <w:t xml:space="preserve"> </w:t>
      </w:r>
      <w:r>
        <w:t xml:space="preserve">魏刚</w:t>
      </w:r>
      <w:r>
        <w:rPr>
          <w:rFonts w:ascii="Times New Roman" w:eastAsia="Times New Roman"/>
        </w:rPr>
        <w:t xml:space="preserve">.</w:t>
      </w:r>
      <w:r>
        <w:rPr>
          <w:rFonts w:ascii="Times New Roman" w:eastAsia="Times New Roman"/>
        </w:rPr>
        <w:t xml:space="preserve"> </w:t>
      </w:r>
      <w:r>
        <w:t xml:space="preserve">高级管理层激励与上市公司经营绩效</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经济研究</w:t>
      </w:r>
      <w:r>
        <w:rPr>
          <w:rFonts w:ascii="Times New Roman" w:eastAsia="Times New Roman"/>
        </w:rPr>
        <w:t xml:space="preserve">,</w:t>
      </w:r>
      <w:r>
        <w:rPr>
          <w:rFonts w:ascii="Times New Roman" w:eastAsia="Times New Roman"/>
        </w:rPr>
        <w:t xml:space="preserve"> </w:t>
      </w:r>
      <w:r>
        <w:rPr>
          <w:rFonts w:ascii="Times New Roman" w:eastAsia="Times New Roman"/>
        </w:rPr>
        <w:t>2000</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28</w:t>
      </w:r>
      <w:r>
        <w:rPr>
          <w:rFonts w:ascii="Times New Roman" w:eastAsia="Times New Roman"/>
        </w:rPr>
        <w:t xml:space="preserve">]</w:t>
      </w:r>
      <w:r>
        <w:rPr>
          <w:rFonts w:ascii="Times New Roman" w:eastAsia="Times New Roman"/>
        </w:rPr>
        <w:t xml:space="preserve"> </w:t>
      </w:r>
      <w:r>
        <w:t xml:space="preserve">于东智</w:t>
      </w:r>
      <w:r>
        <w:rPr>
          <w:rFonts w:ascii="Times New Roman" w:eastAsia="Times New Roman"/>
        </w:rPr>
        <w:t xml:space="preserve">,</w:t>
      </w:r>
      <w:r>
        <w:rPr>
          <w:rFonts w:ascii="Times New Roman" w:eastAsia="Times New Roman"/>
        </w:rPr>
        <w:t xml:space="preserve"> </w:t>
      </w:r>
      <w:r>
        <w:t xml:space="preserve">谷立日</w:t>
      </w:r>
      <w:r>
        <w:rPr>
          <w:rFonts w:ascii="Times New Roman" w:eastAsia="Times New Roman"/>
        </w:rPr>
        <w:t xml:space="preserve">.</w:t>
      </w:r>
      <w:r>
        <w:rPr>
          <w:rFonts w:ascii="Times New Roman" w:eastAsia="Times New Roman"/>
        </w:rPr>
        <w:t xml:space="preserve"> </w:t>
      </w:r>
      <w:r>
        <w:t xml:space="preserve">上市公司管理层持股的激励效益及影响因素</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经济理论与经济</w:t>
      </w:r>
      <w:r>
        <w:t>管理</w:t>
      </w:r>
      <w:r>
        <w:rPr>
          <w:rFonts w:ascii="Times New Roman" w:eastAsia="Times New Roman"/>
        </w:rPr>
        <w:t xml:space="preserve">,</w:t>
      </w:r>
      <w:r>
        <w:rPr>
          <w:rFonts w:ascii="Times New Roman" w:eastAsia="Times New Roman"/>
        </w:rPr>
        <w:t xml:space="preserve"> </w:t>
      </w:r>
      <w:r>
        <w:rPr>
          <w:rFonts w:ascii="Times New Roman" w:eastAsia="Times New Roman"/>
        </w:rPr>
        <w:t>2001</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24-30.</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施东晖</w:t>
      </w:r>
      <w:r>
        <w:rPr>
          <w:rFonts w:ascii="Times New Roman" w:eastAsia="Times New Roman"/>
        </w:rPr>
        <w:t xml:space="preserve">.</w:t>
      </w:r>
      <w:r>
        <w:rPr>
          <w:rFonts w:ascii="Times New Roman" w:eastAsia="Times New Roman"/>
        </w:rPr>
        <w:t xml:space="preserve"> </w:t>
      </w:r>
      <w:r>
        <w:t>中国股市微观行为理论与实证</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上海</w:t>
      </w:r>
      <w:r>
        <w:rPr>
          <w:rFonts w:ascii="Times New Roman" w:eastAsia="Times New Roman"/>
        </w:rPr>
        <w:t xml:space="preserve">:</w:t>
      </w:r>
      <w:r>
        <w:rPr>
          <w:rFonts w:ascii="Times New Roman" w:eastAsia="Times New Roman"/>
        </w:rPr>
        <w:t xml:space="preserve"> </w:t>
      </w:r>
      <w:r>
        <w:t>上海远东出版社</w:t>
      </w:r>
      <w:r>
        <w:rPr>
          <w:rFonts w:ascii="Times New Roman" w:eastAsia="Times New Roman"/>
        </w:rPr>
        <w:t xml:space="preserve">,</w:t>
      </w:r>
      <w:r>
        <w:rPr>
          <w:rFonts w:ascii="Times New Roman" w:eastAsia="Times New Roman"/>
        </w:rPr>
        <w:t xml:space="preserve"> </w:t>
      </w:r>
      <w:r>
        <w:rPr>
          <w:rFonts w:ascii="Times New Roman" w:eastAsia="Times New Roman"/>
        </w:rPr>
        <w:t>2001.</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张俊瑞</w:t>
      </w:r>
      <w:r>
        <w:rPr>
          <w:rFonts w:ascii="Times New Roman" w:eastAsia="Times New Roman"/>
        </w:rPr>
        <w:t xml:space="preserve">,</w:t>
      </w:r>
      <w:r>
        <w:rPr>
          <w:rFonts w:ascii="Times New Roman" w:eastAsia="Times New Roman"/>
        </w:rPr>
        <w:t xml:space="preserve"> </w:t>
      </w:r>
      <w:r>
        <w:t>赵进文</w:t>
      </w:r>
      <w:r>
        <w:rPr>
          <w:rFonts w:ascii="Times New Roman" w:eastAsia="Times New Roman"/>
        </w:rPr>
        <w:t xml:space="preserve">.</w:t>
      </w:r>
      <w:r>
        <w:rPr>
          <w:rFonts w:ascii="Times New Roman" w:eastAsia="Times New Roman"/>
        </w:rPr>
        <w:t xml:space="preserve"> </w:t>
      </w:r>
      <w:r>
        <w:t>高级管理层激励与上市公司经营绩效相关性的实证分析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会计研究</w:t>
      </w:r>
      <w:r>
        <w:rPr>
          <w:rFonts w:ascii="Times New Roman" w:eastAsia="Times New Roman"/>
        </w:rPr>
        <w:t xml:space="preserve">,</w:t>
      </w:r>
      <w:r>
        <w:rPr>
          <w:rFonts w:ascii="Times New Roman" w:eastAsia="Times New Roman"/>
        </w:rPr>
        <w:t xml:space="preserve"> </w:t>
      </w:r>
      <w:r>
        <w:rPr>
          <w:rFonts w:ascii="Times New Roman" w:eastAsia="Times New Roman"/>
        </w:rPr>
        <w:t>2003</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29-34.</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苟开红</w:t>
      </w:r>
      <w:r>
        <w:rPr>
          <w:rFonts w:ascii="Times New Roman" w:eastAsia="Times New Roman"/>
        </w:rPr>
        <w:t>. </w:t>
      </w:r>
      <w:r>
        <w:t>我国股份制商业银行薪酬构成及长期激励研究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国际金融研究</w:t>
      </w:r>
      <w:r>
        <w:rPr>
          <w:rFonts w:ascii="Times New Roman" w:eastAsia="Times New Roman"/>
        </w:rPr>
        <w:t xml:space="preserve">,</w:t>
      </w:r>
      <w:r>
        <w:rPr>
          <w:rFonts w:ascii="Times New Roman" w:eastAsia="Times New Roman"/>
        </w:rPr>
        <w:t xml:space="preserve"> </w:t>
      </w:r>
      <w:r>
        <w:rPr>
          <w:rFonts w:ascii="Times New Roman" w:eastAsia="Times New Roman"/>
        </w:rPr>
        <w:t>2004</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杜兴强</w:t>
      </w:r>
      <w:r>
        <w:rPr>
          <w:rFonts w:ascii="Times New Roman" w:eastAsia="Times New Roman"/>
        </w:rPr>
        <w:t xml:space="preserve">,</w:t>
      </w:r>
      <w:r>
        <w:rPr>
          <w:rFonts w:ascii="Times New Roman" w:eastAsia="Times New Roman"/>
        </w:rPr>
        <w:t xml:space="preserve"> </w:t>
      </w:r>
      <w:r>
        <w:t>王丽华</w:t>
      </w:r>
      <w:r>
        <w:rPr>
          <w:rFonts w:ascii="Times New Roman" w:eastAsia="Times New Roman"/>
        </w:rPr>
        <w:t xml:space="preserve">.</w:t>
      </w:r>
      <w:r>
        <w:rPr>
          <w:rFonts w:ascii="Times New Roman" w:eastAsia="Times New Roman"/>
        </w:rPr>
        <w:t xml:space="preserve"> </w:t>
      </w:r>
      <w:r>
        <w:t>高层管理当局薪酬与上市公司业绩的相关性实证研究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会计研究</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58-64.</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陈旭东</w:t>
      </w:r>
      <w:r>
        <w:rPr>
          <w:rFonts w:ascii="Times New Roman" w:eastAsia="Times New Roman"/>
        </w:rPr>
        <w:t xml:space="preserve">,</w:t>
      </w:r>
      <w:r>
        <w:rPr>
          <w:rFonts w:ascii="Times New Roman" w:eastAsia="Times New Roman"/>
        </w:rPr>
        <w:t xml:space="preserve"> </w:t>
      </w:r>
      <w:r>
        <w:t>谷静</w:t>
      </w:r>
      <w:r>
        <w:rPr>
          <w:rFonts w:ascii="Times New Roman" w:eastAsia="Times New Roman"/>
        </w:rPr>
        <w:t xml:space="preserve">.</w:t>
      </w:r>
      <w:r>
        <w:rPr>
          <w:rFonts w:ascii="Times New Roman" w:eastAsia="Times New Roman"/>
        </w:rPr>
        <w:t xml:space="preserve"> </w:t>
      </w:r>
      <w:r>
        <w:t>上市公司高管薪酬与企业绩效的相关性研究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财会通讯</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朱兆珍</w:t>
      </w:r>
      <w:r>
        <w:rPr>
          <w:rFonts w:ascii="Times New Roman" w:eastAsia="Times New Roman"/>
        </w:rPr>
        <w:t xml:space="preserve">.</w:t>
      </w:r>
      <w:r>
        <w:rPr>
          <w:rFonts w:ascii="Times New Roman" w:eastAsia="Times New Roman"/>
        </w:rPr>
        <w:t xml:space="preserve"> </w:t>
      </w:r>
      <w:r>
        <w:t>民营上市公司高管持股比例与经营绩效的关系研究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会计师</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35</w:t>
      </w:r>
      <w:r>
        <w:rPr>
          <w:rFonts w:ascii="Times New Roman" w:eastAsia="Times New Roman"/>
        </w:rPr>
        <w:t>]</w:t>
      </w:r>
      <w:r w:rsidRPr="00281126">
        <w:t xml:space="preserve"> </w:t>
      </w:r>
      <w:r>
        <w:t>马晓慧</w:t>
      </w:r>
      <w:r>
        <w:rPr>
          <w:rFonts w:ascii="Times New Roman" w:eastAsia="Times New Roman"/>
        </w:rPr>
        <w:t xml:space="preserve">.</w:t>
      </w:r>
      <w:r>
        <w:rPr>
          <w:rFonts w:ascii="Times New Roman" w:eastAsia="Times New Roman"/>
        </w:rPr>
        <w:t xml:space="preserve"> </w:t>
      </w:r>
      <w:r>
        <w:t>上市公司高管薪酬与业绩的相关性分析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统计与咨询</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李娟</w:t>
      </w:r>
      <w:r>
        <w:rPr>
          <w:rFonts w:ascii="Times New Roman" w:eastAsia="Times New Roman"/>
        </w:rPr>
        <w:t xml:space="preserve">,</w:t>
      </w:r>
      <w:r>
        <w:rPr>
          <w:rFonts w:ascii="Times New Roman" w:eastAsia="Times New Roman"/>
        </w:rPr>
        <w:t xml:space="preserve"> </w:t>
      </w:r>
      <w:r>
        <w:t>李祥</w:t>
      </w:r>
      <w:r>
        <w:rPr>
          <w:rFonts w:ascii="Times New Roman" w:eastAsia="Times New Roman"/>
        </w:rPr>
        <w:t xml:space="preserve">.</w:t>
      </w:r>
      <w:r>
        <w:rPr>
          <w:rFonts w:ascii="Times New Roman" w:eastAsia="Times New Roman"/>
        </w:rPr>
        <w:t xml:space="preserve"> </w:t>
      </w:r>
      <w:r>
        <w:t>高管薪酬与企业绩效的相关性研究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海南金融</w:t>
      </w:r>
      <w:r>
        <w:rPr>
          <w:rFonts w:ascii="Times New Roman" w:eastAsia="Times New Roman"/>
        </w:rPr>
        <w:t xml:space="preserve">,</w:t>
      </w:r>
      <w:r>
        <w:rPr>
          <w:rFonts w:ascii="Times New Roman" w:eastAsia="Times New Roman"/>
        </w:rPr>
        <w:t xml:space="preserve"> </w:t>
      </w:r>
      <w:r>
        <w:rPr>
          <w:rFonts w:ascii="Times New Roman" w:eastAsia="Times New Roman"/>
        </w:rPr>
        <w:t>2011.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37</w:t>
      </w:r>
      <w:r>
        <w:rPr>
          <w:rFonts w:ascii="Times New Roman" w:hAnsi="Times New Roman" w:eastAsia="Times New Roman"/>
        </w:rPr>
        <w:t>]</w:t>
      </w:r>
      <w:r w:rsidRPr="00281126">
        <w:t xml:space="preserve"> </w:t>
      </w:r>
      <w:r>
        <w:t>刘哲</w:t>
      </w:r>
      <w:r>
        <w:rPr>
          <w:rFonts w:ascii="Times New Roman" w:hAnsi="Times New Roman" w:eastAsia="Times New Roman"/>
        </w:rPr>
        <w:t xml:space="preserve">,</w:t>
      </w:r>
      <w:r>
        <w:rPr>
          <w:rFonts w:ascii="Times New Roman" w:hAnsi="Times New Roman" w:eastAsia="Times New Roman"/>
        </w:rPr>
        <w:t xml:space="preserve"> </w:t>
      </w:r>
      <w:r>
        <w:t>葛玉辉</w:t>
      </w:r>
      <w:r>
        <w:rPr>
          <w:rFonts w:ascii="Times New Roman" w:hAnsi="Times New Roman" w:eastAsia="Times New Roman"/>
        </w:rPr>
        <w:t xml:space="preserve">.</w:t>
      </w:r>
      <w:r>
        <w:rPr>
          <w:rFonts w:ascii="Times New Roman" w:hAnsi="Times New Roman" w:eastAsia="Times New Roman"/>
        </w:rPr>
        <w:t xml:space="preserve"> </w:t>
      </w:r>
      <w:r>
        <w:t>我国上市公司高管薪酬与绩效相关性实证分析</w:t>
      </w:r>
      <w:r>
        <w:rPr>
          <w:rFonts w:ascii="Times New Roman" w:hAnsi="Times New Roman" w:eastAsia="Times New Roman"/>
        </w:rPr>
        <w:t>——</w:t>
      </w:r>
      <w:r>
        <w:t>基于“真空高管薪酬”理论</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华东经济管理</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2011</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38</w:t>
      </w:r>
      <w:r>
        <w:rPr>
          <w:rFonts w:ascii="Times New Roman" w:hAnsi="Times New Roman" w:eastAsia="Times New Roman"/>
        </w:rPr>
        <w:t>]</w:t>
      </w:r>
      <w:r w:rsidRPr="00281126">
        <w:t xml:space="preserve"> </w:t>
      </w:r>
      <w:r>
        <w:t>陈佳贵</w:t>
      </w:r>
      <w:r>
        <w:rPr>
          <w:rFonts w:ascii="Times New Roman" w:hAnsi="Times New Roman" w:eastAsia="Times New Roman"/>
        </w:rPr>
        <w:t xml:space="preserve">,</w:t>
      </w:r>
      <w:r>
        <w:rPr>
          <w:rFonts w:ascii="Times New Roman" w:hAnsi="Times New Roman" w:eastAsia="Times New Roman"/>
        </w:rPr>
        <w:t xml:space="preserve"> </w:t>
      </w:r>
      <w:r>
        <w:t>杜莹芬</w:t>
      </w:r>
      <w:r>
        <w:rPr>
          <w:rFonts w:ascii="Times New Roman" w:hAnsi="Times New Roman" w:eastAsia="Times New Roman"/>
        </w:rPr>
        <w:t xml:space="preserve">.</w:t>
      </w:r>
      <w:r>
        <w:rPr>
          <w:rFonts w:ascii="Times New Roman" w:hAnsi="Times New Roman" w:eastAsia="Times New Roman"/>
        </w:rPr>
        <w:t xml:space="preserve"> </w:t>
      </w:r>
      <w:r>
        <w:t>国有企业经营者</w:t>
      </w:r>
      <w:r>
        <w:t>额激励</w:t>
      </w:r>
      <w:r>
        <w:t>与约束</w:t>
      </w:r>
      <w:r>
        <w:rPr>
          <w:rFonts w:ascii="Times New Roman" w:hAnsi="Times New Roman" w:eastAsia="Times New Roman"/>
        </w:rPr>
        <w:t>——</w:t>
      </w:r>
      <w:r>
        <w:t>理论、实证与政策</w:t>
      </w:r>
      <w:r>
        <w:rPr>
          <w:rFonts w:ascii="Times New Roman" w:hAnsi="Times New Roman" w:eastAsia="Times New Roman"/>
        </w:rPr>
        <w:t>[</w:t>
      </w:r>
      <w:r>
        <w:rPr>
          <w:rFonts w:ascii="Times New Roman" w:hAnsi="Times New Roman" w:eastAsia="Times New Roman"/>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北京</w:t>
      </w:r>
      <w:r>
        <w:rPr>
          <w:rFonts w:ascii="Times New Roman" w:hAnsi="Times New Roman" w:eastAsia="Times New Roman"/>
        </w:rPr>
        <w:t xml:space="preserve">:</w:t>
      </w:r>
      <w:r>
        <w:rPr>
          <w:rFonts w:ascii="Times New Roman" w:hAnsi="Times New Roman" w:eastAsia="Times New Roman"/>
        </w:rPr>
        <w:t xml:space="preserve"> </w:t>
      </w:r>
      <w:r>
        <w:t>经济管理出版社</w:t>
      </w:r>
      <w:r>
        <w:rPr>
          <w:rFonts w:ascii="Times New Roman" w:eastAsia="Times New Roman"/>
        </w:rPr>
        <w:t xml:space="preserve">,</w:t>
      </w:r>
      <w:r>
        <w:rPr>
          <w:rFonts w:ascii="Times New Roman" w:eastAsia="Times New Roman"/>
        </w:rPr>
        <w:t xml:space="preserve"> </w:t>
      </w:r>
      <w:r>
        <w:rPr>
          <w:rFonts w:ascii="Times New Roman" w:eastAsia="Times New Roman"/>
        </w:rPr>
        <w:t>2001</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r>
        <w:t>陈佳贵</w:t>
      </w:r>
      <w:r>
        <w:rPr>
          <w:rFonts w:ascii="Times New Roman" w:eastAsia="Times New Roman"/>
        </w:rPr>
        <w:t xml:space="preserve">.</w:t>
      </w:r>
      <w:r>
        <w:rPr>
          <w:rFonts w:ascii="Times New Roman" w:eastAsia="Times New Roman"/>
        </w:rPr>
        <w:t xml:space="preserve"> </w:t>
      </w:r>
      <w:r>
        <w:t>中国国有企业改革与发展研究</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经济管理出版社</w:t>
      </w:r>
      <w:r>
        <w:rPr>
          <w:rFonts w:ascii="Times New Roman" w:eastAsia="Times New Roman"/>
        </w:rPr>
        <w:t xml:space="preserve">,</w:t>
      </w:r>
      <w:r>
        <w:rPr>
          <w:rFonts w:ascii="Times New Roman" w:eastAsia="Times New Roman"/>
        </w:rPr>
        <w:t xml:space="preserve"> </w:t>
      </w:r>
      <w:r>
        <w:rPr>
          <w:rFonts w:ascii="Times New Roman" w:eastAsia="Times New Roman"/>
        </w:rPr>
        <w:t>2000</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219.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40</w:t>
      </w:r>
      <w:r>
        <w:rPr>
          <w:rFonts w:ascii="Times New Roman" w:hAnsi="Times New Roman" w:eastAsia="Times New Roman"/>
        </w:rPr>
        <w:t>]</w:t>
      </w:r>
      <w:r w:rsidRPr="00281126">
        <w:t xml:space="preserve"> </w:t>
      </w:r>
      <w:r>
        <w:t>李宝元</w:t>
      </w:r>
      <w:r>
        <w:rPr>
          <w:rFonts w:ascii="Times New Roman" w:hAnsi="Times New Roman" w:eastAsia="Times New Roman"/>
        </w:rPr>
        <w:t xml:space="preserve">.</w:t>
      </w:r>
      <w:r>
        <w:rPr>
          <w:rFonts w:ascii="Times New Roman" w:hAnsi="Times New Roman" w:eastAsia="Times New Roman"/>
        </w:rPr>
        <w:t xml:space="preserve"> </w:t>
      </w:r>
      <w:r>
        <w:t>薪酬管理</w:t>
      </w:r>
      <w:r>
        <w:rPr>
          <w:rFonts w:ascii="Times New Roman" w:hAnsi="Times New Roman" w:eastAsia="Times New Roman"/>
        </w:rPr>
        <w:t xml:space="preserve">:</w:t>
      </w:r>
      <w:r>
        <w:rPr>
          <w:rFonts w:ascii="Times New Roman" w:hAnsi="Times New Roman" w:eastAsia="Times New Roman"/>
        </w:rPr>
        <w:t xml:space="preserve"> </w:t>
      </w:r>
      <w:r>
        <w:t>原理</w:t>
      </w:r>
      <w:r>
        <w:rPr>
          <w:rFonts w:ascii="Times New Roman" w:hAnsi="Times New Roman" w:eastAsia="Times New Roman"/>
        </w:rPr>
        <w:t>·</w:t>
      </w:r>
      <w:r>
        <w:t>方法</w:t>
      </w:r>
      <w:r>
        <w:rPr>
          <w:rFonts w:ascii="Times New Roman" w:hAnsi="Times New Roman" w:eastAsia="Times New Roman"/>
        </w:rPr>
        <w:t>·</w:t>
      </w:r>
      <w:r>
        <w:t>实践</w:t>
      </w:r>
      <w:r>
        <w:rPr>
          <w:rFonts w:ascii="Times New Roman" w:hAnsi="Times New Roman" w:eastAsia="Times New Roman"/>
        </w:rPr>
        <w:t>[</w:t>
      </w:r>
      <w:r>
        <w:rPr>
          <w:rFonts w:ascii="Times New Roman" w:hAnsi="Times New Roman" w:eastAsia="Times New Roman"/>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北京</w:t>
      </w:r>
      <w:r>
        <w:rPr>
          <w:rFonts w:ascii="Times New Roman" w:hAnsi="Times New Roman" w:eastAsia="Times New Roman"/>
        </w:rPr>
        <w:t xml:space="preserve">:</w:t>
      </w:r>
      <w:r>
        <w:rPr>
          <w:rFonts w:ascii="Times New Roman" w:hAnsi="Times New Roman" w:eastAsia="Times New Roman"/>
        </w:rPr>
        <w:t xml:space="preserve"> </w:t>
      </w:r>
      <w:r>
        <w:t>清华大学出版社</w:t>
      </w:r>
      <w:r>
        <w:rPr>
          <w:rFonts w:ascii="Times New Roman" w:hAnsi="Times New Roman" w:eastAsia="Times New Roman"/>
        </w:rPr>
        <w:t xml:space="preserve">,</w:t>
      </w:r>
      <w:r>
        <w:rPr>
          <w:rFonts w:ascii="Times New Roman" w:hAnsi="Times New Roman" w:eastAsia="Times New Roman"/>
        </w:rPr>
        <w:t xml:space="preserve"> </w:t>
      </w:r>
      <w:r>
        <w:t>北京交通大学出版社</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2009</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167.</w:t>
      </w:r>
    </w:p>
    <w:p w:rsidR="0018722C">
      <w:pPr>
        <w:pStyle w:val="ab"/>
        <w:topLinePunct/>
        <w:ind w:left="200" w:hangingChars="200" w:hanging="200"/>
      </w:pPr>
      <w:r>
        <w:rPr>
          <w:rFonts w:ascii="Times New Roman" w:eastAsia="Times New Roman"/>
        </w:rPr>
        <w:t>[</w:t>
      </w:r>
      <w:r>
        <w:rPr>
          <w:rFonts w:ascii="Times New Roman" w:eastAsia="Times New Roman"/>
        </w:rPr>
        <w:t xml:space="preserve">41</w:t>
      </w:r>
      <w:r>
        <w:rPr>
          <w:rFonts w:ascii="Times New Roman" w:eastAsia="Times New Roman"/>
        </w:rPr>
        <w:t>]</w:t>
      </w:r>
      <w:r w:rsidRPr="00281126">
        <w:t xml:space="preserve"> </w:t>
      </w:r>
      <w:r>
        <w:t>刘银花</w:t>
      </w:r>
      <w:r>
        <w:rPr>
          <w:rFonts w:ascii="Times New Roman" w:eastAsia="Times New Roman"/>
        </w:rPr>
        <w:t xml:space="preserve">.</w:t>
      </w:r>
      <w:r>
        <w:rPr>
          <w:rFonts w:ascii="Times New Roman" w:eastAsia="Times New Roman"/>
        </w:rPr>
        <w:t xml:space="preserve"> </w:t>
      </w:r>
      <w:r>
        <w:t>薪酬管理</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大连</w:t>
      </w:r>
      <w:r>
        <w:rPr>
          <w:rFonts w:ascii="Times New Roman" w:eastAsia="Times New Roman"/>
        </w:rPr>
        <w:t xml:space="preserve">:</w:t>
      </w:r>
      <w:r>
        <w:rPr>
          <w:rFonts w:ascii="Times New Roman" w:eastAsia="Times New Roman"/>
        </w:rPr>
        <w:t xml:space="preserve"> </w:t>
      </w:r>
      <w:r>
        <w:t>东北财经大学出版社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305.</w:t>
      </w:r>
    </w:p>
    <w:p w:rsidR="0018722C">
      <w:pPr>
        <w:pStyle w:val="ab"/>
        <w:topLinePunct/>
        <w:ind w:left="200" w:hangingChars="200" w:hanging="200"/>
      </w:pPr>
      <w:r>
        <w:rPr>
          <w:rFonts w:ascii="Times New Roman" w:eastAsia="Times New Roman"/>
        </w:rPr>
        <w:t>[</w:t>
      </w:r>
      <w:r>
        <w:rPr>
          <w:rFonts w:ascii="Times New Roman" w:eastAsia="Times New Roman"/>
        </w:rPr>
        <w:t xml:space="preserve">42</w:t>
      </w:r>
      <w:r>
        <w:rPr>
          <w:rFonts w:ascii="Times New Roman" w:eastAsia="Times New Roman"/>
        </w:rPr>
        <w:t>]</w:t>
      </w:r>
      <w:r w:rsidRPr="00281126">
        <w:t xml:space="preserve"> </w:t>
      </w:r>
      <w:r>
        <w:t>郝红</w:t>
      </w:r>
      <w:r>
        <w:rPr>
          <w:rFonts w:ascii="Times New Roman" w:eastAsia="Times New Roman"/>
        </w:rPr>
        <w:t xml:space="preserve">,</w:t>
      </w:r>
      <w:r>
        <w:rPr>
          <w:rFonts w:ascii="Times New Roman" w:eastAsia="Times New Roman"/>
        </w:rPr>
        <w:t xml:space="preserve"> </w:t>
      </w:r>
      <w:r>
        <w:t>姜洋</w:t>
      </w:r>
      <w:r>
        <w:rPr>
          <w:rFonts w:ascii="Times New Roman" w:eastAsia="Times New Roman"/>
        </w:rPr>
        <w:t xml:space="preserve">.</w:t>
      </w:r>
      <w:r>
        <w:rPr>
          <w:rFonts w:ascii="Times New Roman" w:eastAsia="Times New Roman"/>
        </w:rPr>
        <w:t xml:space="preserve"> </w:t>
      </w:r>
      <w:r>
        <w:t>绩效管理</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科学出版社</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151.</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t>周三多</w:t>
      </w:r>
      <w:r>
        <w:rPr>
          <w:rFonts w:ascii="Times New Roman" w:eastAsia="Times New Roman"/>
        </w:rPr>
        <w:t xml:space="preserve">.</w:t>
      </w:r>
      <w:r>
        <w:rPr>
          <w:rFonts w:ascii="Times New Roman" w:eastAsia="Times New Roman"/>
        </w:rPr>
        <w:t xml:space="preserve"> </w:t>
      </w:r>
      <w:r>
        <w:t>管理学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高等教育出版社</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241.</w:t>
      </w:r>
    </w:p>
    <w:p w:rsidR="0018722C">
      <w:pPr>
        <w:pStyle w:val="ab"/>
        <w:topLinePunct/>
        <w:ind w:left="200" w:hangingChars="200" w:hanging="200"/>
      </w:pPr>
      <w:r>
        <w:rPr>
          <w:rFonts w:ascii="Times New Roman" w:eastAsia="Times New Roman"/>
        </w:rPr>
        <w:t>[</w:t>
      </w:r>
      <w:r>
        <w:rPr>
          <w:rFonts w:ascii="Times New Roman" w:eastAsia="Times New Roman"/>
        </w:rPr>
        <w:t xml:space="preserve">44</w:t>
      </w:r>
      <w:r>
        <w:rPr>
          <w:rFonts w:ascii="Times New Roman" w:eastAsia="Times New Roman"/>
        </w:rPr>
        <w:t>]</w:t>
      </w:r>
      <w:r w:rsidRPr="00281126">
        <w:t xml:space="preserve"> </w:t>
      </w:r>
      <w:r>
        <w:t>宋志刚</w:t>
      </w:r>
      <w:r>
        <w:rPr>
          <w:rFonts w:ascii="Times New Roman" w:eastAsia="Times New Roman"/>
        </w:rPr>
        <w:t xml:space="preserve">.</w:t>
      </w:r>
      <w:r>
        <w:rPr>
          <w:rFonts w:ascii="Times New Roman" w:eastAsia="Times New Roman"/>
        </w:rPr>
        <w:t xml:space="preserve"> </w:t>
      </w:r>
      <w:r>
        <w:rPr>
          <w:rFonts w:ascii="Times New Roman" w:eastAsia="Times New Roman"/>
        </w:rPr>
        <w:t>SPSS16.0</w:t>
      </w:r>
      <w:r>
        <w:t>实用教程</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人民邮电出版社</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45</w:t>
      </w:r>
      <w:r>
        <w:rPr>
          <w:rFonts w:ascii="Times New Roman" w:eastAsia="Times New Roman"/>
        </w:rPr>
        <w:t>]</w:t>
      </w:r>
      <w:r w:rsidRPr="00281126">
        <w:t xml:space="preserve"> </w:t>
      </w:r>
      <w:r>
        <w:t>张纯</w:t>
      </w:r>
      <w:r>
        <w:rPr>
          <w:rFonts w:ascii="Times New Roman" w:eastAsia="Times New Roman"/>
        </w:rPr>
        <w:t xml:space="preserve">.</w:t>
      </w:r>
      <w:r>
        <w:rPr>
          <w:rFonts w:ascii="Times New Roman" w:eastAsia="Times New Roman"/>
        </w:rPr>
        <w:t xml:space="preserve"> </w:t>
      </w:r>
      <w:r>
        <w:rPr>
          <w:rFonts w:ascii="Times New Roman" w:eastAsia="Times New Roman"/>
        </w:rPr>
        <w:t>EVA</w:t>
      </w:r>
      <w:r>
        <w:t>业绩评价体系研究</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中国财政经济出版社</w:t>
      </w:r>
      <w:r>
        <w:rPr>
          <w:rFonts w:ascii="Times New Roman" w:eastAsia="Times New Roman"/>
        </w:rPr>
        <w:t xml:space="preserve">,</w:t>
      </w:r>
      <w:r>
        <w:rPr>
          <w:rFonts w:ascii="Times New Roman" w:eastAsia="Times New Roman"/>
        </w:rPr>
        <w:t xml:space="preserve"> </w:t>
      </w:r>
      <w:r>
        <w:rPr>
          <w:rFonts w:ascii="Times New Roman" w:eastAsia="Times New Roman"/>
        </w:rPr>
        <w:t>2003</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46</w:t>
      </w:r>
      <w:r>
        <w:rPr>
          <w:rFonts w:ascii="Times New Roman" w:eastAsia="Times New Roman"/>
        </w:rPr>
        <w:t>]</w:t>
      </w:r>
      <w:r w:rsidRPr="00281126">
        <w:t xml:space="preserve"> </w:t>
      </w:r>
      <w:r>
        <w:t>袁建文</w:t>
      </w:r>
      <w:r>
        <w:rPr>
          <w:rFonts w:ascii="Times New Roman" w:eastAsia="Times New Roman"/>
        </w:rPr>
        <w:t>, </w:t>
      </w:r>
      <w:r>
        <w:t>李宏</w:t>
      </w:r>
      <w:r>
        <w:rPr>
          <w:rFonts w:ascii="Times New Roman" w:eastAsia="Times New Roman"/>
        </w:rPr>
        <w:t>, </w:t>
      </w:r>
      <w:r>
        <w:t>王</w:t>
      </w:r>
      <w:r w:rsidR="001852F3">
        <w:t xml:space="preserve">克林</w:t>
      </w:r>
      <w:r>
        <w:rPr>
          <w:rFonts w:ascii="Times New Roman" w:eastAsia="Times New Roman"/>
        </w:rPr>
        <w:t>. </w:t>
      </w:r>
      <w:r>
        <w:t>计量经</w:t>
      </w:r>
      <w:r w:rsidR="001852F3">
        <w:t xml:space="preserve">济学理</w:t>
      </w:r>
      <w:r w:rsidR="001852F3">
        <w:t xml:space="preserve">论与实</w:t>
      </w:r>
      <w:r w:rsidR="001852F3">
        <w:t xml:space="preserve">践</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 xml:space="preserve">. </w:t>
      </w:r>
      <w:r>
        <w:t>北京</w:t>
      </w:r>
      <w:r>
        <w:rPr>
          <w:rFonts w:ascii="Times New Roman" w:eastAsia="Times New Roman"/>
        </w:rPr>
        <w:t>: </w:t>
      </w:r>
      <w:r>
        <w:t>清华大</w:t>
      </w:r>
      <w:r w:rsidR="001852F3">
        <w:t xml:space="preserve">学出版</w:t>
      </w:r>
      <w:r>
        <w:t>社</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125.</w:t>
      </w:r>
    </w:p>
    <w:p w:rsidR="0018722C">
      <w:pPr>
        <w:pStyle w:val="ab"/>
        <w:topLinePunct/>
        <w:ind w:left="200" w:hangingChars="200" w:hanging="200"/>
      </w:pPr>
      <w:r>
        <w:rPr>
          <w:rFonts w:ascii="Times New Roman" w:eastAsia="Times New Roman"/>
        </w:rPr>
        <w:t>[</w:t>
      </w:r>
      <w:r>
        <w:rPr>
          <w:rFonts w:ascii="Times New Roman" w:eastAsia="Times New Roman"/>
        </w:rPr>
        <w:t xml:space="preserve">47</w:t>
      </w:r>
      <w:r>
        <w:rPr>
          <w:rFonts w:ascii="Times New Roman" w:eastAsia="Times New Roman"/>
        </w:rPr>
        <w:t>]</w:t>
      </w:r>
      <w:r w:rsidRPr="00281126">
        <w:t xml:space="preserve"> </w:t>
      </w:r>
      <w:r>
        <w:t>胡静波</w:t>
      </w:r>
      <w:r>
        <w:rPr>
          <w:rFonts w:ascii="Times New Roman" w:eastAsia="Times New Roman"/>
        </w:rPr>
        <w:t xml:space="preserve">.</w:t>
      </w:r>
      <w:r>
        <w:rPr>
          <w:rFonts w:ascii="Times New Roman" w:eastAsia="Times New Roman"/>
        </w:rPr>
        <w:t xml:space="preserve"> </w:t>
      </w:r>
      <w:r>
        <w:t>我国上市公司信息披露制度及其有效性研究</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科学出版社</w:t>
      </w:r>
      <w:r>
        <w:rPr>
          <w:rFonts w:ascii="Times New Roman" w:eastAsia="Times New Roman"/>
        </w:rPr>
        <w:t xml:space="preserve">,</w:t>
      </w:r>
      <w:r>
        <w:rPr>
          <w:rFonts w:ascii="Times New Roman" w:eastAsia="Times New Roman"/>
        </w:rPr>
        <w:t xml:space="preserve"> </w:t>
      </w:r>
      <w:r>
        <w:rPr>
          <w:rFonts w:ascii="Times New Roman" w:eastAsia="Times New Roman"/>
        </w:rPr>
        <w:t>2012.</w:t>
      </w:r>
    </w:p>
    <w:p w:rsidR="0018722C">
      <w:pPr>
        <w:pStyle w:val="ab"/>
        <w:topLinePunct/>
        <w:ind w:left="200" w:hangingChars="200" w:hanging="200"/>
      </w:pPr>
      <w:r>
        <w:rPr>
          <w:rFonts w:ascii="Times New Roman" w:eastAsia="宋体"/>
        </w:rPr>
        <w:t>[</w:t>
      </w:r>
      <w:r>
        <w:rPr>
          <w:rFonts w:ascii="Times New Roman" w:eastAsia="宋体"/>
        </w:rPr>
        <w:t xml:space="preserve">48</w:t>
      </w:r>
      <w:r>
        <w:rPr>
          <w:rFonts w:ascii="Times New Roman" w:eastAsia="宋体"/>
        </w:rPr>
        <w:t>]</w:t>
      </w:r>
      <w:r w:rsidRPr="00281126">
        <w:t xml:space="preserve"> </w:t>
      </w:r>
      <w:r>
        <w:t>常黎明</w:t>
      </w:r>
      <w:r>
        <w:rPr>
          <w:rFonts w:ascii="Times New Roman" w:eastAsia="宋体"/>
        </w:rPr>
        <w:t xml:space="preserve">:</w:t>
      </w:r>
      <w:r>
        <w:rPr>
          <w:rFonts w:ascii="Times New Roman" w:eastAsia="宋体"/>
        </w:rPr>
        <w:t xml:space="preserve"> </w:t>
      </w:r>
      <w:r>
        <w:rPr>
          <w:rFonts w:ascii="Times New Roman" w:eastAsia="宋体"/>
        </w:rPr>
        <w:t>24</w:t>
      </w:r>
      <w:r>
        <w:t>家中央企业入选</w:t>
      </w:r>
      <w:r>
        <w:rPr>
          <w:rFonts w:ascii="Times New Roman" w:eastAsia="宋体"/>
        </w:rPr>
        <w:t>2009</w:t>
      </w:r>
      <w:r>
        <w:t>年</w:t>
      </w:r>
      <w:r>
        <w:rPr>
          <w:rFonts w:ascii="Times New Roman" w:eastAsia="宋体"/>
        </w:rPr>
        <w:t>&lt;</w:t>
      </w:r>
      <w:r>
        <w:t>财富</w:t>
      </w:r>
      <w:r>
        <w:rPr>
          <w:rFonts w:ascii="Times New Roman" w:eastAsia="宋体"/>
        </w:rPr>
        <w:t>&gt;</w:t>
      </w:r>
      <w:r>
        <w:t>世界</w:t>
      </w:r>
      <w:r>
        <w:rPr>
          <w:rFonts w:ascii="Times New Roman" w:eastAsia="宋体"/>
        </w:rPr>
        <w:t>500</w:t>
      </w:r>
      <w:r>
        <w:t>强</w:t>
      </w:r>
      <w:r>
        <w:rPr>
          <w:rFonts w:ascii="Times New Roman" w:eastAsia="宋体"/>
        </w:rPr>
        <w:t>[</w:t>
      </w:r>
      <w:r>
        <w:rPr>
          <w:rFonts w:ascii="Times New Roman" w:eastAsia="宋体"/>
        </w:rPr>
        <w:t xml:space="preserve">OL</w:t>
      </w:r>
      <w:r>
        <w:rPr>
          <w:rFonts w:ascii="Times New Roman" w:eastAsia="宋体"/>
        </w:rPr>
        <w:t>]</w:t>
      </w:r>
      <w:r>
        <w:rPr>
          <w:rFonts w:ascii="Times New Roman" w:eastAsia="宋体"/>
        </w:rPr>
        <w:t xml:space="preserve">.</w:t>
      </w:r>
      <w:r>
        <w:rPr>
          <w:rFonts w:ascii="Times New Roman" w:eastAsia="宋体"/>
        </w:rPr>
        <w:t>:</w:t>
      </w:r>
      <w:r>
        <w:rPr>
          <w:rFonts w:ascii="Times New Roman" w:eastAsia="宋体"/>
        </w:rPr>
        <w:t xml:space="preserve"> </w:t>
      </w:r>
      <w:r>
        <w:t>国务院国有资产监督</w:t>
      </w:r>
      <w:r>
        <w:t>管理委员会</w:t>
      </w:r>
      <w:r>
        <w:rPr>
          <w:rFonts w:ascii="Times New Roman" w:eastAsia="宋体"/>
        </w:rPr>
        <w:t xml:space="preserve">,</w:t>
      </w:r>
      <w:r>
        <w:rPr>
          <w:rFonts w:ascii="Times New Roman" w:eastAsia="宋体"/>
        </w:rPr>
        <w:t xml:space="preserve"> </w:t>
      </w:r>
      <w:r>
        <w:rPr>
          <w:rFonts w:ascii="Times New Roman" w:eastAsia="宋体"/>
        </w:rPr>
        <w:t>2009-7-9:</w:t>
      </w:r>
    </w:p>
    <w:p w:rsidR="0018722C">
      <w:pPr>
        <w:pStyle w:val="a4"/>
        <w:topLinePunct/>
      </w:pPr>
      <w:bookmarkStart w:id="6256" w:name="_Toc6866256"/>
      <w:bookmarkStart w:name="附录 攻读硕士期间的研究成果 " w:id="147"/>
      <w:bookmarkEnd w:id="147"/>
      <w:r/>
      <w:bookmarkStart w:name="_bookmark64" w:id="148"/>
      <w:bookmarkEnd w:id="148"/>
      <w:r/>
      <w:r>
        <w:t>附录 攻读硕士期间的研究成果</w:t>
      </w:r>
      <w:bookmarkEnd w:id="6256"/>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攻读硕士期间发表的学术论文</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王洪亮</w:t>
      </w:r>
      <w:r>
        <w:rPr>
          <w:rFonts w:ascii="Times New Roman" w:eastAsia="Times New Roman"/>
        </w:rPr>
        <w:t>,</w:t>
      </w:r>
      <w:r>
        <w:t>白晓花</w:t>
      </w:r>
      <w:r>
        <w:rPr>
          <w:rFonts w:ascii="Times New Roman" w:eastAsia="Times New Roman"/>
        </w:rPr>
        <w:t>.</w:t>
      </w:r>
      <w:r>
        <w:t>论和谐劳资关系调整机制的构建</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管理学家</w:t>
      </w:r>
      <w:r>
        <w:rPr>
          <w:rFonts w:ascii="Times New Roman" w:eastAsia="Times New Roman"/>
        </w:rPr>
        <w:t>,2011</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w:t>
      </w:r>
    </w:p>
    <w:p w:rsidR="0018722C">
      <w:pPr>
        <w:topLinePunct/>
      </w:pP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t>白晓花</w:t>
      </w:r>
      <w:r>
        <w:rPr>
          <w:rFonts w:ascii="Times New Roman" w:hAnsi="Times New Roman" w:eastAsia="Times New Roman"/>
        </w:rPr>
        <w:t>,</w:t>
      </w:r>
      <w:r>
        <w:t>朱布森</w:t>
      </w:r>
      <w:r>
        <w:rPr>
          <w:rFonts w:ascii="Times New Roman" w:hAnsi="Times New Roman" w:eastAsia="Times New Roman"/>
        </w:rPr>
        <w:t>.</w:t>
      </w:r>
      <w:r>
        <w:t>我国商业百货行业财务评价——基于主成分分析法</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市场论坛</w:t>
      </w:r>
      <w:r>
        <w:rPr>
          <w:rFonts w:ascii="Times New Roman" w:hAnsi="Times New Roman" w:eastAsia="Times New Roman"/>
        </w:rPr>
        <w:t>,2012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w:t>
      </w:r>
    </w:p>
    <w:p w:rsidR="0018722C">
      <w:pPr>
        <w:topLinePunct/>
      </w:pPr>
      <w:r>
        <w:rPr>
          <w:rFonts w:ascii="Times New Roman" w:eastAsia="Times New Roman"/>
        </w:rPr>
        <w:t>[</w:t>
      </w:r>
      <w:r>
        <w:rPr>
          <w:rFonts w:ascii="Times New Roman" w:eastAsia="Times New Roman"/>
        </w:rPr>
        <w:t xml:space="preserve">3</w:t>
      </w:r>
      <w:r>
        <w:rPr>
          <w:rFonts w:ascii="Times New Roman" w:eastAsia="Times New Roman"/>
        </w:rPr>
        <w:t>]</w:t>
      </w:r>
      <w:r>
        <w:t>刘欣欣</w:t>
      </w:r>
      <w:r>
        <w:rPr>
          <w:rFonts w:ascii="Times New Roman" w:eastAsia="Times New Roman"/>
        </w:rPr>
        <w:t>,</w:t>
      </w:r>
      <w:r>
        <w:t>白晓花</w:t>
      </w:r>
      <w:r>
        <w:rPr>
          <w:rFonts w:ascii="Times New Roman" w:eastAsia="Times New Roman"/>
        </w:rPr>
        <w:t>.</w:t>
      </w:r>
      <w:r>
        <w:t>浅谈增加教育经费的途径</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市场论坛</w:t>
      </w:r>
      <w:r>
        <w:rPr>
          <w:rFonts w:ascii="Times New Roman" w:eastAsia="Times New Roman"/>
        </w:rPr>
        <w:t>,2012</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参与的科研项目</w:t>
      </w:r>
    </w:p>
    <w:p w:rsidR="0018722C">
      <w:pPr>
        <w:topLinePunct/>
      </w:pPr>
      <w:r>
        <w:rPr>
          <w:rFonts w:ascii="Times New Roman" w:eastAsia="Times New Roman"/>
        </w:rPr>
        <w:t>[</w:t>
      </w:r>
      <w:r>
        <w:rPr>
          <w:rFonts w:ascii="Times New Roman" w:eastAsia="Times New Roman"/>
        </w:rPr>
        <w:t xml:space="preserve">4</w:t>
      </w:r>
      <w:r>
        <w:rPr>
          <w:rFonts w:ascii="Times New Roman" w:eastAsia="Times New Roman"/>
        </w:rPr>
        <w:t>]</w:t>
      </w:r>
      <w:r>
        <w:t>省级项目《垄断企业薪酬管理研究》</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参与的书目编写</w:t>
      </w:r>
    </w:p>
    <w:p w:rsidR="0018722C">
      <w:pPr>
        <w:topLinePunct/>
      </w:pPr>
      <w:r>
        <w:rPr>
          <w:rFonts w:ascii="Times New Roman" w:eastAsia="Times New Roman"/>
        </w:rPr>
        <w:t>[</w:t>
      </w:r>
      <w:r>
        <w:rPr>
          <w:rFonts w:ascii="Times New Roman" w:eastAsia="Times New Roman"/>
        </w:rPr>
        <w:t xml:space="preserve">5</w:t>
      </w:r>
      <w:r>
        <w:rPr>
          <w:rFonts w:ascii="Times New Roman" w:eastAsia="Times New Roman"/>
        </w:rPr>
        <w:t>]</w:t>
      </w:r>
      <w:r>
        <w:t>赵志泉</w:t>
      </w:r>
      <w:r>
        <w:rPr>
          <w:rFonts w:ascii="Times New Roman" w:eastAsia="Times New Roman"/>
        </w:rPr>
        <w:t>.</w:t>
      </w:r>
      <w:r>
        <w:t>薪酬管理</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开封</w:t>
      </w:r>
      <w:r>
        <w:rPr>
          <w:rFonts w:ascii="Times New Roman" w:eastAsia="Times New Roman"/>
          <w:w w:val="95"/>
          <w:rFonts w:hint="eastAsia"/>
        </w:rPr>
        <w:t>：</w:t>
      </w:r>
      <w:r>
        <w:t>河南大学出版社</w:t>
      </w:r>
      <w:r>
        <w:rPr>
          <w:rFonts w:ascii="Times New Roman" w:eastAsia="Times New Roman"/>
        </w:rPr>
        <w:t>,2013</w:t>
      </w:r>
      <w:r>
        <w:rPr>
          <w:rFonts w:ascii="Times New Roman" w:eastAsia="Times New Roman"/>
          <w:rFonts w:ascii="Times New Roman" w:eastAsia="Times New Roman"/>
          <w:w w:val="95"/>
        </w:rPr>
        <w:t>（</w:t>
      </w:r>
      <w:r>
        <w:rPr>
          <w:rFonts w:ascii="Times New Roman" w:eastAsia="Times New Roman"/>
        </w:rPr>
        <w:t>3</w:t>
      </w:r>
      <w:r>
        <w:rPr>
          <w:rFonts w:ascii="Times New Roman" w:eastAsia="Times New Roman"/>
          <w:rFonts w:ascii="Times New Roman" w:eastAsia="Times New Roman"/>
          <w:w w:val="95"/>
        </w:rPr>
        <w:t>）</w:t>
      </w:r>
      <w:r>
        <w:rPr>
          <w:rFonts w:ascii="Times New Roman" w:eastAsia="Times New Roman"/>
          <w:w w:val="95"/>
          <w:rFonts w:hint="eastAsia"/>
        </w:rPr>
        <w:t>。</w:t>
      </w:r>
    </w:p>
    <w:p w:rsidR="0018722C">
      <w:pPr>
        <w:pStyle w:val="aff2"/>
        <w:topLinePunct/>
      </w:pPr>
      <w:bookmarkStart w:name="致谢 " w:id="149"/>
      <w:bookmarkEnd w:id="149"/>
      <w:r/>
      <w:bookmarkStart w:name="_bookmark65" w:id="150"/>
      <w:bookmarkEnd w:id="150"/>
      <w:r/>
      <w:r>
        <w:t>致</w:t>
      </w:r>
      <w:r w:rsidRPr="00000000">
        <w:t>谢</w:t>
      </w:r>
    </w:p>
    <w:p w:rsidR="0018722C">
      <w:pPr>
        <w:topLinePunct/>
      </w:pPr>
      <w:r>
        <w:t>值此论文完成之际，作者内心十分激动，在此作者要特别感谢作者的导师赵志</w:t>
      </w:r>
      <w:r>
        <w:t>泉教授，赵老师在学术上</w:t>
      </w:r>
      <w:r>
        <w:t>一丝不苟</w:t>
      </w:r>
      <w:r>
        <w:t>的精神让作者钦佩，在工作上严以律己宽以待人</w:t>
      </w:r>
      <w:r>
        <w:t>的处事方式让作者受益终身，在生活中自信乐观的态度让作者汲取了正能量。从作</w:t>
      </w:r>
      <w:r>
        <w:t>者踏入中原工学院校门的那一天起，赵老师就给予作者很多指点和鼓励；在作者面对生活中的各种挫折时，赵老师不断给予关怀和帮助；在作者找工作迷失方向时，</w:t>
      </w:r>
      <w:r>
        <w:t>赵老师不断帮其寻找方向；在作者找工作不断面临失败的打击时，赵老师不断给予</w:t>
      </w:r>
      <w:r>
        <w:t>其信心。这一切让作者感动，在此真诚地向作者的恩师赵老师道一声：谢谢您！</w:t>
      </w:r>
    </w:p>
    <w:p w:rsidR="0018722C">
      <w:pPr>
        <w:topLinePunct/>
      </w:pPr>
      <w:r>
        <w:t>回想起论文创作的整个过程，作者的内心感到很欣慰，整个毕业论文的创作过</w:t>
      </w:r>
      <w:r>
        <w:t>程都伴随着赵老师的悉心指导，当作者完成初稿交给赵老师的</w:t>
      </w:r>
      <w:r>
        <w:t>时候</w:t>
      </w:r>
      <w:r>
        <w:t>，赵老师依旧在百忙之中对作者的论文进行修改，并不断提出改进意见，这一切都让作者很感动。</w:t>
      </w:r>
      <w:r>
        <w:t>同时也要感谢杨俊老师在论文修改过程中给作者提出的各种宝贵意见，作者的硕士</w:t>
      </w:r>
      <w:r>
        <w:t>学位论文能够顺利完成也得益于杨老师的谆谆告诫，在此祝愿作者的恩师和杨俊老师身体健康，工作顺利！</w:t>
      </w:r>
    </w:p>
    <w:p w:rsidR="0018722C">
      <w:pPr>
        <w:topLinePunct/>
      </w:pPr>
      <w:r>
        <w:t>在此也要感谢作者的同学朱布森对其论文数据整理、资料搜集过程和实证分析</w:t>
      </w:r>
      <w:r>
        <w:t>写作过程中的指导和帮助，在此真诚地祝愿朱布森同学学习更上一层楼！</w:t>
      </w:r>
    </w:p>
    <w:p w:rsidR="0018722C">
      <w:pPr>
        <w:topLinePunct/>
      </w:pPr>
      <w:r>
        <w:t>很快作者的三年研究生生涯即将结束，内心难免有一丝丝的不舍和期待，不舍</w:t>
      </w:r>
      <w:r>
        <w:t>的是很快要离开在这里陪伴作者三年的良师益友，期待的是作者即将开始其梦寐以求的职场生活。不管未来的路有多长，生活中有你们的陪伴作者深感荣幸！</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隶书">
    <w:altName w:val="隶书"/>
    <w:charset w:val="86"/>
    <w:family w:val="modern"/>
    <w:pitch w:val="fixed"/>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70.859985pt;width:10pt;height:12pt;mso-position-horizontal-relative:page;mso-position-vertical-relative:page;z-index:-86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869995pt;margin-top:770.859985pt;width:16.6pt;height:12pt;mso-position-horizontal-relative:page;mso-position-vertical-relative:page;z-index:-86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70013pt;margin-top:770.859985pt;width:13.15pt;height:12pt;mso-position-horizontal-relative:page;mso-position-vertical-relative:page;z-index:-85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70013pt;margin-top:770.859985pt;width:13.15pt;height:12pt;mso-position-horizontal-relative:page;mso-position-vertical-relative:page;z-index:-85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200" from="89.150002pt,55.749985pt" to="520.400002pt,55.799985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8.903999pt;margin-top:44.164982pt;width:117.7pt;height:12.6pt;mso-position-horizontal-relative:page;mso-position-vertical-relative:page;z-index:-8617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98.420013pt;margin-top:44.164982pt;width:23.15pt;height:12.6pt;mso-position-horizontal-relative:page;mso-position-vertical-relative:page;z-index:-86152"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50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8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45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32"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08"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77.670013pt;margin-top:43.084984pt;width:144pt;height:12.6pt;mso-position-horizontal-relative:page;mso-position-vertical-relative:page;z-index:-85384" type="#_x0000_t202" filled="false" stroked="false">
          <v:textbox inset="0,0,0,0">
            <w:txbxContent>
              <w:p>
                <w:pPr>
                  <w:spacing w:line="231" w:lineRule="exact" w:before="0"/>
                  <w:ind w:left="20" w:right="0" w:firstLine="0"/>
                  <w:jc w:val="left"/>
                  <w:rPr>
                    <w:sz w:val="21"/>
                  </w:rPr>
                </w:pPr>
                <w:r>
                  <w:rPr>
                    <w:sz w:val="21"/>
                  </w:rPr>
                  <w:t>第六章 主要结论与政策性建议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360"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33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77.670013pt;margin-top:43.084984pt;width:144pt;height:12.6pt;mso-position-horizontal-relative:page;mso-position-vertical-relative:page;z-index:-85312" type="#_x0000_t202" filled="false" stroked="false">
          <v:textbox inset="0,0,0,0">
            <w:txbxContent>
              <w:p>
                <w:pPr>
                  <w:spacing w:line="231" w:lineRule="exact" w:before="0"/>
                  <w:ind w:left="20" w:right="0" w:firstLine="0"/>
                  <w:jc w:val="left"/>
                  <w:rPr>
                    <w:sz w:val="21"/>
                  </w:rPr>
                </w:pPr>
                <w:r>
                  <w:rPr>
                    <w:sz w:val="21"/>
                  </w:rPr>
                  <w:t>附录 攻读硕士期间的研究成果</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28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26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98.420013pt;margin-top:43.084984pt;width:23.15pt;height:12.6pt;mso-position-horizontal-relative:page;mso-position-vertical-relative:page;z-index:-8524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3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91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61.700012pt;margin-top:43.084984pt;width:59.85pt;height:12.6pt;mso-position-horizontal-relative:page;mso-position-vertical-relative:page;z-index:-8588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40"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81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40.700012pt;margin-top:43.084984pt;width:80.850pt;height:12.6pt;mso-position-horizontal-relative:page;mso-position-vertical-relative:page;z-index:-85792" type="#_x0000_t202" filled="false" stroked="false">
          <v:textbox inset="0,0,0,0">
            <w:txbxContent>
              <w:p>
                <w:pPr>
                  <w:spacing w:line="231" w:lineRule="exact" w:before="0"/>
                  <w:ind w:left="20" w:right="0" w:firstLine="0"/>
                  <w:jc w:val="left"/>
                  <w:rPr>
                    <w:sz w:val="21"/>
                  </w:rPr>
                </w:pPr>
                <w:r>
                  <w:rPr>
                    <w:sz w:val="21"/>
                  </w:rPr>
                  <w:t>第二章 理论综述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6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74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720" type="#_x0000_t202" filled="false" stroked="false">
          <v:textbox inset="0,0,0,0">
            <w:txbxContent>
              <w:p>
                <w:pPr>
                  <w:spacing w:line="254" w:lineRule="exact" w:before="0"/>
                  <w:ind w:left="20" w:right="0" w:firstLine="0"/>
                  <w:jc w:val="left"/>
                  <w:rPr>
                    <w:sz w:val="21"/>
                  </w:rPr>
                </w:pPr>
                <w:r>
                  <w:rPr>
                    <w:spacing w:val="-7"/>
                    <w:sz w:val="21"/>
                  </w:rPr>
                  <w:t>第三章 国有 </w:t>
                </w:r>
                <w:r>
                  <w:rPr>
                    <w:rFonts w:ascii="Times New Roman" w:eastAsia="Times New Roman"/>
                    <w:sz w:val="21"/>
                  </w:rPr>
                  <w:t>A </w:t>
                </w:r>
                <w:r>
                  <w:rPr>
                    <w:spacing w:val="-7"/>
                    <w:sz w:val="21"/>
                  </w:rPr>
                  <w:t>股上市公司高管薪酬制度改革：进程与成效</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9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7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35.670013pt;margin-top:43.084984pt;width:186pt;height:12.6pt;mso-position-horizontal-relative:page;mso-position-vertical-relative:page;z-index:-85648" type="#_x0000_t202" filled="false" stroked="false">
          <v:textbox inset="0,0,0,0">
            <w:txbxContent>
              <w:p>
                <w:pPr>
                  <w:spacing w:line="231" w:lineRule="exact" w:before="0"/>
                  <w:ind w:left="20" w:right="0" w:firstLine="0"/>
                  <w:jc w:val="left"/>
                  <w:rPr>
                    <w:sz w:val="21"/>
                  </w:rPr>
                </w:pPr>
                <w:r>
                  <w:rPr>
                    <w:sz w:val="21"/>
                  </w:rPr>
                  <w:t>第四章 样本的选择及变量的定义与假设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10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608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72.26001pt;margin-top:43.084984pt;width:44.05pt;height:12.6pt;mso-position-horizontal-relative:page;mso-position-vertical-relative:page;z-index:-86056" type="#_x0000_t202" filled="false" stroked="false">
          <v:textbox inset="0,0,0,0">
            <w:txbxContent>
              <w:p>
                <w:pPr>
                  <w:spacing w:line="231" w:lineRule="exact" w:before="0"/>
                  <w:ind w:left="20" w:right="0" w:firstLine="0"/>
                  <w:jc w:val="left"/>
                  <w:rPr>
                    <w:sz w:val="21"/>
                  </w:rPr>
                </w:pPr>
                <w:r>
                  <w:rPr>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2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0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57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50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8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45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32"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08"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77.670013pt;margin-top:43.084984pt;width:144pt;height:12.6pt;mso-position-horizontal-relative:page;mso-position-vertical-relative:page;z-index:-85384" type="#_x0000_t202" filled="false" stroked="false">
          <v:textbox inset="0,0,0,0">
            <w:txbxContent>
              <w:p>
                <w:pPr>
                  <w:spacing w:line="231" w:lineRule="exact" w:before="0"/>
                  <w:ind w:left="20" w:right="0" w:firstLine="0"/>
                  <w:jc w:val="left"/>
                  <w:rPr>
                    <w:sz w:val="21"/>
                  </w:rPr>
                </w:pPr>
                <w:r>
                  <w:rPr>
                    <w:sz w:val="21"/>
                  </w:rPr>
                  <w:t>第六章 主要结论与政策性建议</w:t>
                </w:r>
              </w:p>
            </w:txbxContent>
          </v:textbox>
          <w10:wrap type="non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_Ref665571119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指导老师：赵志泉</w:t>
    </w:r>
    <w:r>
      <w:tab/>
    </w:r>
    <w:r>
      <w:rPr>
        <w:kern w:val="2"/>
        <w:sz w:val="21"/>
        <w:szCs w:val="21"/>
        <w:rFonts w:eastAsia="华文中宋"/>
      </w:rPr>
      <w:t>教授</w:t>
    </w:r>
    <w:r>
      <w:rPr>
        <w:kern w:val="2"/>
        <w:sz w:val="21"/>
        <w:szCs w:val="21"/>
        <w:rFonts w:eastAsia="华文中宋"/>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00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98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98.420013pt;margin-top:43.084984pt;width:23.15pt;height:12.6pt;mso-position-horizontal-relative:page;mso-position-vertical-relative:page;z-index:-85960"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3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91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61.700012pt;margin-top:43.084984pt;width:59.85pt;height:12.6pt;mso-position-horizontal-relative:page;mso-position-vertical-relative:page;z-index:-8588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40"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81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40.700012pt;margin-top:43.084984pt;width:80.850pt;height:12.6pt;mso-position-horizontal-relative:page;mso-position-vertical-relative:page;z-index:-85792" type="#_x0000_t202" filled="false" stroked="false">
          <v:textbox inset="0,0,0,0">
            <w:txbxContent>
              <w:p>
                <w:pPr>
                  <w:spacing w:line="231" w:lineRule="exact" w:before="0"/>
                  <w:ind w:left="20" w:right="0" w:firstLine="0"/>
                  <w:jc w:val="left"/>
                  <w:rPr>
                    <w:sz w:val="21"/>
                  </w:rPr>
                </w:pPr>
                <w:r>
                  <w:rPr>
                    <w:sz w:val="21"/>
                  </w:rPr>
                  <w:t>第二章 理论综述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6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74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720" type="#_x0000_t202" filled="false" stroked="false">
          <v:textbox inset="0,0,0,0">
            <w:txbxContent>
              <w:p>
                <w:pPr>
                  <w:spacing w:line="254" w:lineRule="exact" w:before="0"/>
                  <w:ind w:left="20" w:right="0" w:firstLine="0"/>
                  <w:jc w:val="left"/>
                  <w:rPr>
                    <w:sz w:val="21"/>
                  </w:rPr>
                </w:pPr>
                <w:r>
                  <w:rPr>
                    <w:spacing w:val="-7"/>
                    <w:sz w:val="21"/>
                  </w:rPr>
                  <w:t>第三章 国有 </w:t>
                </w:r>
                <w:r>
                  <w:rPr>
                    <w:rFonts w:ascii="Times New Roman" w:eastAsia="Times New Roman"/>
                    <w:sz w:val="21"/>
                  </w:rPr>
                  <w:t>A </w:t>
                </w:r>
                <w:r>
                  <w:rPr>
                    <w:spacing w:val="-7"/>
                    <w:sz w:val="21"/>
                  </w:rPr>
                  <w:t>股上市公司高管薪酬制度改革：进程与成效</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9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7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35.670013pt;margin-top:43.084984pt;width:186pt;height:12.6pt;mso-position-horizontal-relative:page;mso-position-vertical-relative:page;z-index:-85648" type="#_x0000_t202" filled="false" stroked="false">
          <v:textbox inset="0,0,0,0">
            <w:txbxContent>
              <w:p>
                <w:pPr>
                  <w:spacing w:line="231" w:lineRule="exact" w:before="0"/>
                  <w:ind w:left="20" w:right="0" w:firstLine="0"/>
                  <w:jc w:val="left"/>
                  <w:rPr>
                    <w:sz w:val="21"/>
                  </w:rPr>
                </w:pPr>
                <w:r>
                  <w:rPr>
                    <w:sz w:val="21"/>
                  </w:rPr>
                  <w:t>第四章 样本的选择及变量的定义与假设</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2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0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57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084984pt;width:117.7pt;height:12.6pt;mso-position-horizontal-relative:page;mso-position-vertical-relative:page;z-index:-8555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528"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23"/>
      <w:numFmt w:val="decimal"/>
      <w:lvlText w:val="[%1]"/>
      <w:lvlJc w:val="left"/>
      <w:pPr>
        <w:ind w:left="546"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74" w:hanging="404"/>
      </w:pPr>
      <w:rPr>
        <w:rFonts w:hint="default"/>
      </w:rPr>
    </w:lvl>
    <w:lvl w:ilvl="2">
      <w:start w:val="0"/>
      <w:numFmt w:val="bullet"/>
      <w:lvlText w:val="•"/>
      <w:lvlJc w:val="left"/>
      <w:pPr>
        <w:ind w:left="220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78" w:hanging="404"/>
      </w:pPr>
      <w:rPr>
        <w:rFonts w:hint="default"/>
      </w:rPr>
    </w:lvl>
    <w:lvl w:ilvl="5">
      <w:start w:val="0"/>
      <w:numFmt w:val="bullet"/>
      <w:lvlText w:val="•"/>
      <w:lvlJc w:val="left"/>
      <w:pPr>
        <w:ind w:left="4713" w:hanging="404"/>
      </w:pPr>
      <w:rPr>
        <w:rFonts w:hint="default"/>
      </w:rPr>
    </w:lvl>
    <w:lvl w:ilvl="6">
      <w:start w:val="0"/>
      <w:numFmt w:val="bullet"/>
      <w:lvlText w:val="•"/>
      <w:lvlJc w:val="left"/>
      <w:pPr>
        <w:ind w:left="5547" w:hanging="404"/>
      </w:pPr>
      <w:rPr>
        <w:rFonts w:hint="default"/>
      </w:rPr>
    </w:lvl>
    <w:lvl w:ilvl="7">
      <w:start w:val="0"/>
      <w:numFmt w:val="bullet"/>
      <w:lvlText w:val="•"/>
      <w:lvlJc w:val="left"/>
      <w:pPr>
        <w:ind w:left="6382" w:hanging="404"/>
      </w:pPr>
      <w:rPr>
        <w:rFonts w:hint="default"/>
      </w:rPr>
    </w:lvl>
    <w:lvl w:ilvl="8">
      <w:start w:val="0"/>
      <w:numFmt w:val="bullet"/>
      <w:lvlText w:val="•"/>
      <w:lvlJc w:val="left"/>
      <w:pPr>
        <w:ind w:left="7217" w:hanging="404"/>
      </w:pPr>
      <w:rPr>
        <w:rFonts w:hint="default"/>
      </w:rPr>
    </w:lvl>
  </w:abstractNum>
  <w:abstractNum w:abstractNumId="17">
    <w:multiLevelType w:val="hybridMultilevel"/>
    <w:lvl w:ilvl="0">
      <w:start w:val="12"/>
      <w:numFmt w:val="decimal"/>
      <w:lvlText w:val="[%1]"/>
      <w:lvlJc w:val="left"/>
      <w:pPr>
        <w:ind w:left="546"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74" w:hanging="404"/>
      </w:pPr>
      <w:rPr>
        <w:rFonts w:hint="default"/>
      </w:rPr>
    </w:lvl>
    <w:lvl w:ilvl="2">
      <w:start w:val="0"/>
      <w:numFmt w:val="bullet"/>
      <w:lvlText w:val="•"/>
      <w:lvlJc w:val="left"/>
      <w:pPr>
        <w:ind w:left="220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78" w:hanging="404"/>
      </w:pPr>
      <w:rPr>
        <w:rFonts w:hint="default"/>
      </w:rPr>
    </w:lvl>
    <w:lvl w:ilvl="5">
      <w:start w:val="0"/>
      <w:numFmt w:val="bullet"/>
      <w:lvlText w:val="•"/>
      <w:lvlJc w:val="left"/>
      <w:pPr>
        <w:ind w:left="4713" w:hanging="404"/>
      </w:pPr>
      <w:rPr>
        <w:rFonts w:hint="default"/>
      </w:rPr>
    </w:lvl>
    <w:lvl w:ilvl="6">
      <w:start w:val="0"/>
      <w:numFmt w:val="bullet"/>
      <w:lvlText w:val="•"/>
      <w:lvlJc w:val="left"/>
      <w:pPr>
        <w:ind w:left="5547" w:hanging="404"/>
      </w:pPr>
      <w:rPr>
        <w:rFonts w:hint="default"/>
      </w:rPr>
    </w:lvl>
    <w:lvl w:ilvl="7">
      <w:start w:val="0"/>
      <w:numFmt w:val="bullet"/>
      <w:lvlText w:val="•"/>
      <w:lvlJc w:val="left"/>
      <w:pPr>
        <w:ind w:left="6382" w:hanging="404"/>
      </w:pPr>
      <w:rPr>
        <w:rFonts w:hint="default"/>
      </w:rPr>
    </w:lvl>
    <w:lvl w:ilvl="8">
      <w:start w:val="0"/>
      <w:numFmt w:val="bullet"/>
      <w:lvlText w:val="•"/>
      <w:lvlJc w:val="left"/>
      <w:pPr>
        <w:ind w:left="7217" w:hanging="404"/>
      </w:pPr>
      <w:rPr>
        <w:rFonts w:hint="default"/>
      </w:rPr>
    </w:lvl>
  </w:abstractNum>
  <w:abstractNum w:abstractNumId="16">
    <w:multiLevelType w:val="hybridMultilevel"/>
    <w:lvl w:ilvl="0">
      <w:start w:val="6"/>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15">
    <w:multiLevelType w:val="hybridMultilevel"/>
    <w:lvl w:ilvl="0">
      <w:start w:val="5"/>
      <w:numFmt w:val="decimal"/>
      <w:lvlText w:val="%1"/>
      <w:lvlJc w:val="left"/>
      <w:pPr>
        <w:ind w:left="638" w:hanging="420"/>
        <w:jc w:val="left"/>
      </w:pPr>
      <w:rPr>
        <w:rFonts w:hint="default"/>
      </w:rPr>
    </w:lvl>
    <w:lvl w:ilvl="1">
      <w:start w:val="3"/>
      <w:numFmt w:val="decimal"/>
      <w:lvlText w:val="%1.%2"/>
      <w:lvlJc w:val="left"/>
      <w:pPr>
        <w:ind w:left="638"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75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2605" w:hanging="540"/>
      </w:pPr>
      <w:rPr>
        <w:rFonts w:hint="default"/>
      </w:rPr>
    </w:lvl>
    <w:lvl w:ilvl="4">
      <w:start w:val="0"/>
      <w:numFmt w:val="bullet"/>
      <w:lvlText w:val="•"/>
      <w:lvlJc w:val="left"/>
      <w:pPr>
        <w:ind w:left="3528" w:hanging="540"/>
      </w:pPr>
      <w:rPr>
        <w:rFonts w:hint="default"/>
      </w:rPr>
    </w:lvl>
    <w:lvl w:ilvl="5">
      <w:start w:val="0"/>
      <w:numFmt w:val="bullet"/>
      <w:lvlText w:val="•"/>
      <w:lvlJc w:val="left"/>
      <w:pPr>
        <w:ind w:left="4451" w:hanging="540"/>
      </w:pPr>
      <w:rPr>
        <w:rFonts w:hint="default"/>
      </w:rPr>
    </w:lvl>
    <w:lvl w:ilvl="6">
      <w:start w:val="0"/>
      <w:numFmt w:val="bullet"/>
      <w:lvlText w:val="•"/>
      <w:lvlJc w:val="left"/>
      <w:pPr>
        <w:ind w:left="5374" w:hanging="540"/>
      </w:pPr>
      <w:rPr>
        <w:rFonts w:hint="default"/>
      </w:rPr>
    </w:lvl>
    <w:lvl w:ilvl="7">
      <w:start w:val="0"/>
      <w:numFmt w:val="bullet"/>
      <w:lvlText w:val="•"/>
      <w:lvlJc w:val="left"/>
      <w:pPr>
        <w:ind w:left="6297" w:hanging="540"/>
      </w:pPr>
      <w:rPr>
        <w:rFonts w:hint="default"/>
      </w:rPr>
    </w:lvl>
    <w:lvl w:ilvl="8">
      <w:start w:val="0"/>
      <w:numFmt w:val="bullet"/>
      <w:lvlText w:val="•"/>
      <w:lvlJc w:val="left"/>
      <w:pPr>
        <w:ind w:left="7220" w:hanging="540"/>
      </w:pPr>
      <w:rPr>
        <w:rFonts w:hint="default"/>
      </w:rPr>
    </w:lvl>
  </w:abstractNum>
  <w:abstractNum w:abstractNumId="14">
    <w:multiLevelType w:val="hybridMultilevel"/>
    <w:lvl w:ilvl="0">
      <w:start w:val="5"/>
      <w:numFmt w:val="decimal"/>
      <w:lvlText w:val="%1"/>
      <w:lvlJc w:val="left"/>
      <w:pPr>
        <w:ind w:left="778" w:hanging="540"/>
        <w:jc w:val="left"/>
      </w:pPr>
      <w:rPr>
        <w:rFonts w:hint="default"/>
      </w:rPr>
    </w:lvl>
    <w:lvl w:ilvl="1">
      <w:start w:val="2"/>
      <w:numFmt w:val="decimal"/>
      <w:lvlText w:val="%1.%2"/>
      <w:lvlJc w:val="left"/>
      <w:pPr>
        <w:ind w:left="778" w:hanging="540"/>
        <w:jc w:val="left"/>
      </w:pPr>
      <w:rPr>
        <w:rFonts w:hint="default"/>
      </w:rPr>
    </w:lvl>
    <w:lvl w:ilvl="2">
      <w:start w:val="1"/>
      <w:numFmt w:val="decimal"/>
      <w:lvlText w:val="%1.%2.%3"/>
      <w:lvlJc w:val="left"/>
      <w:pPr>
        <w:ind w:left="77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3265" w:hanging="540"/>
      </w:pPr>
      <w:rPr>
        <w:rFonts w:hint="default"/>
      </w:rPr>
    </w:lvl>
    <w:lvl w:ilvl="4">
      <w:start w:val="0"/>
      <w:numFmt w:val="bullet"/>
      <w:lvlText w:val="•"/>
      <w:lvlJc w:val="left"/>
      <w:pPr>
        <w:ind w:left="4094"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751" w:hanging="540"/>
      </w:pPr>
      <w:rPr>
        <w:rFonts w:hint="default"/>
      </w:rPr>
    </w:lvl>
    <w:lvl w:ilvl="7">
      <w:start w:val="0"/>
      <w:numFmt w:val="bullet"/>
      <w:lvlText w:val="•"/>
      <w:lvlJc w:val="left"/>
      <w:pPr>
        <w:ind w:left="6580" w:hanging="540"/>
      </w:pPr>
      <w:rPr>
        <w:rFonts w:hint="default"/>
      </w:rPr>
    </w:lvl>
    <w:lvl w:ilvl="8">
      <w:start w:val="0"/>
      <w:numFmt w:val="bullet"/>
      <w:lvlText w:val="•"/>
      <w:lvlJc w:val="left"/>
      <w:pPr>
        <w:ind w:left="7409" w:hanging="540"/>
      </w:pPr>
      <w:rPr>
        <w:rFonts w:hint="default"/>
      </w:rPr>
    </w:lvl>
  </w:abstractNum>
  <w:abstractNum w:abstractNumId="13">
    <w:multiLevelType w:val="hybridMultilevel"/>
    <w:lvl w:ilvl="0">
      <w:start w:val="5"/>
      <w:numFmt w:val="decimal"/>
      <w:lvlText w:val="%1"/>
      <w:lvlJc w:val="left"/>
      <w:pPr>
        <w:ind w:left="678" w:hanging="540"/>
        <w:jc w:val="left"/>
      </w:pPr>
      <w:rPr>
        <w:rFonts w:hint="default"/>
      </w:rPr>
    </w:lvl>
    <w:lvl w:ilvl="1">
      <w:start w:val="1"/>
      <w:numFmt w:val="decimal"/>
      <w:lvlText w:val="%1.%2"/>
      <w:lvlJc w:val="left"/>
      <w:pPr>
        <w:ind w:left="678" w:hanging="540"/>
        <w:jc w:val="right"/>
      </w:pPr>
      <w:rPr>
        <w:rFonts w:hint="default"/>
      </w:rPr>
    </w:lvl>
    <w:lvl w:ilvl="2">
      <w:start w:val="2"/>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41" w:hanging="540"/>
      </w:pPr>
      <w:rPr>
        <w:rFonts w:hint="default"/>
      </w:rPr>
    </w:lvl>
    <w:lvl w:ilvl="4">
      <w:start w:val="0"/>
      <w:numFmt w:val="bullet"/>
      <w:lvlText w:val="•"/>
      <w:lvlJc w:val="left"/>
      <w:pPr>
        <w:ind w:left="3962" w:hanging="540"/>
      </w:pPr>
      <w:rPr>
        <w:rFonts w:hint="default"/>
      </w:rPr>
    </w:lvl>
    <w:lvl w:ilvl="5">
      <w:start w:val="0"/>
      <w:numFmt w:val="bullet"/>
      <w:lvlText w:val="•"/>
      <w:lvlJc w:val="left"/>
      <w:pPr>
        <w:ind w:left="4783" w:hanging="540"/>
      </w:pPr>
      <w:rPr>
        <w:rFonts w:hint="default"/>
      </w:rPr>
    </w:lvl>
    <w:lvl w:ilvl="6">
      <w:start w:val="0"/>
      <w:numFmt w:val="bullet"/>
      <w:lvlText w:val="•"/>
      <w:lvlJc w:val="left"/>
      <w:pPr>
        <w:ind w:left="5603" w:hanging="540"/>
      </w:pPr>
      <w:rPr>
        <w:rFonts w:hint="default"/>
      </w:rPr>
    </w:lvl>
    <w:lvl w:ilvl="7">
      <w:start w:val="0"/>
      <w:numFmt w:val="bullet"/>
      <w:lvlText w:val="•"/>
      <w:lvlJc w:val="left"/>
      <w:pPr>
        <w:ind w:left="6424" w:hanging="540"/>
      </w:pPr>
      <w:rPr>
        <w:rFonts w:hint="default"/>
      </w:rPr>
    </w:lvl>
    <w:lvl w:ilvl="8">
      <w:start w:val="0"/>
      <w:numFmt w:val="bullet"/>
      <w:lvlText w:val="•"/>
      <w:lvlJc w:val="left"/>
      <w:pPr>
        <w:ind w:left="7245" w:hanging="540"/>
      </w:pPr>
      <w:rPr>
        <w:rFonts w:hint="default"/>
      </w:rPr>
    </w:lvl>
  </w:abstractNum>
  <w:abstractNum w:abstractNumId="12">
    <w:multiLevelType w:val="hybridMultilevel"/>
    <w:lvl w:ilvl="0">
      <w:start w:val="4"/>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11">
    <w:multiLevelType w:val="hybridMultilevel"/>
    <w:lvl w:ilvl="0">
      <w:start w:val="3"/>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03" w:hanging="540"/>
      </w:pPr>
      <w:rPr>
        <w:rFonts w:hint="default"/>
      </w:rPr>
    </w:lvl>
    <w:lvl w:ilvl="4">
      <w:start w:val="0"/>
      <w:numFmt w:val="bullet"/>
      <w:lvlText w:val="•"/>
      <w:lvlJc w:val="left"/>
      <w:pPr>
        <w:ind w:left="3415" w:hanging="540"/>
      </w:pPr>
      <w:rPr>
        <w:rFonts w:hint="default"/>
      </w:rPr>
    </w:lvl>
    <w:lvl w:ilvl="5">
      <w:start w:val="0"/>
      <w:numFmt w:val="bullet"/>
      <w:lvlText w:val="•"/>
      <w:lvlJc w:val="left"/>
      <w:pPr>
        <w:ind w:left="4327" w:hanging="540"/>
      </w:pPr>
      <w:rPr>
        <w:rFonts w:hint="default"/>
      </w:rPr>
    </w:lvl>
    <w:lvl w:ilvl="6">
      <w:start w:val="0"/>
      <w:numFmt w:val="bullet"/>
      <w:lvlText w:val="•"/>
      <w:lvlJc w:val="left"/>
      <w:pPr>
        <w:ind w:left="523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7062" w:hanging="540"/>
      </w:pPr>
      <w:rPr>
        <w:rFonts w:hint="default"/>
      </w:rPr>
    </w:lvl>
  </w:abstractNum>
  <w:abstractNum w:abstractNumId="10">
    <w:multiLevelType w:val="hybridMultilevel"/>
    <w:lvl w:ilvl="0">
      <w:start w:val="2"/>
      <w:numFmt w:val="decimal"/>
      <w:lvlText w:val="%1"/>
      <w:lvlJc w:val="left"/>
      <w:pPr>
        <w:ind w:left="558" w:hanging="420"/>
        <w:jc w:val="left"/>
      </w:pPr>
      <w:rPr>
        <w:rFonts w:hint="default"/>
      </w:rPr>
    </w:lvl>
    <w:lvl w:ilvl="1">
      <w:start w:val="3"/>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03" w:hanging="540"/>
      </w:pPr>
      <w:rPr>
        <w:rFonts w:hint="default"/>
      </w:rPr>
    </w:lvl>
    <w:lvl w:ilvl="4">
      <w:start w:val="0"/>
      <w:numFmt w:val="bullet"/>
      <w:lvlText w:val="•"/>
      <w:lvlJc w:val="left"/>
      <w:pPr>
        <w:ind w:left="3415" w:hanging="540"/>
      </w:pPr>
      <w:rPr>
        <w:rFonts w:hint="default"/>
      </w:rPr>
    </w:lvl>
    <w:lvl w:ilvl="5">
      <w:start w:val="0"/>
      <w:numFmt w:val="bullet"/>
      <w:lvlText w:val="•"/>
      <w:lvlJc w:val="left"/>
      <w:pPr>
        <w:ind w:left="4327" w:hanging="540"/>
      </w:pPr>
      <w:rPr>
        <w:rFonts w:hint="default"/>
      </w:rPr>
    </w:lvl>
    <w:lvl w:ilvl="6">
      <w:start w:val="0"/>
      <w:numFmt w:val="bullet"/>
      <w:lvlText w:val="•"/>
      <w:lvlJc w:val="left"/>
      <w:pPr>
        <w:ind w:left="523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7062" w:hanging="540"/>
      </w:pPr>
      <w:rPr>
        <w:rFonts w:hint="default"/>
      </w:rPr>
    </w:lvl>
  </w:abstractNum>
  <w:abstractNum w:abstractNumId="9">
    <w:multiLevelType w:val="hybridMultilevel"/>
    <w:lvl w:ilvl="0">
      <w:start w:val="2"/>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8">
    <w:multiLevelType w:val="hybridMultilevel"/>
    <w:lvl w:ilvl="0">
      <w:start w:val="2"/>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03" w:hanging="540"/>
      </w:pPr>
      <w:rPr>
        <w:rFonts w:hint="default"/>
      </w:rPr>
    </w:lvl>
    <w:lvl w:ilvl="4">
      <w:start w:val="0"/>
      <w:numFmt w:val="bullet"/>
      <w:lvlText w:val="•"/>
      <w:lvlJc w:val="left"/>
      <w:pPr>
        <w:ind w:left="3415" w:hanging="540"/>
      </w:pPr>
      <w:rPr>
        <w:rFonts w:hint="default"/>
      </w:rPr>
    </w:lvl>
    <w:lvl w:ilvl="5">
      <w:start w:val="0"/>
      <w:numFmt w:val="bullet"/>
      <w:lvlText w:val="•"/>
      <w:lvlJc w:val="left"/>
      <w:pPr>
        <w:ind w:left="4327" w:hanging="540"/>
      </w:pPr>
      <w:rPr>
        <w:rFonts w:hint="default"/>
      </w:rPr>
    </w:lvl>
    <w:lvl w:ilvl="6">
      <w:start w:val="0"/>
      <w:numFmt w:val="bullet"/>
      <w:lvlText w:val="•"/>
      <w:lvlJc w:val="left"/>
      <w:pPr>
        <w:ind w:left="523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7062" w:hanging="540"/>
      </w:pPr>
      <w:rPr>
        <w:rFonts w:hint="default"/>
      </w:rPr>
    </w:lvl>
  </w:abstractNum>
  <w:abstractNum w:abstractNumId="7">
    <w:multiLevelType w:val="hybridMultilevel"/>
    <w:lvl w:ilvl="0">
      <w:start w:val="1"/>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6">
    <w:multiLevelType w:val="hybridMultilevel"/>
    <w:lvl w:ilvl="0">
      <w:start w:val="1"/>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5">
    <w:multiLevelType w:val="hybridMultilevel"/>
    <w:lvl w:ilvl="0">
      <w:start w:val="6"/>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4">
    <w:multiLevelType w:val="hybridMultilevel"/>
    <w:lvl w:ilvl="0">
      <w:start w:val="5"/>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3">
    <w:multiLevelType w:val="hybridMultilevel"/>
    <w:lvl w:ilvl="0">
      <w:start w:val="4"/>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2">
    <w:multiLevelType w:val="hybridMultilevel"/>
    <w:lvl w:ilvl="0">
      <w:start w:val="3"/>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1">
    <w:multiLevelType w:val="hybridMultilevel"/>
    <w:lvl w:ilvl="0">
      <w:start w:val="2"/>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0">
    <w:multiLevelType w:val="hybridMultilevel"/>
    <w:lvl w:ilvl="0">
      <w:start w:val="1"/>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3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3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36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08"/>
      <w:ind w:leftChars="0" w:left="1638" w:hanging="4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3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3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6.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header" Target="header7.xml"/><Relationship Id="rId75" Type="http://schemas.openxmlformats.org/officeDocument/2006/relationships/hyperlink" Target="http://baike.baidu.com/view/1061506.htm" TargetMode="External"/><Relationship Id="rId76" Type="http://schemas.openxmlformats.org/officeDocument/2006/relationships/hyperlink" Target="http://baike.baidu.com/view/20838.htm" TargetMode="External"/><Relationship Id="rId77" Type="http://schemas.openxmlformats.org/officeDocument/2006/relationships/header" Target="header8.xml"/><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header" Target="header9.xml"/><Relationship Id="rId84" Type="http://schemas.openxmlformats.org/officeDocument/2006/relationships/header" Target="header10.xml"/><Relationship Id="rId85" Type="http://schemas.openxmlformats.org/officeDocument/2006/relationships/header" Target="header11.xml"/><Relationship Id="rId86" Type="http://schemas.openxmlformats.org/officeDocument/2006/relationships/hyperlink" Target="http://www.jstor.org/stable/10.2307/256548" TargetMode="External"/><Relationship Id="rId87" Type="http://schemas.openxmlformats.org/officeDocument/2006/relationships/hyperlink" Target="http://www.sciencedirect.com/science/article/pii/S0304405X98000580" TargetMode="External"/><Relationship Id="rId88" Type="http://schemas.openxmlformats.org/officeDocument/2006/relationships/header" Target="header12.xml"/><Relationship Id="rId89" Type="http://schemas.openxmlformats.org/officeDocument/2006/relationships/header" Target="header13.xml"/><Relationship Id="rId90" Type="http://schemas.openxmlformats.org/officeDocument/2006/relationships/numbering" Target="numbering.xml"/><Relationship Id="rId91" Type="http://schemas.openxmlformats.org/officeDocument/2006/relationships/endnotes" Target="endnotes.xml"/><Relationship Id="rId92" Type="http://schemas.openxmlformats.org/officeDocument/2006/relationships/header" Target="header14.xml"/><Relationship Id="rId93" Type="http://schemas.openxmlformats.org/officeDocument/2006/relationships/header" Target="header15.xml"/><Relationship Id="rId94" Type="http://schemas.openxmlformats.org/officeDocument/2006/relationships/footer" Target="footer4.xml"/><Relationship Id="rId95" Type="http://schemas.openxmlformats.org/officeDocument/2006/relationships/footer" Target="footer5.xml"/><Relationship Id="rId96" Type="http://schemas.openxmlformats.org/officeDocument/2006/relationships/footer" Target="footer6.xml"/><Relationship Id="rId97" Type="http://schemas.openxmlformats.org/officeDocument/2006/relationships/header" Target="header16.xml"/><Relationship Id="rId98" Type="http://schemas.openxmlformats.org/officeDocument/2006/relationships/header" Target="header17.xml"/><Relationship Id="rId99" Type="http://schemas.openxmlformats.org/officeDocument/2006/relationships/header" Target="header18.xml"/><Relationship Id="rId100" Type="http://schemas.openxmlformats.org/officeDocument/2006/relationships/header" Target="header19.xml"/><Relationship Id="rId101" Type="http://schemas.openxmlformats.org/officeDocument/2006/relationships/header" Target="header20.xml"/><Relationship Id="rId102" Type="http://schemas.openxmlformats.org/officeDocument/2006/relationships/header" Target="header21.xml"/><Relationship Id="rId103" Type="http://schemas.openxmlformats.org/officeDocument/2006/relationships/header" Target="header22.xml"/><Relationship Id="rId105" Type="http://schemas.openxmlformats.org/officeDocument/2006/relationships/footer" Target="footer7.xml"/><Relationship Id="rId106" Type="http://schemas.openxmlformats.org/officeDocument/2006/relationships/header" Target="header23.xml"/><Relationship Id="rId107" Type="http://schemas.openxmlformats.org/officeDocument/2006/relationships/footer" Target="footer8.xml"/><Relationship Id="rId108" Type="http://schemas.openxmlformats.org/officeDocument/2006/relationships/footer" Target="footer9.xml"/><Relationship Id="rId109" Type="http://schemas.openxmlformats.org/officeDocument/2006/relationships/footer" Target="footer10.xml"/><Relationship Id="rId110" Type="http://schemas.openxmlformats.org/officeDocument/2006/relationships/footer" Target="footer11.xml"/><Relationship Id="rId111" Type="http://schemas.openxmlformats.org/officeDocument/2006/relationships/header" Target="header24.xml"/><Relationship Id="rId112" Type="http://schemas.openxmlformats.org/officeDocument/2006/relationships/header" Target="header25.xml"/><Relationship Id="rId113" Type="http://schemas.openxmlformats.org/officeDocument/2006/relationships/footer" Target="footer12.xml"/><Relationship Id="rId114" Type="http://schemas.openxmlformats.org/officeDocument/2006/relationships/header" Target="header26.xml"/><Relationship Id="rId115" Type="http://schemas.openxmlformats.org/officeDocument/2006/relationships/header" Target="header27.xml"/><Relationship Id="rId116" Type="http://schemas.openxmlformats.org/officeDocument/2006/relationships/header" Target="header28.xml"/><Relationship Id="rId11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分类号               </dc:title>
  <dcterms:created xsi:type="dcterms:W3CDTF">2017-03-16T13:02:08Z</dcterms:created>
  <dcterms:modified xsi:type="dcterms:W3CDTF">2017-03-16T13:02:08Z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Word 2010</vt:lpwstr>
  </property>
  <property fmtid="{D5CDD505-2E9C-101B-9397-08002B2CF9AE}" pid="4" name="LastSaved">
    <vt:filetime>2017-03-16T00:00:00Z</vt:filetime>
  </property>
</Properties>
</file>