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5.xml" ContentType="application/vnd.openxmlformats-officedocument.wordprocessingml.header+xml"/>
  <Override PartName="/word/header16.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7.xml" ContentType="application/vnd.openxmlformats-officedocument.wordprocessingml.footer+xml"/>
  <Override PartName="/word/header2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12.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33"/>
        <w:ind w:leftChars="0" w:left="3175" w:rightChars="0" w:right="0" w:firstLineChars="0" w:firstLine="0"/>
        <w:jc w:val="left"/>
        <w:rPr>
          <w:rFonts w:ascii="黑体" w:eastAsia="黑体" w:hint="eastAsia"/>
          <w:sz w:val="36"/>
        </w:rPr>
      </w:pPr>
      <w:bookmarkStart w:name="封面 " w:id="1"/>
      <w:bookmarkEnd w:id="1"/>
      <w:r/>
      <w:r>
        <w:rPr>
          <w:rFonts w:ascii="黑体" w:eastAsia="黑体" w:hint="eastAsia"/>
          <w:sz w:val="36"/>
        </w:rPr>
        <w:t>重庆师范大学硕士学位论文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0"/>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1816"/>
        <w:jc w:val="left"/>
        <w:autoSpaceDE w:val="0"/>
        <w:autoSpaceDN w:val="0"/>
        <w:pBdr>
          <w:bottom w:val="none" w:sz="0" w:space="0" w:color="auto"/>
        </w:pBdr>
        <w:rPr>
          <w:kern w:val="2"/>
          <w:sz w:val="44"/>
          <w:szCs w:val="44"/>
          <w:rFonts w:cstheme="minorBidi" w:ascii="黑体" w:hAnsi="黑体" w:eastAsia="黑体" w:cs="黑体"/>
        </w:rPr>
      </w:pPr>
      <w:r>
        <w:rPr>
          <w:kern w:val="2"/>
          <w:sz w:val="44"/>
          <w:szCs w:val="44"/>
          <w:rFonts w:cstheme="minorBidi" w:ascii="黑体" w:hAnsi="黑体" w:eastAsia="黑体" w:cs="黑体"/>
        </w:rPr>
        <w:t>地方政府融资平台信贷风险度量研究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53"/>
          <w:szCs w:val="24"/>
          <w:rFonts w:cstheme="minorBidi" w:ascii="黑体" w:hAnsi="宋体" w:eastAsia="宋体" w:cs="宋体"/>
        </w:rPr>
      </w:pPr>
    </w:p>
    <w:p w:rsidR="0018722C">
      <w:pPr>
        <w:widowControl w:val="0"/>
        <w:snapToGrid w:val="1"/>
        <w:spacing w:beforeLines="0" w:afterLines="0" w:lineRule="auto" w:line="240" w:after="0" w:before="0"/>
        <w:ind w:firstLineChars="0" w:firstLine="0" w:rightChars="0" w:right="0" w:leftChars="0" w:left="3487"/>
        <w:jc w:val="left"/>
        <w:autoSpaceDE w:val="0"/>
        <w:autoSpaceDN w:val="0"/>
        <w:pBdr>
          <w:bottom w:val="none" w:sz="0" w:space="0" w:color="auto"/>
        </w:pBdr>
        <w:rPr>
          <w:kern w:val="2"/>
          <w:sz w:val="32"/>
          <w:szCs w:val="32"/>
          <w:rFonts w:cstheme="minorBidi" w:ascii="黑体" w:hAnsi="黑体" w:eastAsia="黑体" w:cs="黑体"/>
        </w:rPr>
      </w:pPr>
      <w:r>
        <w:rPr>
          <w:kern w:val="2"/>
          <w:sz w:val="32"/>
          <w:szCs w:val="32"/>
          <w:rFonts w:cstheme="minorBidi" w:ascii="黑体" w:hAnsi="黑体" w:eastAsia="黑体" w:cs="黑体"/>
        </w:rPr>
        <w:t>硕士研究Th：杨洋</w:t>
      </w:r>
    </w:p>
    <w:p w:rsidR="0018722C">
      <w:pPr>
        <w:spacing w:line="357" w:lineRule="auto" w:before="204"/>
        <w:ind w:leftChars="0" w:left="3487" w:rightChars="0" w:right="2303" w:firstLineChars="0" w:firstLine="0"/>
        <w:jc w:val="left"/>
        <w:rPr>
          <w:rFonts w:ascii="黑体" w:eastAsia="黑体" w:hint="eastAsia"/>
          <w:sz w:val="32"/>
        </w:rPr>
      </w:pPr>
      <w:r>
        <w:rPr>
          <w:rFonts w:ascii="黑体" w:eastAsia="黑体" w:hint="eastAsia"/>
          <w:sz w:val="32"/>
        </w:rPr>
        <w:t>指导教师：马文斌副教授学科专业：金融学</w:t>
      </w:r>
    </w:p>
    <w:p w:rsidR="0018722C">
      <w:pPr>
        <w:spacing w:before="47"/>
        <w:ind w:leftChars="0" w:left="3469" w:rightChars="0" w:right="1981" w:firstLineChars="0" w:firstLine="0"/>
        <w:jc w:val="center"/>
        <w:rPr>
          <w:rFonts w:ascii="黑体" w:eastAsia="黑体" w:hint="eastAsia"/>
          <w:sz w:val="32"/>
        </w:rPr>
      </w:pPr>
      <w:r>
        <w:rPr>
          <w:rFonts w:ascii="黑体" w:eastAsia="黑体" w:hint="eastAsia"/>
          <w:sz w:val="32"/>
        </w:rPr>
        <w:t>所在学院：经济与管理学院</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43"/>
          <w:szCs w:val="24"/>
          <w:rFonts w:cstheme="minorBidi" w:ascii="黑体" w:hAnsi="宋体" w:eastAsia="宋体" w:cs="宋体"/>
        </w:rPr>
      </w:pPr>
    </w:p>
    <w:p w:rsidR="0018722C">
      <w:pPr>
        <w:spacing w:before="0"/>
        <w:ind w:leftChars="0" w:left="3325" w:rightChars="0" w:right="1981" w:firstLineChars="0" w:firstLine="0"/>
        <w:jc w:val="center"/>
        <w:rPr>
          <w:rFonts w:ascii="黑体" w:eastAsia="黑体" w:hint="eastAsia"/>
          <w:sz w:val="36"/>
        </w:rPr>
      </w:pPr>
      <w:r>
        <w:rPr>
          <w:rFonts w:ascii="黑体" w:eastAsia="黑体" w:hint="eastAsia"/>
          <w:sz w:val="36"/>
        </w:rPr>
        <w:t>重庆师范大学</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5"/>
          <w:szCs w:val="24"/>
          <w:rFonts w:cstheme="minorBidi" w:ascii="黑体" w:hAnsi="宋体" w:eastAsia="宋体" w:cs="宋体"/>
        </w:rPr>
      </w:pPr>
    </w:p>
    <w:p w:rsidR="0018722C">
      <w:pPr>
        <w:widowControl w:val="0"/>
        <w:snapToGrid w:val="1"/>
        <w:spacing w:beforeLines="0" w:afterLines="0" w:lineRule="auto" w:line="240" w:before="0" w:after="0"/>
        <w:ind w:hanging="696" w:leftChars="0" w:left="3325" w:rightChars="0" w:right="1981" w:firstLineChars="0" w:firstLine="0"/>
        <w:jc w:val="center"/>
        <w:autoSpaceDE w:val="0"/>
        <w:autoSpaceDN w:val="0"/>
        <w:pBdr>
          <w:bottom w:val="none" w:sz="0" w:space="0" w:color="auto"/>
        </w:pBdr>
        <w:rPr>
          <w:kern w:val="2"/>
          <w:sz w:val="27"/>
          <w:szCs w:val="27"/>
          <w:rFonts w:cstheme="minorBidi" w:ascii="黑体" w:hAnsi="黑体" w:eastAsia="黑体" w:cs="黑体"/>
        </w:rPr>
      </w:pPr>
      <w:r>
        <w:rPr>
          <w:kern w:val="2"/>
          <w:sz w:val="27"/>
          <w:szCs w:val="27"/>
          <w:rFonts w:cstheme="minorBidi" w:ascii="黑体" w:hAnsi="黑体" w:eastAsia="黑体" w:cs="黑体"/>
        </w:rPr>
        <w:t>二〇一六年五月</w:t>
      </w:r>
    </w:p>
    <w:p w:rsidR="0018722C">
      <w:pPr>
        <w:spacing w:after="0"/>
        <w:jc w:val="center"/>
        <w:sectPr w:rsidR="00556256">
          <w:pgSz w:w="11910" w:h="16840"/>
          <w:pgMar w:footer="272" w:top="1580" w:bottom="46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spacing w:line="362" w:lineRule="auto" w:before="249"/>
        <w:ind w:leftChars="0" w:left="1964" w:rightChars="0" w:right="984" w:firstLineChars="0" w:firstLine="0"/>
        <w:jc w:val="center"/>
        <w:rPr>
          <w:rFonts w:ascii="Times New Roman"/>
          <w:b/>
          <w:sz w:val="36"/>
        </w:rPr>
        <w:sectPr w:rsidR="00556256">
          <w:pgSz w:w="11910" w:h="16840"/>
          <w:pgMar w:header="899" w:footer="272" w:top="1120" w:bottom="460" w:left="900" w:right="1300"/>
        </w:sectPr>
      </w:pPr>
      <w:r>
        <w:rPr>
          <w:rFonts w:ascii="Times New Roman"/>
          <w:b/>
          <w:sz w:val="36"/>
        </w:rPr>
        <w:t>Master Degree Paper of Chongqing Normal University</w:t>
      </w:r>
    </w:p>
    <w:p w:rsidR="0018722C">
      <w:pPr>
        <w:pStyle w:val="Heading1"/>
        <w:topLinePunct/>
      </w:pPr>
      <w:bookmarkStart w:id="494336" w:name="_Ref665494336"/>
      <w:bookmarkStart w:id="7904" w:name="_Toc6867904"/>
      <w:r>
        <w:rPr>
          <w:b/>
        </w:rPr>
        <w:t>The Research On Credit Risk Measurement Of Local Government Financing Platform</w:t>
      </w:r>
      <w:bookmarkEnd w:id="7904"/>
    </w:p>
    <w:bookmarkEnd w:id="494336"/>
    <w:p w:rsidR="0018722C">
      <w:pPr>
        <w:topLinePunct/>
      </w:pPr>
      <w:r>
        <w:rPr>
          <w:rFonts w:cstheme="minorBidi" w:hAnsiTheme="minorHAnsi" w:eastAsiaTheme="minorHAnsi" w:asciiTheme="minorHAnsi" w:ascii="Times New Roman"/>
          <w:b/>
        </w:rPr>
        <w:t>Postgraduate: YangYang</w:t>
      </w:r>
    </w:p>
    <w:p w:rsidR="0018722C">
      <w:pPr>
        <w:topLinePunct/>
      </w:pPr>
      <w:r>
        <w:rPr>
          <w:rFonts w:cstheme="minorBidi" w:hAnsiTheme="minorHAnsi" w:eastAsiaTheme="minorHAnsi" w:asciiTheme="minorHAnsi" w:ascii="Times New Roman"/>
          <w:b/>
        </w:rPr>
        <w:t>Instructor: Ma Wenbin Associate </w:t>
      </w:r>
      <w:hyperlink r:id="rId7">
        <w:r>
          <w:rPr>
            <w:rFonts w:ascii="Times New Roman" w:cstheme="minorBidi" w:hAnsiTheme="minorHAnsi" w:eastAsiaTheme="minorHAnsi"/>
            <w:b/>
          </w:rPr>
          <w:t>Professor</w:t>
        </w:r>
      </w:hyperlink>
      <w:r>
        <w:rPr>
          <w:rFonts w:ascii="Times New Roman" w:cstheme="minorBidi" w:hAnsiTheme="minorHAnsi" w:eastAsiaTheme="minorHAnsi"/>
          <w:b/>
        </w:rPr>
        <w:t> Major: Finance</w:t>
      </w:r>
    </w:p>
    <w:p w:rsidR="0018722C">
      <w:pPr>
        <w:topLinePunct/>
      </w:pPr>
      <w:r>
        <w:rPr>
          <w:rFonts w:cstheme="minorBidi" w:hAnsiTheme="minorHAnsi" w:eastAsiaTheme="minorHAnsi" w:asciiTheme="minorHAnsi" w:ascii="Times New Roman"/>
          <w:b/>
        </w:rPr>
        <w:t>College: Economics &amp; Management</w:t>
      </w:r>
    </w:p>
    <w:p w:rsidR="0018722C">
      <w:pPr>
        <w:topLinePunct/>
      </w:pPr>
      <w:r>
        <w:rPr>
          <w:rFonts w:cstheme="minorBidi" w:hAnsiTheme="minorHAnsi" w:eastAsiaTheme="minorHAnsi" w:asciiTheme="minorHAnsi" w:ascii="Times New Roman"/>
          <w:b/>
        </w:rPr>
        <w:t>Chongqing Normal University</w:t>
      </w:r>
    </w:p>
    <w:p w:rsidR="0018722C">
      <w:pPr>
        <w:topLinePunct/>
      </w:pPr>
      <w:r>
        <w:rPr>
          <w:rFonts w:cstheme="minorBidi" w:hAnsiTheme="minorHAnsi" w:eastAsiaTheme="minorHAnsi" w:asciiTheme="minorHAnsi" w:ascii="Times New Roman"/>
          <w:b/>
        </w:rPr>
        <w:t>May</w:t>
      </w:r>
      <w:r w:rsidRPr="00000000">
        <w:rPr>
          <w:rFonts w:cstheme="minorBidi" w:hAnsiTheme="minorHAnsi" w:eastAsiaTheme="minorHAnsi" w:asciiTheme="minorHAnsi"/>
        </w:rPr>
        <w:tab/>
        <w:t>2016</w:t>
      </w:r>
    </w:p>
    <w:p w:rsidR="0018722C">
      <w:pPr>
        <w:topLinePunct/>
      </w:pPr>
      <w:r>
        <w:rPr>
          <w:rFonts w:cstheme="minorBidi" w:hAnsiTheme="minorHAnsi" w:eastAsiaTheme="minorHAnsi" w:asciiTheme="minorHAnsi" w:ascii="Times New Roman"/>
        </w:rPr>
        <w:t>II</w:t>
      </w:r>
    </w:p>
    <w:p w:rsidR="0018722C">
      <w:pPr>
        <w:topLinePunct/>
      </w:pPr>
      <w:bookmarkStart w:name="中文摘要 " w:id="2"/>
      <w:bookmarkEnd w:id="2"/>
      <w:r>
        <w:rPr>
          <w:rFonts w:cstheme="minorBidi" w:hAnsiTheme="minorHAnsi" w:eastAsiaTheme="minorHAnsi" w:asciiTheme="minorHAnsi" w:ascii="黑体" w:hAnsi="黑体" w:eastAsia="黑体" w:cs="黑体"/>
        </w:rPr>
        <w:t>地方政府融资平台信贷风险度量研究摘要</w:t>
      </w:r>
    </w:p>
    <w:p w:rsidR="0018722C">
      <w:pPr>
        <w:topLinePunct/>
      </w:pPr>
      <w:r>
        <w:t>近年</w:t>
      </w:r>
      <w:r>
        <w:t>来，中国城镇化进程不断推进，各地方政府市政建设任务也呈现增长态势，使得地方财政收入不能有效满足地方建设所需，地方政府面临巨大的资金缺口。地方财政收入遵循一定的经济发展规律不可能在短期内急速增长，因此地方政府只有通过负债融资等方式来弥补财政收入的不足，但《中华人民共和国预算</w:t>
      </w:r>
      <w:r>
        <w:t>法》明文规定“除法律和国务院另有规定外，地方政府不得发行地方政府债券”，</w:t>
      </w:r>
      <w:r>
        <w:t>这就说明国家从法律体制层面上明确禁止了地方政府发行债券，政府不可能通过发行地方债来弥补其建设资金的不足。</w:t>
      </w:r>
    </w:p>
    <w:p w:rsidR="0018722C">
      <w:pPr>
        <w:topLinePunct/>
      </w:pPr>
      <w:r>
        <w:t>为了规避法律法规的要求同时加快地方经济发展，推进地方城镇化进程，有效缓解了资金不足的问题，地方政府另辟蹊径，转而成立地方政府融资平台。地方政府融资平台就是为方便政府进行市场化融资而成立的，它以地方政府的名义在资本市场上进行直接和间接融资，因而地方政府融资平台本质上隶属于政府。地方政府融资平台的成立为地方市政建设筹集了资金的同时也扩大了内需拉动了</w:t>
      </w:r>
      <w:r>
        <w:t>我国经济的增长，尤其是</w:t>
      </w:r>
      <w:r>
        <w:rPr>
          <w:rFonts w:ascii="Times New Roman" w:eastAsia="宋体"/>
        </w:rPr>
        <w:t>2008</w:t>
      </w:r>
      <w:r>
        <w:t>年美国次贷危机席卷全球给中国出口带来巨大冲击，</w:t>
      </w:r>
      <w:r w:rsidR="001852F3">
        <w:t xml:space="preserve">我国政府推出四万亿救市计划之后，政府融资平台得到了迅速发展，对我国经济的恢复起到了重要作用。虽然政府融资平台在缓解地方政府市政建设资金不足、拉动内需促进经济发展方面起到了重要作用，但是也应该注意政府融资平台现存在的信贷风险也会对当地经济运行的安全性、持续性和社会的稳定性造成不良影响。</w:t>
      </w:r>
    </w:p>
    <w:p w:rsidR="0018722C">
      <w:pPr>
        <w:topLinePunct/>
      </w:pPr>
      <w:r>
        <w:t>本文选取了重庆市地方政府融资平台作为研究对象，首先利用</w:t>
      </w:r>
      <w:r>
        <w:rPr>
          <w:rFonts w:ascii="Times New Roman" w:eastAsia="Times New Roman"/>
        </w:rPr>
        <w:t>ARIMA</w:t>
      </w:r>
      <w:r>
        <w:t>模型对</w:t>
      </w:r>
      <w:r>
        <w:t>重庆市地方财政收入数据进行了短期预测，其次通过改良的</w:t>
      </w:r>
      <w:r>
        <w:rPr>
          <w:rFonts w:ascii="Times New Roman" w:eastAsia="Times New Roman"/>
        </w:rPr>
        <w:t>KMV</w:t>
      </w:r>
      <w:r>
        <w:t>模型对重庆市政府融资平台不同贷款水平下的预期违约概率进行了测算，找出了重庆市政府融资平台贷款的安全边际，最后经过对我国地方政府融资平台现状及存在问题的深入剖析以及实证研究的结论，给出相应的信用风险防范管理建议。</w:t>
      </w:r>
    </w:p>
    <w:p w:rsidR="0018722C">
      <w:pPr>
        <w:pStyle w:val="aff"/>
        <w:topLinePunct/>
      </w:pPr>
      <w:r>
        <w:rPr>
          <w:rFonts w:eastAsia="黑体" w:ascii="Times New Roman"/>
          <w:rStyle w:val="afe"/>
          <w:b/>
        </w:rPr>
        <w:t>关键词：</w:t>
      </w:r>
      <w:r>
        <w:t>融资平台</w:t>
      </w:r>
      <w:r>
        <w:t xml:space="preserve">； </w:t>
      </w:r>
      <w:r>
        <w:t>信用风险</w:t>
      </w:r>
      <w:r>
        <w:t xml:space="preserve">； </w:t>
      </w:r>
      <w:r/>
      <w:r>
        <w:rPr>
          <w:rFonts w:ascii="Times New Roman" w:eastAsia="Times New Roman"/>
        </w:rPr>
        <w:t>ARIMA </w:t>
      </w:r>
      <w:r>
        <w:t>模型</w:t>
      </w:r>
      <w:r>
        <w:t xml:space="preserve">； </w:t>
      </w:r>
      <w:r/>
      <w:r>
        <w:rPr>
          <w:rFonts w:ascii="Times New Roman" w:eastAsia="Times New Roman"/>
        </w:rPr>
        <w:t>KMV </w:t>
      </w:r>
      <w:r>
        <w:t>模型</w:t>
      </w:r>
      <w:r/>
    </w:p>
    <w:p w:rsidR="0018722C">
      <w:pPr>
        <w:topLinePunct/>
      </w:pPr>
      <w:r>
        <w:rPr>
          <w:rFonts w:cstheme="minorBidi" w:hAnsiTheme="minorHAnsi" w:eastAsiaTheme="minorHAnsi" w:asciiTheme="minorHAnsi" w:ascii="Times New Roman"/>
        </w:rPr>
        <w:t>III</w:t>
      </w:r>
    </w:p>
    <w:p w:rsidR="0018722C">
      <w:pPr>
        <w:topLinePunct/>
      </w:pPr>
      <w:bookmarkStart w:name="英文摘要 " w:id="3"/>
      <w:bookmarkEnd w:id="3"/>
      <w:r>
        <w:rPr>
          <w:rFonts w:ascii="Times New Roman" w:cstheme="minorBidi" w:hAnsiTheme="minorHAnsi" w:eastAsiaTheme="minorHAnsi"/>
          <w:b/>
        </w:rPr>
        <w:t>The Research On Cre</w:t>
      </w:r>
      <w:bookmarkStart w:name="_bookmark1" w:id="4"/>
      <w:bookmarkEnd w:id="4"/>
    </w:p>
    <w:p w:rsidR="0018722C">
      <w:pPr>
        <w:topLinePunct/>
      </w:pPr>
      <w:bookmarkStart w:name="英文摘要 " w:id="3"/>
      <w:bookmarkEnd w:id="3"/>
      <w:r>
        <w:rPr>
          <w:rFonts w:ascii="Times New Roman" w:cstheme="minorBidi" w:hAnsiTheme="minorHAnsi" w:eastAsiaTheme="minorHAnsi"/>
          <w:b/>
        </w:rPr>
        <w:t/>
      </w:r>
      <w:r>
        <w:rPr>
          <w:rFonts w:ascii="Times New Roman" w:cstheme="minorBidi" w:hAnsiTheme="minorHAnsi" w:eastAsiaTheme="minorHAnsi"/>
          <w:b/>
        </w:rPr>
        <w:t>D</w:t>
      </w:r>
      <w:r>
        <w:rPr>
          <w:rFonts w:ascii="Times New Roman" w:cstheme="minorBidi" w:hAnsiTheme="minorHAnsi" w:eastAsiaTheme="minorHAnsi"/>
          <w:b/>
        </w:rPr>
        <w:t>it Risk Measurement Of Local Government Financing Platform</w:t>
      </w:r>
    </w:p>
    <w:p w:rsidR="0018722C">
      <w:pPr>
        <w:pStyle w:val="afff2"/>
        <w:topLinePunct/>
      </w:pPr>
      <w:bookmarkStart w:id="7905" w:name="_Toc6867905"/>
      <w:r>
        <w:rPr>
          <w:b/>
        </w:rPr>
        <w:t>Abstract</w:t>
      </w:r>
      <w:bookmarkEnd w:id="7905"/>
    </w:p>
    <w:p w:rsidR="0018722C">
      <w:pPr>
        <w:pStyle w:val="afc"/>
        <w:topLinePunct/>
      </w:pPr>
      <w:r>
        <w:rPr>
          <w:rFonts w:ascii="Times New Roman" w:hAnsi="Times New Roman"/>
        </w:rPr>
        <w:t>In recent years, China has constantly promoting the urbanization process, the local government municipal construction task also presents the growth, thus make the local finance income cannot meet the demand of local construction. Local governments</w:t>
      </w:r>
      <w:r>
        <w:rPr>
          <w:rFonts w:ascii="Times New Roman" w:hAnsi="Times New Roman"/>
        </w:rPr>
        <w:t>'</w:t>
      </w:r>
      <w:r>
        <w:rPr>
          <w:rFonts w:ascii="Times New Roman" w:hAnsi="Times New Roman"/>
        </w:rPr>
        <w:t> revenue can not increase </w:t>
      </w:r>
      <w:r>
        <w:rPr>
          <w:rFonts w:ascii="Times New Roman" w:hAnsi="Times New Roman"/>
        </w:rPr>
        <w:t>in </w:t>
      </w:r>
      <w:r>
        <w:rPr>
          <w:rFonts w:ascii="Times New Roman" w:hAnsi="Times New Roman"/>
        </w:rPr>
        <w:t>a short period of time, so local governments </w:t>
      </w:r>
      <w:r>
        <w:rPr>
          <w:rFonts w:ascii="Times New Roman" w:hAnsi="Times New Roman"/>
        </w:rPr>
        <w:t>will </w:t>
      </w:r>
      <w:r>
        <w:rPr>
          <w:rFonts w:ascii="Times New Roman" w:hAnsi="Times New Roman"/>
        </w:rPr>
        <w:t>have to meet the demand of their own funds through debt financing, but the budget law of the People's Republic of China specified</w:t>
      </w:r>
      <w:r w:rsidR="004B696B">
        <w:rPr>
          <w:rFonts w:ascii="Times New Roman" w:hAnsi="Times New Roman"/>
        </w:rPr>
        <w:t>"</w:t>
      </w:r>
      <w:r w:rsidR="001852F3">
        <w:rPr>
          <w:rFonts w:ascii="Times New Roman" w:hAnsi="Times New Roman"/>
        </w:rPr>
        <w:t xml:space="preserve"> </w:t>
      </w:r>
      <w:r w:rsidR="001852F3">
        <w:rPr>
          <w:rFonts w:ascii="Times New Roman" w:hAnsi="Times New Roman"/>
        </w:rPr>
        <w:t xml:space="preserve">unless </w:t>
      </w:r>
      <w:r>
        <w:rPr>
          <w:rFonts w:ascii="Times New Roman" w:hAnsi="Times New Roman"/>
        </w:rPr>
        <w:t>it is </w:t>
      </w:r>
      <w:r>
        <w:rPr>
          <w:rFonts w:ascii="Times New Roman" w:hAnsi="Times New Roman"/>
        </w:rPr>
        <w:t>otherwise prescribed </w:t>
      </w:r>
      <w:r>
        <w:rPr>
          <w:rFonts w:ascii="Times New Roman" w:hAnsi="Times New Roman"/>
        </w:rPr>
        <w:t>by </w:t>
      </w:r>
      <w:r>
        <w:rPr>
          <w:rFonts w:ascii="Times New Roman" w:hAnsi="Times New Roman"/>
        </w:rPr>
        <w:t>law and the state council, local governments may not issue local government bonds", </w:t>
      </w:r>
      <w:r>
        <w:rPr>
          <w:rFonts w:ascii="Times New Roman" w:hAnsi="Times New Roman"/>
        </w:rPr>
        <w:t>this </w:t>
      </w:r>
      <w:r>
        <w:rPr>
          <w:rFonts w:ascii="Times New Roman" w:hAnsi="Times New Roman"/>
        </w:rPr>
        <w:t>means that countries from the aspect of legal system on expressly prohibit the local governments to issue bonds, the government can't </w:t>
      </w:r>
      <w:r>
        <w:rPr>
          <w:rFonts w:ascii="Times New Roman" w:hAnsi="Times New Roman"/>
        </w:rPr>
        <w:t>be </w:t>
      </w:r>
      <w:r>
        <w:rPr>
          <w:rFonts w:ascii="Times New Roman" w:hAnsi="Times New Roman"/>
        </w:rPr>
        <w:t>issued </w:t>
      </w:r>
      <w:r>
        <w:rPr>
          <w:rFonts w:ascii="Times New Roman" w:hAnsi="Times New Roman"/>
        </w:rPr>
        <w:t>by</w:t>
      </w:r>
      <w:r w:rsidR="001852F3">
        <w:rPr>
          <w:rFonts w:ascii="Times New Roman" w:hAnsi="Times New Roman"/>
        </w:rPr>
        <w:t xml:space="preserve"> </w:t>
      </w:r>
      <w:r>
        <w:rPr>
          <w:rFonts w:ascii="Times New Roman" w:hAnsi="Times New Roman"/>
        </w:rPr>
        <w:t>local government</w:t>
      </w:r>
      <w:r w:rsidR="001852F3">
        <w:rPr>
          <w:rFonts w:ascii="Times New Roman" w:hAnsi="Times New Roman"/>
        </w:rPr>
        <w:t xml:space="preserve"> debt to make up for the inadequacy of its construction</w:t>
      </w:r>
      <w:r>
        <w:rPr>
          <w:rFonts w:ascii="Times New Roman" w:hAnsi="Times New Roman"/>
        </w:rPr>
        <w:t> </w:t>
      </w:r>
      <w:r>
        <w:rPr>
          <w:rFonts w:ascii="Times New Roman" w:hAnsi="Times New Roman"/>
        </w:rPr>
        <w:t>funds.</w:t>
      </w:r>
    </w:p>
    <w:p w:rsidR="0018722C">
      <w:pPr>
        <w:pStyle w:val="afc"/>
        <w:topLinePunct/>
      </w:pPr>
      <w:r>
        <w:rPr>
          <w:rFonts w:ascii="Times New Roman"/>
        </w:rPr>
        <w:t>In order to circumvent the requirements of laws and regulations to speed up the local economic development, at the </w:t>
      </w:r>
      <w:r>
        <w:rPr>
          <w:rFonts w:ascii="Times New Roman"/>
        </w:rPr>
        <w:t>same time </w:t>
      </w:r>
      <w:r>
        <w:rPr>
          <w:rFonts w:ascii="Times New Roman"/>
        </w:rPr>
        <w:t>promote the urbanization process, effectively alleviate the problem of insufficient funds, instead of local government, to</w:t>
      </w:r>
      <w:r w:rsidR="001852F3">
        <w:rPr>
          <w:rFonts w:ascii="Times New Roman"/>
        </w:rPr>
        <w:t xml:space="preserve"> set up local government financing platform.</w:t>
      </w:r>
      <w:r w:rsidR="001852F3">
        <w:rPr>
          <w:rFonts w:ascii="Times New Roman"/>
        </w:rPr>
        <w:t xml:space="preserve"> </w:t>
      </w:r>
      <w:r w:rsidR="001852F3">
        <w:rPr>
          <w:rFonts w:ascii="Times New Roman"/>
        </w:rPr>
        <w:t xml:space="preserve">Local government financing platform </w:t>
      </w:r>
      <w:r>
        <w:rPr>
          <w:rFonts w:ascii="Times New Roman"/>
        </w:rPr>
        <w:t>is </w:t>
      </w:r>
      <w:r>
        <w:rPr>
          <w:rFonts w:ascii="Times New Roman"/>
        </w:rPr>
        <w:t>set up for the convenience of marketization of government financing, </w:t>
      </w:r>
      <w:r>
        <w:rPr>
          <w:rFonts w:ascii="Times New Roman"/>
        </w:rPr>
        <w:t>it in </w:t>
      </w:r>
      <w:r>
        <w:rPr>
          <w:rFonts w:ascii="Times New Roman"/>
        </w:rPr>
        <w:t>the name of the local government </w:t>
      </w:r>
      <w:r>
        <w:rPr>
          <w:rFonts w:ascii="Times New Roman"/>
        </w:rPr>
        <w:t>in </w:t>
      </w:r>
      <w:r>
        <w:rPr>
          <w:rFonts w:ascii="Times New Roman"/>
        </w:rPr>
        <w:t>the capital market to direct and indirect financing, essentially belongs to the government and local government financing platform.</w:t>
      </w:r>
      <w:r w:rsidR="001852F3">
        <w:rPr>
          <w:rFonts w:ascii="Times New Roman"/>
        </w:rPr>
        <w:t xml:space="preserve"> </w:t>
      </w:r>
      <w:r w:rsidR="001852F3">
        <w:rPr>
          <w:rFonts w:ascii="Times New Roman"/>
        </w:rPr>
        <w:t xml:space="preserve">The establishment of local government financing platform for the local municipal construction raised money at the </w:t>
      </w:r>
      <w:r>
        <w:rPr>
          <w:rFonts w:ascii="Times New Roman"/>
        </w:rPr>
        <w:t>same time </w:t>
      </w:r>
      <w:r>
        <w:rPr>
          <w:rFonts w:ascii="Times New Roman"/>
        </w:rPr>
        <w:t>also to expand the domestic demand of China's economic growth, especially </w:t>
      </w:r>
      <w:r>
        <w:rPr>
          <w:rFonts w:ascii="Times New Roman"/>
        </w:rPr>
        <w:t>in </w:t>
      </w:r>
      <w:r>
        <w:rPr>
          <w:rFonts w:ascii="Times New Roman"/>
        </w:rPr>
        <w:t>2008, the us subprime mortgage crisis sweeping the world to China's exports bring great impact after our government launched four trillion rescue plan, the government financing platform obtained the rapid development of our country played a important role </w:t>
      </w:r>
      <w:r>
        <w:rPr>
          <w:rFonts w:ascii="Times New Roman"/>
        </w:rPr>
        <w:t>in </w:t>
      </w:r>
      <w:r>
        <w:rPr>
          <w:rFonts w:ascii="Times New Roman"/>
        </w:rPr>
        <w:t>the economic </w:t>
      </w:r>
      <w:r>
        <w:rPr>
          <w:rFonts w:ascii="Times New Roman"/>
        </w:rPr>
        <w:t>recovery. </w:t>
      </w:r>
      <w:r>
        <w:rPr>
          <w:rFonts w:ascii="Times New Roman"/>
        </w:rPr>
        <w:t>Although the government financing platform </w:t>
      </w:r>
      <w:r>
        <w:rPr>
          <w:rFonts w:ascii="Times New Roman"/>
        </w:rPr>
        <w:t>in </w:t>
      </w:r>
      <w:r>
        <w:rPr>
          <w:rFonts w:ascii="Times New Roman"/>
        </w:rPr>
        <w:t>alleviating municipal construction fund shortage of local government played an important role </w:t>
      </w:r>
      <w:r>
        <w:rPr>
          <w:rFonts w:ascii="Times New Roman"/>
        </w:rPr>
        <w:t>in </w:t>
      </w:r>
      <w:r>
        <w:rPr>
          <w:rFonts w:ascii="Times New Roman"/>
        </w:rPr>
        <w:t>stimulating domestic demand to promote economic</w:t>
      </w:r>
      <w:r w:rsidR="001852F3">
        <w:rPr>
          <w:rFonts w:ascii="Times New Roman"/>
        </w:rPr>
        <w:t xml:space="preserve"> development, but also should pay attention to the government financing platform </w:t>
      </w:r>
      <w:r>
        <w:rPr>
          <w:rFonts w:ascii="Times New Roman"/>
        </w:rPr>
        <w:t>in </w:t>
      </w:r>
      <w:r>
        <w:rPr>
          <w:rFonts w:ascii="Times New Roman"/>
        </w:rPr>
        <w:t>the existing credit risk to the safety of the operation of the local </w:t>
      </w:r>
      <w:r>
        <w:rPr>
          <w:rFonts w:ascii="Times New Roman"/>
        </w:rPr>
        <w:t>economy, </w:t>
      </w:r>
      <w:r>
        <w:rPr>
          <w:rFonts w:ascii="Times New Roman"/>
        </w:rPr>
        <w:t>sustainable and adverse impact on the stability of the</w:t>
      </w:r>
      <w:r>
        <w:rPr>
          <w:rFonts w:ascii="Times New Roman"/>
        </w:rPr>
        <w:t> </w:t>
      </w:r>
      <w:r>
        <w:rPr>
          <w:rFonts w:ascii="Times New Roman"/>
        </w:rPr>
        <w:t>society.</w:t>
      </w:r>
    </w:p>
    <w:p w:rsidR="0018722C">
      <w:pPr>
        <w:pStyle w:val="afc"/>
        <w:topLinePunct/>
      </w:pPr>
      <w:r>
        <w:rPr>
          <w:rFonts w:cstheme="minorBidi" w:hAnsiTheme="minorHAnsi" w:eastAsiaTheme="minorHAnsi" w:asciiTheme="minorHAnsi" w:ascii="Times New Roman"/>
        </w:rPr>
        <w:t>IV</w:t>
      </w:r>
    </w:p>
    <w:p w:rsidR="0018722C">
      <w:pPr>
        <w:pStyle w:val="afc"/>
        <w:topLinePunct/>
      </w:pPr>
      <w:r>
        <w:rPr>
          <w:rFonts w:ascii="Times New Roman"/>
        </w:rPr>
        <w:t>This </w:t>
      </w:r>
      <w:r>
        <w:rPr>
          <w:rFonts w:ascii="Times New Roman"/>
        </w:rPr>
        <w:t>article selects the chongqing local government financing platform as the research object, first using ARIMA model to the chongqing local fiscal revenue data has carried on the short-term forecast, secondly </w:t>
      </w:r>
      <w:r>
        <w:rPr>
          <w:rFonts w:ascii="Times New Roman"/>
        </w:rPr>
        <w:t>by </w:t>
      </w:r>
      <w:r>
        <w:rPr>
          <w:rFonts w:ascii="Times New Roman"/>
        </w:rPr>
        <w:t>modified KMV model to the chongqing government financing platform under different loan levels expected calculates the probability of default, </w:t>
      </w:r>
      <w:r>
        <w:rPr>
          <w:rFonts w:ascii="Times New Roman"/>
        </w:rPr>
        <w:t>find </w:t>
      </w:r>
      <w:r>
        <w:rPr>
          <w:rFonts w:ascii="Times New Roman"/>
        </w:rPr>
        <w:t>out the margin of safety of the chongqing municipal government financing platform loans, finally through to our country current situation and existing problems of local government financing platform and deep insight into the conclusion of empirical research, the corresponding credit risk prevention management advice.</w:t>
      </w:r>
    </w:p>
    <w:p w:rsidR="0018722C">
      <w:pPr>
        <w:pStyle w:val="aff"/>
        <w:topLinePunct/>
      </w:pPr>
      <w:r>
        <w:rPr>
          <w:rStyle w:val="afe"/>
          <w:rFonts w:eastAsia="黑体" w:ascii="Times New Roman"/>
          <w:b/>
        </w:rPr>
        <w:t>Keywords: </w:t>
      </w:r>
      <w:r>
        <w:rPr>
          <w:rFonts w:ascii="Times New Roman"/>
        </w:rPr>
        <w:t>Financing platform</w:t>
      </w:r>
      <w:r>
        <w:rPr>
          <w:rFonts w:ascii="Times New Roman"/>
        </w:rPr>
        <w:t xml:space="preserve">; </w:t>
      </w:r>
      <w:r>
        <w:rPr>
          <w:rFonts w:ascii="Times New Roman"/>
        </w:rPr>
        <w:t>Credit risk</w:t>
      </w:r>
      <w:r>
        <w:rPr>
          <w:rFonts w:ascii="Times New Roman"/>
        </w:rPr>
        <w:t xml:space="preserve">; </w:t>
      </w:r>
      <w:r>
        <w:rPr>
          <w:rFonts w:ascii="Times New Roman"/>
        </w:rPr>
        <w:t>ARIMA model</w:t>
      </w:r>
      <w:r>
        <w:rPr>
          <w:rFonts w:ascii="Times New Roman"/>
        </w:rPr>
        <w:t xml:space="preserve">; </w:t>
      </w:r>
      <w:r>
        <w:rPr>
          <w:rFonts w:ascii="Times New Roman"/>
        </w:rPr>
        <w:t>KMV model</w:t>
      </w:r>
    </w:p>
    <w:p w:rsidR="0018722C">
      <w:pPr>
        <w:topLinePunct/>
      </w:pPr>
      <w:r>
        <w:rPr>
          <w:rFonts w:cstheme="minorBidi" w:hAnsiTheme="minorHAnsi" w:eastAsiaTheme="minorHAnsi" w:asciiTheme="minorHAnsi" w:ascii="Times New Roman"/>
        </w:rPr>
        <w:t>V</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"_Toc6867904"</w:instrText>
      </w:r>
      <w:r>
        <w:fldChar w:fldCharType="separate"/>
      </w:r>
      <w:r>
        <w:rPr>
          <w:b/>
        </w:rPr>
        <w:t>The Research On Credit Risk Measurement Of Local Government Financing Platform</w:t>
      </w:r>
      <w:r>
        <w:fldChar w:fldCharType="end"/>
      </w:r>
      <w:r>
        <w:rPr>
          <w:noProof/>
          <w:webHidden/>
        </w:rPr>
        <w:tab/>
      </w:r>
      <w:r>
        <w:rPr>
          <w:noProof/>
          <w:webHidden/>
        </w:rPr>
        <w:fldChar w:fldCharType="begin"/>
      </w:r>
      <w:r>
        <w:rPr>
          <w:noProof/>
          <w:webHidden/>
        </w:rPr>
        <w:instrText> PAGEREF _Toc6867904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"_Toc6867905"</w:instrText>
      </w:r>
      <w:r>
        <w:fldChar w:fldCharType="separate"/>
      </w:r>
      <w:r>
        <w:rPr>
          <w:b/>
        </w:rPr>
        <w:t>Abstract</w:t>
      </w:r>
      <w:r>
        <w:fldChar w:fldCharType="end"/>
      </w:r>
      <w:r>
        <w:rPr>
          <w:noProof/>
          <w:webHidden/>
        </w:rPr>
        <w:tab/>
      </w:r>
      <w:r>
        <w:rPr>
          <w:noProof/>
          <w:webHidden/>
        </w:rPr>
        <w:fldChar w:fldCharType="begin"/>
      </w:r>
      <w:r>
        <w:rPr>
          <w:noProof/>
          <w:webHidden/>
        </w:rPr>
        <w:instrText> PAGEREF _Toc6867905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"_Toc6867906"</w:instrText>
      </w:r>
      <w:r>
        <w:fldChar w:fldCharType="separate"/>
      </w:r>
      <w:r/>
      <w:r/>
      <w:r/>
      <w:r>
        <w:t>1</w:t>
      </w:r>
      <w:r>
        <w:t xml:space="preserve">  </w:t>
      </w:r>
      <w:r>
        <w:t>引言</w:t>
      </w:r>
      <w:r>
        <w:fldChar w:fldCharType="end"/>
      </w:r>
      <w:r>
        <w:rPr>
          <w:noProof/>
          <w:webHidden/>
        </w:rPr>
        <w:tab/>
      </w:r>
      <w:r>
        <w:rPr>
          <w:noProof/>
          <w:webHidden/>
        </w:rPr>
        <w:fldChar w:fldCharType="begin"/>
      </w:r>
      <w:r>
        <w:rPr>
          <w:noProof/>
          <w:webHidden/>
        </w:rPr>
        <w:instrText> PAGEREF _Toc6867906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"_Toc6867907"</w:instrText>
      </w:r>
      <w:r>
        <w:fldChar w:fldCharType="separate"/>
      </w:r>
      <w:r>
        <w:t>1.1</w:t>
      </w:r>
      <w:r>
        <w:t xml:space="preserve"> </w:t>
      </w:r>
      <w:r/>
      <w:r>
        <w:t>研究的背景和意义</w:t>
      </w:r>
      <w:r>
        <w:fldChar w:fldCharType="end"/>
      </w:r>
      <w:r>
        <w:rPr>
          <w:noProof/>
          <w:webHidden/>
        </w:rPr>
        <w:tab/>
      </w:r>
      <w:r>
        <w:rPr>
          <w:noProof/>
          <w:webHidden/>
        </w:rPr>
        <w:fldChar w:fldCharType="begin"/>
      </w:r>
      <w:r>
        <w:rPr>
          <w:noProof/>
          <w:webHidden/>
        </w:rPr>
        <w:instrText> PAGEREF _Toc6867907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"_Toc6867908"</w:instrText>
      </w:r>
      <w:r>
        <w:fldChar w:fldCharType="separate"/>
      </w:r>
      <w:r>
        <w:t>1.1.1</w:t>
      </w:r>
      <w:r>
        <w:t xml:space="preserve"> </w:t>
      </w:r>
      <w:r>
        <w:t>研究背景</w:t>
      </w:r>
      <w:r>
        <w:fldChar w:fldCharType="end"/>
      </w:r>
      <w:r>
        <w:rPr>
          <w:noProof/>
          <w:webHidden/>
        </w:rPr>
        <w:tab/>
      </w:r>
      <w:r>
        <w:rPr>
          <w:noProof/>
          <w:webHidden/>
        </w:rPr>
        <w:fldChar w:fldCharType="begin"/>
      </w:r>
      <w:r>
        <w:rPr>
          <w:noProof/>
          <w:webHidden/>
        </w:rPr>
        <w:instrText> PAGEREF _Toc6867908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"_Toc6867909"</w:instrText>
      </w:r>
      <w:r>
        <w:fldChar w:fldCharType="separate"/>
      </w:r>
      <w:r>
        <w:t>1.1.2</w:t>
      </w:r>
      <w:r>
        <w:t xml:space="preserve"> </w:t>
      </w:r>
      <w:r>
        <w:t>研究目的和意义</w:t>
      </w:r>
      <w:r>
        <w:fldChar w:fldCharType="end"/>
      </w:r>
      <w:r>
        <w:rPr>
          <w:noProof/>
          <w:webHidden/>
        </w:rPr>
        <w:tab/>
      </w:r>
      <w:r>
        <w:rPr>
          <w:noProof/>
          <w:webHidden/>
        </w:rPr>
        <w:fldChar w:fldCharType="begin"/>
      </w:r>
      <w:r>
        <w:rPr>
          <w:noProof/>
          <w:webHidden/>
        </w:rPr>
        <w:instrText> PAGEREF _Toc6867909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"_Toc6867910"</w:instrText>
      </w:r>
      <w:r>
        <w:fldChar w:fldCharType="separate"/>
      </w:r>
      <w:r>
        <w:t>1.2</w:t>
      </w:r>
      <w:r>
        <w:t xml:space="preserve"> </w:t>
      </w:r>
      <w:r/>
      <w:r>
        <w:t>研究的主要内容</w:t>
      </w:r>
      <w:r>
        <w:fldChar w:fldCharType="end"/>
      </w:r>
      <w:r>
        <w:rPr>
          <w:noProof/>
          <w:webHidden/>
        </w:rPr>
        <w:tab/>
      </w:r>
      <w:r>
        <w:rPr>
          <w:noProof/>
          <w:webHidden/>
        </w:rPr>
        <w:fldChar w:fldCharType="begin"/>
      </w:r>
      <w:r>
        <w:rPr>
          <w:noProof/>
          <w:webHidden/>
        </w:rPr>
        <w:instrText> PAGEREF _Toc6867910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"_Toc6867911"</w:instrText>
      </w:r>
      <w:r>
        <w:fldChar w:fldCharType="separate"/>
      </w:r>
      <w:r>
        <w:t>1.3</w:t>
      </w:r>
      <w:r>
        <w:t xml:space="preserve"> </w:t>
      </w:r>
      <w:r/>
      <w:r>
        <w:t>研究方法</w:t>
      </w:r>
      <w:r>
        <w:fldChar w:fldCharType="end"/>
      </w:r>
      <w:r>
        <w:rPr>
          <w:noProof/>
          <w:webHidden/>
        </w:rPr>
        <w:tab/>
      </w:r>
      <w:r>
        <w:rPr>
          <w:noProof/>
          <w:webHidden/>
        </w:rPr>
        <w:fldChar w:fldCharType="begin"/>
      </w:r>
      <w:r>
        <w:rPr>
          <w:noProof/>
          <w:webHidden/>
        </w:rPr>
        <w:instrText> PAGEREF _Toc6867911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"_Toc6867912"</w:instrText>
      </w:r>
      <w:r>
        <w:fldChar w:fldCharType="separate"/>
      </w:r>
      <w:r>
        <w:t>1.4</w:t>
      </w:r>
      <w:r>
        <w:t xml:space="preserve"> </w:t>
      </w:r>
      <w:r/>
      <w:r>
        <w:t>研究创新点和不足</w:t>
      </w:r>
      <w:r>
        <w:fldChar w:fldCharType="end"/>
      </w:r>
      <w:r>
        <w:rPr>
          <w:noProof/>
          <w:webHidden/>
        </w:rPr>
        <w:tab/>
      </w:r>
      <w:r>
        <w:rPr>
          <w:noProof/>
          <w:webHidden/>
        </w:rPr>
        <w:fldChar w:fldCharType="begin"/>
      </w:r>
      <w:r>
        <w:rPr>
          <w:noProof/>
          <w:webHidden/>
        </w:rPr>
        <w:instrText> PAGEREF _Toc6867912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"_Toc6867913"</w:instrText>
      </w:r>
      <w:r>
        <w:fldChar w:fldCharType="separate"/>
      </w:r>
      <w:r>
        <w:t>1.4.1</w:t>
      </w:r>
      <w:r>
        <w:t xml:space="preserve"> </w:t>
      </w:r>
      <w:r>
        <w:t>本文的创新点</w:t>
      </w:r>
      <w:r>
        <w:fldChar w:fldCharType="end"/>
      </w:r>
      <w:r>
        <w:rPr>
          <w:noProof/>
          <w:webHidden/>
        </w:rPr>
        <w:tab/>
      </w:r>
      <w:r>
        <w:rPr>
          <w:noProof/>
          <w:webHidden/>
        </w:rPr>
        <w:fldChar w:fldCharType="begin"/>
      </w:r>
      <w:r>
        <w:rPr>
          <w:noProof/>
          <w:webHidden/>
        </w:rPr>
        <w:instrText> PAGEREF _Toc6867913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"_Toc6867914"</w:instrText>
      </w:r>
      <w:r>
        <w:fldChar w:fldCharType="separate"/>
      </w:r>
      <w:r>
        <w:t>1.4.2</w:t>
      </w:r>
      <w:r>
        <w:t xml:space="preserve"> </w:t>
      </w:r>
      <w:r>
        <w:t>本文的不足</w:t>
      </w:r>
      <w:r>
        <w:fldChar w:fldCharType="end"/>
      </w:r>
      <w:r>
        <w:rPr>
          <w:noProof/>
          <w:webHidden/>
        </w:rPr>
        <w:tab/>
      </w:r>
      <w:r>
        <w:rPr>
          <w:noProof/>
          <w:webHidden/>
        </w:rPr>
        <w:fldChar w:fldCharType="begin"/>
      </w:r>
      <w:r>
        <w:rPr>
          <w:noProof/>
          <w:webHidden/>
        </w:rPr>
        <w:instrText> PAGEREF _Toc6867914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"_Toc6867915"</w:instrText>
      </w:r>
      <w:r>
        <w:fldChar w:fldCharType="separate"/>
      </w:r>
      <w:r>
        <w:t>2</w:t>
      </w:r>
      <w:r>
        <w:t xml:space="preserve">  </w:t>
      </w:r>
      <w:r/>
      <w:r/>
      <w:r/>
      <w:r>
        <w:t>政府融资平台文献综述</w:t>
      </w:r>
      <w:r>
        <w:fldChar w:fldCharType="end"/>
      </w:r>
      <w:r>
        <w:rPr>
          <w:noProof/>
          <w:webHidden/>
        </w:rPr>
        <w:tab/>
      </w:r>
      <w:r>
        <w:rPr>
          <w:noProof/>
          <w:webHidden/>
        </w:rPr>
        <w:fldChar w:fldCharType="begin"/>
      </w:r>
      <w:r>
        <w:rPr>
          <w:noProof/>
          <w:webHidden/>
        </w:rPr>
        <w:instrText> PAGEREF _Toc6867915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"_Toc6867916"</w:instrText>
      </w:r>
      <w:r>
        <w:fldChar w:fldCharType="separate"/>
      </w:r>
      <w:r>
        <w:t>2.1</w:t>
      </w:r>
      <w:r>
        <w:t xml:space="preserve"> </w:t>
      </w:r>
      <w:r/>
      <w:r>
        <w:t>国外文献概述</w:t>
      </w:r>
      <w:r>
        <w:fldChar w:fldCharType="end"/>
      </w:r>
      <w:r>
        <w:rPr>
          <w:noProof/>
          <w:webHidden/>
        </w:rPr>
        <w:tab/>
      </w:r>
      <w:r>
        <w:rPr>
          <w:noProof/>
          <w:webHidden/>
        </w:rPr>
        <w:fldChar w:fldCharType="begin"/>
      </w:r>
      <w:r>
        <w:rPr>
          <w:noProof/>
          <w:webHidden/>
        </w:rPr>
        <w:instrText> PAGEREF _Toc6867916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"_Toc6867917"</w:instrText>
      </w:r>
      <w:r>
        <w:fldChar w:fldCharType="separate"/>
      </w:r>
      <w:r>
        <w:t>2.1.1</w:t>
      </w:r>
      <w:r>
        <w:t xml:space="preserve"> </w:t>
      </w:r>
      <w:r>
        <w:t>政府举债理论</w:t>
      </w:r>
      <w:r>
        <w:fldChar w:fldCharType="end"/>
      </w:r>
      <w:r>
        <w:rPr>
          <w:noProof/>
          <w:webHidden/>
        </w:rPr>
        <w:tab/>
      </w:r>
      <w:r>
        <w:rPr>
          <w:noProof/>
          <w:webHidden/>
        </w:rPr>
        <w:fldChar w:fldCharType="begin"/>
      </w:r>
      <w:r>
        <w:rPr>
          <w:noProof/>
          <w:webHidden/>
        </w:rPr>
        <w:instrText> PAGEREF _Toc6867917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"_Toc6867918"</w:instrText>
      </w:r>
      <w:r>
        <w:fldChar w:fldCharType="separate"/>
      </w:r>
      <w:r>
        <w:t>2.1.2</w:t>
      </w:r>
      <w:r>
        <w:t xml:space="preserve"> </w:t>
      </w:r>
      <w:r>
        <w:t>地方债务风险研究</w:t>
      </w:r>
      <w:r>
        <w:fldChar w:fldCharType="end"/>
      </w:r>
      <w:r>
        <w:rPr>
          <w:noProof/>
          <w:webHidden/>
        </w:rPr>
        <w:tab/>
      </w:r>
      <w:r>
        <w:rPr>
          <w:noProof/>
          <w:webHidden/>
        </w:rPr>
        <w:fldChar w:fldCharType="begin"/>
      </w:r>
      <w:r>
        <w:rPr>
          <w:noProof/>
          <w:webHidden/>
        </w:rPr>
        <w:instrText> PAGEREF _Toc6867918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"_Toc6867919"</w:instrText>
      </w:r>
      <w:r>
        <w:fldChar w:fldCharType="separate"/>
      </w:r>
      <w:r>
        <w:t>2.2</w:t>
      </w:r>
      <w:r>
        <w:t xml:space="preserve"> </w:t>
      </w:r>
      <w:r/>
      <w:r>
        <w:t>国内研究综述</w:t>
      </w:r>
      <w:r>
        <w:fldChar w:fldCharType="end"/>
      </w:r>
      <w:r>
        <w:rPr>
          <w:noProof/>
          <w:webHidden/>
        </w:rPr>
        <w:tab/>
      </w:r>
      <w:r>
        <w:rPr>
          <w:noProof/>
          <w:webHidden/>
        </w:rPr>
        <w:fldChar w:fldCharType="begin"/>
      </w:r>
      <w:r>
        <w:rPr>
          <w:noProof/>
          <w:webHidden/>
        </w:rPr>
        <w:instrText> PAGEREF _Toc6867919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"_Toc6867920"</w:instrText>
      </w:r>
      <w:r>
        <w:fldChar w:fldCharType="separate"/>
      </w:r>
      <w:r>
        <w:t>2.2.1</w:t>
      </w:r>
      <w:r>
        <w:t xml:space="preserve"> </w:t>
      </w:r>
      <w:r>
        <w:t>地方政府融资平台的概念以及平台的设立、管理和发展</w:t>
      </w:r>
      <w:r>
        <w:fldChar w:fldCharType="end"/>
      </w:r>
      <w:r>
        <w:rPr>
          <w:noProof/>
          <w:webHidden/>
        </w:rPr>
        <w:tab/>
      </w:r>
      <w:r>
        <w:rPr>
          <w:noProof/>
          <w:webHidden/>
        </w:rPr>
        <w:fldChar w:fldCharType="begin"/>
      </w:r>
      <w:r>
        <w:rPr>
          <w:noProof/>
          <w:webHidden/>
        </w:rPr>
        <w:instrText> PAGEREF _Toc6867920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"_Toc6867921"</w:instrText>
      </w:r>
      <w:r>
        <w:fldChar w:fldCharType="separate"/>
      </w:r>
      <w:r>
        <w:t>2.2.2</w:t>
      </w:r>
      <w:r>
        <w:t xml:space="preserve"> </w:t>
      </w:r>
      <w:r>
        <w:t>政府融资平台融资渠道研究</w:t>
      </w:r>
      <w:r>
        <w:fldChar w:fldCharType="end"/>
      </w:r>
      <w:r>
        <w:rPr>
          <w:noProof/>
          <w:webHidden/>
        </w:rPr>
        <w:tab/>
      </w:r>
      <w:r>
        <w:rPr>
          <w:noProof/>
          <w:webHidden/>
        </w:rPr>
        <w:fldChar w:fldCharType="begin"/>
      </w:r>
      <w:r>
        <w:rPr>
          <w:noProof/>
          <w:webHidden/>
        </w:rPr>
        <w:instrText> PAGEREF _Toc6867921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"_Toc6867922"</w:instrText>
      </w:r>
      <w:r>
        <w:fldChar w:fldCharType="separate"/>
      </w:r>
      <w:r>
        <w:t>2.2.3</w:t>
      </w:r>
      <w:r>
        <w:t xml:space="preserve"> </w:t>
      </w:r>
      <w:r>
        <w:t>地方政府融资平台贷款风险研究</w:t>
      </w:r>
      <w:r>
        <w:fldChar w:fldCharType="end"/>
      </w:r>
      <w:r>
        <w:rPr>
          <w:noProof/>
          <w:webHidden/>
        </w:rPr>
        <w:tab/>
      </w:r>
      <w:r>
        <w:rPr>
          <w:noProof/>
          <w:webHidden/>
        </w:rPr>
        <w:fldChar w:fldCharType="begin"/>
      </w:r>
      <w:r>
        <w:rPr>
          <w:noProof/>
          <w:webHidden/>
        </w:rPr>
        <w:instrText> PAGEREF _Toc6867922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"_Toc6867923"</w:instrText>
      </w:r>
      <w:r>
        <w:fldChar w:fldCharType="separate"/>
      </w:r>
      <w:r/>
      <w:r>
        <w:t>2.3</w:t>
      </w:r>
      <w:r>
        <w:t xml:space="preserve"> </w:t>
      </w:r>
      <w:r>
        <w:t>研究评述</w:t>
      </w:r>
      <w:r>
        <w:fldChar w:fldCharType="end"/>
      </w:r>
      <w:r>
        <w:rPr>
          <w:noProof/>
          <w:webHidden/>
        </w:rPr>
        <w:tab/>
      </w:r>
      <w:r>
        <w:rPr>
          <w:noProof/>
          <w:webHidden/>
        </w:rPr>
        <w:fldChar w:fldCharType="begin"/>
      </w:r>
      <w:r>
        <w:rPr>
          <w:noProof/>
          <w:webHidden/>
        </w:rPr>
        <w:instrText> PAGEREF _Toc6867923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"_Toc6867924"</w:instrText>
      </w:r>
      <w:r>
        <w:fldChar w:fldCharType="separate"/>
      </w:r>
      <w:r>
        <w:t>3</w:t>
      </w:r>
      <w:r>
        <w:t xml:space="preserve">  </w:t>
      </w:r>
      <w:r/>
      <w:r/>
      <w:r/>
      <w:r>
        <w:t>我国地方政府融资平台概况</w:t>
      </w:r>
      <w:r>
        <w:fldChar w:fldCharType="end"/>
      </w:r>
      <w:r>
        <w:rPr>
          <w:noProof/>
          <w:webHidden/>
        </w:rPr>
        <w:tab/>
      </w:r>
      <w:r>
        <w:rPr>
          <w:noProof/>
          <w:webHidden/>
        </w:rPr>
        <w:fldChar w:fldCharType="begin"/>
      </w:r>
      <w:r>
        <w:rPr>
          <w:noProof/>
          <w:webHidden/>
        </w:rPr>
        <w:instrText> PAGEREF _Toc6867924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"_Toc6867925"</w:instrText>
      </w:r>
      <w:r>
        <w:fldChar w:fldCharType="separate"/>
      </w:r>
      <w:r>
        <w:t>3.1</w:t>
      </w:r>
      <w:r>
        <w:t xml:space="preserve"> </w:t>
      </w:r>
      <w:r/>
      <w:r>
        <w:t>我国地方融资平台的成立及发展</w:t>
      </w:r>
      <w:r>
        <w:fldChar w:fldCharType="end"/>
      </w:r>
      <w:r>
        <w:rPr>
          <w:noProof/>
          <w:webHidden/>
        </w:rPr>
        <w:tab/>
      </w:r>
      <w:r>
        <w:rPr>
          <w:noProof/>
          <w:webHidden/>
        </w:rPr>
        <w:fldChar w:fldCharType="begin"/>
      </w:r>
      <w:r>
        <w:rPr>
          <w:noProof/>
          <w:webHidden/>
        </w:rPr>
        <w:instrText> PAGEREF _Toc6867925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"_Toc6867926"</w:instrText>
      </w:r>
      <w:r>
        <w:fldChar w:fldCharType="separate"/>
      </w:r>
      <w:r>
        <w:t>3.1.1</w:t>
      </w:r>
      <w:r>
        <w:t xml:space="preserve"> </w:t>
      </w:r>
      <w:r>
        <w:t>政府融资平台概念</w:t>
      </w:r>
      <w:r>
        <w:fldChar w:fldCharType="end"/>
      </w:r>
      <w:r>
        <w:rPr>
          <w:noProof/>
          <w:webHidden/>
        </w:rPr>
        <w:tab/>
      </w:r>
      <w:r>
        <w:rPr>
          <w:noProof/>
          <w:webHidden/>
        </w:rPr>
        <w:fldChar w:fldCharType="begin"/>
      </w:r>
      <w:r>
        <w:rPr>
          <w:noProof/>
          <w:webHidden/>
        </w:rPr>
        <w:instrText> PAGEREF _Toc6867926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"_Toc6867927"</w:instrText>
      </w:r>
      <w:r>
        <w:fldChar w:fldCharType="separate"/>
      </w:r>
      <w:r>
        <w:t>3.1.2</w:t>
      </w:r>
      <w:r>
        <w:t xml:space="preserve"> </w:t>
      </w:r>
      <w:r>
        <w:t>运行机制</w:t>
      </w:r>
      <w:r>
        <w:fldChar w:fldCharType="end"/>
      </w:r>
      <w:r>
        <w:rPr>
          <w:noProof/>
          <w:webHidden/>
        </w:rPr>
        <w:tab/>
      </w:r>
      <w:r>
        <w:rPr>
          <w:noProof/>
          <w:webHidden/>
        </w:rPr>
        <w:fldChar w:fldCharType="begin"/>
      </w:r>
      <w:r>
        <w:rPr>
          <w:noProof/>
          <w:webHidden/>
        </w:rPr>
        <w:instrText> PAGEREF _Toc6867927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"_Toc6867928"</w:instrText>
      </w:r>
      <w:r>
        <w:fldChar w:fldCharType="separate"/>
      </w:r>
      <w:r>
        <w:t>3.1.3</w:t>
      </w:r>
      <w:r>
        <w:t xml:space="preserve"> </w:t>
      </w:r>
      <w:r>
        <w:t>地方政府融资平台贷款产Th</w:t>
      </w:r>
      <w:r>
        <w:t>的原因</w:t>
      </w:r>
      <w:r>
        <w:fldChar w:fldCharType="end"/>
      </w:r>
      <w:r>
        <w:rPr>
          <w:noProof/>
          <w:webHidden/>
        </w:rPr>
        <w:tab/>
      </w:r>
      <w:r>
        <w:rPr>
          <w:noProof/>
          <w:webHidden/>
        </w:rPr>
        <w:fldChar w:fldCharType="begin"/>
      </w:r>
      <w:r>
        <w:rPr>
          <w:noProof/>
          <w:webHidden/>
        </w:rPr>
        <w:instrText> PAGEREF _Toc6867928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"_Toc6867929"</w:instrText>
      </w:r>
      <w:r>
        <w:fldChar w:fldCharType="separate"/>
      </w:r>
      <w:r>
        <w:t>3.2</w:t>
      </w:r>
      <w:r>
        <w:t xml:space="preserve"> </w:t>
      </w:r>
      <w:r/>
      <w:r>
        <w:t>我国地方融资平台贷款现状分析</w:t>
      </w:r>
      <w:r>
        <w:fldChar w:fldCharType="end"/>
      </w:r>
      <w:r>
        <w:rPr>
          <w:noProof/>
          <w:webHidden/>
        </w:rPr>
        <w:tab/>
      </w:r>
      <w:r>
        <w:rPr>
          <w:noProof/>
          <w:webHidden/>
        </w:rPr>
        <w:fldChar w:fldCharType="begin"/>
      </w:r>
      <w:r>
        <w:rPr>
          <w:noProof/>
          <w:webHidden/>
        </w:rPr>
        <w:instrText> PAGEREF _Toc6867929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"_Toc6867930"</w:instrText>
      </w:r>
      <w:r>
        <w:fldChar w:fldCharType="separate"/>
      </w:r>
      <w:r>
        <w:t>3.2.1</w:t>
      </w:r>
      <w:r>
        <w:t xml:space="preserve"> </w:t>
      </w:r>
      <w:r>
        <w:t>总量分析</w:t>
      </w:r>
      <w:r>
        <w:fldChar w:fldCharType="end"/>
      </w:r>
      <w:r>
        <w:rPr>
          <w:noProof/>
          <w:webHidden/>
        </w:rPr>
        <w:tab/>
      </w:r>
      <w:r>
        <w:rPr>
          <w:noProof/>
          <w:webHidden/>
        </w:rPr>
        <w:fldChar w:fldCharType="begin"/>
      </w:r>
      <w:r>
        <w:rPr>
          <w:noProof/>
          <w:webHidden/>
        </w:rPr>
        <w:instrText> PAGEREF _Toc6867930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"_Toc6867931"</w:instrText>
      </w:r>
      <w:r>
        <w:fldChar w:fldCharType="separate"/>
      </w:r>
      <w:r>
        <w:t>3.2.2 </w:t>
      </w:r>
      <w:r>
        <w:t>地方融资平台借贷结构分析</w:t>
      </w:r>
      <w:r>
        <w:fldChar w:fldCharType="end"/>
      </w:r>
      <w:r>
        <w:rPr>
          <w:noProof/>
          <w:webHidden/>
        </w:rPr>
        <w:tab/>
      </w:r>
      <w:r>
        <w:rPr>
          <w:noProof/>
          <w:webHidden/>
        </w:rPr>
        <w:fldChar w:fldCharType="begin"/>
      </w:r>
      <w:r>
        <w:rPr>
          <w:noProof/>
          <w:webHidden/>
        </w:rPr>
        <w:instrText> PAGEREF _Toc6867931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"_Toc6867932"</w:instrText>
      </w:r>
      <w:r>
        <w:fldChar w:fldCharType="separate"/>
      </w:r>
      <w:r>
        <w:t>3.3</w:t>
      </w:r>
      <w:r>
        <w:t xml:space="preserve"> </w:t>
      </w:r>
      <w:r/>
      <w:r>
        <w:t>我国地方融资平台发展存在的问题</w:t>
      </w:r>
      <w:r>
        <w:fldChar w:fldCharType="end"/>
      </w:r>
      <w:r>
        <w:rPr>
          <w:noProof/>
          <w:webHidden/>
        </w:rPr>
        <w:tab/>
      </w:r>
      <w:r>
        <w:rPr>
          <w:noProof/>
          <w:webHidden/>
        </w:rPr>
        <w:fldChar w:fldCharType="begin"/>
      </w:r>
      <w:r>
        <w:rPr>
          <w:noProof/>
          <w:webHidden/>
        </w:rPr>
        <w:instrText> PAGEREF _Toc6867932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"_Toc6867933"</w:instrText>
      </w:r>
      <w:r>
        <w:fldChar w:fldCharType="separate"/>
      </w:r>
      <w:r>
        <w:t>3.3.1</w:t>
      </w:r>
      <w:r>
        <w:t xml:space="preserve"> </w:t>
      </w:r>
      <w:r>
        <w:t>地方政府及融资平台方面存在问题</w:t>
      </w:r>
      <w:r>
        <w:fldChar w:fldCharType="end"/>
      </w:r>
      <w:r>
        <w:rPr>
          <w:noProof/>
          <w:webHidden/>
        </w:rPr>
        <w:tab/>
      </w:r>
      <w:r>
        <w:rPr>
          <w:noProof/>
          <w:webHidden/>
        </w:rPr>
        <w:fldChar w:fldCharType="begin"/>
      </w:r>
      <w:r>
        <w:rPr>
          <w:noProof/>
          <w:webHidden/>
        </w:rPr>
        <w:instrText> PAGEREF _Toc6867933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"_Toc6867934"</w:instrText>
      </w:r>
      <w:r>
        <w:fldChar w:fldCharType="separate"/>
      </w:r>
      <w:r>
        <w:t>3.3.2</w:t>
      </w:r>
      <w:r>
        <w:t xml:space="preserve"> </w:t>
      </w:r>
      <w:r>
        <w:t>银行等债权人方面存在的问题</w:t>
      </w:r>
      <w:r>
        <w:fldChar w:fldCharType="end"/>
      </w:r>
      <w:r>
        <w:rPr>
          <w:noProof/>
          <w:webHidden/>
        </w:rPr>
        <w:tab/>
      </w:r>
      <w:r>
        <w:rPr>
          <w:noProof/>
          <w:webHidden/>
        </w:rPr>
        <w:fldChar w:fldCharType="begin"/>
      </w:r>
      <w:r>
        <w:rPr>
          <w:noProof/>
          <w:webHidden/>
        </w:rPr>
        <w:instrText> PAGEREF _Toc6867934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"_Toc6867935"</w:instrText>
      </w:r>
      <w:r>
        <w:fldChar w:fldCharType="separate"/>
      </w:r>
      <w:r>
        <w:t>4</w:t>
      </w:r>
      <w:r>
        <w:t xml:space="preserve">  </w:t>
      </w:r>
      <w:r/>
      <w:r/>
      <w:r/>
      <w:r>
        <w:t>政府融资平台信贷风险度量模型构建</w:t>
      </w:r>
      <w:r>
        <w:fldChar w:fldCharType="end"/>
      </w:r>
      <w:r>
        <w:rPr>
          <w:noProof/>
          <w:webHidden/>
        </w:rPr>
        <w:tab/>
      </w:r>
      <w:r>
        <w:rPr>
          <w:noProof/>
          <w:webHidden/>
        </w:rPr>
        <w:fldChar w:fldCharType="begin"/>
      </w:r>
      <w:r>
        <w:rPr>
          <w:noProof/>
          <w:webHidden/>
        </w:rPr>
        <w:instrText> PAGEREF _Toc6867935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"_Toc6867936"</w:instrText>
      </w:r>
      <w:r>
        <w:fldChar w:fldCharType="separate"/>
      </w:r>
      <w:r>
        <w:t>4.1</w:t>
      </w:r>
      <w:r>
        <w:t xml:space="preserve"> </w:t>
      </w:r>
      <w:r/>
      <w:r>
        <w:t>信贷风险度量方法的介绍与比较</w:t>
      </w:r>
      <w:r>
        <w:fldChar w:fldCharType="end"/>
      </w:r>
      <w:r>
        <w:rPr>
          <w:noProof/>
          <w:webHidden/>
        </w:rPr>
        <w:tab/>
      </w:r>
      <w:r>
        <w:rPr>
          <w:noProof/>
          <w:webHidden/>
        </w:rPr>
        <w:fldChar w:fldCharType="begin"/>
      </w:r>
      <w:r>
        <w:rPr>
          <w:noProof/>
          <w:webHidden/>
        </w:rPr>
        <w:instrText> PAGEREF _Toc6867936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"_Toc6867937"</w:instrText>
      </w:r>
      <w:r>
        <w:fldChar w:fldCharType="separate"/>
      </w:r>
      <w:r>
        <w:t>4.1.1</w:t>
      </w:r>
      <w:r>
        <w:t xml:space="preserve"> </w:t>
      </w:r>
      <w:r>
        <w:t>传统信贷风险度量方法</w:t>
      </w:r>
      <w:r>
        <w:fldChar w:fldCharType="end"/>
      </w:r>
      <w:r>
        <w:rPr>
          <w:noProof/>
          <w:webHidden/>
        </w:rPr>
        <w:tab/>
      </w:r>
      <w:r>
        <w:rPr>
          <w:noProof/>
          <w:webHidden/>
        </w:rPr>
        <w:fldChar w:fldCharType="begin"/>
      </w:r>
      <w:r>
        <w:rPr>
          <w:noProof/>
          <w:webHidden/>
        </w:rPr>
        <w:instrText> PAGEREF _Toc6867937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"_Toc6867938"</w:instrText>
      </w:r>
      <w:r>
        <w:fldChar w:fldCharType="separate"/>
      </w:r>
      <w:r>
        <w:t>4.1.2</w:t>
      </w:r>
      <w:r>
        <w:t xml:space="preserve"> </w:t>
      </w:r>
      <w:r>
        <w:t>现代信贷风险度量方法</w:t>
      </w:r>
      <w:r>
        <w:fldChar w:fldCharType="end"/>
      </w:r>
      <w:r>
        <w:rPr>
          <w:noProof/>
          <w:webHidden/>
        </w:rPr>
        <w:tab/>
      </w:r>
      <w:r>
        <w:rPr>
          <w:noProof/>
          <w:webHidden/>
        </w:rPr>
        <w:fldChar w:fldCharType="begin"/>
      </w:r>
      <w:r>
        <w:rPr>
          <w:noProof/>
          <w:webHidden/>
        </w:rPr>
        <w:instrText> PAGEREF _Toc6867938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"_Toc6867939"</w:instrText>
      </w:r>
      <w:r>
        <w:fldChar w:fldCharType="separate"/>
      </w:r>
      <w:r>
        <w:t>4.1.3</w:t>
      </w:r>
      <w:r>
        <w:t xml:space="preserve"> </w:t>
      </w:r>
      <w:r>
        <w:t>选取</w:t>
      </w:r>
      <w:r>
        <w:t>KMV</w:t>
      </w:r>
      <w:r/>
      <w:r>
        <w:t>模型进行政府融资平台信贷风险度量</w:t>
      </w:r>
      <w:r>
        <w:fldChar w:fldCharType="end"/>
      </w:r>
      <w:r>
        <w:rPr>
          <w:noProof/>
          <w:webHidden/>
        </w:rPr>
        <w:tab/>
      </w:r>
      <w:r>
        <w:rPr>
          <w:noProof/>
          <w:webHidden/>
        </w:rPr>
        <w:fldChar w:fldCharType="begin"/>
      </w:r>
      <w:r>
        <w:rPr>
          <w:noProof/>
          <w:webHidden/>
        </w:rPr>
        <w:instrText> PAGEREF _Toc6867939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"_Toc6867940"</w:instrText>
      </w:r>
      <w:r>
        <w:fldChar w:fldCharType="separate"/>
      </w:r>
      <w:r/>
      <w:r/>
      <w:r>
        <w:t>4.2</w:t>
      </w:r>
      <w:r>
        <w:t> </w:t>
      </w:r>
      <w:r>
        <w:t>政府融资平台信贷风险度量模型的构造</w:t>
      </w:r>
      <w:r>
        <w:fldChar w:fldCharType="end"/>
      </w:r>
      <w:r>
        <w:rPr>
          <w:noProof/>
          <w:webHidden/>
        </w:rPr>
        <w:tab/>
      </w:r>
      <w:r>
        <w:rPr>
          <w:noProof/>
          <w:webHidden/>
        </w:rPr>
        <w:fldChar w:fldCharType="begin"/>
      </w:r>
      <w:r>
        <w:rPr>
          <w:noProof/>
          <w:webHidden/>
        </w:rPr>
        <w:instrText> PAGEREF _Toc6867940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"_Toc6867941"</w:instrText>
      </w:r>
      <w:r>
        <w:fldChar w:fldCharType="separate"/>
      </w:r>
      <w:r>
        <w:t>4.2.1</w:t>
      </w:r>
      <w:r>
        <w:t xml:space="preserve"> </w:t>
      </w:r>
      <w:r w:rsidRPr="00DB64CE">
        <w:t>KMV</w:t>
      </w:r>
      <w:r>
        <w:t>模型简介</w:t>
      </w:r>
      <w:r>
        <w:fldChar w:fldCharType="end"/>
      </w:r>
      <w:r>
        <w:rPr>
          <w:noProof/>
          <w:webHidden/>
        </w:rPr>
        <w:tab/>
      </w:r>
      <w:r>
        <w:rPr>
          <w:noProof/>
          <w:webHidden/>
        </w:rPr>
        <w:fldChar w:fldCharType="begin"/>
      </w:r>
      <w:r>
        <w:rPr>
          <w:noProof/>
          <w:webHidden/>
        </w:rPr>
        <w:instrText> PAGEREF _Toc6867941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"_Toc6867942"</w:instrText>
      </w:r>
      <w:r>
        <w:fldChar w:fldCharType="separate"/>
      </w:r>
      <w:r>
        <w:t>4.2.2</w:t>
      </w:r>
      <w:r>
        <w:t xml:space="preserve"> </w:t>
      </w:r>
      <w:r w:rsidRPr="00DB64CE">
        <w:t>KMV</w:t>
      </w:r>
      <w:r>
        <w:t>模型改造</w:t>
      </w:r>
      <w:r>
        <w:fldChar w:fldCharType="end"/>
      </w:r>
      <w:r>
        <w:rPr>
          <w:noProof/>
          <w:webHidden/>
        </w:rPr>
        <w:tab/>
      </w:r>
      <w:r>
        <w:rPr>
          <w:noProof/>
          <w:webHidden/>
        </w:rPr>
        <w:fldChar w:fldCharType="begin"/>
      </w:r>
      <w:r>
        <w:rPr>
          <w:noProof/>
          <w:webHidden/>
        </w:rPr>
        <w:instrText> PAGEREF _Toc6867942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"_Toc6867943"</w:instrText>
      </w:r>
      <w:r>
        <w:fldChar w:fldCharType="separate"/>
      </w:r>
      <w:r>
        <w:t>5</w:t>
      </w:r>
      <w:r>
        <w:t xml:space="preserve">  </w:t>
      </w:r>
      <w:r/>
      <w:r/>
      <w:r/>
      <w:r>
        <w:t>地方政府融资平台信贷风险度量的实证分析</w:t>
      </w:r>
      <w:r>
        <w:fldChar w:fldCharType="end"/>
      </w:r>
      <w:r>
        <w:rPr>
          <w:noProof/>
          <w:webHidden/>
        </w:rPr>
        <w:tab/>
      </w:r>
      <w:r>
        <w:rPr>
          <w:noProof/>
          <w:webHidden/>
        </w:rPr>
        <w:fldChar w:fldCharType="begin"/>
      </w:r>
      <w:r>
        <w:rPr>
          <w:noProof/>
          <w:webHidden/>
        </w:rPr>
        <w:instrText> PAGEREF _Toc6867943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"_Toc6867944"</w:instrText>
      </w:r>
      <w:r>
        <w:fldChar w:fldCharType="separate"/>
      </w:r>
      <w:r>
        <w:t>5.1</w:t>
      </w:r>
      <w:r>
        <w:t xml:space="preserve"> </w:t>
      </w:r>
      <w:r/>
      <w:r>
        <w:t>利用</w:t>
      </w:r>
      <w:r>
        <w:t>ARIMA</w:t>
      </w:r>
      <w:r/>
      <w:r>
        <w:t>模型进行财政收入的预测</w:t>
      </w:r>
      <w:r>
        <w:fldChar w:fldCharType="end"/>
      </w:r>
      <w:r>
        <w:rPr>
          <w:noProof/>
          <w:webHidden/>
        </w:rPr>
        <w:tab/>
      </w:r>
      <w:r>
        <w:rPr>
          <w:noProof/>
          <w:webHidden/>
        </w:rPr>
        <w:fldChar w:fldCharType="begin"/>
      </w:r>
      <w:r>
        <w:rPr>
          <w:noProof/>
          <w:webHidden/>
        </w:rPr>
        <w:instrText> PAGEREF _Toc6867944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"_Toc6867945"</w:instrText>
      </w:r>
      <w:r>
        <w:fldChar w:fldCharType="separate"/>
      </w:r>
      <w:r>
        <w:t>5.1.1</w:t>
      </w:r>
      <w:r>
        <w:t xml:space="preserve"> </w:t>
      </w:r>
      <w:r>
        <w:t>样本数据选择</w:t>
      </w:r>
      <w:r>
        <w:fldChar w:fldCharType="end"/>
      </w:r>
      <w:r>
        <w:rPr>
          <w:noProof/>
          <w:webHidden/>
        </w:rPr>
        <w:tab/>
      </w:r>
      <w:r>
        <w:rPr>
          <w:noProof/>
          <w:webHidden/>
        </w:rPr>
        <w:fldChar w:fldCharType="begin"/>
      </w:r>
      <w:r>
        <w:rPr>
          <w:noProof/>
          <w:webHidden/>
        </w:rPr>
        <w:instrText> PAGEREF _Toc6867945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"_Toc6867946"</w:instrText>
      </w:r>
      <w:r>
        <w:fldChar w:fldCharType="separate"/>
      </w:r>
      <w:r>
        <w:t>5.1.2</w:t>
      </w:r>
      <w:r>
        <w:t xml:space="preserve"> </w:t>
      </w:r>
      <w:r>
        <w:t>重庆市地方财政收入的预测</w:t>
      </w:r>
      <w:r>
        <w:fldChar w:fldCharType="end"/>
      </w:r>
      <w:r>
        <w:rPr>
          <w:noProof/>
          <w:webHidden/>
        </w:rPr>
        <w:tab/>
      </w:r>
      <w:r>
        <w:rPr>
          <w:noProof/>
          <w:webHidden/>
        </w:rPr>
        <w:fldChar w:fldCharType="begin"/>
      </w:r>
      <w:r>
        <w:rPr>
          <w:noProof/>
          <w:webHidden/>
        </w:rPr>
        <w:instrText> PAGEREF _Toc6867946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"_Toc6867947"</w:instrText>
      </w:r>
      <w:r>
        <w:fldChar w:fldCharType="separate"/>
      </w:r>
      <w:r>
        <w:t>5.2</w:t>
      </w:r>
      <w:r>
        <w:t xml:space="preserve"> </w:t>
      </w:r>
      <w:r/>
      <w:r>
        <w:t>利用</w:t>
      </w:r>
      <w:r>
        <w:t>KMV</w:t>
      </w:r>
      <w:r/>
      <w:r>
        <w:t>模型进行地方政府融资平台风险测量</w:t>
      </w:r>
      <w:r>
        <w:fldChar w:fldCharType="end"/>
      </w:r>
      <w:r>
        <w:rPr>
          <w:noProof/>
          <w:webHidden/>
        </w:rPr>
        <w:tab/>
      </w:r>
      <w:r>
        <w:rPr>
          <w:noProof/>
          <w:webHidden/>
        </w:rPr>
        <w:fldChar w:fldCharType="begin"/>
      </w:r>
      <w:r>
        <w:rPr>
          <w:noProof/>
          <w:webHidden/>
        </w:rPr>
        <w:instrText> PAGEREF _Toc6867947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"_Toc6867948"</w:instrText>
      </w:r>
      <w:r>
        <w:fldChar w:fldCharType="separate"/>
      </w:r>
      <w:r>
        <w:t>5.2.1</w:t>
      </w:r>
      <w:r>
        <w:t xml:space="preserve"> </w:t>
      </w:r>
      <w:r>
        <w:t>地方财政收入波动率和增长率的确定</w:t>
      </w:r>
      <w:r>
        <w:fldChar w:fldCharType="end"/>
      </w:r>
      <w:r>
        <w:rPr>
          <w:noProof/>
          <w:webHidden/>
        </w:rPr>
        <w:tab/>
      </w:r>
      <w:r>
        <w:rPr>
          <w:noProof/>
          <w:webHidden/>
        </w:rPr>
        <w:fldChar w:fldCharType="begin"/>
      </w:r>
      <w:r>
        <w:rPr>
          <w:noProof/>
          <w:webHidden/>
        </w:rPr>
        <w:instrText> PAGEREF _Toc6867948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"_Toc6867949"</w:instrText>
      </w:r>
      <w:r>
        <w:fldChar w:fldCharType="separate"/>
      </w:r>
      <w:r>
        <w:t>在</w:t>
      </w:r>
      <w:r>
        <w:t>t=1</w:t>
      </w:r>
      <w:r>
        <w:t>的前提下经过计算得：</w:t>
      </w:r>
      <w:r>
        <w:fldChar w:fldCharType="end"/>
      </w:r>
      <w:r>
        <w:rPr>
          <w:noProof/>
          <w:webHidden/>
        </w:rPr>
        <w:tab/>
      </w:r>
      <w:r>
        <w:rPr>
          <w:noProof/>
          <w:webHidden/>
        </w:rPr>
        <w:fldChar w:fldCharType="begin"/>
      </w:r>
      <w:r>
        <w:rPr>
          <w:noProof/>
          <w:webHidden/>
        </w:rPr>
        <w:instrText> PAGEREF _Toc6867949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"_Toc6867950"</w:instrText>
      </w:r>
      <w:r>
        <w:fldChar w:fldCharType="separate"/>
      </w:r>
      <w:r>
        <w:t>6</w:t>
      </w:r>
      <w:r>
        <w:t xml:space="preserve">  </w:t>
      </w:r>
      <w:r/>
      <w:r/>
      <w:r/>
      <w:r>
        <w:t>融资平台风险控制的对策建议</w:t>
      </w:r>
      <w:r>
        <w:fldChar w:fldCharType="end"/>
      </w:r>
      <w:r>
        <w:rPr>
          <w:noProof/>
          <w:webHidden/>
        </w:rPr>
        <w:tab/>
      </w:r>
      <w:r>
        <w:rPr>
          <w:noProof/>
          <w:webHidden/>
        </w:rPr>
        <w:fldChar w:fldCharType="begin"/>
      </w:r>
      <w:r>
        <w:rPr>
          <w:noProof/>
          <w:webHidden/>
        </w:rPr>
        <w:instrText> PAGEREF _Toc6867950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"_Toc6867951"</w:instrText>
      </w:r>
      <w:r>
        <w:fldChar w:fldCharType="separate"/>
      </w:r>
      <w:r>
        <w:t>6.1</w:t>
      </w:r>
      <w:r>
        <w:t xml:space="preserve"> </w:t>
      </w:r>
      <w:r/>
      <w:r>
        <w:t>政府层面</w:t>
      </w:r>
      <w:r>
        <w:fldChar w:fldCharType="end"/>
      </w:r>
      <w:r>
        <w:rPr>
          <w:noProof/>
          <w:webHidden/>
        </w:rPr>
        <w:tab/>
      </w:r>
      <w:r>
        <w:rPr>
          <w:noProof/>
          <w:webHidden/>
        </w:rPr>
        <w:fldChar w:fldCharType="begin"/>
      </w:r>
      <w:r>
        <w:rPr>
          <w:noProof/>
          <w:webHidden/>
        </w:rPr>
        <w:instrText> PAGEREF _Toc6867951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"_Toc6867952"</w:instrText>
      </w:r>
      <w:r>
        <w:fldChar w:fldCharType="separate"/>
      </w:r>
      <w:r>
        <w:t>6.1.1</w:t>
      </w:r>
      <w:r>
        <w:t xml:space="preserve"> </w:t>
      </w:r>
      <w:r>
        <w:t>财税体制改革</w:t>
      </w:r>
      <w:r>
        <w:fldChar w:fldCharType="end"/>
      </w:r>
      <w:r>
        <w:rPr>
          <w:noProof/>
          <w:webHidden/>
        </w:rPr>
        <w:tab/>
      </w:r>
      <w:r>
        <w:rPr>
          <w:noProof/>
          <w:webHidden/>
        </w:rPr>
        <w:fldChar w:fldCharType="begin"/>
      </w:r>
      <w:r>
        <w:rPr>
          <w:noProof/>
          <w:webHidden/>
        </w:rPr>
        <w:instrText> PAGEREF _Toc6867952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"_Toc6867953"</w:instrText>
      </w:r>
      <w:r>
        <w:fldChar w:fldCharType="separate"/>
      </w:r>
      <w:r>
        <w:t>6.1.2</w:t>
      </w:r>
      <w:r>
        <w:t xml:space="preserve"> </w:t>
      </w:r>
      <w:r>
        <w:t>法律法规制定</w:t>
      </w:r>
      <w:r>
        <w:fldChar w:fldCharType="end"/>
      </w:r>
      <w:r>
        <w:rPr>
          <w:noProof/>
          <w:webHidden/>
        </w:rPr>
        <w:tab/>
      </w:r>
      <w:r>
        <w:rPr>
          <w:noProof/>
          <w:webHidden/>
        </w:rPr>
        <w:fldChar w:fldCharType="begin"/>
      </w:r>
      <w:r>
        <w:rPr>
          <w:noProof/>
          <w:webHidden/>
        </w:rPr>
        <w:instrText> PAGEREF _Toc6867953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"_Toc6867954"</w:instrText>
      </w:r>
      <w:r>
        <w:fldChar w:fldCharType="separate"/>
      </w:r>
      <w:r>
        <w:t>6.1.3</w:t>
      </w:r>
      <w:r>
        <w:t xml:space="preserve"> </w:t>
      </w:r>
      <w:r>
        <w:t>加强政府自身建设</w:t>
      </w:r>
      <w:r>
        <w:fldChar w:fldCharType="end"/>
      </w:r>
      <w:r>
        <w:rPr>
          <w:noProof/>
          <w:webHidden/>
        </w:rPr>
        <w:tab/>
      </w:r>
      <w:r>
        <w:rPr>
          <w:noProof/>
          <w:webHidden/>
        </w:rPr>
        <w:fldChar w:fldCharType="begin"/>
      </w:r>
      <w:r>
        <w:rPr>
          <w:noProof/>
          <w:webHidden/>
        </w:rPr>
        <w:instrText> PAGEREF _Toc6867954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"_Toc6867955"</w:instrText>
      </w:r>
      <w:r>
        <w:fldChar w:fldCharType="separate"/>
      </w:r>
      <w:r>
        <w:t>6.2</w:t>
      </w:r>
      <w:r>
        <w:t xml:space="preserve"> </w:t>
      </w:r>
      <w:r/>
      <w:r>
        <w:t>融资平台层面</w:t>
      </w:r>
      <w:r>
        <w:fldChar w:fldCharType="end"/>
      </w:r>
      <w:r>
        <w:rPr>
          <w:noProof/>
          <w:webHidden/>
        </w:rPr>
        <w:tab/>
      </w:r>
      <w:r>
        <w:rPr>
          <w:noProof/>
          <w:webHidden/>
        </w:rPr>
        <w:fldChar w:fldCharType="begin"/>
      </w:r>
      <w:r>
        <w:rPr>
          <w:noProof/>
          <w:webHidden/>
        </w:rPr>
        <w:instrText> PAGEREF _Toc6867955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"_Toc6867956"</w:instrText>
      </w:r>
      <w:r>
        <w:fldChar w:fldCharType="separate"/>
      </w:r>
      <w:r>
        <w:t>6.2.1</w:t>
      </w:r>
      <w:r>
        <w:t xml:space="preserve"> </w:t>
      </w:r>
      <w:r>
        <w:t>融资平台规范运营</w:t>
      </w:r>
      <w:r>
        <w:fldChar w:fldCharType="end"/>
      </w:r>
      <w:r>
        <w:rPr>
          <w:noProof/>
          <w:webHidden/>
        </w:rPr>
        <w:tab/>
      </w:r>
      <w:r>
        <w:rPr>
          <w:noProof/>
          <w:webHidden/>
        </w:rPr>
        <w:fldChar w:fldCharType="begin"/>
      </w:r>
      <w:r>
        <w:rPr>
          <w:noProof/>
          <w:webHidden/>
        </w:rPr>
        <w:instrText> PAGEREF _Toc6867956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"_Toc6867957"</w:instrText>
      </w:r>
      <w:r>
        <w:fldChar w:fldCharType="separate"/>
      </w:r>
      <w:r>
        <w:t>6.2.2</w:t>
      </w:r>
      <w:r>
        <w:t xml:space="preserve"> </w:t>
      </w:r>
      <w:r>
        <w:t>信息透明</w:t>
      </w:r>
      <w:r>
        <w:fldChar w:fldCharType="end"/>
      </w:r>
      <w:r>
        <w:rPr>
          <w:noProof/>
          <w:webHidden/>
        </w:rPr>
        <w:tab/>
      </w:r>
      <w:r>
        <w:rPr>
          <w:noProof/>
          <w:webHidden/>
        </w:rPr>
        <w:fldChar w:fldCharType="begin"/>
      </w:r>
      <w:r>
        <w:rPr>
          <w:noProof/>
          <w:webHidden/>
        </w:rPr>
        <w:instrText> PAGEREF _Toc6867957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"_Toc6867958"</w:instrText>
      </w:r>
      <w:r>
        <w:fldChar w:fldCharType="separate"/>
      </w:r>
      <w:r>
        <w:t>外部监督和约束。</w:t>
      </w:r>
      <w:r>
        <w:fldChar w:fldCharType="end"/>
      </w:r>
      <w:r>
        <w:rPr>
          <w:noProof/>
          <w:webHidden/>
        </w:rPr>
        <w:tab/>
      </w:r>
      <w:r>
        <w:rPr>
          <w:noProof/>
          <w:webHidden/>
        </w:rPr>
        <w:fldChar w:fldCharType="begin"/>
      </w:r>
      <w:r>
        <w:rPr>
          <w:noProof/>
          <w:webHidden/>
        </w:rPr>
        <w:instrText> PAGEREF _Toc6867958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"_Toc6867959"</w:instrText>
      </w:r>
      <w:r>
        <w:fldChar w:fldCharType="separate"/>
      </w:r>
      <w:r/>
      <w:r/>
      <w:r>
        <w:t>参考文献</w:t>
      </w:r>
      <w:r>
        <w:fldChar w:fldCharType="end"/>
      </w:r>
      <w:r>
        <w:rPr>
          <w:noProof/>
          <w:webHidden/>
        </w:rPr>
        <w:tab/>
      </w:r>
      <w:r>
        <w:rPr>
          <w:noProof/>
          <w:webHidden/>
        </w:rPr>
        <w:fldChar w:fldCharType="begin"/>
      </w:r>
      <w:r>
        <w:rPr>
          <w:noProof/>
          <w:webHidden/>
        </w:rPr>
        <w:instrText> PAGEREF _Toc6867959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"_Toc6867960"</w:instrText>
      </w:r>
      <w:r>
        <w:fldChar w:fldCharType="separate"/>
      </w:r>
      <w:r/>
      <w:r/>
      <w:r>
        <w:t>附录：作者攻读硕士学位期间发表论文及科研情况</w:t>
      </w:r>
      <w:r>
        <w:fldChar w:fldCharType="end"/>
      </w:r>
      <w:r>
        <w:rPr>
          <w:noProof/>
          <w:webHidden/>
        </w:rPr>
        <w:tab/>
      </w:r>
      <w:r>
        <w:rPr>
          <w:noProof/>
          <w:webHidden/>
        </w:rPr>
        <w:fldChar w:fldCharType="begin"/>
      </w:r>
      <w:r>
        <w:rPr>
          <w:noProof/>
          <w:webHidden/>
        </w:rPr>
        <w:instrText> PAGEREF _Toc6867960 \h </w:instrText>
      </w:r>
      <w:r>
        <w:rPr>
          <w:noProof/>
          <w:webHidden/>
        </w:rPr>
        <w:fldChar w:fldCharType="separate"/>
      </w:r>
      <w:r>
        <w:rPr>
          <w:noProof/>
          <w:webHidden/>
        </w:rPr>
        <w:t>32</w:t>
      </w:r>
      <w:r>
        <w:rPr>
          <w:noProof/>
          <w:webHidden/>
        </w:rPr>
        <w:fldChar w:fldCharType="end"/>
      </w:r>
      <w:r>
        <w:fldChar w:fldCharType="end"/>
      </w:r>
    </w:p>
    <w:p w:rsidR="009F338D">
      <w:pPr>
        <w:sectPr w:rsidR="00556256">
          <w:headerReference w:type="even" r:id="rId64"/>
          <w:headerReference w:type="default" r:id="rId62"/>
          <w:footerReference w:type="even" r:id="rId60"/>
          <w:footerReference w:type="default" r:id="rId57"/>
          <w:footerReference w:type="first" r:id="rId55"/>
          <w:headerReference w:type="first" r:id="rId66"/>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VII</w:t>
      </w:r>
    </w:p>
    <w:p w:rsidR="0018722C">
      <w:pPr>
        <w:pStyle w:val="Heading1"/>
        <w:topLinePunct/>
      </w:pPr>
      <w:bookmarkStart w:id="494337" w:name="_Ref665494337"/>
      <w:bookmarkStart w:id="7906" w:name="_Toc6867906"/>
      <w:bookmarkStart w:name="1 引言 " w:id="6"/>
      <w:bookmarkEnd w:id="6"/>
      <w:r/>
      <w:bookmarkStart w:name="_bookmark2" w:id="7"/>
      <w:bookmarkEnd w:id="7"/>
      <w:r/>
      <w:bookmarkStart w:name="_bookmark3" w:id="8"/>
      <w:bookmarkEnd w:id="8"/>
      <w:r/>
      <w:r>
        <w:t>1</w:t>
      </w:r>
      <w:r>
        <w:t xml:space="preserve">  </w:t>
      </w:r>
      <w:r>
        <w:t>引言</w:t>
      </w:r>
      <w:bookmarkEnd w:id="7906"/>
    </w:p>
    <w:bookmarkEnd w:id="494337"/>
    <w:p w:rsidR="0018722C">
      <w:pPr>
        <w:pStyle w:val="Heading2"/>
        <w:topLinePunct/>
        <w:ind w:left="171" w:hangingChars="171" w:hanging="171"/>
      </w:pPr>
      <w:bookmarkStart w:id="7907" w:name="_Toc6867907"/>
      <w:bookmarkStart w:name="1.1 研究的背景和意义 " w:id="9"/>
      <w:bookmarkEnd w:id="9"/>
      <w:r>
        <w:t>1.1</w:t>
      </w:r>
      <w:r>
        <w:t xml:space="preserve"> </w:t>
      </w:r>
      <w:r/>
      <w:bookmarkStart w:name="1.1 研究的背景和意义 " w:id="10"/>
      <w:bookmarkEnd w:id="10"/>
      <w:r>
        <w:t>研究的背景和意义</w:t>
      </w:r>
      <w:bookmarkEnd w:id="7907"/>
    </w:p>
    <w:p w:rsidR="0018722C">
      <w:pPr>
        <w:pStyle w:val="Heading3"/>
        <w:topLinePunct/>
        <w:ind w:left="200" w:hangingChars="200" w:hanging="200"/>
      </w:pPr>
      <w:bookmarkStart w:id="7908" w:name="_Toc6867908"/>
      <w:r>
        <w:t>1.1.1</w:t>
      </w:r>
      <w:r>
        <w:t xml:space="preserve"> </w:t>
      </w:r>
      <w:r>
        <w:t>研究背景</w:t>
      </w:r>
      <w:bookmarkEnd w:id="7908"/>
    </w:p>
    <w:p w:rsidR="0018722C">
      <w:pPr>
        <w:topLinePunct/>
      </w:pPr>
      <w:r>
        <w:t>近年</w:t>
      </w:r>
      <w:r>
        <w:t>来，为了不断缩小城乡二元差距我国政府大力推进城镇化建设，这就使得地方政府面临巨大的市政建设任务，再加上地方政府为招商引资促进本地经济发展也需要加强基础设施建设，地方市政建设任务的激增导致我国地方政府面临的财政缺口越来越大。</w:t>
      </w:r>
      <w:r>
        <w:rPr>
          <w:rFonts w:ascii="Times New Roman" w:eastAsia="Times New Roman"/>
        </w:rPr>
        <w:t>1994</w:t>
      </w:r>
      <w:r>
        <w:t>年分税制改革之后中央和地方的财权与事权进行了重新分配，分税制改革虽然优化了中央政府与地方政府间集权和分权问题但也造成了地方政府承担了许多原来由中央承担的建设任务，出现了财权上移而事权下移的现象，我国地方政府面临着巨大的资金缺口，同时我国《预算法》明令禁止地方自行发债，这就导致了地方政府不能通过发行地方债来解决发展过程中资金短缺的问题，地方融资平台就在这种环境下应运而生了。</w:t>
      </w:r>
      <w:r>
        <w:rPr>
          <w:rFonts w:ascii="Times New Roman" w:eastAsia="Times New Roman"/>
        </w:rPr>
        <w:t>2008</w:t>
      </w:r>
      <w:r>
        <w:t>年席卷全球的美国次贷危机造成了我国出口贸易额锐减，拉动经济增长动力不足，为此我国政府推出了四万亿的救市计划，但是该救市计划中需要地方政府自行筹措的资金达到</w:t>
      </w:r>
      <w:r>
        <w:t>了</w:t>
      </w:r>
    </w:p>
    <w:p w:rsidR="0018722C">
      <w:pPr>
        <w:topLinePunct/>
      </w:pPr>
      <w:r>
        <w:rPr>
          <w:rFonts w:ascii="Times New Roman" w:eastAsia="Times New Roman"/>
        </w:rPr>
        <w:t>70%</w:t>
      </w:r>
      <w:r>
        <w:t>，所以地方政府加大了融资平台筹集资金的力度，融资平台的规模在短时期内</w:t>
      </w:r>
      <w:r>
        <w:t>得到了急速增长。尽管政府融资平台在缓解地方政府建设资金不足、缩小城乡二元差距和促进我国经济发展方面起到了巨大的推动作用，但在发展过程中缺少必要的约束与监督机制，也使得政府融资平台在运行过程中暴露出了一些问题。</w:t>
      </w:r>
    </w:p>
    <w:p w:rsidR="0018722C">
      <w:pPr>
        <w:topLinePunct/>
      </w:pPr>
      <w:r>
        <w:t>由国家审计署</w:t>
      </w:r>
      <w:r>
        <w:rPr>
          <w:rFonts w:ascii="Times New Roman" w:eastAsia="Times New Roman"/>
        </w:rPr>
        <w:t>2013</w:t>
      </w:r>
      <w:r>
        <w:t>年</w:t>
      </w:r>
      <w:r>
        <w:rPr>
          <w:rFonts w:ascii="Times New Roman" w:eastAsia="Times New Roman"/>
        </w:rPr>
        <w:t>12</w:t>
      </w:r>
      <w:r>
        <w:t>月</w:t>
      </w:r>
      <w:r>
        <w:rPr>
          <w:rFonts w:ascii="Times New Roman" w:eastAsia="Times New Roman"/>
        </w:rPr>
        <w:t>30</w:t>
      </w:r>
      <w:r>
        <w:t>日发布的全国政府性债务审计结果公告可知，</w:t>
      </w:r>
    </w:p>
    <w:p w:rsidR="0018722C">
      <w:pPr>
        <w:topLinePunct/>
      </w:pPr>
      <w:r>
        <w:t>我国现阶段各级政府面临着巨大的债务问题，截止到</w:t>
      </w:r>
      <w:r>
        <w:rPr>
          <w:rFonts w:ascii="Times New Roman" w:eastAsia="Times New Roman"/>
        </w:rPr>
        <w:t>2013</w:t>
      </w:r>
      <w:r>
        <w:t>年</w:t>
      </w:r>
      <w:r>
        <w:rPr>
          <w:rFonts w:ascii="Times New Roman" w:eastAsia="Times New Roman"/>
        </w:rPr>
        <w:t>6</w:t>
      </w:r>
      <w:r>
        <w:t>月</w:t>
      </w:r>
      <w:r>
        <w:rPr>
          <w:rFonts w:ascii="Times New Roman" w:eastAsia="Times New Roman"/>
        </w:rPr>
        <w:t>30</w:t>
      </w:r>
      <w:r>
        <w:t>日我国各级</w:t>
      </w:r>
    </w:p>
    <w:p w:rsidR="0018722C">
      <w:pPr>
        <w:topLinePunct/>
      </w:pPr>
      <w:r>
        <w:t>政府需要偿还的债务高达</w:t>
      </w:r>
      <w:r>
        <w:rPr>
          <w:rFonts w:ascii="Times New Roman" w:eastAsia="Times New Roman"/>
        </w:rPr>
        <w:t>206988</w:t>
      </w:r>
      <w:r>
        <w:rPr>
          <w:rFonts w:ascii="Times New Roman" w:eastAsia="Times New Roman"/>
        </w:rPr>
        <w:t>.</w:t>
      </w:r>
      <w:r>
        <w:rPr>
          <w:rFonts w:ascii="Times New Roman" w:eastAsia="Times New Roman"/>
        </w:rPr>
        <w:t>65</w:t>
      </w:r>
      <w:r>
        <w:t>亿元，承担担保责任的债务金额为</w:t>
      </w:r>
      <w:r>
        <w:rPr>
          <w:rFonts w:ascii="Times New Roman" w:eastAsia="Times New Roman"/>
        </w:rPr>
        <w:t>29256</w:t>
      </w:r>
      <w:r>
        <w:rPr>
          <w:rFonts w:ascii="Times New Roman" w:eastAsia="Times New Roman"/>
        </w:rPr>
        <w:t>.</w:t>
      </w:r>
      <w:r>
        <w:rPr>
          <w:rFonts w:ascii="Times New Roman" w:eastAsia="Times New Roman"/>
        </w:rPr>
        <w:t>49</w:t>
      </w:r>
    </w:p>
    <w:p w:rsidR="0018722C">
      <w:pPr>
        <w:topLinePunct/>
      </w:pPr>
      <w:r>
        <w:t>亿元，负有一定救助责任的债务金额为</w:t>
      </w:r>
      <w:r>
        <w:rPr>
          <w:rFonts w:ascii="Times New Roman" w:eastAsia="Times New Roman"/>
        </w:rPr>
        <w:t>66504</w:t>
      </w:r>
      <w:r>
        <w:rPr>
          <w:rFonts w:ascii="Times New Roman" w:eastAsia="Times New Roman"/>
        </w:rPr>
        <w:t>.</w:t>
      </w:r>
      <w:r>
        <w:rPr>
          <w:rFonts w:ascii="Times New Roman" w:eastAsia="Times New Roman"/>
        </w:rPr>
        <w:t>56</w:t>
      </w:r>
      <w:r>
        <w:t>亿元</w:t>
      </w:r>
      <w:r>
        <w:rPr>
          <w:vertAlign w:val="superscript"/>
          /&gt;
        </w:rPr>
        <w:t>[</w:t>
      </w:r>
      <w:r>
        <w:rPr>
          <w:vertAlign w:val="superscript"/>
          /&gt;
        </w:rPr>
        <w:t xml:space="preserve">1</w:t>
      </w:r>
      <w:r>
        <w:rPr>
          <w:vertAlign w:val="superscript"/>
          /&gt;
        </w:rPr>
        <w:t>]</w:t>
      </w:r>
      <w:r>
        <w:t>。对如此庞大的地方政府负债数字，作为地方政府债务最主要的举债主体，各级政府投融资平台自身未建立起足够偿债的收益能力，相关风险控制机制也不够健全，如果集中兑付，地方政府将面临巨大的债务危机，由此带来的风险问题不容忽视。</w:t>
      </w:r>
    </w:p>
    <w:p w:rsidR="0018722C">
      <w:pPr>
        <w:pStyle w:val="Heading3"/>
        <w:topLinePunct/>
        <w:ind w:left="200" w:hangingChars="200" w:hanging="200"/>
      </w:pPr>
      <w:bookmarkStart w:id="7909" w:name="_Toc6867909"/>
      <w:r>
        <w:t>1.1.2</w:t>
      </w:r>
      <w:r>
        <w:t xml:space="preserve"> </w:t>
      </w:r>
      <w:r>
        <w:t>研究目的和意义</w:t>
      </w:r>
      <w:bookmarkEnd w:id="7909"/>
    </w:p>
    <w:p w:rsidR="0018722C">
      <w:pPr>
        <w:topLinePunct/>
      </w:pPr>
      <w:r>
        <w:t>政府融资平台负债规模在不断扩大，但是政府融资平台作为地方政府的附属机构其资金主要投向了基础建设或公益性项目，盈利性项目的投资涉及不多，导致融资平台企业回款周期长、盈利能力不足，自身不能独立承担债务归还责任</w:t>
      </w:r>
      <w:r>
        <w:t>，</w:t>
      </w:r>
    </w:p>
    <w:p w:rsidR="0018722C">
      <w:pPr>
        <w:topLinePunct/>
      </w:pPr>
      <w:r>
        <w:rPr>
          <w:rFonts w:cstheme="minorBidi" w:hAnsiTheme="minorHAnsi" w:eastAsiaTheme="minorHAnsi" w:asciiTheme="minorHAnsi" w:ascii="Times New Roman"/>
        </w:rPr>
        <w:t>1</w:t>
      </w:r>
    </w:p>
    <w:p w:rsidR="0018722C">
      <w:pPr>
        <w:topLinePunct/>
      </w:pPr>
      <w:bookmarkStart w:name="_bookmark4" w:id="11"/>
      <w:bookmarkEnd w:id="11"/>
      <w:r/>
      <w:r>
        <w:t>再加上政府融资平台管理不规范、风险控制体系不健全，以上这些原因致使政府融资平台面临巨大的偿债压力。针对政府融资平台债务偿还方面存在的问题，通过对政府融资平台成立的原因、运行机制、发展现状进行系统研究，尤其是对地方政府融资平台面临的债务风险以及连带的财政金融风险进行有效度量，进而控制信贷风险的发生具有重要的现实意义。</w:t>
      </w:r>
    </w:p>
    <w:p w:rsidR="0018722C">
      <w:pPr>
        <w:topLinePunct/>
      </w:pPr>
      <w:r>
        <w:t>本文选取重庆市地方政府融资平台作为研究对象，以世界上测算企业风险较</w:t>
      </w:r>
      <w:r>
        <w:t>为通用的</w:t>
      </w:r>
      <w:r>
        <w:t>KMV</w:t>
      </w:r>
      <w:r/>
      <w:r w:rsidR="001852F3">
        <w:t xml:space="preserve">模型为基础构建了适合政府融资平台风险测度的模型，利用改良</w:t>
      </w:r>
      <w:r w:rsidR="001852F3">
        <w:t>的</w:t>
      </w:r>
    </w:p>
    <w:p w:rsidR="0018722C">
      <w:pPr>
        <w:topLinePunct/>
      </w:pPr>
      <w:r>
        <w:t>KMV</w:t>
      </w:r>
      <w:r/>
      <w:r w:rsidR="001852F3">
        <w:t xml:space="preserve">模型对重庆市政府融资平台贷款额度的安全规模和不同贷款金额下的预期违</w:t>
      </w:r>
      <w:r>
        <w:t>约概率进行了测算，旨在通过对地方政府融资平台信贷风险的度量研究找到控制融资平台信贷风险的方法，从而对我国地方政府融资平台的健康发展进行指导。</w:t>
      </w:r>
    </w:p>
    <w:p w:rsidR="0018722C">
      <w:pPr>
        <w:pStyle w:val="Heading2"/>
        <w:topLinePunct/>
        <w:ind w:left="171" w:hangingChars="171" w:hanging="171"/>
      </w:pPr>
      <w:bookmarkStart w:id="7910" w:name="_Toc6867910"/>
      <w:bookmarkStart w:name="1.2 研究的主要内容 " w:id="12"/>
      <w:bookmarkEnd w:id="12"/>
      <w:r>
        <w:t>1.2</w:t>
      </w:r>
      <w:r>
        <w:t xml:space="preserve"> </w:t>
      </w:r>
      <w:r/>
      <w:bookmarkStart w:name="1.2 研究的主要内容 " w:id="13"/>
      <w:bookmarkEnd w:id="13"/>
      <w:r>
        <w:t>研究的主要内容</w:t>
      </w:r>
      <w:bookmarkEnd w:id="7910"/>
    </w:p>
    <w:p w:rsidR="0018722C">
      <w:pPr>
        <w:topLinePunct/>
      </w:pPr>
      <w:r>
        <w:t>第一章引言。本章首先对论文的选题背景与研究意义进行了介绍，然后对论文的研究框架、研究内容、研究方法以及研究创先点和不足进行了说明。</w:t>
      </w:r>
    </w:p>
    <w:p w:rsidR="0018722C">
      <w:pPr>
        <w:topLinePunct/>
      </w:pPr>
      <w:r>
        <w:t>第二章地方政府融资平台文献综述。首先，本文对国外学者关于政府融资平</w:t>
      </w:r>
      <w:r>
        <w:t>台的研究进行了分析总结，从政府举债理论和地方债务风险两个角度进行了概述；</w:t>
      </w:r>
      <w:r>
        <w:t>其次，本文从国内学者角度对政府融资平台的研究进行了分析总结，主要从政府融资平台的设立、管理、发展，政府融资平台的运行机制以及政府融资平台的风险研究三个方面对国内学者的研究进行了阐述；最后，本章对国外、国内对于政府融资平台的研究进行了评述。</w:t>
      </w:r>
    </w:p>
    <w:p w:rsidR="0018722C">
      <w:pPr>
        <w:topLinePunct/>
      </w:pPr>
      <w:r>
        <w:t>第三章我国地方政府融资平台概况。首先，本章阐述了我国地方政府融资平台的成立与发展，对我国政府融资平台的概念、运行机制以及政府融资平台贷款产生的原因进行了分析；其次，本章对我国融资平台贷款现状进行了分析，从贷款总量和借贷结构方面进行了阐述；最后，本章阐述了我国地方政府融资平台贷款存在的主要问题，主要从政府层面、融资平台层面以及银行层面进行了说明。</w:t>
      </w:r>
    </w:p>
    <w:p w:rsidR="0018722C">
      <w:pPr>
        <w:topLinePunct/>
      </w:pPr>
      <w:r>
        <w:t>第四章政府融资平台信贷风险度量模型的构建。本章首先对较为常用的传统</w:t>
      </w:r>
      <w:r>
        <w:t>信贷风险度量方法和现代风险度量模型进行了阐述，并对本文选取</w:t>
      </w:r>
      <w:r>
        <w:rPr>
          <w:rFonts w:ascii="Times New Roman" w:eastAsia="Times New Roman"/>
        </w:rPr>
        <w:t>KMV</w:t>
      </w:r>
      <w:r>
        <w:t>模型进行政府融资平台信贷风险测算的原因进行了说明。在此基础上通过对其他学者的政府融资平台贷款风险测度方法的学习总结以及我国政府融资平台发展的现状分析</w:t>
      </w:r>
      <w:r>
        <w:t>构建了适用于政府融资平台风险度量的改良的</w:t>
      </w:r>
      <w:r>
        <w:rPr>
          <w:rFonts w:ascii="Times New Roman" w:eastAsia="Times New Roman"/>
        </w:rPr>
        <w:t>KMV</w:t>
      </w:r>
      <w:r>
        <w:t>模型。</w:t>
      </w:r>
    </w:p>
    <w:p w:rsidR="0018722C">
      <w:pPr>
        <w:topLinePunct/>
      </w:pPr>
      <w:r>
        <w:t>第五章运用</w:t>
      </w:r>
      <w:r>
        <w:rPr>
          <w:rFonts w:ascii="Times New Roman" w:eastAsia="Times New Roman"/>
        </w:rPr>
        <w:t>KMV</w:t>
      </w:r>
      <w:r>
        <w:t>模型进行实证分析。本章在上一章模型建立的基础上，进行</w:t>
      </w:r>
      <w:r>
        <w:t>了以下分析。首先，根据重庆市</w:t>
      </w:r>
      <w:r>
        <w:rPr>
          <w:rFonts w:ascii="Times New Roman" w:eastAsia="Times New Roman"/>
        </w:rPr>
        <w:t>1997-2014</w:t>
      </w:r>
      <w:r>
        <w:t>年度的财政收入数据，运用</w:t>
      </w:r>
      <w:r>
        <w:rPr>
          <w:rFonts w:ascii="Times New Roman" w:eastAsia="Times New Roman"/>
        </w:rPr>
        <w:t>ARIMA</w:t>
      </w:r>
      <w:r>
        <w:t>模</w:t>
      </w:r>
      <w:r>
        <w:t>型对重庆市</w:t>
      </w:r>
      <w:r>
        <w:rPr>
          <w:rFonts w:ascii="Times New Roman" w:eastAsia="Times New Roman"/>
        </w:rPr>
        <w:t>2015</w:t>
      </w:r>
      <w:r>
        <w:t>年的财政收入进行了预测；其次，运用改良的</w:t>
      </w:r>
      <w:r>
        <w:rPr>
          <w:rFonts w:ascii="Times New Roman" w:eastAsia="Times New Roman"/>
        </w:rPr>
        <w:t>KMV</w:t>
      </w:r>
      <w:r>
        <w:t>模型对重庆市政府融资平台的信贷风险进行了度量，测算了重庆地方政府融资平台不同贷</w:t>
      </w:r>
      <w:r>
        <w:t>款</w:t>
      </w:r>
    </w:p>
    <w:p w:rsidR="0018722C">
      <w:pPr>
        <w:topLinePunct/>
      </w:pPr>
      <w:r>
        <w:rPr>
          <w:rFonts w:cstheme="minorBidi" w:hAnsiTheme="minorHAnsi" w:eastAsiaTheme="minorHAnsi" w:asciiTheme="minorHAnsi" w:ascii="Times New Roman"/>
        </w:rPr>
        <w:t>2</w:t>
      </w:r>
    </w:p>
    <w:p w:rsidR="0018722C">
      <w:pPr>
        <w:topLinePunct/>
      </w:pPr>
      <w:bookmarkStart w:name="_bookmark5" w:id="14"/>
      <w:bookmarkEnd w:id="14"/>
      <w:r/>
      <w:r>
        <w:t>规模下的预期违约概率找到了重庆市政府融资平台负债的安全边际，确定了重庆市政府融资平台的安全负债区间。</w:t>
      </w:r>
    </w:p>
    <w:p w:rsidR="0018722C">
      <w:pPr>
        <w:topLinePunct/>
      </w:pPr>
      <w:r>
        <w:t>第六章政府融资平台风险控制的对策建议。综合前文理论研究、实证分析及考虑到我国政府融资平台的产生根源、运行机制以及风险特征，本文从以下三个层面给出了我国政府融资平台信贷风险控制的对策建议：一是从政府层面出发，</w:t>
      </w:r>
      <w:r w:rsidR="001852F3">
        <w:t xml:space="preserve">完善法律法规；二是从政府融资平台层面出发，规范平台公司运营；三是从银行层面出发，加强信贷风险的评估和管理。</w:t>
      </w:r>
    </w:p>
    <w:p w:rsidR="0018722C">
      <w:pPr>
        <w:pStyle w:val="Heading2"/>
        <w:topLinePunct/>
        <w:ind w:left="171" w:hangingChars="171" w:hanging="171"/>
      </w:pPr>
      <w:bookmarkStart w:id="7911" w:name="_Toc6867911"/>
      <w:bookmarkStart w:name="1.3 研究方法 " w:id="15"/>
      <w:bookmarkEnd w:id="15"/>
      <w:r>
        <w:t>1.3</w:t>
      </w:r>
      <w:r>
        <w:t xml:space="preserve"> </w:t>
      </w:r>
      <w:r/>
      <w:bookmarkStart w:name="1.3 研究方法 " w:id="16"/>
      <w:bookmarkEnd w:id="16"/>
      <w:r>
        <w:t>研究方法</w:t>
      </w:r>
      <w:bookmarkEnd w:id="7911"/>
    </w:p>
    <w:p w:rsidR="0018722C">
      <w:pPr>
        <w:topLinePunct/>
      </w:pPr>
      <w:r>
        <w:rPr>
          <w:rFonts w:ascii="Times New Roman" w:eastAsia="Times New Roman"/>
        </w:rPr>
        <w:t>1.</w:t>
      </w:r>
      <w:r>
        <w:t>理论分析与实证分析相结合的方法</w:t>
      </w:r>
    </w:p>
    <w:p w:rsidR="0018722C">
      <w:pPr>
        <w:topLinePunct/>
      </w:pPr>
      <w:r>
        <w:t>通过阅读参考经济学专著、期刊文章以及上网查阅相关数据资料，对政府融资平台产生的原因、发展现状以及运行模型进行了系统了解，在此基础上对政府债务风险理论进行了总结，为文章打下了坚实的理论基础。在国内外地方政府债务风险理论研究的基础上，本文构建了适用于政府融资平台风险测度的模型</w:t>
      </w:r>
      <w:r>
        <w:t>（</w:t>
      </w:r>
      <w:r>
        <w:t>此</w:t>
      </w:r>
      <w:r>
        <w:t>模型是在风险测算模型</w:t>
      </w:r>
      <w:r>
        <w:rPr>
          <w:rFonts w:ascii="Times New Roman" w:eastAsia="Times New Roman"/>
        </w:rPr>
        <w:t>KMV</w:t>
      </w:r>
      <w:r>
        <w:t>模型的基础上改良得来的</w:t>
      </w:r>
      <w:r>
        <w:t>）</w:t>
      </w:r>
      <w:r>
        <w:t>，</w:t>
      </w:r>
      <w:r>
        <w:t>运用改良的</w:t>
      </w:r>
      <w:r>
        <w:rPr>
          <w:rFonts w:ascii="Times New Roman" w:eastAsia="Times New Roman"/>
        </w:rPr>
        <w:t>KMV</w:t>
      </w:r>
      <w:r>
        <w:t>模型对重庆市地方融资平台的贷款风险进行了测度，实证分析了地方融资平台面临的风险现状。</w:t>
      </w:r>
    </w:p>
    <w:p w:rsidR="0018722C">
      <w:pPr>
        <w:topLinePunct/>
      </w:pPr>
      <w:r>
        <w:rPr>
          <w:rFonts w:ascii="Times New Roman" w:eastAsia="Times New Roman"/>
        </w:rPr>
        <w:t>2.</w:t>
      </w:r>
      <w:r>
        <w:t>对比分析法</w:t>
      </w:r>
    </w:p>
    <w:p w:rsidR="0018722C">
      <w:pPr>
        <w:topLinePunct/>
      </w:pPr>
      <w:r>
        <w:t>对比分析主要体现在在模型选取上，本文把传统信贷风险度量方法和现代信贷风险度量方法进行了对比，选取了现代信贷风险度量模型作为本论文的基础模型；在确定了运用现代信贷风险度量模型进行风险测算的前提下，本文又对比分</w:t>
      </w:r>
      <w:r>
        <w:t>析了世界上测算企业信贷风险较为通用的</w:t>
      </w:r>
      <w:r>
        <w:rPr>
          <w:rFonts w:ascii="Times New Roman" w:eastAsia="宋体"/>
        </w:rPr>
        <w:t>KMV</w:t>
      </w:r>
      <w:r>
        <w:t>模型、</w:t>
      </w:r>
      <w:r>
        <w:rPr>
          <w:rFonts w:ascii="Times New Roman" w:eastAsia="宋体"/>
        </w:rPr>
        <w:t>Credit Metrics</w:t>
      </w:r>
      <w:r>
        <w:t>模型和</w:t>
      </w:r>
      <w:r>
        <w:rPr>
          <w:rFonts w:ascii="Times New Roman" w:eastAsia="宋体"/>
        </w:rPr>
        <w:t>Credit Portfolio </w:t>
      </w:r>
      <w:r>
        <w:rPr>
          <w:rFonts w:ascii="Times New Roman" w:eastAsia="宋体"/>
        </w:rPr>
        <w:t>View</w:t>
      </w:r>
      <w:r>
        <w:t>模型等现代风险度量模型，最终确定了</w:t>
      </w:r>
      <w:r>
        <w:t>KMV</w:t>
      </w:r>
      <w:r/>
      <w:r w:rsidR="001852F3">
        <w:t xml:space="preserve">模型作为本论文的基础模型。</w:t>
      </w:r>
    </w:p>
    <w:p w:rsidR="0018722C">
      <w:pPr>
        <w:pStyle w:val="Heading2"/>
        <w:topLinePunct/>
        <w:ind w:left="171" w:hangingChars="171" w:hanging="171"/>
      </w:pPr>
      <w:bookmarkStart w:id="7912" w:name="_Toc6867912"/>
      <w:bookmarkStart w:name="1.4 研究创新点和不足 " w:id="17"/>
      <w:bookmarkEnd w:id="17"/>
      <w:r>
        <w:t>1.4</w:t>
      </w:r>
      <w:r>
        <w:t xml:space="preserve"> </w:t>
      </w:r>
      <w:r/>
      <w:bookmarkStart w:name="1.4 研究创新点和不足 " w:id="18"/>
      <w:bookmarkEnd w:id="18"/>
      <w:r>
        <w:t>研究创新点和不足</w:t>
      </w:r>
      <w:bookmarkEnd w:id="7912"/>
    </w:p>
    <w:p w:rsidR="0018722C">
      <w:pPr>
        <w:pStyle w:val="Heading3"/>
        <w:topLinePunct/>
        <w:ind w:left="200" w:hangingChars="200" w:hanging="200"/>
      </w:pPr>
      <w:bookmarkStart w:id="7913" w:name="_Toc6867913"/>
      <w:r>
        <w:t>1.4.1</w:t>
      </w:r>
      <w:r>
        <w:t xml:space="preserve"> </w:t>
      </w:r>
      <w:r>
        <w:t>本文的创新点</w:t>
      </w:r>
      <w:bookmarkEnd w:id="7913"/>
    </w:p>
    <w:p w:rsidR="0018722C">
      <w:pPr>
        <w:pStyle w:val="cw23"/>
        <w:topLinePunct/>
      </w:pPr>
      <w:r>
        <w:t>1. </w:t>
      </w:r>
      <w:r>
        <w:t>KMV</w:t>
      </w:r>
      <w:r/>
      <w:r w:rsidR="001852F3">
        <w:t xml:space="preserve">模型一般用于企业信贷风险的测量，本文把</w:t>
      </w:r>
      <w:r>
        <w:t>KMV</w:t>
      </w:r>
      <w:r/>
      <w:r w:rsidR="001852F3">
        <w:t xml:space="preserve">模型的适用范围进行了</w:t>
      </w:r>
      <w:r>
        <w:t>拓展应用于政府融资平台债务风险的度量，参考了韩立岩等人在</w:t>
      </w:r>
      <w:r>
        <w:t>2013</w:t>
      </w:r>
      <w:r/>
      <w:r w:rsidR="001852F3">
        <w:t xml:space="preserve">年发表在《金</w:t>
      </w:r>
      <w:r>
        <w:t>融研究》上的文章，他用改良的</w:t>
      </w:r>
      <w:r>
        <w:t>KMV</w:t>
      </w:r>
      <w:r/>
      <w:r w:rsidR="001852F3">
        <w:t xml:space="preserve">模型来测度政府债券的违约风险，政府融资</w:t>
      </w:r>
      <w:r>
        <w:t>平台实质上是政府发债被禁止后的替代品，两者差别不大，所以这个模型也适用于政府融资平台违约风险的测量，这就为政府融资平台信贷风险的测量提供了新途径。</w:t>
      </w:r>
    </w:p>
    <w:p w:rsidR="0018722C">
      <w:pPr>
        <w:topLinePunct/>
      </w:pPr>
      <w:r>
        <w:rPr>
          <w:rFonts w:cstheme="minorBidi" w:hAnsiTheme="minorHAnsi" w:eastAsiaTheme="minorHAnsi" w:asciiTheme="minorHAnsi" w:ascii="Times New Roman"/>
        </w:rPr>
        <w:t>3</w:t>
      </w:r>
    </w:p>
    <w:p w:rsidR="0018722C">
      <w:pPr>
        <w:topLinePunct/>
      </w:pPr>
      <w:bookmarkStart w:name="_bookmark6" w:id="19"/>
      <w:bookmarkEnd w:id="19"/>
      <w:r>
        <w:t>2.在对重庆市可担保财政收入的比例确定方面，本文并没有直接采用国内学</w:t>
      </w:r>
      <w:r>
        <w:t>者普遍运用的</w:t>
      </w:r>
      <w:r>
        <w:t>45%</w:t>
      </w:r>
      <w:r>
        <w:t>和</w:t>
      </w:r>
      <w:r>
        <w:t>50%</w:t>
      </w:r>
      <w:r>
        <w:t>的固定比例，而是根据</w:t>
      </w:r>
      <w:r>
        <w:t>2008-2014</w:t>
      </w:r>
      <w:r/>
      <w:r w:rsidR="001852F3">
        <w:t xml:space="preserve">年重庆市的实际财政支</w:t>
      </w:r>
      <w:r>
        <w:t>出情况测算出来了重庆市的可担保财政收入的比例，这也提高了实证研究的准确性。</w:t>
      </w:r>
    </w:p>
    <w:p w:rsidR="0018722C">
      <w:pPr>
        <w:pStyle w:val="Heading3"/>
        <w:topLinePunct/>
        <w:ind w:left="200" w:hangingChars="200" w:hanging="200"/>
      </w:pPr>
      <w:bookmarkStart w:id="7914" w:name="_Toc6867914"/>
      <w:r>
        <w:t>1.4.2</w:t>
      </w:r>
      <w:r>
        <w:t xml:space="preserve"> </w:t>
      </w:r>
      <w:r>
        <w:t>本文的不足</w:t>
      </w:r>
      <w:bookmarkEnd w:id="7914"/>
    </w:p>
    <w:p w:rsidR="0018722C">
      <w:pPr>
        <w:topLinePunct/>
      </w:pPr>
      <w:r>
        <w:t>目前我国缺乏关于地方政府融资平台的贷款数据及贷款投资流向等信息的有效发布平台，政府融资平台信息严重不透明。地方政府融资平台信息的隐匿性导致了本文的研究数据获得难度较大，现在可以得到的数据一般只是有关部门很久以前发布的结果或个别机构的估算情况，因此本文数据的时效性和准确性不足。</w:t>
      </w:r>
    </w:p>
    <w:p w:rsidR="0018722C">
      <w:pPr>
        <w:topLinePunct/>
      </w:pPr>
      <w:r>
        <w:rPr>
          <w:rFonts w:cstheme="minorBidi" w:hAnsiTheme="minorHAnsi" w:eastAsiaTheme="minorHAnsi" w:asciiTheme="minorHAnsi" w:ascii="Times New Roman"/>
        </w:rPr>
        <w:t>4</w:t>
      </w:r>
    </w:p>
    <w:p w:rsidR="0018722C">
      <w:pPr>
        <w:pStyle w:val="Heading1"/>
        <w:topLinePunct/>
      </w:pPr>
      <w:bookmarkStart w:id="7915" w:name="_Toc6867915"/>
      <w:bookmarkStart w:name="2 政府融资平台文献综述 " w:id="20"/>
      <w:bookmarkEnd w:id="20"/>
      <w:r>
        <w:t>2</w:t>
      </w:r>
      <w:r>
        <w:t xml:space="preserve">  </w:t>
      </w:r>
      <w:r/>
      <w:bookmarkStart w:name="_bookmark7" w:id="21"/>
      <w:bookmarkEnd w:id="21"/>
      <w:r/>
      <w:bookmarkStart w:name="_bookmark8" w:id="22"/>
      <w:bookmarkEnd w:id="22"/>
      <w:r/>
      <w:bookmarkStart w:name="_bookmark8" w:id="23"/>
      <w:bookmarkEnd w:id="23"/>
      <w:r>
        <w:t>政府融资平台文献综述</w:t>
      </w:r>
      <w:bookmarkEnd w:id="7915"/>
    </w:p>
    <w:p w:rsidR="0018722C">
      <w:pPr>
        <w:pStyle w:val="Heading2"/>
        <w:topLinePunct/>
        <w:ind w:left="171" w:hangingChars="171" w:hanging="171"/>
      </w:pPr>
      <w:bookmarkStart w:id="7916" w:name="_Toc6867916"/>
      <w:bookmarkStart w:name="2.1 国外文献概述 " w:id="24"/>
      <w:bookmarkEnd w:id="24"/>
      <w:r>
        <w:t>2.1</w:t>
      </w:r>
      <w:r>
        <w:t xml:space="preserve"> </w:t>
      </w:r>
      <w:r/>
      <w:bookmarkStart w:name="2.1 国外文献概述 " w:id="25"/>
      <w:bookmarkEnd w:id="25"/>
      <w:r>
        <w:t>国外文献概述</w:t>
      </w:r>
      <w:bookmarkEnd w:id="7916"/>
    </w:p>
    <w:p w:rsidR="0018722C">
      <w:pPr>
        <w:topLinePunct/>
      </w:pPr>
      <w:r>
        <w:t>查阅国外文献并没有地方政府融资平台这一说法，但从政府融资平台成立的原因、贷款用途、还款来源等方面来看，政府融资平台贷款原因、用途以及偿还过程与国外政府市政债券发行的原因、用途、及偿还等过程类似，因此可以借鉴国外有关地方政府债务风险研究的成果对政府融资平台信贷风险进行分析。</w:t>
      </w:r>
    </w:p>
    <w:p w:rsidR="0018722C">
      <w:pPr>
        <w:pStyle w:val="Heading3"/>
        <w:topLinePunct/>
        <w:ind w:left="200" w:hangingChars="200" w:hanging="200"/>
      </w:pPr>
      <w:bookmarkStart w:id="7917" w:name="_Toc6867917"/>
      <w:r>
        <w:t>2.1.1</w:t>
      </w:r>
      <w:r>
        <w:t xml:space="preserve"> </w:t>
      </w:r>
      <w:r>
        <w:t>政府举债理论</w:t>
      </w:r>
      <w:bookmarkEnd w:id="7917"/>
    </w:p>
    <w:p w:rsidR="0018722C">
      <w:pPr>
        <w:topLinePunct/>
      </w:pPr>
      <w:r>
        <w:t>西方经济学家对政府举债的态度大致分为支持、反对和中立三种。以亚当</w:t>
      </w:r>
      <w:r>
        <w:rPr>
          <w:spacing w:val="-24"/>
          <w:rFonts w:hint="eastAsia"/>
        </w:rPr>
        <w:t>・</w:t>
      </w:r>
      <w:r>
        <w:t>斯</w:t>
      </w:r>
      <w:r>
        <w:t>密为首的古典经济学派认为市场有其运行的内在规律不需要政府进行过多的干</w:t>
      </w:r>
      <w:r>
        <w:t>预，地方政府通过发行债券来进行融资违背了市场自由运行的规律会给国家、政</w:t>
      </w:r>
      <w:r>
        <w:t>府、民众甚至整个金融体系带来极大的风险；</w:t>
      </w:r>
      <w:r>
        <w:t>20</w:t>
      </w:r>
      <w:r/>
      <w:r w:rsidR="001852F3">
        <w:t xml:space="preserve">世纪</w:t>
      </w:r>
      <w:r>
        <w:t>30</w:t>
      </w:r>
      <w:r/>
      <w:r w:rsidR="001852F3">
        <w:t xml:space="preserve">年代爆发的经济危机使人</w:t>
      </w:r>
      <w:r>
        <w:t>们认识到市场的自由发展存在一定的问题需要政府根据市场需求进行相应的宏观调控，这时以凯恩斯为代表的凯恩斯主义学派受到重视，凯恩斯学派认为政府发债虽然会造成一定的浪费但是它在促进国家经济发展、减少失业率方面的积极作用明显高于它带来的负面影响</w:t>
      </w:r>
      <w:r>
        <w:rPr>
          <w:vertAlign w:val="superscript"/>
          /&gt;
        </w:rPr>
        <w:t>[</w:t>
      </w:r>
      <w:r>
        <w:rPr>
          <w:vertAlign w:val="superscript"/>
          /&gt;
        </w:rPr>
        <w:t xml:space="preserve">2</w:t>
      </w:r>
      <w:r>
        <w:rPr>
          <w:vertAlign w:val="superscript"/>
          /&gt;
        </w:rPr>
        <w:t>]</w:t>
      </w:r>
      <w:r>
        <w:t>；20</w:t>
      </w:r>
      <w:r/>
      <w:r w:rsidR="001852F3">
        <w:t xml:space="preserve">世纪</w:t>
      </w:r>
      <w:r>
        <w:t>70</w:t>
      </w:r>
      <w:r/>
      <w:r w:rsidR="001852F3">
        <w:t xml:space="preserve">年代西方主要资本主义国家经济陷入了滞胀状态，凯恩斯主义被推翻，这时以卢卡斯</w:t>
      </w:r>
      <w:r>
        <w:t>（</w:t>
      </w:r>
      <w:r>
        <w:rPr>
          <w:rFonts w:ascii="Times New Roman" w:hAnsi="Times New Roman" w:eastAsia="宋体"/>
        </w:rPr>
        <w:t>Lucas</w:t>
      </w:r>
      <w:r>
        <w:t>）</w:t>
      </w:r>
      <w:hyperlink r:id="rId11">
        <w:r>
          <w:t>和巴罗</w:t>
        </w:r>
      </w:hyperlink>
      <w:r>
        <w:t>（</w:t>
      </w:r>
      <w:r>
        <w:rPr>
          <w:rFonts w:ascii="Times New Roman" w:hAnsi="Times New Roman" w:eastAsia="宋体"/>
          <w:spacing w:val="-2"/>
        </w:rPr>
        <w:t>Barro</w:t>
      </w:r>
      <w:r>
        <w:t>）</w:t>
      </w:r>
      <w:r>
        <w:t>为代表的理性预期学派学派认为预期和货币都是中性的国家的政策措施会被民众的合理</w:t>
      </w:r>
      <w:r>
        <w:t>预期所抵消，因此国家干预经济的措施是无效的，该学派认为政府发债是中性的，</w:t>
      </w:r>
      <w:r>
        <w:t>政府发债不会对社会经济产生较大的影响；</w:t>
      </w:r>
      <w:r>
        <w:t>20</w:t>
      </w:r>
      <w:r/>
      <w:r w:rsidR="001852F3">
        <w:t xml:space="preserve">世纪末</w:t>
      </w:r>
      <w:r>
        <w:rPr>
          <w:rFonts w:ascii="Times New Roman" w:hAnsi="Times New Roman" w:eastAsia="宋体"/>
        </w:rPr>
        <w:t>Andres </w:t>
      </w:r>
      <w:r>
        <w:rPr>
          <w:rFonts w:ascii="Times New Roman" w:hAnsi="Times New Roman" w:eastAsia="宋体"/>
        </w:rPr>
        <w:t>Velasco</w:t>
      </w:r>
      <w:r>
        <w:t>（</w:t>
      </w:r>
      <w:r>
        <w:rPr>
          <w:spacing w:val="-3"/>
        </w:rPr>
        <w:t xml:space="preserve">1999</w:t>
      </w:r>
      <w:r>
        <w:t>）</w:t>
      </w:r>
      <w:r>
        <w:t>从政</w:t>
      </w:r>
      <w:r>
        <w:t>治经济学角度出发研究了政府发债的必要性，</w:t>
      </w:r>
      <w:r>
        <w:rPr>
          <w:rFonts w:ascii="Times New Roman" w:hAnsi="Times New Roman" w:eastAsia="宋体"/>
        </w:rPr>
        <w:t>A</w:t>
      </w:r>
      <w:r>
        <w:rPr>
          <w:rFonts w:ascii="Times New Roman" w:hAnsi="Times New Roman" w:eastAsia="宋体"/>
        </w:rPr>
        <w:t>nd</w:t>
      </w:r>
      <w:r>
        <w:rPr>
          <w:rFonts w:ascii="Times New Roman" w:hAnsi="Times New Roman" w:eastAsia="宋体"/>
        </w:rPr>
        <w:t>r</w:t>
      </w:r>
      <w:r>
        <w:rPr>
          <w:rFonts w:ascii="Times New Roman" w:hAnsi="Times New Roman" w:eastAsia="宋体"/>
        </w:rPr>
        <w:t>e</w:t>
      </w:r>
      <w:r>
        <w:rPr>
          <w:rFonts w:ascii="Times New Roman" w:hAnsi="Times New Roman" w:eastAsia="宋体"/>
        </w:rPr>
        <w:t>s </w:t>
      </w:r>
      <w:r>
        <w:rPr>
          <w:rFonts w:ascii="Times New Roman" w:hAnsi="Times New Roman" w:eastAsia="宋体"/>
        </w:rPr>
        <w:t>V</w:t>
      </w:r>
      <w:r>
        <w:rPr>
          <w:rFonts w:ascii="Times New Roman" w:hAnsi="Times New Roman" w:eastAsia="宋体"/>
        </w:rPr>
        <w:t>e</w:t>
      </w:r>
      <w:r>
        <w:rPr>
          <w:rFonts w:ascii="Times New Roman" w:hAnsi="Times New Roman" w:eastAsia="宋体"/>
        </w:rPr>
        <w:t>l</w:t>
      </w:r>
      <w:r>
        <w:rPr>
          <w:rFonts w:ascii="Times New Roman" w:hAnsi="Times New Roman" w:eastAsia="宋体"/>
        </w:rPr>
        <w:t>a</w:t>
      </w:r>
      <w:r>
        <w:rPr>
          <w:rFonts w:ascii="Times New Roman" w:hAnsi="Times New Roman" w:eastAsia="宋体"/>
        </w:rPr>
        <w:t>s</w:t>
      </w:r>
      <w:r>
        <w:rPr>
          <w:rFonts w:ascii="Times New Roman" w:hAnsi="Times New Roman" w:eastAsia="宋体"/>
        </w:rPr>
        <w:t>c</w:t>
      </w:r>
      <w:r>
        <w:rPr>
          <w:rFonts w:ascii="Times New Roman" w:hAnsi="Times New Roman" w:eastAsia="宋体"/>
        </w:rPr>
        <w:t>o</w:t>
      </w:r>
      <w:r>
        <w:t>在它的学术代表作《分</w:t>
      </w:r>
      <w:r>
        <w:t>散财政政策决策下的政府债务》中指出：各政党、利益团体间为了自身利益在财政资源的分配上不断进行博弈，财政分配的结果就是各方博弈的成果，因此政府</w:t>
      </w:r>
      <w:r>
        <w:t>出现财政赤字是正常现象，政府只能通过增加税收和发行债券来偿还其债务</w:t>
      </w:r>
      <w:r>
        <w:rPr>
          <w:vertAlign w:val="superscript"/>
          /&gt;
        </w:rPr>
        <w:t>[</w:t>
      </w:r>
      <w:r>
        <w:rPr>
          <w:vertAlign w:val="superscript"/>
          <w:position w:val="12"/>
        </w:rPr>
        <w:t xml:space="preserve">3</w:t>
      </w:r>
      <w:r>
        <w:rPr>
          <w:vertAlign w:val="superscript"/>
          /&gt;
        </w:rPr>
        <w:t>]</w:t>
      </w:r>
      <w:r>
        <w:t>。</w:t>
      </w:r>
    </w:p>
    <w:p w:rsidR="0018722C">
      <w:pPr>
        <w:pStyle w:val="Heading3"/>
        <w:topLinePunct/>
        <w:ind w:left="200" w:hangingChars="200" w:hanging="200"/>
      </w:pPr>
      <w:bookmarkStart w:id="7918" w:name="_Toc6867918"/>
      <w:r>
        <w:t>2.1.2</w:t>
      </w:r>
      <w:r>
        <w:t xml:space="preserve"> </w:t>
      </w:r>
      <w:r>
        <w:t>地方债务风险研究</w:t>
      </w:r>
      <w:bookmarkEnd w:id="7918"/>
    </w:p>
    <w:p w:rsidR="0018722C">
      <w:pPr>
        <w:topLinePunct/>
      </w:pPr>
      <w:r>
        <w:t>国外学者对于地方政府债务风险的研究按照时间顺序比较有代表性的有：</w:t>
      </w:r>
    </w:p>
    <w:p w:rsidR="0018722C">
      <w:pPr>
        <w:topLinePunct/>
      </w:pPr>
      <w:r>
        <w:rPr>
          <w:rFonts w:ascii="Times New Roman" w:eastAsia="Times New Roman"/>
        </w:rPr>
        <w:t>Hempel</w:t>
      </w:r>
      <w:r>
        <w:rPr>
          <w:rFonts w:ascii="Times New Roman" w:eastAsia="Times New Roman"/>
          <w:rFonts w:ascii="Times New Roman" w:eastAsia="Times New Roman"/>
        </w:rPr>
        <w:t>（</w:t>
      </w:r>
      <w:r>
        <w:rPr>
          <w:rFonts w:ascii="Times New Roman" w:eastAsia="Times New Roman"/>
        </w:rPr>
        <w:t>1982</w:t>
      </w:r>
      <w:r>
        <w:rPr>
          <w:rFonts w:ascii="Times New Roman" w:eastAsia="Times New Roman"/>
          <w:rFonts w:ascii="Times New Roman" w:eastAsia="Times New Roman"/>
        </w:rPr>
        <w:t>）</w:t>
      </w:r>
      <w:r>
        <w:t>认为政府债券虽然由政府发行以地方财政收入作为还款来源，但由于</w:t>
      </w:r>
      <w:r>
        <w:t>政府债券自身发行周期长同时容易受到政府经济政策的影响等原因，政府债券的</w:t>
      </w:r>
      <w:r>
        <w:t>违约风险比同等级别的企业债券要大，政府债券同样存在着到期不能偿还的问题，</w:t>
      </w:r>
      <w:r w:rsidR="001852F3">
        <w:t xml:space="preserve">这和其他学者认为的政府债券不存在投资风险的观点向违背</w:t>
      </w:r>
      <w:r>
        <w:rPr>
          <w:vertAlign w:val="superscript"/>
          /&gt;
        </w:rPr>
        <w:t>[</w:t>
      </w:r>
      <w:r>
        <w:rPr>
          <w:vertAlign w:val="superscript"/>
          /&gt;
        </w:rPr>
        <w:t xml:space="preserve">4</w:t>
      </w:r>
      <w:r>
        <w:rPr>
          <w:vertAlign w:val="superscript"/>
          /&gt;
        </w:rPr>
        <w:t>]</w:t>
      </w:r>
      <w:r>
        <w:t>。</w:t>
      </w:r>
      <w:r>
        <w:rPr>
          <w:rFonts w:ascii="Times New Roman" w:eastAsia="Times New Roman"/>
        </w:rPr>
        <w:t>Fabozzi</w:t>
      </w:r>
      <w:r>
        <w:t>（</w:t>
      </w:r>
      <w:r>
        <w:rPr>
          <w:rFonts w:ascii="Times New Roman" w:eastAsia="Times New Roman"/>
          <w:spacing w:val="-4"/>
        </w:rPr>
        <w:t>1995</w:t>
      </w:r>
      <w:r>
        <w:t>）</w:t>
      </w:r>
      <w:r>
        <w:t>在</w:t>
      </w:r>
    </w:p>
    <w:p w:rsidR="0018722C">
      <w:pPr>
        <w:topLinePunct/>
      </w:pPr>
      <w:r>
        <w:rPr>
          <w:rFonts w:cstheme="minorBidi" w:hAnsiTheme="minorHAnsi" w:eastAsiaTheme="minorHAnsi" w:asciiTheme="minorHAnsi" w:ascii="Times New Roman"/>
        </w:rPr>
        <w:t>5</w:t>
      </w:r>
    </w:p>
    <w:p w:rsidR="0018722C">
      <w:pPr>
        <w:topLinePunct/>
      </w:pPr>
      <w:bookmarkStart w:name="_bookmark9" w:id="26"/>
      <w:bookmarkEnd w:id="26"/>
      <w:r>
        <w:t>1957</w:t>
      </w:r>
      <w:r/>
      <w:r w:rsidR="001852F3">
        <w:t xml:space="preserve">年纽约市政债券违约和</w:t>
      </w:r>
      <w:r>
        <w:t>1983</w:t>
      </w:r>
      <w:r/>
      <w:r w:rsidR="001852F3">
        <w:t xml:space="preserve">年华盛顿公共能源债务违约事件研究的基础上指</w:t>
      </w:r>
      <w:r>
        <w:t>出，市政债券并不是没有风险的，要重视对市政债券风险的测度，市政债券存在的风险甚至会致使整个金融体系崩溃带来金融灾难</w:t>
      </w:r>
      <w:r>
        <w:rPr>
          <w:vertAlign w:val="superscript"/>
        </w:rPr>
        <w:t>[</w:t>
      </w:r>
      <w:r>
        <w:rPr>
          <w:vertAlign w:val="superscript"/>
        </w:rPr>
        <w:t xml:space="preserve">5</w:t>
      </w:r>
      <w:r>
        <w:rPr>
          <w:vertAlign w:val="superscript"/>
        </w:rPr>
        <w:t>]</w:t>
      </w:r>
      <w:r>
        <w:t>。</w:t>
      </w:r>
      <w:r>
        <w:rPr>
          <w:rFonts w:ascii="Times New Roman" w:eastAsia="宋体"/>
        </w:rPr>
        <w:t>Harvey S.</w:t>
      </w:r>
      <w:r w:rsidR="001852F3">
        <w:rPr>
          <w:rFonts w:ascii="Times New Roman" w:eastAsia="宋体"/>
        </w:rPr>
        <w:t xml:space="preserve"> </w:t>
      </w:r>
      <w:r w:rsidR="001852F3">
        <w:rPr>
          <w:rFonts w:ascii="Times New Roman" w:eastAsia="宋体"/>
        </w:rPr>
        <w:t xml:space="preserve">Rosen</w:t>
      </w:r>
      <w:r>
        <w:t>（</w:t>
      </w:r>
      <w:r>
        <w:rPr>
          <w:rFonts w:ascii="Times New Roman" w:eastAsia="宋体"/>
        </w:rPr>
        <w:t>1998</w:t>
      </w:r>
      <w:r>
        <w:t>）</w:t>
      </w:r>
      <w:r>
        <w:t>提出政府债务分为两个方面既要要考虑地方政府的显性债务造成的债务风险又要考虑又隐形债务造成的债务风险，两者比较而言显性债务被放到了政府负债管理体系中进行了统一管理但由于隐形债务是地方政府对未来的某些款项支付做出的承诺，所以政府并没有把隐形债务归纳到自身负债体系中进行有效管理，以此来看</w:t>
      </w:r>
      <w:r>
        <w:t>隐形债务和显性债务相比面临更大的违约风险，更为值得关注</w:t>
      </w:r>
      <w:r>
        <w:rPr>
          <w:vertAlign w:val="superscript"/>
        </w:rPr>
        <w:t>[</w:t>
      </w:r>
      <w:r>
        <w:rPr>
          <w:vertAlign w:val="superscript"/>
          <w:position w:val="12"/>
        </w:rPr>
        <w:t xml:space="preserve">6</w:t>
      </w:r>
      <w:r>
        <w:rPr>
          <w:vertAlign w:val="superscript"/>
        </w:rPr>
        <w:t>]</w:t>
      </w:r>
      <w:r>
        <w:t>。</w:t>
      </w:r>
    </w:p>
    <w:p w:rsidR="0018722C">
      <w:pPr>
        <w:pStyle w:val="Heading2"/>
        <w:topLinePunct/>
        <w:ind w:left="171" w:hangingChars="171" w:hanging="171"/>
      </w:pPr>
      <w:bookmarkStart w:id="7919" w:name="_Toc6867919"/>
      <w:bookmarkStart w:name="2.2 国内研究综述 " w:id="27"/>
      <w:bookmarkEnd w:id="27"/>
      <w:r>
        <w:t>2.2</w:t>
      </w:r>
      <w:r>
        <w:t xml:space="preserve"> </w:t>
      </w:r>
      <w:r/>
      <w:bookmarkStart w:name="2.2 国内研究综述 " w:id="28"/>
      <w:bookmarkEnd w:id="28"/>
      <w:r>
        <w:t>国内研究综述</w:t>
      </w:r>
      <w:bookmarkEnd w:id="7919"/>
    </w:p>
    <w:p w:rsidR="0018722C">
      <w:pPr>
        <w:topLinePunct/>
      </w:pPr>
      <w:r>
        <w:t>针对地方融资平台的研究几乎全部集中于国内，这与我国特有金融环境有关。</w:t>
      </w:r>
      <w:r>
        <w:t>地方融资平台这一概念的提出较晚，是伴随着中国改革化进程的深入，在中国经</w:t>
      </w:r>
      <w:r>
        <w:t>济发展所处的特殊背景环境下出现的，针对这一问题的研究开始于</w:t>
      </w:r>
      <w:r>
        <w:t>90</w:t>
      </w:r>
      <w:r/>
      <w:r w:rsidR="001852F3">
        <w:t xml:space="preserve">年代后期，</w:t>
      </w:r>
      <w:r>
        <w:t>近些年随着政府对地方融资平台贷款的支持力度加大，平台贷款风险隐患开始出现，关于此类问题的研究和探讨才相继展开。由于平台融资数据的隐秘性，学者在研究政府平台贷款风险时往往从理论入手采取定性分析，并无相应的数理模型作为支撑，研究结论缺乏一定的可信度，参阅国内大量文献可以发现对政府融资平台的理论研究主要集中在以下三方面。</w:t>
      </w:r>
    </w:p>
    <w:p w:rsidR="0018722C">
      <w:pPr>
        <w:pStyle w:val="Heading3"/>
        <w:topLinePunct/>
        <w:ind w:left="200" w:hangingChars="200" w:hanging="200"/>
      </w:pPr>
      <w:bookmarkStart w:id="7920" w:name="_Toc6867920"/>
      <w:r>
        <w:t>2.2.1</w:t>
      </w:r>
      <w:r>
        <w:t xml:space="preserve"> </w:t>
      </w:r>
      <w:r>
        <w:t>地方政府融资平台的概念以及平台的设立、管理和发展</w:t>
      </w:r>
      <w:bookmarkEnd w:id="7920"/>
    </w:p>
    <w:p w:rsidR="0018722C">
      <w:pPr>
        <w:topLinePunct/>
      </w:pPr>
      <w:r>
        <w:t>国内学者对于政府融资平台概念的阐述主要有以下几种：郭励弘</w:t>
      </w:r>
      <w:r>
        <w:t>（</w:t>
      </w:r>
      <w:r>
        <w:t>2009</w:t>
      </w:r>
      <w:r>
        <w:t>）</w:t>
      </w:r>
      <w:r>
        <w:t>认为融资平台是地方政府为了进行市政建设而设立的能够向商业银行等金融机构进行贷款的公司</w:t>
      </w:r>
      <w:r>
        <w:rPr>
          <w:vertAlign w:val="superscript"/>
          /&gt;
        </w:rPr>
        <w:t>[</w:t>
      </w:r>
      <w:r>
        <w:rPr>
          <w:vertAlign w:val="superscript"/>
          /&gt;
        </w:rPr>
        <w:t xml:space="preserve">7</w:t>
      </w:r>
      <w:r>
        <w:rPr>
          <w:vertAlign w:val="superscript"/>
          /&gt;
        </w:rPr>
        <w:t>]</w:t>
      </w:r>
      <w:r>
        <w:t>。贾银萍</w:t>
      </w:r>
      <w:r>
        <w:t>（</w:t>
      </w:r>
      <w:r>
        <w:rPr>
          <w:spacing w:val="-2"/>
        </w:rPr>
        <w:t xml:space="preserve">2009</w:t>
      </w:r>
      <w:r>
        <w:t>）</w:t>
      </w:r>
      <w:r>
        <w:t>从政府融资平台的设立目的出发给出了政府融资平台的定义，她认为政府融资平台是由地方政府或国有资产管理部门授权建立的</w:t>
      </w:r>
      <w:r>
        <w:t>为政府进行城市基础建设和土地开发筹集资金的实体公司</w:t>
      </w:r>
      <w:r>
        <w:rPr>
          <w:vertAlign w:val="superscript"/>
          /&gt;
        </w:rPr>
        <w:t>[</w:t>
      </w:r>
      <w:r>
        <w:rPr>
          <w:vertAlign w:val="superscript"/>
          <w:position w:val="12"/>
        </w:rPr>
        <w:t xml:space="preserve">8</w:t>
      </w:r>
      <w:r>
        <w:rPr>
          <w:vertAlign w:val="superscript"/>
          /&gt;
        </w:rPr>
        <w:t>]</w:t>
      </w:r>
      <w:r>
        <w:t>。</w:t>
      </w:r>
    </w:p>
    <w:p w:rsidR="0018722C">
      <w:pPr>
        <w:topLinePunct/>
      </w:pPr>
      <w:r>
        <w:t>对于地方政府融资平台设立原因方面的阐述国内具有代表性的观点有：丁云</w:t>
      </w:r>
    </w:p>
    <w:p w:rsidR="0018722C">
      <w:pPr>
        <w:topLinePunct/>
      </w:pPr>
      <w:r>
        <w:t>（</w:t>
      </w:r>
      <w:r>
        <w:t>2004</w:t>
      </w:r>
      <w:r>
        <w:t>）</w:t>
      </w:r>
      <w:r>
        <w:t>认为分税制改革致使地方政府所拥有的财权不足以完成其事权，因此地方融资平台就在这种情况下应运而生了，地方政府以其财政收入为担保通过融资平台向银行等金融机构筹措资金，缓解了地方政府资金缺乏的压力</w:t>
      </w:r>
      <w:r>
        <w:rPr>
          <w:vertAlign w:val="superscript"/>
          /&gt;
        </w:rPr>
        <w:t>[</w:t>
      </w:r>
      <w:r>
        <w:rPr>
          <w:vertAlign w:val="superscript"/>
          <w:position w:val="12"/>
        </w:rPr>
        <w:t xml:space="preserve">9</w:t>
      </w:r>
      <w:r>
        <w:rPr>
          <w:vertAlign w:val="superscript"/>
          /&gt;
        </w:rPr>
        <w:t>]</w:t>
      </w:r>
      <w:r>
        <w:t>。李俊</w:t>
      </w:r>
      <w:r>
        <w:t>文</w:t>
      </w:r>
    </w:p>
    <w:p w:rsidR="0018722C">
      <w:pPr>
        <w:topLinePunct/>
      </w:pPr>
      <w:r>
        <w:t>（</w:t>
      </w:r>
      <w:r>
        <w:t>2008</w:t>
      </w:r>
      <w:r>
        <w:t>）</w:t>
      </w:r>
      <w:r>
        <w:t>在他的代表作《地方政府银行融资情况研究》一文中指出：政府融资平台的出现是由我国现行的体制和法律所决定的，分税制改革从体制层面上对地方政府的财权和事权进行了规定，地方政府财权上移而事权下移，我国法律上又规定了地方政府没有发债的权利。地方政府财权事权的不匹配再加上不能通过发债来筹集资金，在这种情况下地方融资平台诞生了</w:t>
      </w:r>
      <w:r>
        <w:rPr>
          <w:vertAlign w:val="superscript"/>
          /&gt;
        </w:rPr>
        <w:t>[</w:t>
      </w:r>
      <w:r>
        <w:rPr>
          <w:vertAlign w:val="superscript"/>
          <w:position w:val="12"/>
        </w:rPr>
        <w:t xml:space="preserve">10</w:t>
      </w:r>
      <w:r>
        <w:rPr>
          <w:vertAlign w:val="superscript"/>
          /&gt;
        </w:rPr>
        <w:t>]</w:t>
      </w:r>
      <w:r>
        <w:t>。</w:t>
      </w:r>
    </w:p>
    <w:p w:rsidR="0018722C">
      <w:pPr>
        <w:topLinePunct/>
      </w:pPr>
      <w:r>
        <w:rPr>
          <w:rFonts w:cstheme="minorBidi" w:hAnsiTheme="minorHAnsi" w:eastAsiaTheme="minorHAnsi" w:asciiTheme="minorHAnsi" w:ascii="Times New Roman"/>
        </w:rPr>
        <w:t>6</w:t>
      </w:r>
    </w:p>
    <w:p w:rsidR="0018722C">
      <w:pPr>
        <w:topLinePunct/>
      </w:pPr>
      <w:bookmarkStart w:name="_bookmark10" w:id="29"/>
      <w:bookmarkEnd w:id="29"/>
      <w:r/>
      <w:r>
        <w:t>国内学者张华明</w:t>
      </w:r>
      <w:r>
        <w:t>（</w:t>
      </w:r>
      <w:r>
        <w:rPr>
          <w:rFonts w:ascii="Times New Roman" w:eastAsia="Times New Roman"/>
        </w:rPr>
        <w:t>2010</w:t>
      </w:r>
      <w:r>
        <w:t>）</w:t>
      </w:r>
      <w:r>
        <w:t>对政府融资平台的发展进行了阐述，他指出：融资</w:t>
      </w:r>
      <w:r>
        <w:t>平台的发展大致经历了三个阶段，一是</w:t>
      </w:r>
      <w:r>
        <w:rPr>
          <w:rFonts w:ascii="Times New Roman" w:eastAsia="Times New Roman"/>
        </w:rPr>
        <w:t>1994</w:t>
      </w:r>
      <w:r>
        <w:t>年至</w:t>
      </w:r>
      <w:r>
        <w:rPr>
          <w:rFonts w:ascii="Times New Roman" w:eastAsia="Times New Roman"/>
        </w:rPr>
        <w:t>1997</w:t>
      </w:r>
      <w:r>
        <w:t>年政府融资平台的初创</w:t>
      </w:r>
      <w:r>
        <w:t>和</w:t>
      </w:r>
    </w:p>
    <w:p w:rsidR="0018722C">
      <w:pPr>
        <w:topLinePunct/>
      </w:pPr>
      <w:r>
        <w:t>探索阶段，二是</w:t>
      </w:r>
      <w:r>
        <w:rPr>
          <w:rFonts w:ascii="Times New Roman" w:eastAsia="Times New Roman"/>
        </w:rPr>
        <w:t>1997</w:t>
      </w:r>
      <w:r>
        <w:t>年至</w:t>
      </w:r>
      <w:r>
        <w:rPr>
          <w:rFonts w:ascii="Times New Roman" w:eastAsia="Times New Roman"/>
        </w:rPr>
        <w:t>2008</w:t>
      </w:r>
      <w:r>
        <w:t>年政府融资平台的推广阶段，三是</w:t>
      </w:r>
      <w:r>
        <w:rPr>
          <w:rFonts w:ascii="Times New Roman" w:eastAsia="Times New Roman"/>
        </w:rPr>
        <w:t>2008</w:t>
      </w:r>
      <w:r>
        <w:t>年美国次</w:t>
      </w:r>
      <w:r>
        <w:t>贷危机之后政府融资平台快速扩张阶段</w:t>
      </w:r>
      <w:r>
        <w:rPr>
          <w:vertAlign w:val="superscript"/>
        </w:rPr>
        <w:t>[</w:t>
      </w:r>
      <w:r>
        <w:rPr>
          <w:vertAlign w:val="superscript"/>
        </w:rPr>
        <w:t xml:space="preserve">11</w:t>
      </w:r>
      <w:r>
        <w:rPr>
          <w:vertAlign w:val="superscript"/>
        </w:rPr>
        <w:t>]</w:t>
      </w:r>
      <w:r>
        <w:t>。</w:t>
      </w:r>
    </w:p>
    <w:p w:rsidR="0018722C">
      <w:pPr>
        <w:topLinePunct/>
      </w:pPr>
      <w:r>
        <w:t>国内学者针对地方政府融资平台管理模式的研究起步较晚主要有以下观点：</w:t>
      </w:r>
      <w:r w:rsidR="001852F3">
        <w:t xml:space="preserve">王冀宁</w:t>
      </w:r>
      <w:r>
        <w:t>（</w:t>
      </w:r>
      <w:r>
        <w:t>2010</w:t>
      </w:r>
      <w:r>
        <w:t>）</w:t>
      </w:r>
      <w:r>
        <w:t>对政府融资平台的管理模式进行了分析，他认为：对政府融资平台的管理要均衡中央政府、地方政府以及金融机构</w:t>
      </w:r>
      <w:r>
        <w:t>（</w:t>
      </w:r>
      <w:r>
        <w:t>主要是银行</w:t>
      </w:r>
      <w:r>
        <w:t>）</w:t>
      </w:r>
      <w:r>
        <w:t>三者之间的利益，把三者的利益诉求放到放在一套透明、规范的机制里，形成共赢局面</w:t>
      </w:r>
      <w:r>
        <w:rPr>
          <w:rFonts w:hint="eastAsia"/>
        </w:rPr>
        <w:t>“</w:t>
      </w:r>
      <w:r>
        <w:rPr>
          <w:vertAlign w:val="superscript"/>
        </w:rPr>
        <w:t>[</w:t>
      </w:r>
      <w:r>
        <w:rPr>
          <w:vertAlign w:val="superscript"/>
        </w:rPr>
        <w:t xml:space="preserve">12</w:t>
      </w:r>
      <w:r>
        <w:rPr>
          <w:vertAlign w:val="superscript"/>
        </w:rPr>
        <w:t>]</w:t>
      </w:r>
      <w:r>
        <w:t>。杨飞虎</w:t>
      </w:r>
      <w:r>
        <w:t>（</w:t>
      </w:r>
      <w:r>
        <w:t>2013</w:t>
      </w:r>
      <w:r>
        <w:t>）</w:t>
      </w:r>
      <w:r>
        <w:t>认为对地方政府融资平台进行统一管理和规范有助于完善地方的基础设施建设、提高人民的生活水平、促进社会的和谐发展。通过对发达国家地方政府融资平台管理的方法理念、运行机制及经验模式的学习借鉴，在完善政府融资平台监督体系的同时建立与中国国情相适应的政府融资平台管理体系，对潜在的地方财政危机、宏观财政风险和金融风险进行有效控制具有重要的理论与实</w:t>
      </w:r>
      <w:r>
        <w:t>践意义</w:t>
      </w:r>
      <w:r>
        <w:rPr>
          <w:vertAlign w:val="superscript"/>
        </w:rPr>
        <w:t>[</w:t>
      </w:r>
      <w:r>
        <w:rPr>
          <w:vertAlign w:val="superscript"/>
        </w:rPr>
        <w:t xml:space="preserve">13</w:t>
      </w:r>
      <w:r>
        <w:rPr>
          <w:vertAlign w:val="superscript"/>
        </w:rPr>
        <w:t>]</w:t>
      </w:r>
      <w:r>
        <w:t>。</w:t>
      </w:r>
    </w:p>
    <w:p w:rsidR="0018722C">
      <w:pPr>
        <w:pStyle w:val="Heading3"/>
        <w:topLinePunct/>
        <w:ind w:left="200" w:hangingChars="200" w:hanging="200"/>
      </w:pPr>
      <w:bookmarkStart w:id="7921" w:name="_Toc6867921"/>
      <w:r>
        <w:t>2.2.2</w:t>
      </w:r>
      <w:r>
        <w:t xml:space="preserve"> </w:t>
      </w:r>
      <w:r>
        <w:t>政府融资平台融资渠道研究</w:t>
      </w:r>
      <w:bookmarkEnd w:id="7921"/>
    </w:p>
    <w:p w:rsidR="0018722C">
      <w:pPr>
        <w:topLinePunct/>
      </w:pPr>
      <w:r>
        <w:t>国内学者对于政府融资平台融资渠道的研究主要集中于渠道分类总结和渠道扩展方面，按照时间顺序较有代表性的有：王铁军</w:t>
      </w:r>
      <w:r>
        <w:t>（</w:t>
      </w:r>
      <w:r>
        <w:t>2007</w:t>
      </w:r>
      <w:r>
        <w:t>）</w:t>
      </w:r>
      <w:r>
        <w:t>在对已有的地方政府融资模式总结的基础上，共提出了四大类二十二种模式的地方政府融资渠道，四大类融资方式为债权融资方式、股权融资方式、项目融资方式、资源融资方式，</w:t>
      </w:r>
      <w:r w:rsidR="001852F3">
        <w:t xml:space="preserve">其中债权融资方式就存在十一种模式，由此得出债券融资仍为我国地方政府融资的首选方式</w:t>
      </w:r>
      <w:r>
        <w:rPr>
          <w:vertAlign w:val="superscript"/>
          /&gt;
        </w:rPr>
        <w:t>[</w:t>
      </w:r>
      <w:r>
        <w:rPr>
          <w:vertAlign w:val="superscript"/>
          /&gt;
        </w:rPr>
        <w:t xml:space="preserve">14</w:t>
      </w:r>
      <w:r>
        <w:rPr>
          <w:vertAlign w:val="superscript"/>
          /&gt;
        </w:rPr>
        <w:t>]</w:t>
      </w:r>
      <w:r>
        <w:t>。黄伟</w:t>
      </w:r>
      <w:r>
        <w:t>（</w:t>
      </w:r>
      <w:r>
        <w:t>2009</w:t>
      </w:r>
      <w:r>
        <w:t>）</w:t>
      </w:r>
      <w:r>
        <w:t>对我国地方政府融资渠道进行了归纳，他认为我国地方政府可以通过以下五种方式来融资：一是地方政府债券，二是政府融资平台债券，三是国内银行贷款，四是信托计划融资，五是项目融资，五种融资方式中地方政府直接发债属于直接融资但是被我国法律明令禁止，其他四种方式均属于间接融资，通过融资平台向国内银行进行贷款成为了我国现阶段最主要的融资方式</w:t>
      </w:r>
      <w:r>
        <w:rPr>
          <w:vertAlign w:val="superscript"/>
          /&gt;
        </w:rPr>
        <w:t>[</w:t>
      </w:r>
      <w:r>
        <w:rPr>
          <w:vertAlign w:val="superscript"/>
          /&gt;
        </w:rPr>
        <w:t xml:space="preserve">15</w:t>
      </w:r>
      <w:r>
        <w:rPr>
          <w:vertAlign w:val="superscript"/>
          /&gt;
        </w:rPr>
        <w:t>]</w:t>
      </w:r>
      <w:r>
        <w:t>。陈炳才</w:t>
      </w:r>
      <w:r>
        <w:t>（</w:t>
      </w:r>
      <w:r>
        <w:t>2010</w:t>
      </w:r>
      <w:r>
        <w:t>）</w:t>
      </w:r>
      <w:r>
        <w:t>等学者以我国现阶段的基本国情为依托通过对国外发达国家融资模式的学习和借鉴提出了我国地方融资平台要不断创新融资模式来适应社会发展的需要，新融资模式应把银行贷款、发行债券、政府优惠贷款等融资方式结合起来</w:t>
      </w:r>
      <w:r>
        <w:rPr>
          <w:vertAlign w:val="superscript"/>
          /&gt;
        </w:rPr>
        <w:t>[</w:t>
      </w:r>
      <w:r>
        <w:rPr>
          <w:vertAlign w:val="superscript"/>
          /&gt;
        </w:rPr>
        <w:t xml:space="preserve">16</w:t>
      </w:r>
      <w:r>
        <w:rPr>
          <w:vertAlign w:val="superscript"/>
          /&gt;
        </w:rPr>
        <w:t>]</w:t>
      </w:r>
      <w:r>
        <w:t>。姜凯等</w:t>
      </w:r>
      <w:r>
        <w:t>（</w:t>
      </w:r>
      <w:r>
        <w:t>2013</w:t>
      </w:r>
      <w:r>
        <w:t>）</w:t>
      </w:r>
      <w:r>
        <w:t>认为地方政府融资平台要拓宽融资渠道，充分利用其他贷款方式来进行融资而不是仅仅依靠银行贷款，我国现阶段对银行贷款的过分依赖是造成政府融资平台信贷风险产生的重要因素，因此必须拓宽融资渠道，</w:t>
      </w:r>
      <w:r w:rsidR="001852F3">
        <w:t xml:space="preserve">以此来降低银行贷款融资的比重，防止融资平台信贷风险的产生</w:t>
      </w:r>
      <w:r>
        <w:rPr>
          <w:vertAlign w:val="superscript"/>
          /&gt;
        </w:rPr>
        <w:t>[</w:t>
      </w:r>
      <w:r>
        <w:rPr>
          <w:vertAlign w:val="superscript"/>
          <w:position w:val="12"/>
        </w:rPr>
        <w:t xml:space="preserve">17</w:t>
      </w:r>
      <w:r>
        <w:rPr>
          <w:vertAlign w:val="superscript"/>
          /&gt;
        </w:rPr>
        <w:t>]</w:t>
      </w:r>
      <w:r>
        <w:t>。</w:t>
      </w:r>
    </w:p>
    <w:p w:rsidR="0018722C">
      <w:pPr>
        <w:topLinePunct/>
      </w:pPr>
      <w:r>
        <w:rPr>
          <w:rFonts w:cstheme="minorBidi" w:hAnsiTheme="minorHAnsi" w:eastAsiaTheme="minorHAnsi" w:asciiTheme="minorHAnsi" w:ascii="Times New Roman"/>
        </w:rPr>
        <w:t>7</w:t>
      </w:r>
    </w:p>
    <w:p w:rsidR="0018722C">
      <w:pPr>
        <w:pStyle w:val="Heading3"/>
        <w:topLinePunct/>
        <w:ind w:left="200" w:hangingChars="200" w:hanging="200"/>
      </w:pPr>
      <w:bookmarkStart w:id="7922" w:name="_Toc6867922"/>
      <w:r>
        <w:t>2.2.3</w:t>
      </w:r>
      <w:r>
        <w:t xml:space="preserve"> </w:t>
      </w:r>
      <w:r>
        <w:t>地方政府融资平台贷款风险研究</w:t>
      </w:r>
      <w:bookmarkEnd w:id="7922"/>
    </w:p>
    <w:p w:rsidR="0018722C">
      <w:pPr>
        <w:topLinePunct/>
      </w:pPr>
      <w:r>
        <w:t>我国学者针对地方政府融资平台贷款风险的研究虽起步较晚但研究内容较多、层面较深，总结起来主要包括以下两个方面：一是对融资平台贷款风险产生的原因方面的研究，二是对政府融资平台贷款风险控制方面的研究。</w:t>
      </w:r>
    </w:p>
    <w:p w:rsidR="0018722C">
      <w:pPr>
        <w:topLinePunct/>
      </w:pPr>
      <w:r>
        <w:t>融资平台风险产生的原因方面的研究主要有：丁学海</w:t>
      </w:r>
      <w:r>
        <w:t>（</w:t>
      </w:r>
      <w:r>
        <w:t>2009</w:t>
      </w:r>
      <w:r>
        <w:t>）</w:t>
      </w:r>
      <w:r>
        <w:t>站在银行角度对政府融资平台给银行带来的信贷风险进行了阐述，他认为政府融资平台贷款的主要来源仍是银行，融资平台贷款规模的不断增加造成了银行信贷风险的累积，</w:t>
      </w:r>
      <w:r w:rsidR="001852F3">
        <w:t xml:space="preserve">提高了银行信贷资产的风险集中度降低了银行信贷资产的流动性</w:t>
      </w:r>
      <w:r>
        <w:rPr>
          <w:vertAlign w:val="superscript"/>
          /&gt;
        </w:rPr>
        <w:t>[</w:t>
      </w:r>
      <w:r>
        <w:rPr>
          <w:vertAlign w:val="superscript"/>
          /&gt;
        </w:rPr>
        <w:t xml:space="preserve">18</w:t>
      </w:r>
      <w:r>
        <w:rPr>
          <w:vertAlign w:val="superscript"/>
          /&gt;
        </w:rPr>
        <w:t>]</w:t>
      </w:r>
      <w:r>
        <w:t>。舒杏</w:t>
      </w:r>
      <w:r>
        <w:t>（</w:t>
      </w:r>
      <w:r>
        <w:t xml:space="preserve">2011</w:t>
      </w:r>
      <w:r>
        <w:t>）</w:t>
      </w:r>
      <w:r w:rsidR="001852F3">
        <w:t xml:space="preserve">分析了我国地方政府融资平台贷款风险产生的原因：一是政府融资平台盈利能力不足、还款来源不稳定，容易产生信用违约风险，二是我国政府融资平台以地方财政收入为担保盲目扩张，贷款规模急剧增加，没有考虑到贷款偿还可能会引发地方财政风险进而导致中央财政风险</w:t>
      </w:r>
      <w:r>
        <w:rPr>
          <w:vertAlign w:val="superscript"/>
          /&gt;
        </w:rPr>
        <w:t>[</w:t>
      </w:r>
      <w:r>
        <w:rPr>
          <w:vertAlign w:val="superscript"/>
          /&gt;
        </w:rPr>
        <w:t xml:space="preserve">19</w:t>
      </w:r>
      <w:r>
        <w:rPr>
          <w:vertAlign w:val="superscript"/>
          /&gt;
        </w:rPr>
        <w:t>]</w:t>
      </w:r>
      <w:r>
        <w:t>。张亮</w:t>
      </w:r>
      <w:r>
        <w:t>（</w:t>
      </w:r>
      <w:r>
        <w:t>2013</w:t>
      </w:r>
      <w:r>
        <w:t>）</w:t>
      </w:r>
      <w:r>
        <w:t>认为近些年来我国地方政</w:t>
      </w:r>
      <w:r>
        <w:t>府融资平台发展迅速，平台数量和贷款规模均呈现较快增长态势</w:t>
      </w:r>
      <w:r>
        <w:rPr>
          <w:rFonts w:hint="eastAsia"/>
        </w:rPr>
        <w:t>，</w:t>
      </w:r>
      <w:r>
        <w:t>其在应对国际金</w:t>
      </w:r>
      <w:r>
        <w:t>融危机冲击、促进地方经济发展的过程中发挥了重要的积极作用，但是由于外部体制不顺、内部运营不规范等综合原因，地方政府融资平台面临着法律风险、财政风险和金融风险等诸多挑战。在改革和完善融资平台建设的过程中需要各项政策多管齐下，积极探索和发展地方政府融资平台的替代渠道，加快现有平台企业的清理整顿和规范发展</w:t>
      </w:r>
      <w:r>
        <w:rPr>
          <w:rFonts w:hint="eastAsia"/>
        </w:rPr>
        <w:t>，</w:t>
      </w:r>
      <w:r>
        <w:t>尽快建立系统科学的风险预警机制和信用评级制度</w:t>
      </w:r>
      <w:r>
        <w:rPr>
          <w:vertAlign w:val="superscript"/>
          /&gt;
        </w:rPr>
        <w:t>[</w:t>
      </w:r>
      <w:r>
        <w:rPr>
          <w:vertAlign w:val="superscript"/>
          /&gt;
        </w:rPr>
        <w:t xml:space="preserve">20</w:t>
      </w:r>
      <w:r>
        <w:rPr>
          <w:vertAlign w:val="superscript"/>
          /&gt;
        </w:rPr>
        <w:t>]</w:t>
      </w:r>
      <w:r>
        <w:t>。谷</w:t>
      </w:r>
      <w:r>
        <w:t>秀娟、李文启</w:t>
      </w:r>
      <w:r>
        <w:t>（</w:t>
      </w:r>
      <w:r>
        <w:t>2013</w:t>
      </w:r>
      <w:r>
        <w:t>）</w:t>
      </w:r>
      <w:r>
        <w:t>认为在城镇化进程中</w:t>
      </w:r>
      <w:r>
        <w:rPr>
          <w:rFonts w:hint="eastAsia"/>
        </w:rPr>
        <w:t>，</w:t>
      </w:r>
      <w:r>
        <w:t>地方政府融资平台面临着公司治理结</w:t>
      </w:r>
      <w:r>
        <w:t>构不完善，违规担保带来的偿债风险日益加大</w:t>
      </w:r>
      <w:r>
        <w:rPr>
          <w:rFonts w:hint="eastAsia"/>
        </w:rPr>
        <w:t>，</w:t>
      </w:r>
      <w:r>
        <w:t>银行业金融机构对融资平台公司信</w:t>
      </w:r>
      <w:r>
        <w:t>贷管理缺失，融资平台偿债过度依赖于土地财政等问题</w:t>
      </w:r>
      <w:r>
        <w:rPr>
          <w:vertAlign w:val="superscript"/>
          /&gt;
        </w:rPr>
        <w:t>[</w:t>
      </w:r>
      <w:r>
        <w:rPr>
          <w:vertAlign w:val="superscript"/>
          /&gt;
        </w:rPr>
        <w:t xml:space="preserve">21</w:t>
      </w:r>
      <w:r>
        <w:rPr>
          <w:vertAlign w:val="superscript"/>
          /&gt;
        </w:rPr>
        <w:t>]</w:t>
      </w:r>
      <w:r>
        <w:t>。封永鹏</w:t>
      </w:r>
      <w:r>
        <w:t>（</w:t>
      </w:r>
      <w:r>
        <w:t>2014</w:t>
      </w:r>
      <w:r>
        <w:t>）</w:t>
      </w:r>
      <w:r>
        <w:t>从政府融资平台成立运行机制方面阐述了其存在的风险，他认为政府融资平台公司从成立时就存在产权界限不清晰，政府对平台公司干预过多等诸多问题，融资平台公司没有经营自主权、盈利能力不足、偿债能力有限，以上这些原因使得政府融</w:t>
      </w:r>
      <w:r>
        <w:t>资平台产生了信贷风险</w:t>
      </w:r>
      <w:r>
        <w:rPr>
          <w:vertAlign w:val="superscript"/>
          /&gt;
        </w:rPr>
        <w:t>[</w:t>
      </w:r>
      <w:r>
        <w:rPr>
          <w:vertAlign w:val="superscript"/>
          <w:position w:val="12"/>
        </w:rPr>
        <w:t xml:space="preserve">22</w:t>
      </w:r>
      <w:r>
        <w:rPr>
          <w:vertAlign w:val="superscript"/>
          /&gt;
        </w:rPr>
        <w:t>]</w:t>
      </w:r>
      <w:r>
        <w:t>。</w:t>
      </w:r>
    </w:p>
    <w:p w:rsidR="0018722C">
      <w:pPr>
        <w:topLinePunct/>
      </w:pPr>
      <w:r>
        <w:t>政府融资平台贷款风险控制方面的研究：王洋</w:t>
      </w:r>
      <w:r>
        <w:t>（</w:t>
      </w:r>
      <w:r>
        <w:t>2008</w:t>
      </w:r>
      <w:r>
        <w:t>）</w:t>
      </w:r>
      <w:r>
        <w:t>指出我们应该从银行等金融机构和地方政府融资平台两个方面来控制融资平台信贷风险，银行等金融机构要加强对政府融资平台贷款的贷前评估和贷后监管，政府融资平台要拓宽融资渠道和提高自身盈利能力，以此来防止政府融资平台信贷风险的产生</w:t>
      </w:r>
      <w:r>
        <w:rPr>
          <w:vertAlign w:val="superscript"/>
          /&gt;
        </w:rPr>
        <w:t>[</w:t>
      </w:r>
      <w:r>
        <w:rPr>
          <w:vertAlign w:val="superscript"/>
          /&gt;
        </w:rPr>
        <w:t xml:space="preserve">23</w:t>
      </w:r>
      <w:r>
        <w:rPr>
          <w:vertAlign w:val="superscript"/>
          /&gt;
        </w:rPr>
        <w:t>]</w:t>
      </w:r>
      <w:r>
        <w:t>。梁鸿建</w:t>
      </w:r>
      <w:r>
        <w:t>（</w:t>
      </w:r>
      <w:r>
        <w:t>2008</w:t>
      </w:r>
      <w:r>
        <w:t>）</w:t>
      </w:r>
      <w:r>
        <w:t>阐述了融资平台贷款风险控制的重要性，他认为现阶段融资平台贷款规模之大，大到对我国整个金融体系产生了威胁，因此控制政府融资平台信贷风险对我国整个金融体系的安全运行具有重要意义。再加上我国现阶段地方政府融资平台贷款规模和贷款用途的不透明性，政府融资平台信贷风险管理的难度要远远大于普通企业贷款风险的管理</w:t>
      </w:r>
      <w:r>
        <w:rPr>
          <w:vertAlign w:val="superscript"/>
          /&gt;
        </w:rPr>
        <w:t>[</w:t>
      </w:r>
      <w:r>
        <w:rPr>
          <w:vertAlign w:val="superscript"/>
          /&gt;
        </w:rPr>
        <w:t xml:space="preserve">24</w:t>
      </w:r>
      <w:r>
        <w:rPr>
          <w:vertAlign w:val="superscript"/>
          /&gt;
        </w:rPr>
        <w:t>]</w:t>
      </w:r>
      <w:r>
        <w:t>。林文顺</w:t>
      </w:r>
      <w:r>
        <w:t>（</w:t>
      </w:r>
      <w:r>
        <w:t>2010</w:t>
      </w:r>
      <w:r>
        <w:t>）</w:t>
      </w:r>
      <w:r>
        <w:t>认为国家不仅要制定相关</w:t>
      </w:r>
      <w:r>
        <w:t>法</w:t>
      </w:r>
    </w:p>
    <w:p w:rsidR="0018722C">
      <w:pPr>
        <w:topLinePunct/>
      </w:pPr>
      <w:r>
        <w:rPr>
          <w:rFonts w:cstheme="minorBidi" w:hAnsiTheme="minorHAnsi" w:eastAsiaTheme="minorHAnsi" w:asciiTheme="minorHAnsi" w:ascii="Times New Roman"/>
        </w:rPr>
        <w:t>8</w:t>
      </w:r>
    </w:p>
    <w:p w:rsidR="0018722C">
      <w:pPr>
        <w:topLinePunct/>
      </w:pPr>
      <w:bookmarkStart w:name="_bookmark11" w:id="30"/>
      <w:bookmarkEnd w:id="30"/>
      <w:r>
        <w:t>律对政府融资平台贷款规模、贷款用途进行规范，还要建立相关信息披露制度及时向全社会发布政府融资平台的财务和运营状况。同时指出要从法律层面对政府融资平台的贷款渠道进行规范，适当放宽地方政府直接融资的条件，以此来缓解过分依赖银行贷款的带来的问题进而控制政府融资平台的信贷风险</w:t>
      </w:r>
      <w:r>
        <w:rPr>
          <w:vertAlign w:val="superscript"/>
        </w:rPr>
        <w:t>[</w:t>
      </w:r>
      <w:r>
        <w:rPr>
          <w:vertAlign w:val="superscript"/>
        </w:rPr>
        <w:t xml:space="preserve">25</w:t>
      </w:r>
      <w:r>
        <w:rPr>
          <w:vertAlign w:val="superscript"/>
        </w:rPr>
        <w:t>]</w:t>
      </w:r>
      <w:r>
        <w:t>。陈昆</w:t>
      </w:r>
      <w:r>
        <w:t>才</w:t>
      </w:r>
    </w:p>
    <w:p w:rsidR="0018722C">
      <w:pPr>
        <w:topLinePunct/>
      </w:pPr>
      <w:r>
        <w:t>（</w:t>
      </w:r>
      <w:r>
        <w:t>2011</w:t>
      </w:r>
      <w:r>
        <w:t>）</w:t>
      </w:r>
      <w:r>
        <w:t>从金融监管部门的角度出发对银行等金融机构如何控制政府融资平台信贷风险进行了指导，他认为银监会等金融监管部门要对商业银行的贷前评估和贷后管理进行督促，商业银行不仅要建立专门机构对政府融资平台贷款进行管理还有建立专项准备金来缓解融资平台贷款风险</w:t>
      </w:r>
      <w:r>
        <w:rPr>
          <w:vertAlign w:val="superscript"/>
        </w:rPr>
        <w:t>[</w:t>
      </w:r>
      <w:r>
        <w:rPr>
          <w:vertAlign w:val="superscript"/>
          <w:position w:val="12"/>
        </w:rPr>
        <w:t xml:space="preserve">26</w:t>
      </w:r>
      <w:r>
        <w:rPr>
          <w:vertAlign w:val="superscript"/>
        </w:rPr>
        <w:t>]</w:t>
      </w:r>
      <w:r>
        <w:t>。</w:t>
      </w:r>
    </w:p>
    <w:p w:rsidR="0018722C">
      <w:pPr>
        <w:pStyle w:val="Heading2"/>
        <w:topLinePunct/>
        <w:ind w:left="171" w:hangingChars="171" w:hanging="171"/>
      </w:pPr>
      <w:bookmarkStart w:id="7923" w:name="_Toc6867923"/>
      <w:bookmarkStart w:name="2.3 研究评述 " w:id="31"/>
      <w:bookmarkEnd w:id="31"/>
      <w:r/>
      <w:r>
        <w:t>2.3</w:t>
      </w:r>
      <w:r>
        <w:t xml:space="preserve"> </w:t>
      </w:r>
      <w:r>
        <w:t>研究评述</w:t>
      </w:r>
      <w:bookmarkEnd w:id="7923"/>
    </w:p>
    <w:p w:rsidR="0018722C">
      <w:pPr>
        <w:topLinePunct/>
      </w:pPr>
      <w:r>
        <w:t>由于地方政府融资平台是在我国特定金融环境下产生的，所以国外学者对地方政府融资平台的直接研究较少，国外学者的研究大多集中于对政府举债原因和政府债务风险的探讨。对在中国特色社会主义经济体制下产生的政府融资平台，</w:t>
      </w:r>
      <w:r w:rsidR="001852F3">
        <w:t xml:space="preserve">国内学者的研究较多，但限于数据的缺乏，国内学者对地方政府融资平台的研究主要集中在平台的设立发展、运行机制、信贷风险等定性研究方面，对融资平台信贷风险的定量研究并不多见。鉴于上述研究情况，本文运用定量研究方法通过</w:t>
      </w:r>
      <w:r>
        <w:t>改良的</w:t>
      </w:r>
      <w:r>
        <w:rPr>
          <w:rFonts w:ascii="Times New Roman" w:eastAsia="Times New Roman"/>
        </w:rPr>
        <w:t>KMV</w:t>
      </w:r>
      <w:r>
        <w:t>模型对重庆市政府融资平台的信贷风险进行了测度，旨在为我国政府融资平台信贷风险的定量研究提供一定的理论依据。</w:t>
      </w:r>
    </w:p>
    <w:p w:rsidR="0018722C">
      <w:pPr>
        <w:topLinePunct/>
      </w:pPr>
      <w:r>
        <w:rPr>
          <w:rFonts w:cstheme="minorBidi" w:hAnsiTheme="minorHAnsi" w:eastAsiaTheme="minorHAnsi" w:asciiTheme="minorHAnsi" w:ascii="Times New Roman"/>
        </w:rPr>
        <w:t>9</w:t>
      </w:r>
    </w:p>
    <w:p w:rsidR="0018722C">
      <w:pPr>
        <w:pStyle w:val="Heading1"/>
        <w:topLinePunct/>
      </w:pPr>
      <w:bookmarkStart w:id="7924" w:name="_Toc6867924"/>
      <w:bookmarkStart w:name="3 我国地方政府融资平台概况 " w:id="32"/>
      <w:bookmarkEnd w:id="32"/>
      <w:r>
        <w:t>3</w:t>
      </w:r>
      <w:r>
        <w:t xml:space="preserve">  </w:t>
      </w:r>
      <w:r/>
      <w:bookmarkStart w:name="_bookmark12" w:id="33"/>
      <w:bookmarkEnd w:id="33"/>
      <w:r/>
      <w:bookmarkStart w:name="_bookmark13" w:id="34"/>
      <w:bookmarkEnd w:id="34"/>
      <w:r/>
      <w:bookmarkStart w:name="_bookmark13" w:id="35"/>
      <w:bookmarkEnd w:id="35"/>
      <w:r>
        <w:t>我国地方政府融资平台概况</w:t>
      </w:r>
      <w:bookmarkEnd w:id="7924"/>
    </w:p>
    <w:p w:rsidR="0018722C">
      <w:pPr>
        <w:pStyle w:val="Heading2"/>
        <w:topLinePunct/>
        <w:ind w:left="171" w:hangingChars="171" w:hanging="171"/>
      </w:pPr>
      <w:bookmarkStart w:id="7925" w:name="_Toc6867925"/>
      <w:bookmarkStart w:name="3.1 我国地方融资平台的成立及发展 " w:id="36"/>
      <w:bookmarkEnd w:id="36"/>
      <w:r>
        <w:t>3.1</w:t>
      </w:r>
      <w:r>
        <w:t xml:space="preserve"> </w:t>
      </w:r>
      <w:r/>
      <w:bookmarkStart w:name="3.1 我国地方融资平台的成立及发展 " w:id="37"/>
      <w:bookmarkEnd w:id="37"/>
      <w:r>
        <w:t>我国地方融资平台的成立及发展</w:t>
      </w:r>
      <w:bookmarkEnd w:id="7925"/>
    </w:p>
    <w:p w:rsidR="0018722C">
      <w:pPr>
        <w:pStyle w:val="Heading3"/>
        <w:topLinePunct/>
        <w:ind w:left="200" w:hangingChars="200" w:hanging="200"/>
      </w:pPr>
      <w:bookmarkStart w:id="7926" w:name="_Toc6867926"/>
      <w:r>
        <w:t>3.1.1</w:t>
      </w:r>
      <w:r>
        <w:t xml:space="preserve"> </w:t>
      </w:r>
      <w:r>
        <w:t>政府融资平台概念</w:t>
      </w:r>
      <w:bookmarkEnd w:id="7926"/>
    </w:p>
    <w:p w:rsidR="0018722C">
      <w:pPr>
        <w:topLinePunct/>
      </w:pPr>
      <w:r>
        <w:rPr>
          <w:rFonts w:ascii="Times New Roman" w:hAnsi="Times New Roman" w:eastAsia="Times New Roman"/>
        </w:rPr>
        <w:t>2010</w:t>
      </w:r>
      <w:r>
        <w:t>年</w:t>
      </w:r>
      <w:r>
        <w:rPr>
          <w:rFonts w:ascii="Times New Roman" w:hAnsi="Times New Roman" w:eastAsia="Times New Roman"/>
        </w:rPr>
        <w:t>6</w:t>
      </w:r>
      <w:r>
        <w:t>月</w:t>
      </w:r>
      <w:r>
        <w:rPr>
          <w:rFonts w:ascii="Times New Roman" w:hAnsi="Times New Roman" w:eastAsia="Times New Roman"/>
        </w:rPr>
        <w:t>13</w:t>
      </w:r>
      <w:r>
        <w:t>日国务院发布《国务院关于加强地方政府融资平台公司管理有</w:t>
      </w:r>
      <w:r>
        <w:t>关问题的通知》</w:t>
      </w:r>
      <w:r>
        <w:rPr>
          <w:rFonts w:ascii="Times New Roman" w:hAnsi="Times New Roman" w:eastAsia="Times New Roman"/>
        </w:rPr>
        <w:t>(</w:t>
      </w:r>
      <w:r>
        <w:rPr>
          <w:spacing w:val="0"/>
        </w:rPr>
        <w:t>国发</w:t>
      </w:r>
      <w:r>
        <w:rPr>
          <w:rFonts w:ascii="Times New Roman" w:hAnsi="Times New Roman" w:eastAsia="Times New Roman"/>
        </w:rPr>
        <w:t>[</w:t>
      </w:r>
      <w:r>
        <w:rPr>
          <w:rFonts w:ascii="Times New Roman" w:hAnsi="Times New Roman" w:eastAsia="Times New Roman"/>
        </w:rPr>
        <w:t xml:space="preserve">2010</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19</w:t>
      </w:r>
      <w:r>
        <w:t>号</w:t>
      </w:r>
      <w:r>
        <w:rPr>
          <w:rFonts w:ascii="Times New Roman" w:hAnsi="Times New Roman" w:eastAsia="Times New Roman"/>
        </w:rPr>
        <w:t>)</w:t>
      </w:r>
      <w:r>
        <w:rPr>
          <w:vertAlign w:val="superscript"/>
          /&gt;
        </w:rPr>
        <w:t>[</w:t>
      </w:r>
      <w:r>
        <w:rPr>
          <w:vertAlign w:val="superscript"/>
          /&gt;
        </w:rPr>
        <w:t xml:space="preserve">27</w:t>
      </w:r>
      <w:r>
        <w:rPr>
          <w:vertAlign w:val="superscript"/>
          /&gt;
        </w:rPr>
        <w:t>]</w:t>
      </w:r>
      <w:r>
        <w:t>以及财政部、人民银行、发改委、银监会等共</w:t>
      </w:r>
      <w:r>
        <w:t>同发布的《关于贯彻国务院关于加强地方政府融资平台公司管理有关问题的通知相关事项的通知》</w:t>
      </w:r>
      <w:r>
        <w:rPr>
          <w:rFonts w:ascii="Times New Roman" w:hAnsi="Times New Roman" w:eastAsia="Times New Roman"/>
        </w:rPr>
        <w:t>(</w:t>
      </w:r>
      <w:r>
        <w:rPr>
          <w:spacing w:val="0"/>
        </w:rPr>
        <w:t>财预</w:t>
      </w:r>
      <w:r>
        <w:rPr>
          <w:rFonts w:ascii="Times New Roman" w:hAnsi="Times New Roman" w:eastAsia="Times New Roman"/>
        </w:rPr>
        <w:t>[</w:t>
      </w:r>
      <w:r>
        <w:rPr>
          <w:rFonts w:ascii="Times New Roman" w:hAnsi="Times New Roman" w:eastAsia="Times New Roman"/>
        </w:rPr>
        <w:t xml:space="preserve">2010</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412</w:t>
      </w:r>
      <w:r>
        <w:t>号</w:t>
      </w:r>
      <w:r>
        <w:rPr>
          <w:rFonts w:ascii="Times New Roman" w:hAnsi="Times New Roman" w:eastAsia="Times New Roman"/>
        </w:rPr>
        <w:t>)</w:t>
      </w:r>
      <w:r>
        <w:rPr>
          <w:vertAlign w:val="superscript"/>
          /&gt;
        </w:rPr>
        <w:t>[</w:t>
      </w:r>
      <w:r>
        <w:rPr>
          <w:rFonts w:ascii="Times New Roman" w:hAnsi="Times New Roman" w:eastAsia="Times New Roman"/>
          <w:position w:val="8"/>
          <w:sz w:val="15"/>
        </w:rPr>
        <w:t xml:space="preserve">28</w:t>
      </w:r>
      <w:r>
        <w:rPr>
          <w:vertAlign w:val="superscript"/>
          /&gt;
        </w:rPr>
        <w:t>]</w:t>
      </w:r>
      <w:r>
        <w:t>等文件对政府融资平台的定义为：“由地方政府及其部门和机构、所属事业单位等通过财政拨款或者注入土地、股权等资</w:t>
      </w:r>
      <w:r>
        <w:t>产设立</w:t>
      </w:r>
      <w:r>
        <w:rPr>
          <w:rFonts w:ascii="Times New Roman" w:hAnsi="Times New Roman" w:eastAsia="Times New Roman"/>
          <w:rFonts w:hint="eastAsia"/>
        </w:rPr>
        <w:t>，</w:t>
      </w:r>
      <w:r>
        <w:t>具有政府公益性项目投融资功能，并拥有独立企业法人资格的经济实体，</w:t>
      </w:r>
      <w:r w:rsidR="001852F3">
        <w:t xml:space="preserve">包括各类综合性投资公司，如建设投资公司、建设开发公司、投资控股公司、投资发展公司、投资集团公司、国有资产运营公司、国有资本经营管理中心等，以及行业性投资公司，如交通投资公司等”。</w:t>
      </w:r>
    </w:p>
    <w:p w:rsidR="0018722C">
      <w:pPr>
        <w:topLinePunct/>
      </w:pPr>
      <w:r>
        <w:t>该定义说明了政府融资平台是通过地方政府及其相关部分划拨土地，注入优质资产、国企股权等方式组建的，其依附载体是拥有独立法人资格并且资产规模和财务状况达到融资标准的实体经济公司。作为地方融资平台的各类综合性投资公司主要的投资方向是重点市政基础设施建设项目、公共服务类项目以及公益性项目等。政府融资平台公司的融资方式主要为两种：一是向银行贷款，二是在资本市场上公开发行企业债券。</w:t>
      </w:r>
      <w:r>
        <w:t>需要说明的</w:t>
      </w:r>
      <w:r>
        <w:t>是这些地方融资平台公司主要以地方财政对其的注资受益权、财政直接拨款、财政税收补贴作为进行贷款和发债的还款保证。</w:t>
      </w:r>
    </w:p>
    <w:p w:rsidR="0018722C">
      <w:pPr>
        <w:pStyle w:val="Heading3"/>
        <w:topLinePunct/>
        <w:ind w:left="200" w:hangingChars="200" w:hanging="200"/>
      </w:pPr>
      <w:bookmarkStart w:id="7927" w:name="_Toc6867927"/>
      <w:r>
        <w:t>3.1.2</w:t>
      </w:r>
      <w:r>
        <w:t xml:space="preserve"> </w:t>
      </w:r>
      <w:r>
        <w:t>运行机制</w:t>
      </w:r>
      <w:bookmarkEnd w:id="7927"/>
    </w:p>
    <w:p w:rsidR="0018722C">
      <w:pPr>
        <w:pStyle w:val="Heading4"/>
        <w:topLinePunct/>
        <w:ind w:left="200" w:hangingChars="200" w:hanging="200"/>
      </w:pPr>
      <w:r>
        <w:t>1.</w:t>
      </w:r>
      <w:r>
        <w:t xml:space="preserve"> </w:t>
      </w:r>
      <w:r>
        <w:t>地方政府融资平台的融资方式</w:t>
      </w:r>
    </w:p>
    <w:p w:rsidR="0018722C">
      <w:pPr>
        <w:topLinePunct/>
      </w:pPr>
      <w:r>
        <w:t>可以把我国现阶段政府融资平台的融资方式归纳为以下几种：一是靠向银行等金融机构贷款的方式进行融资，二是靠地方融资平台公司发行企业债券</w:t>
      </w:r>
      <w:r>
        <w:t>（</w:t>
      </w:r>
      <w:r>
        <w:t>城投债</w:t>
      </w:r>
      <w:r>
        <w:t>）</w:t>
      </w:r>
      <w:r>
        <w:t>的方式来融资，三是靠资产证券化方式来融资，四是靠建立信托投资基金的方式来融资。</w:t>
      </w:r>
    </w:p>
    <w:p w:rsidR="0018722C">
      <w:pPr>
        <w:topLinePunct/>
      </w:pPr>
      <w:r>
        <w:t>第一种融资方式是我国地方融资平台贷款最主要的来源，但也造成了融资平</w:t>
      </w:r>
      <w:r>
        <w:t>台过度依赖该融资方式，信贷风险集中。作为具有独立企业法人资格的经济实体</w:t>
      </w:r>
      <w:r>
        <w:t>，</w:t>
      </w:r>
    </w:p>
    <w:p w:rsidR="0018722C">
      <w:pPr>
        <w:topLinePunct/>
      </w:pPr>
      <w:r>
        <w:rPr>
          <w:rFonts w:cstheme="minorBidi" w:hAnsiTheme="minorHAnsi" w:eastAsiaTheme="minorHAnsi" w:asciiTheme="minorHAnsi" w:ascii="Times New Roman"/>
        </w:rPr>
        <w:t>10</w:t>
      </w:r>
    </w:p>
    <w:p w:rsidR="0018722C">
      <w:pPr>
        <w:topLinePunct/>
      </w:pPr>
      <w:r>
        <w:t>我国地方融资平台公司可以通过向商业银行和政策性银行贷款的方式来进行融资。因为商业银行以营利为目的，所以向商业银行的贷款主要是投向了盈利性项目，而作为国家经济社会发展宏观调控工具的政策性银行向其进行的贷款主要是投向了公益性项目。现阶段许多地方融资平台公司创新性的把盈利性项目和公益性项目组合起来融资，该组合融资方式把公益性项目和盈利性项目组合成一个整体来进行贷款融资，大大提高了其融资效率。银行贷款融资方式以地方政府的信用作为还款保证，操作简便、融资效率高，但大多数融资平台公司的经营能力有限使得贷款风险逐年上升，这也成为了地方政府融资平台信贷风险的主要来源。</w:t>
      </w:r>
    </w:p>
    <w:p w:rsidR="0018722C">
      <w:pPr>
        <w:topLinePunct/>
      </w:pPr>
      <w:r>
        <w:t>第二种方式构成了我国地方融资平台获得资金的次要途径，在国家监管部门对政府融资平台贷款规模进行限制之后，通过融资平台发行城投债等方式进行债务融资，将地方债务转移至银行表外。城投债是地方融资平台发行的用于城市基础设施建设的债券，以地方政府信用作担保实质上是一种特殊的政府债券。城投债的出现进一步拓宽了政府融资平台的融资渠道，降低了融资成本，促进了我国地方经济社会的发展。</w:t>
      </w:r>
    </w:p>
    <w:p w:rsidR="0018722C">
      <w:pPr>
        <w:topLinePunct/>
      </w:pPr>
      <w:r>
        <w:t>第三种方式是针对资产效益较好已经上市的融资平台公司的一种融资渠道，</w:t>
      </w:r>
      <w:r w:rsidR="001852F3">
        <w:t xml:space="preserve">该融资方式是融资平台公司通过在股票市场或资产交易市场进行证券化买卖进行的直接融资。该融资方式证券化了融资平台公司的权益，使其可以公开募集资金进行基础设施或公益性项目建设。该融资方式有助于提高政府融资平台存量资产的流动性，盘活了融资平台公司的资产。</w:t>
      </w:r>
    </w:p>
    <w:p w:rsidR="0018722C">
      <w:pPr>
        <w:topLinePunct/>
      </w:pPr>
      <w:r>
        <w:t>第四种方式主要是针对不具有上市资格的政府融资平台的一种融资渠道，同时也是我国</w:t>
      </w:r>
      <w:r>
        <w:t>近年</w:t>
      </w:r>
      <w:r>
        <w:t>来新兴的一种融资方式。信托投资基金融资是信托公司根据委托人的意愿建立专项基金，把委托人合法拥有的资金进行管理经营，最后由信托公司向最后贷款人进行借款的融资模式。该融资方式以其自身融资门槛低、条件宽松的特点成为了</w:t>
      </w:r>
      <w:r>
        <w:t>近年</w:t>
      </w:r>
      <w:r>
        <w:t>来我国政府融资平台公司筹措资金的一个重要渠道。</w:t>
      </w:r>
    </w:p>
    <w:p w:rsidR="0018722C">
      <w:pPr>
        <w:pStyle w:val="Heading4"/>
        <w:topLinePunct/>
        <w:ind w:left="200" w:hangingChars="200" w:hanging="200"/>
      </w:pPr>
      <w:r>
        <w:t>2.</w:t>
      </w:r>
      <w:r>
        <w:t xml:space="preserve"> </w:t>
      </w:r>
      <w:r>
        <w:t>地方融资平台的运作流程</w:t>
      </w:r>
    </w:p>
    <w:p w:rsidR="0018722C">
      <w:pPr>
        <w:topLinePunct/>
      </w:pPr>
      <w:r>
        <w:t>我国地方政府融资平台的运作流程主要由以下几个方面构成：首先是要成立政府融资平台公司，这些融资平台公司是由地方政府通过政策倾斜、财政资金划拨、土地支撑、股权投资等方式出资设立的具有独立法人资格的经济实体。地方融资平台公司的成立虽成功规避了我国《预算法》中地方政府不可以独立发行地方政府债券的规定，但他在本质上仍附属于地方政府，以地方政府的信用和财政收入做为担保，为地方政府基础设施和公益性项目建设筹集资金；其次是发挥政府融资平台的职能，在政府融资平台公司成立之后就要行使其职能了，通过多种方式为地方基础建设筹集资金。融资平台公司既可以通过向商业银行和政策性银行进行贷款融资，也可以发行城投债来融资，同时能够进行资产市场化融资，</w:t>
      </w:r>
      <w:r>
        <w:t>融</w:t>
      </w:r>
    </w:p>
    <w:p w:rsidR="0018722C">
      <w:pPr>
        <w:topLinePunct/>
      </w:pPr>
      <w:r>
        <w:rPr>
          <w:rFonts w:cstheme="minorBidi" w:hAnsiTheme="minorHAnsi" w:eastAsiaTheme="minorHAnsi" w:asciiTheme="minorHAnsi" w:ascii="Times New Roman"/>
        </w:rPr>
        <w:t>11</w:t>
      </w:r>
    </w:p>
    <w:p w:rsidR="0018722C">
      <w:pPr>
        <w:topLinePunct/>
      </w:pPr>
      <w:bookmarkStart w:name="_bookmark14" w:id="38"/>
      <w:bookmarkEnd w:id="38"/>
      <w:r/>
      <w:r>
        <w:t>资得到的资金就可以进行相关项目的建设以及投资。最后，在融资完成后需要考虑债务的偿还问题，融资平台的经营性项目收益将用于归还银行贷款、偿付城投债以及支付给投资者各种证券的利息和股息，而针对基本收益或收益极低的公益性项目，其贷款本息的偿还则需要由地方政府以其信用和财政收入来担保偿还。我国目前大多政府融资平台的投资项目存在回款周期长、经营收益低的问题，若债务到期融资平台公司不能如期归还其债务就会产生违约，因此政府融资平台的存在的信贷风险成为了社会关注的热点问题。</w:t>
      </w:r>
    </w:p>
    <w:p w:rsidR="0018722C">
      <w:pPr>
        <w:pStyle w:val="Heading3"/>
        <w:topLinePunct/>
        <w:ind w:left="200" w:hangingChars="200" w:hanging="200"/>
      </w:pPr>
      <w:bookmarkStart w:id="7928" w:name="_Toc6867928"/>
      <w:r>
        <w:t>3.1.3</w:t>
      </w:r>
      <w:r>
        <w:t xml:space="preserve"> </w:t>
      </w:r>
      <w:r>
        <w:t>地方政府融资平台贷款产Th</w:t>
      </w:r>
      <w:r>
        <w:t>的原因</w:t>
      </w:r>
      <w:bookmarkEnd w:id="7928"/>
    </w:p>
    <w:p w:rsidR="0018722C">
      <w:pPr>
        <w:topLinePunct/>
      </w:pPr>
      <w:r>
        <w:t>我国地方政府融资平台贷款的产生和我国的客观国情分不开，既受到政策法规和现行体制影响，又受到经济社会发展的影响，总结起来主要有以下几点：</w:t>
      </w:r>
    </w:p>
    <w:p w:rsidR="0018722C">
      <w:pPr>
        <w:pStyle w:val="Heading4"/>
        <w:topLinePunct/>
        <w:ind w:left="200" w:hangingChars="200" w:hanging="200"/>
      </w:pPr>
      <w:r>
        <w:t>1.</w:t>
      </w:r>
      <w:r>
        <w:t xml:space="preserve"> </w:t>
      </w:r>
      <w:r>
        <w:t>法律层面原因</w:t>
      </w:r>
    </w:p>
    <w:p w:rsidR="0018722C">
      <w:pPr>
        <w:topLinePunct/>
      </w:pPr>
      <w:r>
        <w:rPr>
          <w:rFonts w:ascii="Times New Roman" w:hAnsi="Times New Roman" w:eastAsia="Times New Roman"/>
        </w:rPr>
        <w:t>1994</w:t>
      </w:r>
      <w:r>
        <w:t>年</w:t>
      </w:r>
      <w:r>
        <w:rPr>
          <w:rFonts w:ascii="Times New Roman" w:hAnsi="Times New Roman" w:eastAsia="Times New Roman"/>
        </w:rPr>
        <w:t>3</w:t>
      </w:r>
      <w:r>
        <w:t>月</w:t>
      </w:r>
      <w:r>
        <w:rPr>
          <w:rFonts w:ascii="Times New Roman" w:hAnsi="Times New Roman" w:eastAsia="Times New Roman"/>
        </w:rPr>
        <w:t>22</w:t>
      </w:r>
      <w:r>
        <w:t>日通过的《中华人民共和国预算法》</w:t>
      </w:r>
      <w:r>
        <w:rPr>
          <w:vertAlign w:val="superscript"/>
          /&gt;
        </w:rPr>
        <w:t>[</w:t>
      </w:r>
      <w:r>
        <w:rPr>
          <w:rFonts w:ascii="Times New Roman" w:hAnsi="Times New Roman" w:eastAsia="Times New Roman"/>
          <w:vertAlign w:val="superscript"/>
          <w:position w:val="8"/>
        </w:rPr>
        <w:t>29</w:t>
      </w:r>
      <w:r>
        <w:rPr>
          <w:vertAlign w:val="superscript"/>
          /&gt;
        </w:rPr>
        <w:t>]</w:t>
      </w:r>
      <w:r>
        <w:t>第</w:t>
      </w:r>
      <w:r>
        <w:rPr>
          <w:rFonts w:ascii="Times New Roman" w:hAnsi="Times New Roman" w:eastAsia="Times New Roman"/>
        </w:rPr>
        <w:t>28</w:t>
      </w:r>
      <w:r>
        <w:t>条明文规定：“地</w:t>
      </w:r>
      <w:r>
        <w:t>方各级预算按照量入为出、收支平衡的原则编制，不列赤字。除法律和国务院另有规定外，地方政府不得发行地方政府债券。此外《贷款通则》</w:t>
      </w:r>
      <w:r>
        <w:rPr>
          <w:vertAlign w:val="superscript"/>
          /&gt;
        </w:rPr>
        <w:t>[</w:t>
      </w:r>
      <w:r>
        <w:rPr>
          <w:rFonts w:ascii="Times New Roman" w:hAnsi="Times New Roman" w:eastAsia="Times New Roman"/>
          <w:vertAlign w:val="superscript"/>
          <w:position w:val="8"/>
        </w:rPr>
        <w:t xml:space="preserve">30</w:t>
      </w:r>
      <w:r>
        <w:rPr>
          <w:vertAlign w:val="superscript"/>
          /&gt;
        </w:rPr>
        <w:t>]</w:t>
      </w:r>
      <w:r>
        <w:t>也明确规定了贷款对象必须是自然人、个体工商户、企业法人和其他经济组织中的一个，地方政府显然不在规定之列。上述两条规定从法律规定上禁止了地方政府直接进行市场化融资，因为它既不能通过发行地方债券来融资又不能通过向金融机构贷款来融资。面对市场化融资渠道被禁止的客观现实，地方政府只能另辟蹊径，绕过法律方面的限制，通过建立一系列的政府融资平台公司来代替其进行融资。</w:t>
      </w:r>
    </w:p>
    <w:p w:rsidR="0018722C">
      <w:pPr>
        <w:pStyle w:val="Heading4"/>
        <w:topLinePunct/>
        <w:ind w:left="200" w:hangingChars="200" w:hanging="200"/>
      </w:pPr>
      <w:r>
        <w:t>2.</w:t>
      </w:r>
      <w:r>
        <w:t xml:space="preserve"> </w:t>
      </w:r>
      <w:r>
        <w:t>制度层面原因</w:t>
      </w:r>
    </w:p>
    <w:p w:rsidR="0018722C">
      <w:pPr>
        <w:topLinePunct/>
      </w:pPr>
      <w:r>
        <w:rPr>
          <w:rFonts w:ascii="Times New Roman" w:eastAsia="Times New Roman"/>
        </w:rPr>
        <w:t>1994</w:t>
      </w:r>
      <w:r>
        <w:t>年我国进行了分税制财政管理体制改革，对中央和地方的事权进行了调整，根据事权与财权相结合的原则，重新划分了中央和地方财政收入和支出的比例。这次改革虽更加合理的解决了中央政府与地方政府间集权和分权问题但也造成了地方政府承担了一些原本由中央集中承担的事项，出现了财权上移而事权下移的现象，造成了中央和地方在事权和财权上的不匹配。财权与事权间的比例失衡再加上我国财政转移支付制度还不够完善，这就使得我国地方政府面临着巨大的资金缺口，必须寻找办法来应对资金不足问题，于是地方政府融资平台便应运而生了。</w:t>
      </w:r>
    </w:p>
    <w:p w:rsidR="0018722C">
      <w:pPr>
        <w:pStyle w:val="Heading4"/>
        <w:topLinePunct/>
        <w:ind w:left="200" w:hangingChars="200" w:hanging="200"/>
      </w:pPr>
      <w:r>
        <w:t>3.</w:t>
      </w:r>
      <w:r>
        <w:t xml:space="preserve"> </w:t>
      </w:r>
      <w:r>
        <w:t>宏观经济环境层面的原因</w:t>
      </w:r>
    </w:p>
    <w:p w:rsidR="0018722C">
      <w:pPr>
        <w:topLinePunct/>
      </w:pPr>
      <w:r>
        <w:rPr>
          <w:rFonts w:ascii="Times New Roman" w:eastAsia="Times New Roman"/>
        </w:rPr>
        <w:t>2008</w:t>
      </w:r>
      <w:r>
        <w:t>年美国次贷危机造成了全球经济发展速度放缓，中国也不能避的免受到了该危机的影响，为了缓解金融危机带来的经济下行压力，保持我国经济又好又快发展，我国政府从财政政策和货币政策两个方面着手进行了调节，采取了积极的财政政策和适度宽松的货币政策相结合的方式，推出了</w:t>
      </w:r>
      <w:r>
        <w:rPr>
          <w:rFonts w:ascii="Times New Roman" w:eastAsia="Times New Roman"/>
        </w:rPr>
        <w:t>4</w:t>
      </w:r>
      <w:r>
        <w:t>万亿的救市计划，</w:t>
      </w:r>
      <w:r>
        <w:t>但</w:t>
      </w:r>
    </w:p>
    <w:p w:rsidR="0018722C">
      <w:pPr>
        <w:topLinePunct/>
      </w:pPr>
      <w:r>
        <w:rPr>
          <w:rFonts w:cstheme="minorBidi" w:hAnsiTheme="minorHAnsi" w:eastAsiaTheme="minorHAnsi" w:asciiTheme="minorHAnsi" w:ascii="Times New Roman"/>
        </w:rPr>
        <w:t>12</w:t>
      </w:r>
    </w:p>
    <w:p w:rsidR="0018722C">
      <w:pPr>
        <w:topLinePunct/>
      </w:pPr>
      <w:bookmarkStart w:name="_bookmark15" w:id="39"/>
      <w:bookmarkEnd w:id="39"/>
      <w:r>
        <w:t>是在这</w:t>
      </w:r>
      <w:r>
        <w:rPr>
          <w:rFonts w:ascii="Times New Roman" w:eastAsia="Times New Roman"/>
        </w:rPr>
        <w:t>4</w:t>
      </w:r>
      <w:r>
        <w:t>万亿的救市资金中中央只负责其中的</w:t>
      </w:r>
      <w:r>
        <w:rPr>
          <w:rFonts w:ascii="Times New Roman" w:eastAsia="Times New Roman"/>
        </w:rPr>
        <w:t>30%</w:t>
      </w:r>
      <w:r>
        <w:t>（</w:t>
      </w:r>
      <w:r>
        <w:rPr>
          <w:rFonts w:ascii="Times New Roman" w:eastAsia="Times New Roman"/>
          <w:spacing w:val="-2"/>
        </w:rPr>
        <w:t>1.2</w:t>
      </w:r>
      <w:r>
        <w:t>万亿</w:t>
      </w:r>
      <w:r>
        <w:t>）</w:t>
      </w:r>
      <w:r>
        <w:t>，</w:t>
      </w:r>
      <w:r>
        <w:t>剩余的</w:t>
      </w:r>
      <w:r>
        <w:rPr>
          <w:rFonts w:ascii="Times New Roman" w:eastAsia="Times New Roman"/>
        </w:rPr>
        <w:t>70%</w:t>
      </w:r>
      <w:r>
        <w:t>（</w:t>
      </w:r>
      <w:r>
        <w:rPr>
          <w:rFonts w:ascii="Times New Roman" w:eastAsia="Times New Roman"/>
          <w:spacing w:val="-2"/>
        </w:rPr>
        <w:t>2.8</w:t>
      </w:r>
      <w:r>
        <w:rPr>
          <w:spacing w:val="0"/>
        </w:rPr>
        <w:t>万亿</w:t>
      </w:r>
      <w:r>
        <w:t>）</w:t>
      </w:r>
      <w:r>
        <w:t>需要地方政府自行筹集所得。面对如此巨额的资金需求，地方政府不得不大力发展政府融资平台来进行资金的筹集，在这种背景下政府融资平台出现了井喷式发展，贷款规模急剧上升。</w:t>
      </w:r>
    </w:p>
    <w:p w:rsidR="0018722C">
      <w:pPr>
        <w:pStyle w:val="Heading2"/>
        <w:topLinePunct/>
        <w:ind w:left="171" w:hangingChars="171" w:hanging="171"/>
      </w:pPr>
      <w:bookmarkStart w:id="7929" w:name="_Toc6867929"/>
      <w:bookmarkStart w:name="3.2 我国地方融资平台贷款现状分析 " w:id="40"/>
      <w:bookmarkEnd w:id="40"/>
      <w:r>
        <w:t>3.2</w:t>
      </w:r>
      <w:r>
        <w:t xml:space="preserve"> </w:t>
      </w:r>
      <w:r/>
      <w:bookmarkStart w:name="3.2 我国地方融资平台贷款现状分析 " w:id="41"/>
      <w:bookmarkEnd w:id="41"/>
      <w:r>
        <w:t>我国地方融资平台贷款现状分析</w:t>
      </w:r>
      <w:bookmarkEnd w:id="7929"/>
    </w:p>
    <w:p w:rsidR="0018722C">
      <w:pPr>
        <w:pStyle w:val="Heading3"/>
        <w:topLinePunct/>
        <w:ind w:left="200" w:hangingChars="200" w:hanging="200"/>
      </w:pPr>
      <w:bookmarkStart w:id="7930" w:name="_Toc6867930"/>
      <w:r>
        <w:t>3.2.1</w:t>
      </w:r>
      <w:r>
        <w:t xml:space="preserve"> </w:t>
      </w:r>
      <w:r>
        <w:t>总量分析</w:t>
      </w:r>
      <w:bookmarkEnd w:id="7930"/>
    </w:p>
    <w:p w:rsidR="0018722C">
      <w:pPr>
        <w:topLinePunct/>
      </w:pPr>
      <w:r>
        <w:t>通过国家审计署</w:t>
      </w:r>
      <w:r>
        <w:rPr>
          <w:rFonts w:ascii="Times New Roman" w:eastAsia="Times New Roman"/>
        </w:rPr>
        <w:t>2013</w:t>
      </w:r>
      <w:r>
        <w:t>年</w:t>
      </w:r>
      <w:r>
        <w:rPr>
          <w:rFonts w:ascii="Times New Roman" w:eastAsia="Times New Roman"/>
        </w:rPr>
        <w:t>12</w:t>
      </w:r>
      <w:r>
        <w:t>月</w:t>
      </w:r>
      <w:r>
        <w:rPr>
          <w:rFonts w:ascii="Times New Roman" w:eastAsia="Times New Roman"/>
        </w:rPr>
        <w:t>30</w:t>
      </w:r>
      <w:r>
        <w:t>日发布的全国政府性债务审计结果公告可知，</w:t>
      </w:r>
    </w:p>
    <w:p w:rsidR="0018722C">
      <w:pPr>
        <w:topLinePunct/>
      </w:pPr>
      <w:r>
        <w:t>我国地方政府现阶段面临的债务问题较为严重，截止</w:t>
      </w:r>
      <w:r>
        <w:rPr>
          <w:rFonts w:ascii="Times New Roman" w:eastAsia="Times New Roman"/>
        </w:rPr>
        <w:t>2013</w:t>
      </w:r>
      <w:r>
        <w:t>年</w:t>
      </w:r>
      <w:r>
        <w:rPr>
          <w:rFonts w:ascii="Times New Roman" w:eastAsia="Times New Roman"/>
        </w:rPr>
        <w:t>6</w:t>
      </w:r>
      <w:r>
        <w:t>月</w:t>
      </w:r>
      <w:r>
        <w:rPr>
          <w:rFonts w:ascii="Times New Roman" w:eastAsia="Times New Roman"/>
        </w:rPr>
        <w:t>30</w:t>
      </w:r>
      <w:r>
        <w:t>日，地方政</w:t>
      </w:r>
    </w:p>
    <w:p w:rsidR="0018722C">
      <w:pPr>
        <w:topLinePunct/>
      </w:pPr>
      <w:r>
        <w:t>府需要偿还的债务金额高达</w:t>
      </w:r>
      <w:r>
        <w:rPr>
          <w:rFonts w:ascii="Times New Roman" w:eastAsia="Times New Roman"/>
        </w:rPr>
        <w:t>108859</w:t>
      </w:r>
      <w:r>
        <w:rPr>
          <w:rFonts w:ascii="Times New Roman" w:eastAsia="Times New Roman"/>
        </w:rPr>
        <w:t>.</w:t>
      </w:r>
      <w:r>
        <w:rPr>
          <w:rFonts w:ascii="Times New Roman" w:eastAsia="Times New Roman"/>
        </w:rPr>
        <w:t>17</w:t>
      </w:r>
      <w:r>
        <w:t>亿元，地方政府承担担保责任的债务金额为</w:t>
      </w:r>
    </w:p>
    <w:p w:rsidR="0018722C">
      <w:pPr>
        <w:topLinePunct/>
      </w:pPr>
      <w:r>
        <w:rPr>
          <w:rFonts w:ascii="Times New Roman" w:eastAsia="Times New Roman"/>
        </w:rPr>
        <w:t>26655.77</w:t>
      </w:r>
      <w:r>
        <w:t>亿元，地方政府负有一定救助责任的债务金额为</w:t>
      </w:r>
      <w:r>
        <w:rPr>
          <w:rFonts w:ascii="Times New Roman" w:eastAsia="Times New Roman"/>
        </w:rPr>
        <w:t>43393</w:t>
      </w:r>
      <w:r>
        <w:rPr>
          <w:rFonts w:ascii="Times New Roman" w:eastAsia="Times New Roman"/>
        </w:rPr>
        <w:t>.</w:t>
      </w:r>
      <w:r>
        <w:rPr>
          <w:rFonts w:ascii="Times New Roman" w:eastAsia="Times New Roman"/>
        </w:rPr>
        <w:t>72</w:t>
      </w:r>
      <w:r>
        <w:t>亿元</w:t>
      </w:r>
      <w:r>
        <w:rPr>
          <w:vertAlign w:val="superscript"/>
          /&gt;
        </w:rPr>
        <w:t>[</w:t>
      </w:r>
      <w:r>
        <w:rPr>
          <w:vertAlign w:val="superscript"/>
          /&gt;
        </w:rPr>
        <w:t xml:space="preserve">1</w:t>
      </w:r>
      <w:r>
        <w:rPr>
          <w:vertAlign w:val="superscript"/>
          /&gt;
        </w:rPr>
        <w:t>]</w:t>
      </w:r>
      <w:r>
        <w:t>。从政</w:t>
      </w:r>
      <w:r>
        <w:t>府性债务的举债主体来看，政府融资平台仍是首要的举债主体其中政府负有偿还</w:t>
      </w:r>
      <w:r>
        <w:t>责任的债务金额总计为</w:t>
      </w:r>
      <w:r>
        <w:rPr>
          <w:rFonts w:ascii="Times New Roman" w:eastAsia="Times New Roman"/>
        </w:rPr>
        <w:t>40755</w:t>
      </w:r>
      <w:r>
        <w:rPr>
          <w:rFonts w:ascii="Times New Roman" w:eastAsia="Times New Roman"/>
        </w:rPr>
        <w:t>.</w:t>
      </w:r>
      <w:r>
        <w:rPr>
          <w:rFonts w:ascii="Times New Roman" w:eastAsia="Times New Roman"/>
        </w:rPr>
        <w:t>54</w:t>
      </w:r>
      <w:r>
        <w:t>亿元占地方政府负有偿还责任债务额的</w:t>
      </w:r>
      <w:r>
        <w:rPr>
          <w:rFonts w:ascii="Times New Roman" w:eastAsia="Times New Roman"/>
        </w:rPr>
        <w:t>37</w:t>
      </w:r>
      <w:r>
        <w:rPr>
          <w:rFonts w:ascii="Times New Roman" w:eastAsia="Times New Roman"/>
        </w:rPr>
        <w:t>.</w:t>
      </w:r>
      <w:r>
        <w:rPr>
          <w:rFonts w:ascii="Times New Roman" w:eastAsia="Times New Roman"/>
        </w:rPr>
        <w:t>44%</w:t>
      </w:r>
      <w:r>
        <w:t>，</w:t>
      </w:r>
      <w:r>
        <w:t>政府承担担保责任的融资平台债务金额为</w:t>
      </w:r>
      <w:r>
        <w:rPr>
          <w:rFonts w:ascii="Times New Roman" w:eastAsia="Times New Roman"/>
        </w:rPr>
        <w:t>8832</w:t>
      </w:r>
      <w:r>
        <w:rPr>
          <w:rFonts w:ascii="Times New Roman" w:eastAsia="Times New Roman"/>
        </w:rPr>
        <w:t>.</w:t>
      </w:r>
      <w:r>
        <w:rPr>
          <w:rFonts w:ascii="Times New Roman" w:eastAsia="Times New Roman"/>
        </w:rPr>
        <w:t>51</w:t>
      </w:r>
      <w:r>
        <w:t>亿元占地方政府负有担保责任</w:t>
      </w:r>
      <w:r>
        <w:t>的债务总额的</w:t>
      </w:r>
      <w:r>
        <w:rPr>
          <w:rFonts w:ascii="Times New Roman" w:eastAsia="Times New Roman"/>
        </w:rPr>
        <w:t>33</w:t>
      </w:r>
      <w:r>
        <w:rPr>
          <w:rFonts w:ascii="Times New Roman" w:eastAsia="Times New Roman"/>
        </w:rPr>
        <w:t>.</w:t>
      </w:r>
      <w:r>
        <w:rPr>
          <w:rFonts w:ascii="Times New Roman" w:eastAsia="Times New Roman"/>
        </w:rPr>
        <w:t>14%</w:t>
      </w:r>
      <w:r>
        <w:t>，</w:t>
      </w:r>
      <w:r w:rsidR="001852F3">
        <w:t xml:space="preserve">政府负有一定救助责任的政府融资平台债务金额</w:t>
      </w:r>
      <w:r w:rsidR="001852F3">
        <w:t>为</w:t>
      </w:r>
    </w:p>
    <w:p w:rsidR="0018722C">
      <w:pPr>
        <w:topLinePunct/>
      </w:pPr>
      <w:r>
        <w:rPr>
          <w:rFonts w:ascii="Times New Roman" w:eastAsia="Times New Roman"/>
        </w:rPr>
        <w:t>20116.37</w:t>
      </w:r>
      <w:r>
        <w:t>亿元占地方政府承担救助责任债务金额的比例为</w:t>
      </w:r>
      <w:r>
        <w:rPr>
          <w:rFonts w:ascii="Times New Roman" w:eastAsia="Times New Roman"/>
        </w:rPr>
        <w:t>46</w:t>
      </w:r>
      <w:r>
        <w:rPr>
          <w:rFonts w:ascii="Times New Roman" w:eastAsia="Times New Roman"/>
        </w:rPr>
        <w:t>.</w:t>
      </w:r>
      <w:r>
        <w:rPr>
          <w:rFonts w:ascii="Times New Roman" w:eastAsia="Times New Roman"/>
        </w:rPr>
        <w:t>36%</w:t>
      </w:r>
      <w:r>
        <w:t>。从政府性债务资金来源看，银行贷款仍是我国现阶段地方政府最主要的融资方式，各级地方政</w:t>
      </w:r>
      <w:r>
        <w:t>府银行贷款金额合计高达</w:t>
      </w:r>
      <w:r>
        <w:rPr>
          <w:rFonts w:ascii="Times New Roman" w:eastAsia="Times New Roman"/>
        </w:rPr>
        <w:t>55252</w:t>
      </w:r>
      <w:r>
        <w:rPr>
          <w:rFonts w:ascii="Times New Roman" w:eastAsia="Times New Roman"/>
        </w:rPr>
        <w:t>.</w:t>
      </w:r>
      <w:r>
        <w:rPr>
          <w:rFonts w:ascii="Times New Roman" w:eastAsia="Times New Roman"/>
        </w:rPr>
        <w:t>45</w:t>
      </w:r>
      <w:r>
        <w:t>亿元占地方政府负有偿还责任债务额</w:t>
      </w:r>
      <w:r>
        <w:t>的</w:t>
      </w:r>
    </w:p>
    <w:p w:rsidR="0018722C">
      <w:pPr>
        <w:topLinePunct/>
      </w:pPr>
      <w:r>
        <w:rPr>
          <w:rFonts w:ascii="Times New Roman" w:eastAsia="Times New Roman"/>
        </w:rPr>
        <w:t>50.76%</w:t>
      </w:r>
      <w:r>
        <w:t>。</w:t>
      </w:r>
    </w:p>
    <w:p w:rsidR="0018722C">
      <w:pPr>
        <w:pStyle w:val="Heading3"/>
        <w:topLinePunct/>
        <w:ind w:left="200" w:hangingChars="200" w:hanging="200"/>
      </w:pPr>
      <w:bookmarkStart w:id="7931" w:name="_Toc6867931"/>
      <w:r>
        <w:t>3.2.2 </w:t>
      </w:r>
      <w:r>
        <w:t>地方融资平台借贷结构分析</w:t>
      </w:r>
      <w:bookmarkEnd w:id="7931"/>
    </w:p>
    <w:p w:rsidR="0018722C">
      <w:pPr>
        <w:pStyle w:val="Heading4"/>
        <w:topLinePunct/>
        <w:ind w:left="200" w:hangingChars="200" w:hanging="200"/>
      </w:pPr>
      <w:r>
        <w:t>1.</w:t>
      </w:r>
      <w:r>
        <w:t xml:space="preserve"> </w:t>
      </w:r>
      <w:r>
        <w:t>地方融资平台贷款地区分布不平衡</w:t>
      </w:r>
    </w:p>
    <w:p w:rsidR="0018722C">
      <w:pPr>
        <w:topLinePunct/>
      </w:pPr>
      <w:r>
        <w:t>截至</w:t>
      </w:r>
      <w:r>
        <w:rPr>
          <w:rFonts w:ascii="Times New Roman" w:eastAsia="Times New Roman"/>
        </w:rPr>
        <w:t>2013</w:t>
      </w:r>
      <w:r>
        <w:t>年</w:t>
      </w:r>
      <w:r>
        <w:rPr>
          <w:rFonts w:ascii="Times New Roman" w:eastAsia="Times New Roman"/>
        </w:rPr>
        <w:t>6</w:t>
      </w:r>
      <w:r>
        <w:t>月末，全国总体上融资平台公司仍是举债主体，但各地区融资</w:t>
      </w:r>
      <w:r>
        <w:t>平台贷款占政府债务的比例不同。重庆、湖南、安徽、湖北等地区融资平台在政府性债务中占比很高。从融资平台公司占比来看，湖南、重庆、安徽、湖北、广</w:t>
      </w:r>
      <w:r>
        <w:t>西、江苏等</w:t>
      </w:r>
      <w:r>
        <w:rPr>
          <w:rFonts w:ascii="Times New Roman" w:eastAsia="Times New Roman"/>
        </w:rPr>
        <w:t>13</w:t>
      </w:r>
      <w:r>
        <w:t>个地区的占比超过全国总体水平</w:t>
      </w:r>
      <w:r>
        <w:t>（</w:t>
      </w:r>
      <w:r>
        <w:rPr>
          <w:rFonts w:ascii="Times New Roman" w:eastAsia="Times New Roman"/>
          <w:spacing w:val="-2"/>
        </w:rPr>
        <w:t>38.96</w:t>
      </w:r>
      <w:r>
        <w:rPr>
          <w:spacing w:val="-2"/>
        </w:rPr>
        <w:t>％</w:t>
      </w:r>
      <w:r>
        <w:t>）</w:t>
      </w:r>
      <w:r>
        <w:t>，</w:t>
      </w:r>
      <w:r>
        <w:t>如果将融资平台和国</w:t>
      </w:r>
      <w:r>
        <w:t>有独资或控股企业合并起来统一考虑为政府企业占比来看，则重庆已达</w:t>
      </w:r>
      <w:r>
        <w:rPr>
          <w:rFonts w:ascii="Times New Roman" w:eastAsia="Times New Roman"/>
        </w:rPr>
        <w:t>87</w:t>
      </w:r>
      <w:r>
        <w:rPr>
          <w:rFonts w:ascii="Times New Roman" w:eastAsia="Times New Roman"/>
        </w:rPr>
        <w:t>.</w:t>
      </w:r>
      <w:r>
        <w:rPr>
          <w:rFonts w:ascii="Times New Roman" w:eastAsia="Times New Roman"/>
        </w:rPr>
        <w:t>92</w:t>
      </w:r>
      <w:r>
        <w:t>％</w:t>
      </w:r>
      <w:r>
        <w:t>（</w:t>
      </w:r>
      <w:r>
        <w:t>也印证了重庆市</w:t>
      </w:r>
      <w:r>
        <w:t>近年</w:t>
      </w:r>
      <w:r>
        <w:t>来利用政府融资平台大力发展城市基础设施建设的事实</w:t>
      </w:r>
      <w:r>
        <w:t>）</w:t>
      </w:r>
      <w:r>
        <w:t>，远</w:t>
      </w:r>
      <w:r>
        <w:t>远超过了</w:t>
      </w:r>
      <w:r>
        <w:rPr>
          <w:rFonts w:ascii="Times New Roman" w:eastAsia="Times New Roman"/>
        </w:rPr>
        <w:t>56</w:t>
      </w:r>
      <w:r>
        <w:rPr>
          <w:rFonts w:ascii="Times New Roman" w:eastAsia="Times New Roman"/>
        </w:rPr>
        <w:t>.</w:t>
      </w:r>
      <w:r>
        <w:rPr>
          <w:rFonts w:ascii="Times New Roman" w:eastAsia="Times New Roman"/>
        </w:rPr>
        <w:t>49</w:t>
      </w:r>
      <w:r>
        <w:t>％的全国总体水平</w:t>
      </w:r>
      <w:r>
        <w:rPr>
          <w:vertAlign w:val="superscript"/>
          /&gt;
        </w:rPr>
        <w:t>[</w:t>
      </w:r>
      <w:r>
        <w:rPr>
          <w:rFonts w:ascii="Times New Roman" w:eastAsia="Times New Roman"/>
          <w:vertAlign w:val="superscript"/>
          <w:position w:val="8"/>
        </w:rPr>
        <w:t xml:space="preserve">1</w:t>
      </w:r>
      <w:r>
        <w:rPr>
          <w:vertAlign w:val="superscript"/>
          /&gt;
        </w:rPr>
        <w:t>]</w:t>
      </w:r>
      <w:r>
        <w:t>。</w:t>
      </w:r>
    </w:p>
    <w:p w:rsidR="0018722C">
      <w:pPr>
        <w:pStyle w:val="Heading4"/>
        <w:topLinePunct/>
        <w:ind w:left="200" w:hangingChars="200" w:hanging="200"/>
      </w:pPr>
      <w:r>
        <w:t>2.</w:t>
      </w:r>
      <w:r>
        <w:t xml:space="preserve"> </w:t>
      </w:r>
      <w:r>
        <w:t>地方政府融资平台贷款的层次分析</w:t>
      </w:r>
    </w:p>
    <w:p w:rsidR="0018722C">
      <w:pPr>
        <w:topLinePunct/>
      </w:pPr>
      <w:r>
        <w:t>根据我国审计署发布的</w:t>
      </w:r>
      <w:r>
        <w:rPr>
          <w:rFonts w:ascii="Times New Roman" w:eastAsia="Times New Roman"/>
        </w:rPr>
        <w:t>2011</w:t>
      </w:r>
      <w:r>
        <w:t>年审计数据</w:t>
      </w:r>
      <w:r>
        <w:rPr>
          <w:rFonts w:ascii="Times New Roman" w:eastAsia="Times New Roman"/>
          <w:rFonts w:hint="eastAsia"/>
        </w:rPr>
        <w:t>，</w:t>
      </w:r>
      <w:r>
        <w:t>我国地方融资平台数量共计</w:t>
      </w:r>
      <w:r>
        <w:rPr>
          <w:rFonts w:ascii="Times New Roman" w:eastAsia="Times New Roman"/>
        </w:rPr>
        <w:t>1</w:t>
      </w:r>
      <w:r>
        <w:t>万余家，其中县一级平台占比最大达到了总量的</w:t>
      </w:r>
      <w:r>
        <w:rPr>
          <w:rFonts w:ascii="Times New Roman" w:eastAsia="Times New Roman"/>
        </w:rPr>
        <w:t>70%</w:t>
      </w:r>
      <w:r>
        <w:t>。不同级别政府融资平台债务占总债务金额的比例也不尽相同，其中市级融资平台所占全国地方政府融资平台</w:t>
      </w:r>
      <w:r>
        <w:t>债</w:t>
      </w:r>
    </w:p>
    <w:p w:rsidR="0018722C">
      <w:pPr>
        <w:topLinePunct/>
      </w:pPr>
      <w:r>
        <w:rPr>
          <w:rFonts w:cstheme="minorBidi" w:hAnsiTheme="minorHAnsi" w:eastAsiaTheme="minorHAnsi" w:asciiTheme="minorHAnsi" w:ascii="Times New Roman"/>
        </w:rPr>
        <w:t>13</w:t>
      </w:r>
    </w:p>
    <w:p w:rsidR="0018722C">
      <w:pPr>
        <w:topLinePunct/>
      </w:pPr>
      <w:bookmarkStart w:name="_bookmark16" w:id="42"/>
      <w:bookmarkEnd w:id="42"/>
      <w:r>
        <w:t>务总额的比例最高为</w:t>
      </w:r>
      <w:r>
        <w:rPr>
          <w:rFonts w:ascii="Times New Roman" w:eastAsia="Times New Roman"/>
        </w:rPr>
        <w:t>54%</w:t>
      </w:r>
      <w:r>
        <w:t>，债务金额为</w:t>
      </w:r>
      <w:r>
        <w:rPr>
          <w:rFonts w:ascii="Times New Roman" w:eastAsia="Times New Roman"/>
        </w:rPr>
        <w:t>26845</w:t>
      </w:r>
      <w:r>
        <w:rPr>
          <w:rFonts w:ascii="Times New Roman" w:eastAsia="Times New Roman"/>
        </w:rPr>
        <w:t>.</w:t>
      </w:r>
      <w:r>
        <w:rPr>
          <w:rFonts w:ascii="Times New Roman" w:eastAsia="Times New Roman"/>
        </w:rPr>
        <w:t>75</w:t>
      </w:r>
      <w:r>
        <w:t>亿元；县级融资平台所占全国地</w:t>
      </w:r>
      <w:r>
        <w:t>方政府融资平台债务总额的比例次之为</w:t>
      </w:r>
      <w:r>
        <w:rPr>
          <w:rFonts w:ascii="Times New Roman" w:eastAsia="Times New Roman"/>
        </w:rPr>
        <w:t>28</w:t>
      </w:r>
      <w:r>
        <w:rPr>
          <w:rFonts w:ascii="Times New Roman" w:eastAsia="Times New Roman"/>
        </w:rPr>
        <w:t>.</w:t>
      </w:r>
      <w:r>
        <w:rPr>
          <w:rFonts w:ascii="Times New Roman" w:eastAsia="Times New Roman"/>
        </w:rPr>
        <w:t>24%</w:t>
      </w:r>
      <w:r>
        <w:t>，债务金额为</w:t>
      </w:r>
      <w:r>
        <w:rPr>
          <w:rFonts w:ascii="Times New Roman" w:eastAsia="Times New Roman"/>
        </w:rPr>
        <w:t>14038</w:t>
      </w:r>
      <w:r>
        <w:rPr>
          <w:rFonts w:ascii="Times New Roman" w:eastAsia="Times New Roman"/>
        </w:rPr>
        <w:t>.</w:t>
      </w:r>
      <w:r>
        <w:rPr>
          <w:rFonts w:ascii="Times New Roman" w:eastAsia="Times New Roman"/>
        </w:rPr>
        <w:t>26</w:t>
      </w:r>
      <w:r>
        <w:t>亿元；省级</w:t>
      </w:r>
      <w:r>
        <w:t>融资平台占全国地方政府融资平台债务总额的比例最低为</w:t>
      </w:r>
      <w:r>
        <w:rPr>
          <w:rFonts w:ascii="Times New Roman" w:eastAsia="Times New Roman"/>
        </w:rPr>
        <w:t>17</w:t>
      </w:r>
      <w:r>
        <w:rPr>
          <w:rFonts w:ascii="Times New Roman" w:eastAsia="Times New Roman"/>
        </w:rPr>
        <w:t>.</w:t>
      </w:r>
      <w:r>
        <w:rPr>
          <w:rFonts w:ascii="Times New Roman" w:eastAsia="Times New Roman"/>
        </w:rPr>
        <w:t>76%</w:t>
      </w:r>
      <w:r>
        <w:t>，债务金额</w:t>
      </w:r>
      <w:r>
        <w:t>为</w:t>
      </w:r>
    </w:p>
    <w:p w:rsidR="0018722C">
      <w:pPr>
        <w:topLinePunct/>
      </w:pPr>
      <w:r>
        <w:rPr>
          <w:rFonts w:ascii="Times New Roman" w:eastAsia="Times New Roman"/>
        </w:rPr>
        <w:t>8826.67</w:t>
      </w:r>
      <w:r>
        <w:t>亿元。</w:t>
      </w:r>
    </w:p>
    <w:p w:rsidR="0018722C">
      <w:pPr>
        <w:topLinePunct/>
      </w:pPr>
      <w:r>
        <w:t>根据</w:t>
      </w:r>
      <w:r>
        <w:rPr>
          <w:rFonts w:ascii="Times New Roman" w:eastAsia="Times New Roman"/>
        </w:rPr>
        <w:t>2013</w:t>
      </w:r>
      <w:r>
        <w:t>年底国家审计署发布的《全国政府性债务审计结果》</w:t>
      </w:r>
      <w:r>
        <w:rPr>
          <w:rFonts w:ascii="Times New Roman" w:eastAsia="Times New Roman"/>
          <w:vertAlign w:val="superscript"/>
        </w:rPr>
        <w:t>[</w:t>
      </w:r>
      <w:r>
        <w:rPr>
          <w:rFonts w:ascii="Times New Roman" w:eastAsia="Times New Roman"/>
          <w:vertAlign w:val="superscript"/>
        </w:rPr>
        <w:t xml:space="preserve">1</w:t>
      </w:r>
      <w:r>
        <w:rPr>
          <w:rFonts w:ascii="Times New Roman" w:eastAsia="Times New Roman"/>
          <w:vertAlign w:val="superscript"/>
        </w:rPr>
        <w:t>]</w:t>
      </w:r>
      <w:r>
        <w:t>，全国地方</w:t>
      </w:r>
      <w:r>
        <w:t>政府性债务规模中省级、市级、县级和乡镇政府债务余额分别占债务总规模</w:t>
      </w:r>
      <w:r>
        <w:t>的</w:t>
      </w:r>
    </w:p>
    <w:p w:rsidR="0018722C">
      <w:pPr>
        <w:topLinePunct/>
      </w:pPr>
      <w:r>
        <w:rPr>
          <w:rFonts w:ascii="Times New Roman" w:eastAsia="Times New Roman"/>
        </w:rPr>
        <w:t>29.03</w:t>
      </w:r>
      <w:r>
        <w:t>％、</w:t>
      </w:r>
      <w:r>
        <w:rPr>
          <w:rFonts w:ascii="Times New Roman" w:eastAsia="Times New Roman"/>
        </w:rPr>
        <w:t>40.75</w:t>
      </w:r>
      <w:r>
        <w:t>％、</w:t>
      </w:r>
      <w:r>
        <w:rPr>
          <w:rFonts w:ascii="Times New Roman" w:eastAsia="Times New Roman"/>
        </w:rPr>
        <w:t>28.18</w:t>
      </w:r>
      <w:r>
        <w:t>％和</w:t>
      </w:r>
      <w:r>
        <w:rPr>
          <w:rFonts w:ascii="Times New Roman" w:eastAsia="Times New Roman"/>
        </w:rPr>
        <w:t>2</w:t>
      </w:r>
      <w:r>
        <w:rPr>
          <w:rFonts w:ascii="Times New Roman" w:eastAsia="Times New Roman"/>
        </w:rPr>
        <w:t>.</w:t>
      </w:r>
      <w:r>
        <w:rPr>
          <w:rFonts w:ascii="Times New Roman" w:eastAsia="Times New Roman"/>
        </w:rPr>
        <w:t>04</w:t>
      </w:r>
      <w:r>
        <w:t>％，以市级政府为主，因为政府融资平台仍是我</w:t>
      </w:r>
      <w:r>
        <w:t>国地方政府融资的首要渠道，因此这也从侧面说明了我国地方融资平台中市级借</w:t>
      </w:r>
      <w:r>
        <w:t>款比例较高，其次是升级和县级政府融资平台，乡镇政府融资平台举债规模较少。</w:t>
      </w:r>
    </w:p>
    <w:p w:rsidR="0018722C">
      <w:pPr>
        <w:pStyle w:val="Heading2"/>
        <w:topLinePunct/>
        <w:ind w:left="171" w:hangingChars="171" w:hanging="171"/>
      </w:pPr>
      <w:bookmarkStart w:id="7932" w:name="_Toc6867932"/>
      <w:bookmarkStart w:name="3.3 我国地方融资平台发展存在的问题 " w:id="43"/>
      <w:bookmarkEnd w:id="43"/>
      <w:r>
        <w:t>3.3</w:t>
      </w:r>
      <w:r>
        <w:t xml:space="preserve"> </w:t>
      </w:r>
      <w:r/>
      <w:bookmarkStart w:name="3.3 我国地方融资平台发展存在的问题 " w:id="44"/>
      <w:bookmarkEnd w:id="44"/>
      <w:r>
        <w:t>我国地方融资平台发展存在的问题</w:t>
      </w:r>
      <w:bookmarkEnd w:id="7932"/>
    </w:p>
    <w:p w:rsidR="0018722C">
      <w:pPr>
        <w:pStyle w:val="Heading3"/>
        <w:topLinePunct/>
        <w:ind w:left="200" w:hangingChars="200" w:hanging="200"/>
      </w:pPr>
      <w:bookmarkStart w:id="7933" w:name="_Toc6867933"/>
      <w:r>
        <w:t>3.3.1</w:t>
      </w:r>
      <w:r>
        <w:t xml:space="preserve"> </w:t>
      </w:r>
      <w:r>
        <w:t>地方政府及融资平台方面存在问题</w:t>
      </w:r>
      <w:bookmarkEnd w:id="7933"/>
    </w:p>
    <w:p w:rsidR="0018722C">
      <w:pPr>
        <w:pStyle w:val="Heading4"/>
        <w:topLinePunct/>
        <w:ind w:left="200" w:hangingChars="200" w:hanging="200"/>
      </w:pPr>
      <w:r>
        <w:t>1.</w:t>
      </w:r>
      <w:r>
        <w:t xml:space="preserve"> </w:t>
      </w:r>
      <w:r>
        <w:t>盲目扩张过度负债，政府信用缺失</w:t>
      </w:r>
    </w:p>
    <w:p w:rsidR="0018722C">
      <w:pPr>
        <w:topLinePunct/>
      </w:pPr>
      <w:r>
        <w:t>随着城镇化的发展和中央经济刺激政策的实施，地方政府面临的市政建设任务不断增加，再加上一些政府官员片面追求政绩，导致了我国政府负债规模不断扩大，融资平台作为地方政府的主要融资工具也为此背上了巨额债务。根据银监</w:t>
      </w:r>
      <w:r>
        <w:t>会的统计截止</w:t>
      </w:r>
      <w:r>
        <w:rPr>
          <w:rFonts w:ascii="Times New Roman" w:eastAsia="Times New Roman"/>
        </w:rPr>
        <w:t>2013</w:t>
      </w:r>
      <w:r>
        <w:t>年</w:t>
      </w:r>
      <w:r>
        <w:rPr>
          <w:rFonts w:ascii="Times New Roman" w:eastAsia="Times New Roman"/>
        </w:rPr>
        <w:t>6</w:t>
      </w:r>
      <w:r>
        <w:t>月底，我国地方融资平台的贷款额已达到了</w:t>
      </w:r>
      <w:r>
        <w:rPr>
          <w:rFonts w:ascii="Times New Roman" w:eastAsia="Times New Roman"/>
        </w:rPr>
        <w:t>9</w:t>
      </w:r>
      <w:r>
        <w:rPr>
          <w:rFonts w:ascii="Times New Roman" w:eastAsia="Times New Roman"/>
        </w:rPr>
        <w:t>.</w:t>
      </w:r>
      <w:r>
        <w:rPr>
          <w:rFonts w:ascii="Times New Roman" w:eastAsia="Times New Roman"/>
        </w:rPr>
        <w:t>7</w:t>
      </w:r>
      <w:r>
        <w:t>万亿元，</w:t>
      </w:r>
      <w:r>
        <w:t>中金研究数据显示一些地区政府融资平台的负债额占到本地政府财政收入的</w:t>
      </w:r>
      <w:r>
        <w:rPr>
          <w:rFonts w:ascii="Times New Roman" w:eastAsia="Times New Roman"/>
        </w:rPr>
        <w:t>50%--70%</w:t>
      </w:r>
      <w:r>
        <w:t>，负债金额之大负债率之高为我国融资平台发展带来了巨大隐患。融资平台一般以地方政府信用作担保来进行融资，但融资平台在快速扩张的道路上不断滥用政府信用，融资平台出现财务风险和道德风险的事件日益增多，这就造成了政府信用不断缺失。</w:t>
      </w:r>
    </w:p>
    <w:p w:rsidR="0018722C">
      <w:pPr>
        <w:pStyle w:val="Heading4"/>
        <w:topLinePunct/>
        <w:ind w:left="200" w:hangingChars="200" w:hanging="200"/>
      </w:pPr>
      <w:r>
        <w:t>2.</w:t>
      </w:r>
      <w:r>
        <w:t xml:space="preserve"> </w:t>
      </w:r>
      <w:r>
        <w:t>融资方式过度依赖于银行贷款，存在较大的信贷风险</w:t>
      </w:r>
    </w:p>
    <w:p w:rsidR="0018722C">
      <w:pPr>
        <w:topLinePunct/>
      </w:pPr>
      <w:r>
        <w:t>现阶段我国地方政府融资平台的融资渠道过分狭窄，银行贷款仍是首要的债务资金来源，这就导致了政府融资平台对银行贷款的过度依赖，存在较大的信贷风险。以银行贷款作为主要的融资渠道，使得政府融资平台很容易受到金融和货币政策的影响，若央行实行适度从紧的货币政策那么政府融资平台很多项目就会面临得不到贷款或贷款成本上升的情况，使得相关项目不能按期建设。</w:t>
      </w:r>
    </w:p>
    <w:p w:rsidR="0018722C">
      <w:pPr>
        <w:pStyle w:val="Heading4"/>
        <w:topLinePunct/>
        <w:ind w:left="200" w:hangingChars="200" w:hanging="200"/>
      </w:pPr>
      <w:r>
        <w:t>3.</w:t>
      </w:r>
      <w:r>
        <w:t xml:space="preserve"> </w:t>
      </w:r>
      <w:r>
        <w:t>产权边界不清晰，责任主体不明确</w:t>
      </w:r>
    </w:p>
    <w:p w:rsidR="0018722C">
      <w:pPr>
        <w:topLinePunct/>
      </w:pPr>
      <w:r>
        <w:t>现阶段我国地方政府融资平台普遍存在着地方政府和融资平台公司产权界限不清晰，责任主体模糊的情况。融资平台公司作为独立的经济实体本应该独立行使其经营权，但我国的地方政府融资平台一般由地方政府通过财政注资或土地产权转移等方式筹建为地方基础建设和公益性项目筹集资金，也就是说融资平台</w:t>
      </w:r>
      <w:r>
        <w:t>实</w:t>
      </w:r>
    </w:p>
    <w:p w:rsidR="0018722C">
      <w:pPr>
        <w:topLinePunct/>
      </w:pPr>
      <w:r>
        <w:rPr>
          <w:rFonts w:cstheme="minorBidi" w:hAnsiTheme="minorHAnsi" w:eastAsiaTheme="minorHAnsi" w:asciiTheme="minorHAnsi" w:ascii="Times New Roman"/>
        </w:rPr>
        <w:t>14</w:t>
      </w:r>
    </w:p>
    <w:p w:rsidR="0018722C">
      <w:pPr>
        <w:topLinePunct/>
      </w:pPr>
      <w:bookmarkStart w:name="_bookmark17" w:id="45"/>
      <w:bookmarkEnd w:id="45"/>
      <w:r/>
      <w:r>
        <w:t>际上就是地方政府的融资工具，政府对融资平台管理干预过多，这就造成融资平台无论在决策上还是经营上都受到地方政府的影响，造成融资平台政企不分，产权界限不清晰，责任主体不明确的情况。</w:t>
      </w:r>
    </w:p>
    <w:p w:rsidR="0018722C">
      <w:pPr>
        <w:pStyle w:val="Heading4"/>
        <w:topLinePunct/>
        <w:ind w:left="200" w:hangingChars="200" w:hanging="200"/>
      </w:pPr>
      <w:r>
        <w:t>4.</w:t>
      </w:r>
      <w:r>
        <w:t xml:space="preserve"> </w:t>
      </w:r>
      <w:r>
        <w:t>融资状况不透明，信贷双方信息不对称</w:t>
      </w:r>
    </w:p>
    <w:p w:rsidR="0018722C">
      <w:pPr>
        <w:topLinePunct/>
      </w:pPr>
      <w:r>
        <w:t>目前，我国地方政府融资平台的贷款数据及贷款投资流向等信息没有特定的部门统一对外发布，现在可以得到的数据一般只是个别机构的估算结果。地方政府融资平台信息的不透明，使得银行等贷款机构和融资平台的信息不对称，银行等债权人很难真正了解融资平台的总体资产负债情况以及投资流向，这就造成融资平台可以利用一个项目获得多个金融机构的贷款，而单个金融机构只知道本机构的贷款余额，不能通晓整个项目的贷款情况，重复融资情况频发。再加上融资平台的贷款为统借统还，归还方式的特殊性也造成了银行等贷款机构不能把贷款与具体项目对应起来。借贷双方信息的不对称，造成了银行等贷款机构不能对融资平台贷款进行有效监控，信贷风险较大。</w:t>
      </w:r>
    </w:p>
    <w:p w:rsidR="0018722C">
      <w:pPr>
        <w:pStyle w:val="Heading4"/>
        <w:topLinePunct/>
        <w:ind w:left="200" w:hangingChars="200" w:hanging="200"/>
      </w:pPr>
      <w:r>
        <w:t>5.</w:t>
      </w:r>
      <w:r>
        <w:t xml:space="preserve"> </w:t>
      </w:r>
      <w:r>
        <w:t>政府融资管理不规范，制度不健全</w:t>
      </w:r>
    </w:p>
    <w:p w:rsidR="0018722C">
      <w:pPr>
        <w:topLinePunct/>
      </w:pPr>
      <w:r>
        <w:t>虽然融资平台属于独立的经济实体但其运营却并未体现市场化，因为融资平台实质上是地方政府的融资工具，它的成立、经营往往受到政府的影响，融资平台公司负责人大部分是由地方政府派遣或地方政府官员兼任的，这部分人员绝大部分没有公司经营和管理经验，这就造成融资平台经营管理不规范，不能适应市场化环境，融资平台容易出现管理混乱、融资效率低下的情况。融资平台管理人员行政化倾向也造成了平台领导在任期盲目追求政绩，以财政承诺等形式向银行不断举债来开发大量新项目，当贷款到期时做出承诺的政府领导可能已因换届或不在当地任职，新上任领导可能面临巨大的偿债压力，这时就会出现“新官不认旧账”的情况，由此引发的融资平台道德风险频发。</w:t>
      </w:r>
    </w:p>
    <w:p w:rsidR="0018722C">
      <w:pPr>
        <w:topLinePunct/>
      </w:pPr>
      <w:r>
        <w:t>我国目前还没有明确的法律法规对融资平台进行约束，也没有确定的部门对其进行监管，缺乏对融资平台成立条件和准入门槛的一致性规定，这就从制度上造成了现阶段无法对融资平台进行有效约束。融资平台财务信息的隐秘性也造成了银行等债权人对融资平台的监管不力，缺乏有效的外部监管机制再加上地方政府对政绩的片面追求，共同造成了地方政府在没有考虑其还债能力的情况下盲目建立融资平台进行筹资，以此引发的风险不容小觑。</w:t>
      </w:r>
    </w:p>
    <w:p w:rsidR="0018722C">
      <w:pPr>
        <w:pStyle w:val="Heading3"/>
        <w:topLinePunct/>
        <w:ind w:left="200" w:hangingChars="200" w:hanging="200"/>
      </w:pPr>
      <w:bookmarkStart w:id="7934" w:name="_Toc6867934"/>
      <w:r>
        <w:t>3.3.2</w:t>
      </w:r>
      <w:r>
        <w:t xml:space="preserve"> </w:t>
      </w:r>
      <w:r>
        <w:t>银行等债权人方面存在的问题</w:t>
      </w:r>
      <w:bookmarkEnd w:id="7934"/>
    </w:p>
    <w:p w:rsidR="0018722C">
      <w:pPr>
        <w:pStyle w:val="Heading4"/>
        <w:topLinePunct/>
        <w:ind w:left="200" w:hangingChars="200" w:hanging="200"/>
      </w:pPr>
      <w:r>
        <w:t>1.</w:t>
      </w:r>
      <w:r>
        <w:t xml:space="preserve"> </w:t>
      </w:r>
      <w:r>
        <w:t>银行等金融机构对融资平台公司贷前审查不到位</w:t>
      </w:r>
    </w:p>
    <w:p w:rsidR="0018722C">
      <w:pPr>
        <w:topLinePunct/>
      </w:pPr>
      <w:r>
        <w:t>银行的贷前审查主要是针对借款人的资信状况、经营情况</w:t>
      </w:r>
      <w:hyperlink r:id="rId13">
        <w:r>
          <w:t>、贷款用途</w:t>
        </w:r>
      </w:hyperlink>
      <w:r>
        <w:t>、担保情况进行调查评估审查。政府融资平台虽作为独立的企业法人存在，但它和地</w:t>
      </w:r>
      <w:r>
        <w:t>方</w:t>
      </w:r>
    </w:p>
    <w:p w:rsidR="0018722C">
      <w:pPr>
        <w:topLinePunct/>
      </w:pPr>
      <w:r>
        <w:rPr>
          <w:rFonts w:cstheme="minorBidi" w:hAnsiTheme="minorHAnsi" w:eastAsiaTheme="minorHAnsi" w:asciiTheme="minorHAnsi" w:ascii="Times New Roman"/>
        </w:rPr>
        <w:t>15</w:t>
      </w:r>
    </w:p>
    <w:p w:rsidR="0018722C">
      <w:pPr>
        <w:topLinePunct/>
      </w:pPr>
      <w:r>
        <w:t>政府关系的特殊性导致了银行等金融机构在对其进行贷前审查时存在一定的问题。</w:t>
      </w:r>
    </w:p>
    <w:p w:rsidR="0018722C">
      <w:pPr>
        <w:topLinePunct/>
      </w:pPr>
      <w:r>
        <w:t>从客观方面来讲：由于我国现阶段还没有建立对政府融资平台债务信息的有效披露平台，这就造成了政府融资平台信息不透明，借贷双方信息不对称，银行等债权人很难及时全面的掌握融资平台公司的资产负债状况、经营状况以及贷款的投资流向，不能对融资平台的债务偿还做出有效评估。</w:t>
      </w:r>
    </w:p>
    <w:p w:rsidR="0018722C">
      <w:pPr>
        <w:topLinePunct/>
      </w:pPr>
      <w:r>
        <w:t>从主观方面来讲：一是，银行对地方政府及融资平台的过分信任，认为融资平台公司有地方政府做后盾，其贷款偿还并不存在较大风险，因此就没有对政府融资平台债务偿还能力进行有效测算和分析，致使其对政府融资平台风险评估流于形式；二是，银行盲目抢占政府融资平台市场，只注重贷款规模的扩展，对政府融资平台的偿债能力考虑不足；三是，银行缺乏专门针对政府融资平台的信贷风险度量方法，致使银行对政府融资平台的贷前评估和一般企业的贷款评估所用信贷风险评估方法一致，这就造成了银行很难通过分析融资平台公司本身信息掌握其真实的风险状况。</w:t>
      </w:r>
    </w:p>
    <w:p w:rsidR="0018722C">
      <w:pPr>
        <w:pStyle w:val="Heading4"/>
        <w:topLinePunct/>
        <w:ind w:left="200" w:hangingChars="200" w:hanging="200"/>
      </w:pPr>
      <w:r>
        <w:t>2.</w:t>
      </w:r>
      <w:r>
        <w:t xml:space="preserve"> </w:t>
      </w:r>
      <w:r>
        <w:t>银行等金融机构对融资平台公司贷款的贷后管理不足</w:t>
      </w:r>
    </w:p>
    <w:p w:rsidR="0018722C">
      <w:pPr>
        <w:topLinePunct/>
      </w:pPr>
      <w:r>
        <w:t>银行的贷后管理是银行信贷管理的重要内容和主要环节，是加强信贷风险控制、切实提高信贷资产质量、确保经营效益持续增长的内在要求。银行的贷后管理是其控制信贷风险防止不良贷款发生的有效措施，但现阶段银行对政府融资平台贷款的贷后管理工作还存在着一些问题。</w:t>
      </w:r>
    </w:p>
    <w:p w:rsidR="0018722C">
      <w:pPr>
        <w:topLinePunct/>
      </w:pPr>
      <w:r>
        <w:t>客观方面：由于我国还没有设立专门部门对政府融资平台相关信息对外及时全面的公布，银行等债权人也很难对融资平台贷款的资金流向和资金用途进行有效的监管，再加上我国现阶段资信评级平台建设还不完善致使银行对融资平台的贷后管理工作困难重重。</w:t>
      </w:r>
    </w:p>
    <w:p w:rsidR="0018722C">
      <w:pPr>
        <w:topLinePunct/>
      </w:pPr>
      <w:r>
        <w:t>主观方面：一是，银行还没有意识到贷后管理的重要性，由于贷后管理工作的成效体现需要一定的时间再加上管理过程中会遇到各种突发状况因此就会给人们造成贷后管理成效不大的错觉，进而淡化了贷后管理在信贷风险控制中的重要作用。融资平台贷款以地方政府信用作担保致使银行认为其资信良好不会出现资不抵债的情况，这就使得银行对融资平台的贷后管理放松警惕、麻痹大意。银行大多过分注重贷款规模的增长，努力抢占政府融资平台市场，忽视对政府融资平台贷款的贷后监管工作。融资平台贷款以地方政府信用作担保致使银行认为其资</w:t>
      </w:r>
      <w:r>
        <w:t>信良好不会出现资不抵债的情况，这就使得银行对融资平台的贷后管理放松警惕、</w:t>
      </w:r>
      <w:r>
        <w:t>麻痹大意。二是，银行贷后管理实力不足，大部分的信贷经营与管理人员积聚于信贷经营部门，也就是说银行只注重向前进行融资平台市场的扩展，而缺乏针对</w:t>
      </w:r>
      <w:r>
        <w:t>融资平台进行贷后管理的工作人员。从事贷后管理工作的人员大多不是科班出身</w:t>
      </w:r>
      <w:r>
        <w:t>，</w:t>
      </w:r>
    </w:p>
    <w:p w:rsidR="0018722C">
      <w:pPr>
        <w:topLinePunct/>
      </w:pPr>
      <w:r>
        <w:rPr>
          <w:rFonts w:cstheme="minorBidi" w:hAnsiTheme="minorHAnsi" w:eastAsiaTheme="minorHAnsi" w:asciiTheme="minorHAnsi" w:ascii="Times New Roman"/>
        </w:rPr>
        <w:t>16</w:t>
      </w:r>
    </w:p>
    <w:p w:rsidR="0018722C">
      <w:pPr>
        <w:topLinePunct/>
      </w:pPr>
      <w:r>
        <w:t>不足以胜任贷后管理工作。银行在进行融资平台贷后管理时仍沿用一般企业的贷后管理制度、流程和方法，不能具体问题具体分析制约了融资平台贷后管理工作的广度与深度。三是，银行贷后管理检查不到位，银行将大量的时间用于前期市</w:t>
      </w:r>
      <w:r>
        <w:t>场拓展上，对政府融资平台贷后检查不重视，贷后检查的次数和质量得不到保障。</w:t>
      </w:r>
      <w:r>
        <w:t>银行对政府融资平台的贷后检查流于形式，相关部门及人员不能按照规定的内容和要求认真履行检查义务。</w:t>
      </w:r>
    </w:p>
    <w:p w:rsidR="0018722C">
      <w:pPr>
        <w:topLinePunct/>
      </w:pPr>
      <w:r>
        <w:rPr>
          <w:rFonts w:cstheme="minorBidi" w:hAnsiTheme="minorHAnsi" w:eastAsiaTheme="minorHAnsi" w:asciiTheme="minorHAnsi" w:ascii="Times New Roman"/>
        </w:rPr>
        <w:t>17</w:t>
      </w:r>
    </w:p>
    <w:p w:rsidR="0018722C">
      <w:pPr>
        <w:pStyle w:val="Heading1"/>
        <w:topLinePunct/>
      </w:pPr>
      <w:bookmarkStart w:id="7935" w:name="_Toc6867935"/>
      <w:bookmarkStart w:name="4 政府融资平台信贷风险度量模型构建 " w:id="46"/>
      <w:bookmarkEnd w:id="46"/>
      <w:r>
        <w:t>4</w:t>
      </w:r>
      <w:r>
        <w:t xml:space="preserve">  </w:t>
      </w:r>
      <w:r/>
      <w:bookmarkStart w:name="_bookmark18" w:id="47"/>
      <w:bookmarkEnd w:id="47"/>
      <w:r/>
      <w:bookmarkStart w:name="_bookmark19" w:id="48"/>
      <w:bookmarkEnd w:id="48"/>
      <w:r/>
      <w:bookmarkStart w:name="_bookmark19" w:id="49"/>
      <w:bookmarkEnd w:id="49"/>
      <w:r>
        <w:t>政府融资平台信贷风险度量模型构建</w:t>
      </w:r>
      <w:bookmarkEnd w:id="7935"/>
    </w:p>
    <w:p w:rsidR="0018722C">
      <w:pPr>
        <w:pStyle w:val="Heading2"/>
        <w:topLinePunct/>
        <w:ind w:left="171" w:hangingChars="171" w:hanging="171"/>
      </w:pPr>
      <w:bookmarkStart w:id="7936" w:name="_Toc6867936"/>
      <w:bookmarkStart w:name="4.1 信贷风险度量方法的介绍与比较 " w:id="50"/>
      <w:bookmarkEnd w:id="50"/>
      <w:r>
        <w:t>4.1</w:t>
      </w:r>
      <w:r>
        <w:t xml:space="preserve"> </w:t>
      </w:r>
      <w:r/>
      <w:bookmarkStart w:name="4.1 信贷风险度量方法的介绍与比较 " w:id="51"/>
      <w:bookmarkEnd w:id="51"/>
      <w:r>
        <w:t>信贷风险度量方法的介绍与比较</w:t>
      </w:r>
      <w:bookmarkEnd w:id="7936"/>
    </w:p>
    <w:p w:rsidR="0018722C">
      <w:pPr>
        <w:topLinePunct/>
      </w:pPr>
      <w:r>
        <w:t>根据出现时间的不同，我们可以把现有的信贷风险度量方法分为传统的信贷度量方法和现代信贷风险度量方法两大类。第一类传统信贷风险度量方法以定性分析为主，主要依靠专家的实际经验来进行信贷风险的判断，主要包括专家分析</w:t>
      </w:r>
      <w:r>
        <w:t>法、信用评级法以及信用评分法；第二类现代信贷风险度量方法以定量分析为主，</w:t>
      </w:r>
      <w:r>
        <w:t>主要通过建立数理模型来进行信贷风险的度量，目前国际上较为流行的现代风险</w:t>
      </w:r>
      <w:r>
        <w:t>度量模型有</w:t>
      </w:r>
      <w:r>
        <w:rPr>
          <w:rFonts w:ascii="Times New Roman" w:eastAsia="Times New Roman"/>
        </w:rPr>
        <w:t>KMV</w:t>
      </w:r>
      <w:r>
        <w:t>模型、</w:t>
      </w:r>
      <w:r>
        <w:rPr>
          <w:rFonts w:ascii="Times New Roman" w:eastAsia="Times New Roman"/>
        </w:rPr>
        <w:t>Credit Metrics</w:t>
      </w:r>
      <w:r>
        <w:t>模型和</w:t>
      </w:r>
      <w:r>
        <w:rPr>
          <w:rFonts w:ascii="Times New Roman" w:eastAsia="Times New Roman"/>
        </w:rPr>
        <w:t>credit portfolio view</w:t>
      </w:r>
      <w:r>
        <w:t>模型。</w:t>
      </w:r>
    </w:p>
    <w:p w:rsidR="0018722C">
      <w:pPr>
        <w:pStyle w:val="Heading3"/>
        <w:topLinePunct/>
        <w:ind w:left="200" w:hangingChars="200" w:hanging="200"/>
      </w:pPr>
      <w:bookmarkStart w:id="7937" w:name="_Toc6867937"/>
      <w:r>
        <w:t>4.1.1</w:t>
      </w:r>
      <w:r>
        <w:t xml:space="preserve"> </w:t>
      </w:r>
      <w:r>
        <w:t>传统信贷风险度量方法</w:t>
      </w:r>
      <w:bookmarkEnd w:id="7937"/>
    </w:p>
    <w:p w:rsidR="0018722C">
      <w:pPr>
        <w:pStyle w:val="Heading4"/>
        <w:topLinePunct/>
        <w:ind w:left="200" w:hangingChars="200" w:hanging="200"/>
      </w:pPr>
      <w:r>
        <w:t>1.</w:t>
      </w:r>
      <w:r>
        <w:t xml:space="preserve"> </w:t>
      </w:r>
      <w:r>
        <w:t>专家分析法</w:t>
      </w:r>
    </w:p>
    <w:p w:rsidR="0018722C">
      <w:pPr>
        <w:topLinePunct/>
      </w:pPr>
      <w:r>
        <w:t>专家分析方法是信贷风险度量方法中较为典型的定性分析方法，它以借款人基本特征所反映出的信用状态为基础，根据信贷专家的主观经验来对借款人的信</w:t>
      </w:r>
      <w:r>
        <w:t>贷风险进行判断，但该方法对信贷专家的专业能力、主观判断力有较强的依赖性。</w:t>
      </w:r>
      <w:r>
        <w:t>信贷专家要考虑借款客户的众多要素，但各要素以及各指标权重选取的主观性较</w:t>
      </w:r>
      <w:r>
        <w:t>强，其中最具代表性的有</w:t>
      </w:r>
      <w:r>
        <w:rPr>
          <w:rFonts w:ascii="Times New Roman" w:eastAsia="Times New Roman"/>
        </w:rPr>
        <w:t>5C</w:t>
      </w:r>
      <w:r>
        <w:t>法、</w:t>
      </w:r>
      <w:r>
        <w:rPr>
          <w:rFonts w:ascii="Times New Roman" w:eastAsia="Times New Roman"/>
        </w:rPr>
        <w:t>5W</w:t>
      </w:r>
      <w:r>
        <w:t>法和</w:t>
      </w:r>
      <w:r>
        <w:rPr>
          <w:rFonts w:ascii="Times New Roman" w:eastAsia="Times New Roman"/>
        </w:rPr>
        <w:t>5P</w:t>
      </w:r>
      <w:r>
        <w:t>法。</w:t>
      </w:r>
    </w:p>
    <w:p w:rsidR="0018722C">
      <w:pPr>
        <w:topLinePunct/>
      </w:pPr>
      <w:r>
        <w:t>（</w:t>
      </w:r>
      <w:r>
        <w:rPr>
          <w:rFonts w:ascii="Times New Roman" w:eastAsia="Times New Roman"/>
        </w:rPr>
        <w:t>1</w:t>
      </w:r>
      <w:r>
        <w:t>）</w:t>
      </w:r>
      <w:r>
        <w:rPr>
          <w:rFonts w:ascii="Times New Roman" w:eastAsia="Times New Roman"/>
        </w:rPr>
        <w:t>5C</w:t>
      </w:r>
      <w:r>
        <w:t>法主要包括以下</w:t>
      </w:r>
      <w:r>
        <w:rPr>
          <w:rFonts w:ascii="Times New Roman" w:eastAsia="Times New Roman"/>
        </w:rPr>
        <w:t>5</w:t>
      </w:r>
      <w:r>
        <w:t>个方面：一是</w:t>
      </w:r>
      <w:r>
        <w:rPr>
          <w:rFonts w:ascii="Times New Roman" w:eastAsia="Times New Roman"/>
        </w:rPr>
        <w:t>Character</w:t>
      </w:r>
      <w:r>
        <w:t>即借款人的品格，它主要</w:t>
      </w:r>
      <w:r>
        <w:t>考察的是借款人的信誉和品质；二是</w:t>
      </w:r>
      <w:r>
        <w:rPr>
          <w:rFonts w:ascii="Times New Roman" w:eastAsia="Times New Roman"/>
        </w:rPr>
        <w:t>Capacity</w:t>
      </w:r>
      <w:r>
        <w:t>即借款人的还款能力，它主要考察</w:t>
      </w:r>
      <w:r>
        <w:t>的是借款人拥有资产的价值及资产的变现能力；三是</w:t>
      </w:r>
      <w:r>
        <w:rPr>
          <w:rFonts w:ascii="Times New Roman" w:eastAsia="Times New Roman"/>
        </w:rPr>
        <w:t>Capital</w:t>
      </w:r>
      <w:r>
        <w:t>即借款人的资本实力，</w:t>
      </w:r>
      <w:r>
        <w:t>它主要考察的是借款人长期资产的数量与结构；四是</w:t>
      </w:r>
      <w:r>
        <w:rPr>
          <w:rFonts w:ascii="Times New Roman" w:eastAsia="Times New Roman"/>
        </w:rPr>
        <w:t>Collateral</w:t>
      </w:r>
      <w:r>
        <w:t>即借款人的抵押品价值，它主要考察的是借款人贷款抵押品的价值或贷款担保人的资信实力；五</w:t>
      </w:r>
      <w:r>
        <w:t>是</w:t>
      </w:r>
    </w:p>
    <w:p w:rsidR="0018722C">
      <w:pPr>
        <w:topLinePunct/>
      </w:pPr>
      <w:r>
        <w:rPr>
          <w:rFonts w:ascii="Times New Roman" w:eastAsia="Times New Roman"/>
        </w:rPr>
        <w:t>Condition</w:t>
      </w:r>
      <w:r>
        <w:t>即借款发生时所处的经济周期，它主要考察的是借款发生时外部宏观经济环境的好坏。</w:t>
      </w:r>
    </w:p>
    <w:p w:rsidR="0018722C">
      <w:pPr>
        <w:topLinePunct/>
      </w:pPr>
      <w:r>
        <w:t>（</w:t>
      </w:r>
      <w:r>
        <w:rPr>
          <w:rFonts w:ascii="Times New Roman" w:eastAsia="Times New Roman"/>
        </w:rPr>
        <w:t>2</w:t>
      </w:r>
      <w:r>
        <w:t>）</w:t>
      </w:r>
      <w:r>
        <w:rPr>
          <w:rFonts w:ascii="Times New Roman" w:eastAsia="Times New Roman"/>
        </w:rPr>
        <w:t>5W</w:t>
      </w:r>
      <w:r>
        <w:t>主要包括以下</w:t>
      </w:r>
      <w:r>
        <w:rPr>
          <w:rFonts w:ascii="Times New Roman" w:eastAsia="Times New Roman"/>
        </w:rPr>
        <w:t>5</w:t>
      </w:r>
      <w:r>
        <w:t>个方面：一是</w:t>
      </w:r>
      <w:r>
        <w:rPr>
          <w:rFonts w:ascii="Times New Roman" w:eastAsia="Times New Roman"/>
        </w:rPr>
        <w:t>Who</w:t>
      </w:r>
      <w:r>
        <w:t>即借款人，指要对借款人有一个</w:t>
      </w:r>
      <w:r>
        <w:t>较为全面客观的认识；二是</w:t>
      </w:r>
      <w:r>
        <w:rPr>
          <w:rFonts w:ascii="Times New Roman" w:eastAsia="Times New Roman"/>
        </w:rPr>
        <w:t>Why</w:t>
      </w:r>
      <w:r>
        <w:t>即借款用途，指要对借款人的借款目的和借款用</w:t>
      </w:r>
      <w:r>
        <w:t>途有一定了解；三是</w:t>
      </w:r>
      <w:r>
        <w:rPr>
          <w:rFonts w:ascii="Times New Roman" w:eastAsia="Times New Roman"/>
        </w:rPr>
        <w:t>When</w:t>
      </w:r>
      <w:r>
        <w:t>即借款期限，指要对借款人的还款期限进行考察；四</w:t>
      </w:r>
      <w:r>
        <w:t>是</w:t>
      </w:r>
    </w:p>
    <w:p w:rsidR="0018722C">
      <w:pPr>
        <w:topLinePunct/>
      </w:pPr>
      <w:r>
        <w:rPr>
          <w:rFonts w:ascii="Times New Roman" w:eastAsia="Times New Roman"/>
        </w:rPr>
        <w:t>What</w:t>
      </w:r>
      <w:r>
        <w:t>即借款担保物，指要对借款人的抵押担保物进行计量；五是</w:t>
      </w:r>
      <w:r>
        <w:rPr>
          <w:rFonts w:ascii="Times New Roman" w:eastAsia="Times New Roman"/>
        </w:rPr>
        <w:t>How</w:t>
      </w:r>
      <w:r>
        <w:t>即借款还款方式，指要对借款人的还款资金来源和还款方式进行分析测算。</w:t>
      </w:r>
    </w:p>
    <w:p w:rsidR="0018722C">
      <w:pPr>
        <w:topLinePunct/>
      </w:pPr>
      <w:r>
        <w:t>（</w:t>
      </w:r>
      <w:r>
        <w:rPr>
          <w:rFonts w:ascii="Times New Roman" w:eastAsia="Times New Roman"/>
        </w:rPr>
        <w:t>3</w:t>
      </w:r>
      <w:r>
        <w:t>）</w:t>
      </w:r>
      <w:r>
        <w:rPr>
          <w:rFonts w:ascii="Times New Roman" w:eastAsia="Times New Roman"/>
        </w:rPr>
        <w:t>5P</w:t>
      </w:r>
      <w:r>
        <w:t>法主要考虑以下</w:t>
      </w:r>
      <w:r>
        <w:rPr>
          <w:rFonts w:ascii="Times New Roman" w:eastAsia="Times New Roman"/>
        </w:rPr>
        <w:t>5</w:t>
      </w:r>
      <w:r>
        <w:t>个方面的因素：一是</w:t>
      </w:r>
      <w:r>
        <w:rPr>
          <w:rFonts w:ascii="Times New Roman" w:eastAsia="Times New Roman"/>
        </w:rPr>
        <w:t>personal</w:t>
      </w:r>
      <w:r>
        <w:t>即借款人的个人因素，</w:t>
      </w:r>
      <w:r>
        <w:t>它主要考察借款人的资信情况和还款意愿；二是</w:t>
      </w:r>
      <w:r>
        <w:rPr>
          <w:rFonts w:ascii="Times New Roman" w:eastAsia="Times New Roman"/>
        </w:rPr>
        <w:t>Purpose</w:t>
      </w:r>
      <w:r>
        <w:t>即借款人的借款目的，它</w:t>
      </w:r>
      <w:r>
        <w:t>主要考察的是借款人贷款的资金用途；三是</w:t>
      </w:r>
      <w:r>
        <w:rPr>
          <w:rFonts w:ascii="Times New Roman" w:eastAsia="Times New Roman"/>
        </w:rPr>
        <w:t>payment</w:t>
      </w:r>
      <w:r>
        <w:t>即偿还，它主要考察的是</w:t>
      </w:r>
      <w:r>
        <w:t>借</w:t>
      </w:r>
    </w:p>
    <w:p w:rsidR="0018722C">
      <w:pPr>
        <w:topLinePunct/>
      </w:pPr>
      <w:r>
        <w:rPr>
          <w:rFonts w:cstheme="minorBidi" w:hAnsiTheme="minorHAnsi" w:eastAsiaTheme="minorHAnsi" w:asciiTheme="minorHAnsi" w:ascii="Times New Roman"/>
        </w:rPr>
        <w:t>18</w:t>
      </w:r>
    </w:p>
    <w:p w:rsidR="0018722C">
      <w:pPr>
        <w:topLinePunct/>
      </w:pPr>
      <w:r>
        <w:t>款人偿还贷款的能力；四是</w:t>
      </w:r>
      <w:r>
        <w:rPr>
          <w:rFonts w:ascii="Times New Roman" w:eastAsia="Times New Roman"/>
        </w:rPr>
        <w:t>protection</w:t>
      </w:r>
      <w:r>
        <w:t>即贷款人的保障，它主要考察的是贷款抵押</w:t>
      </w:r>
      <w:r>
        <w:t>品价值或贷款保证人资信情况；五是</w:t>
      </w:r>
      <w:r>
        <w:rPr>
          <w:rFonts w:ascii="Times New Roman" w:eastAsia="Times New Roman"/>
        </w:rPr>
        <w:t>Perspective</w:t>
      </w:r>
      <w:r>
        <w:t>即前景，它主要考察的是借款人所处行业发展前景。</w:t>
      </w:r>
    </w:p>
    <w:p w:rsidR="0018722C">
      <w:pPr>
        <w:topLinePunct/>
      </w:pPr>
      <w:r>
        <w:t>纵观</w:t>
      </w:r>
      <w:r>
        <w:rPr>
          <w:rFonts w:ascii="Times New Roman" w:eastAsia="Times New Roman"/>
        </w:rPr>
        <w:t>5C</w:t>
      </w:r>
      <w:r>
        <w:t>法、</w:t>
      </w:r>
      <w:r>
        <w:rPr>
          <w:rFonts w:ascii="Times New Roman" w:eastAsia="Times New Roman"/>
        </w:rPr>
        <w:t>5P</w:t>
      </w:r>
      <w:r>
        <w:t>法和</w:t>
      </w:r>
      <w:r>
        <w:rPr>
          <w:rFonts w:ascii="Times New Roman" w:eastAsia="Times New Roman"/>
        </w:rPr>
        <w:t>5W</w:t>
      </w:r>
      <w:r>
        <w:t>法可以发现，这些方法其实在内容和原理上都差别不</w:t>
      </w:r>
      <w:r>
        <w:t>大，都是首先经过信贷专家对借款人</w:t>
      </w:r>
      <w:r>
        <w:rPr>
          <w:rFonts w:ascii="Times New Roman" w:eastAsia="Times New Roman"/>
        </w:rPr>
        <w:t>5</w:t>
      </w:r>
      <w:r>
        <w:t>种主要因素的考察，赋予各考察因素不同的权重，然后计算得到一个分值，最后以此分值的大小来判断借款人信用状态的好坏。由于经验、专业知识的不同，针对同一借款人不同的专家可能给出不同的评价结果，而贷款人只是根据信贷专家的评价结果来决定是否给与借款人贷款具有很大的局限性，因此纯粹的专家分析法在银行等金融机构风险度量中已不常用了，而是在这种纯粹的定性分析方法中不断加入定量分析。</w:t>
      </w:r>
    </w:p>
    <w:p w:rsidR="0018722C">
      <w:pPr>
        <w:pStyle w:val="Heading4"/>
        <w:topLinePunct/>
        <w:ind w:left="200" w:hangingChars="200" w:hanging="200"/>
      </w:pPr>
      <w:r>
        <w:t>2.</w:t>
      </w:r>
      <w:r>
        <w:t xml:space="preserve"> </w:t>
      </w:r>
      <w:r>
        <w:t>信用评级法</w:t>
      </w:r>
    </w:p>
    <w:p w:rsidR="0018722C">
      <w:pPr>
        <w:topLinePunct/>
      </w:pPr>
      <w:r>
        <w:t>美国货币监理署</w:t>
      </w:r>
      <w:r>
        <w:t>（</w:t>
      </w:r>
      <w:r>
        <w:rPr>
          <w:rFonts w:ascii="Times New Roman" w:eastAsia="Times New Roman"/>
        </w:rPr>
        <w:t>OCC</w:t>
      </w:r>
      <w:r>
        <w:t>）</w:t>
      </w:r>
      <w:r>
        <w:t>开发的信用评级法现已被商业银行广泛用于判断贷款损失准备金是否充足。</w:t>
      </w:r>
    </w:p>
    <w:p w:rsidR="0018722C">
      <w:pPr>
        <w:topLinePunct/>
      </w:pPr>
      <w:r>
        <w:t>信用评级法把贷款分为</w:t>
      </w:r>
      <w:r>
        <w:rPr>
          <w:rFonts w:ascii="Times New Roman" w:eastAsia="Times New Roman"/>
        </w:rPr>
        <w:t>5</w:t>
      </w:r>
      <w:r>
        <w:t>个级别：一是正常类贷款，正常类贷款不要求提取损失准备金；二是关注类贷款，关注类贷款也不要求提取损失准备金但需要密切关注借款人的经营状况；三是次级贷款，次级贷款按照要求提取贷款损失准备金的比例为</w:t>
      </w:r>
      <w:r>
        <w:rPr>
          <w:rFonts w:ascii="Times New Roman" w:eastAsia="Times New Roman"/>
        </w:rPr>
        <w:t>20%</w:t>
      </w:r>
      <w:r>
        <w:t>；四是可疑贷款，可疑贷款按照要求提取贷款损失准备金的比例</w:t>
      </w:r>
      <w:r>
        <w:t>为</w:t>
      </w:r>
    </w:p>
    <w:p w:rsidR="0018722C">
      <w:pPr>
        <w:topLinePunct/>
      </w:pPr>
      <w:r>
        <w:rPr>
          <w:rFonts w:ascii="Times New Roman" w:eastAsia="Times New Roman"/>
        </w:rPr>
        <w:t>50%</w:t>
      </w:r>
      <w:r>
        <w:t>；五是损失贷款，损失贷款说明该笔贷款已经不可能或者很难收回了，所以对</w:t>
      </w:r>
      <w:r>
        <w:t>损失类贷款提取的贷款损失准备金比例为</w:t>
      </w:r>
      <w:r>
        <w:rPr>
          <w:rFonts w:ascii="Times New Roman" w:eastAsia="Times New Roman"/>
        </w:rPr>
        <w:t>100%</w:t>
      </w:r>
      <w:r>
        <w:t>。</w:t>
      </w:r>
    </w:p>
    <w:p w:rsidR="0018722C">
      <w:pPr>
        <w:topLinePunct/>
      </w:pPr>
      <w:r>
        <w:t>随着影响金融机构发展的外部宏观环境原来越复杂，传统的</w:t>
      </w:r>
      <w:r>
        <w:rPr>
          <w:rFonts w:ascii="Times New Roman" w:eastAsia="Times New Roman"/>
        </w:rPr>
        <w:t>5</w:t>
      </w:r>
      <w:r>
        <w:t>级分类法逐渐</w:t>
      </w:r>
    </w:p>
    <w:p w:rsidR="0018722C">
      <w:pPr>
        <w:topLinePunct/>
      </w:pPr>
      <w:r>
        <w:t>不能满足信贷风险分析的需要，因此许多金融机构对</w:t>
      </w:r>
      <w:r>
        <w:rPr>
          <w:rFonts w:ascii="Times New Roman" w:eastAsia="Times New Roman"/>
        </w:rPr>
        <w:t>5</w:t>
      </w:r>
      <w:r>
        <w:t>级分类法进行了扩展，信</w:t>
      </w:r>
    </w:p>
    <w:p w:rsidR="0018722C">
      <w:pPr>
        <w:topLinePunct/>
      </w:pPr>
      <w:r>
        <w:t>贷级别划分逐渐精细化，现阶段世界上较为流行的是</w:t>
      </w:r>
      <w:r>
        <w:rPr>
          <w:rFonts w:ascii="Times New Roman" w:eastAsia="Times New Roman"/>
        </w:rPr>
        <w:t>10</w:t>
      </w:r>
      <w:r>
        <w:t>级和</w:t>
      </w:r>
      <w:r>
        <w:rPr>
          <w:rFonts w:ascii="Times New Roman" w:eastAsia="Times New Roman"/>
        </w:rPr>
        <w:t>12</w:t>
      </w:r>
      <w:r>
        <w:t>级分类法。该方法虽然信贷级别划分细致也运用了财务指标进行分析，但也应该清醒的意识到它在本质上仍属于定性分析方法并没有赋予财务指标相应的权重没有建立系统的财务指标评价体系。</w:t>
      </w:r>
    </w:p>
    <w:p w:rsidR="0018722C">
      <w:pPr>
        <w:pStyle w:val="Heading4"/>
        <w:topLinePunct/>
        <w:ind w:left="200" w:hangingChars="200" w:hanging="200"/>
      </w:pPr>
      <w:r>
        <w:t>3.</w:t>
      </w:r>
      <w:r>
        <w:t xml:space="preserve"> </w:t>
      </w:r>
      <w:r>
        <w:t>信用评分法</w:t>
      </w:r>
    </w:p>
    <w:p w:rsidR="0018722C">
      <w:pPr>
        <w:topLinePunct/>
      </w:pPr>
      <w:r>
        <w:t>信用评分法认为通过对一些能够给反映或影响借款人信用状况的指标进行分析，可以计算出借款人的违约概率，然后把计算出的违约概率值与设定的基准值</w:t>
      </w:r>
      <w:r>
        <w:t>进行比较，以此来决定是否放贷。信用评分法选择的信用指标通常包括以下几项：</w:t>
      </w:r>
      <w:r>
        <w:t>对于单个借款人来说主要有收入、年龄、职业、资产状况等指标；对于企业借款人来说主要有偿债能力、营运能力、盈利能力等指标。在指标选取的基础上，信</w:t>
      </w:r>
      <w:r>
        <w:t>用评分法一般通过多元分析法、相关系数分析法等方法计算出各个指标的贡献率，</w:t>
      </w:r>
      <w:r w:rsidR="001852F3">
        <w:t xml:space="preserve">赋予这些指标不同的权重，进而计算出借款人的违约概率值。</w:t>
      </w:r>
    </w:p>
    <w:p w:rsidR="0018722C">
      <w:pPr>
        <w:topLinePunct/>
      </w:pPr>
      <w:r>
        <w:rPr>
          <w:rFonts w:cstheme="minorBidi" w:hAnsiTheme="minorHAnsi" w:eastAsiaTheme="minorHAnsi" w:asciiTheme="minorHAnsi" w:ascii="Times New Roman"/>
        </w:rPr>
        <w:t>19</w:t>
      </w:r>
    </w:p>
    <w:p w:rsidR="0018722C">
      <w:pPr>
        <w:pStyle w:val="Heading3"/>
        <w:topLinePunct/>
        <w:ind w:left="200" w:hangingChars="200" w:hanging="200"/>
      </w:pPr>
      <w:bookmarkStart w:id="7938" w:name="_Toc6867938"/>
      <w:r>
        <w:t>4.1.2</w:t>
      </w:r>
      <w:r>
        <w:t xml:space="preserve"> </w:t>
      </w:r>
      <w:r>
        <w:t>现代信贷风险度量方法</w:t>
      </w:r>
      <w:bookmarkEnd w:id="7938"/>
    </w:p>
    <w:p w:rsidR="0018722C">
      <w:pPr>
        <w:pStyle w:val="Heading4"/>
        <w:topLinePunct/>
        <w:ind w:left="200" w:hangingChars="200" w:hanging="200"/>
      </w:pPr>
      <w:r>
        <w:t>1.</w:t>
      </w:r>
      <w:r>
        <w:t xml:space="preserve"> </w:t>
      </w:r>
      <w:r>
        <w:t>基于期权理论的</w:t>
      </w:r>
      <w:r>
        <w:t>KMV</w:t>
      </w:r>
      <w:r>
        <w:t>模型</w:t>
      </w:r>
    </w:p>
    <w:p w:rsidR="0018722C">
      <w:pPr>
        <w:topLinePunct/>
      </w:pPr>
      <w:r>
        <w:rPr>
          <w:rFonts w:ascii="Times New Roman" w:eastAsia="Times New Roman"/>
        </w:rPr>
        <w:t>KMV</w:t>
      </w:r>
      <w:r>
        <w:t>模型是美国</w:t>
      </w:r>
      <w:r>
        <w:rPr>
          <w:rFonts w:ascii="Times New Roman" w:eastAsia="Times New Roman"/>
        </w:rPr>
        <w:t>KMV</w:t>
      </w:r>
      <w:r>
        <w:t>公司基于布莱克</w:t>
      </w:r>
      <w:r>
        <w:rPr>
          <w:rFonts w:ascii="Times New Roman" w:eastAsia="Times New Roman"/>
        </w:rPr>
        <w:t>-</w:t>
      </w:r>
      <w:r>
        <w:t>斯科尔斯</w:t>
      </w:r>
      <w:r>
        <w:rPr>
          <w:rFonts w:ascii="Times New Roman" w:eastAsia="Times New Roman"/>
        </w:rPr>
        <w:t>-</w:t>
      </w:r>
      <w:r>
        <w:t>莫顿的</w:t>
      </w:r>
      <w:r>
        <w:rPr>
          <w:rFonts w:ascii="Times New Roman" w:eastAsia="Times New Roman"/>
        </w:rPr>
        <w:t>BSM</w:t>
      </w:r>
      <w:r>
        <w:t>模型创立的一种结构化的风险度量模型。违约概率是指企业偿付债务和履行合约规定义务能力</w:t>
      </w:r>
      <w:r>
        <w:t>的不确定性。</w:t>
      </w:r>
      <w:r>
        <w:rPr>
          <w:rFonts w:ascii="Times New Roman" w:eastAsia="Times New Roman"/>
        </w:rPr>
        <w:t>KMV</w:t>
      </w:r>
      <w:r>
        <w:t>模型把给定负债的情况下债务人的资产市场价值作为其是否归还贷款的决定因素，但由于债务人的资产市场价值不能够直接观察得到，所以该</w:t>
      </w:r>
      <w:r>
        <w:t>模型就调转角度从借款企业方面考虑贷款归还问题。</w:t>
      </w:r>
      <w:r>
        <w:rPr>
          <w:rFonts w:ascii="Times New Roman" w:eastAsia="Times New Roman"/>
        </w:rPr>
        <w:t>KMV</w:t>
      </w:r>
      <w:r>
        <w:t>模型将借款企业权益视</w:t>
      </w:r>
      <w:r>
        <w:t>为以该借款企业资产价值为标的看涨期权，执行价格是借款企业的到期资产价值，</w:t>
      </w:r>
      <w:r>
        <w:t>若贷款到期日借款企业的资产价值超过其负债则借款企业执行该看涨期权，否则</w:t>
      </w:r>
      <w:r>
        <w:t>说明该借款企业没有能力偿还其债务，借款企业不执行看涨期权，违约因此产生。</w:t>
      </w:r>
      <w:r>
        <w:t>由于本文主要是基于</w:t>
      </w:r>
      <w:r>
        <w:rPr>
          <w:rFonts w:ascii="Times New Roman" w:eastAsia="Times New Roman"/>
        </w:rPr>
        <w:t>KMV</w:t>
      </w:r>
      <w:r>
        <w:t>模型进行的实证分析，所以其主要内容会在下一部分详细说明。</w:t>
      </w:r>
    </w:p>
    <w:p w:rsidR="0018722C">
      <w:pPr>
        <w:pStyle w:val="Heading4"/>
        <w:topLinePunct/>
        <w:ind w:left="200" w:hangingChars="200" w:hanging="200"/>
      </w:pPr>
      <w:r>
        <w:t>2.</w:t>
      </w:r>
      <w:r>
        <w:t xml:space="preserve"> </w:t>
      </w:r>
      <w:r>
        <w:t>基于</w:t>
      </w:r>
      <w:r>
        <w:t>VAR</w:t>
      </w:r>
      <w:r>
        <w:t>的</w:t>
      </w:r>
      <w:r>
        <w:t>Credit Metrics</w:t>
      </w:r>
      <w:r/>
      <w:r>
        <w:t>模型</w:t>
      </w:r>
    </w:p>
    <w:p w:rsidR="0018722C">
      <w:pPr>
        <w:topLinePunct/>
      </w:pPr>
      <w:r>
        <w:rPr>
          <w:rFonts w:ascii="Times New Roman" w:eastAsia="Times New Roman"/>
        </w:rPr>
        <w:t>Credit Metrics</w:t>
      </w:r>
      <w:r>
        <w:t>模型由</w:t>
      </w:r>
      <w:r>
        <w:rPr>
          <w:rFonts w:ascii="Times New Roman" w:eastAsia="Times New Roman"/>
        </w:rPr>
        <w:t xml:space="preserve">J.</w:t>
      </w:r>
      <w:r w:rsidR="001852F3">
        <w:rPr>
          <w:rFonts w:ascii="Times New Roman" w:eastAsia="Times New Roman"/>
        </w:rPr>
        <w:t xml:space="preserve"> </w:t>
      </w:r>
      <w:r w:rsidR="001852F3">
        <w:rPr>
          <w:rFonts w:ascii="Times New Roman" w:eastAsia="Times New Roman"/>
        </w:rPr>
        <w:t xml:space="preserve">P.</w:t>
      </w:r>
      <w:r>
        <w:t>摩根公司联合瑞士银行、</w:t>
      </w:r>
      <w:r>
        <w:rPr>
          <w:rFonts w:ascii="Times New Roman" w:eastAsia="Times New Roman"/>
        </w:rPr>
        <w:t>KMV</w:t>
      </w:r>
      <w:r>
        <w:t>公司等机构共同研发</w:t>
      </w:r>
      <w:r>
        <w:t>的以</w:t>
      </w:r>
      <w:r>
        <w:rPr>
          <w:rFonts w:ascii="Times New Roman" w:eastAsia="Times New Roman"/>
        </w:rPr>
        <w:t>VAR</w:t>
      </w:r>
      <w:r>
        <w:t>（</w:t>
      </w:r>
      <w:r>
        <w:t>在险价值指在给定的置信区间内资产或资产组合在一定时期可能发生</w:t>
      </w:r>
      <w:r>
        <w:t>的最大损失</w:t>
      </w:r>
      <w:r>
        <w:t>）</w:t>
      </w:r>
      <w:r>
        <w:t>方法为研究框架来对非交易性资产进行风险度量的模型。</w:t>
      </w:r>
      <w:r>
        <w:rPr>
          <w:rFonts w:ascii="Times New Roman" w:eastAsia="Times New Roman"/>
        </w:rPr>
        <w:t>Cred</w:t>
      </w:r>
      <w:r>
        <w:rPr>
          <w:rFonts w:ascii="Times New Roman" w:eastAsia="Times New Roman"/>
        </w:rPr>
        <w:t>i</w:t>
      </w:r>
      <w:r>
        <w:rPr>
          <w:rFonts w:ascii="Times New Roman" w:eastAsia="Times New Roman"/>
        </w:rPr>
        <w:t>t</w:t>
      </w:r>
    </w:p>
    <w:p w:rsidR="0018722C">
      <w:pPr>
        <w:topLinePunct/>
      </w:pPr>
      <w:r>
        <w:rPr>
          <w:rFonts w:ascii="Times New Roman" w:eastAsia="Times New Roman"/>
        </w:rPr>
        <w:t>Metrics</w:t>
      </w:r>
      <w:r>
        <w:t>模型创新性的把市场风险度量的</w:t>
      </w:r>
      <w:r>
        <w:rPr>
          <w:rFonts w:ascii="Times New Roman" w:eastAsia="Times New Roman"/>
        </w:rPr>
        <w:t>VAR</w:t>
      </w:r>
      <w:r>
        <w:t>方法应用到了信用风险度量领域，为</w:t>
      </w:r>
      <w:r>
        <w:t>金融机构将信用风险与市场风险综合管理提供了重要线索。</w:t>
      </w:r>
      <w:r>
        <w:rPr>
          <w:rFonts w:ascii="Times New Roman" w:eastAsia="Times New Roman"/>
        </w:rPr>
        <w:t>Credit Metrics</w:t>
      </w:r>
      <w:r>
        <w:t>模型主</w:t>
      </w:r>
      <w:r>
        <w:t>要是对信用风险在险价值的测算，它从两个方面对借款人的信用风险进行了描述，</w:t>
      </w:r>
      <w:r>
        <w:t>一是由借款人违约造成的信用风险，二是由借款人信用等级下降所带来的债务价值变动造成的信用风险，两者共同构成了借款人信用风险的来源。该模型适用于对一些非上市流通的资产如贷款、私募债券等进行估值和风险计算，该模型首先要根据信用评级公司的数据计算出贷款人下一年从现有级别转移到另一级别的概率，再用这些概率值组成的信用等级转换矩阵对信用工具信用等级变化的概率分布进行计算</w:t>
      </w:r>
      <w:r>
        <w:t>，</w:t>
      </w:r>
      <w:r>
        <w:t>其次根据信用等级转换矩阵和企业信用工具等级的具体变化，对等</w:t>
      </w:r>
      <w:r>
        <w:t>级变化后的贷款市值进行评估，最后进行风险价值量计算，即计算贷款的</w:t>
      </w:r>
      <w:r>
        <w:rPr>
          <w:rFonts w:ascii="Times New Roman" w:eastAsia="Times New Roman"/>
        </w:rPr>
        <w:t>VAR</w:t>
      </w:r>
      <w:r>
        <w:t>值，</w:t>
      </w:r>
      <w:r w:rsidR="001852F3">
        <w:t xml:space="preserve">进而就可以得出借款人信用下降给贷款人造成的损失也可以计算借款人信用级别</w:t>
      </w:r>
      <w:r>
        <w:t>上升给贷款人带来的收益</w:t>
      </w:r>
      <w:r>
        <w:rPr>
          <w:vertAlign w:val="superscript"/>
          /&gt;
        </w:rPr>
        <w:t>[</w:t>
      </w:r>
      <w:r>
        <w:rPr>
          <w:vertAlign w:val="superscript"/>
          /&gt;
        </w:rPr>
        <w:t xml:space="preserve">31</w:t>
      </w:r>
      <w:r>
        <w:rPr>
          <w:vertAlign w:val="superscript"/>
          /&gt;
        </w:rPr>
        <w:t>]</w:t>
      </w:r>
      <w:r>
        <w:t>。</w:t>
      </w:r>
    </w:p>
    <w:p w:rsidR="0018722C">
      <w:pPr>
        <w:pStyle w:val="Heading4"/>
        <w:topLinePunct/>
        <w:ind w:left="200" w:hangingChars="200" w:hanging="200"/>
      </w:pPr>
      <w:r>
        <w:t>3.</w:t>
      </w:r>
      <w:r>
        <w:t xml:space="preserve"> </w:t>
      </w:r>
      <w:r>
        <w:t>基于宏观变量的</w:t>
      </w:r>
      <w:r>
        <w:t>Credit Portfolio View</w:t>
      </w:r>
      <w:r w:rsidR="001852F3">
        <w:t xml:space="preserve"> </w:t>
      </w:r>
      <w:r>
        <w:t>模型</w:t>
      </w:r>
    </w:p>
    <w:p w:rsidR="0018722C">
      <w:pPr>
        <w:topLinePunct/>
      </w:pPr>
      <w:r>
        <w:rPr>
          <w:rFonts w:ascii="Times New Roman" w:eastAsia="Times New Roman"/>
        </w:rPr>
        <w:t>Credit Portfolio </w:t>
      </w:r>
      <w:r>
        <w:rPr>
          <w:rFonts w:ascii="Times New Roman" w:eastAsia="Times New Roman"/>
        </w:rPr>
        <w:t>View</w:t>
      </w:r>
      <w:r>
        <w:t>模型是</w:t>
      </w:r>
      <w:r>
        <w:rPr>
          <w:rFonts w:ascii="Times New Roman" w:eastAsia="Times New Roman"/>
        </w:rPr>
        <w:t>1998</w:t>
      </w:r>
      <w:r>
        <w:t>年由麦肯锡咨询公司基于经济周期的一系列宏观因素</w:t>
      </w:r>
      <w:r>
        <w:t>（</w:t>
      </w:r>
      <w:r>
        <w:t>包括系统的和非系统的宏观因素</w:t>
      </w:r>
      <w:r>
        <w:t>）</w:t>
      </w:r>
      <w:r>
        <w:t>开发的一个多因素信用风险量化模</w:t>
      </w:r>
      <w:r>
        <w:t>型。</w:t>
      </w:r>
      <w:r>
        <w:rPr>
          <w:rFonts w:ascii="Times New Roman" w:eastAsia="Times New Roman"/>
        </w:rPr>
        <w:t>Credit Portfolio </w:t>
      </w:r>
      <w:r>
        <w:rPr>
          <w:rFonts w:ascii="Times New Roman" w:eastAsia="Times New Roman"/>
        </w:rPr>
        <w:t>View</w:t>
      </w:r>
      <w:r>
        <w:t>模型运用计量经济学理论和基本动力学理论较好的处理了经济周期因素对企业信用风险度量的影响，直接将宏观经济因素与违约概率以及相关的评级转移之间的关系模型化了。该模型假设转移概率会受到一系列和经</w:t>
      </w:r>
      <w:r>
        <w:t>济</w:t>
      </w:r>
    </w:p>
    <w:p w:rsidR="0018722C">
      <w:pPr>
        <w:topLinePunct/>
      </w:pPr>
      <w:r>
        <w:rPr>
          <w:rFonts w:cstheme="minorBidi" w:hAnsiTheme="minorHAnsi" w:eastAsiaTheme="minorHAnsi" w:asciiTheme="minorHAnsi" w:ascii="Times New Roman"/>
        </w:rPr>
        <w:t>20</w:t>
      </w:r>
    </w:p>
    <w:p w:rsidR="0018722C">
      <w:pPr>
        <w:topLinePunct/>
      </w:pPr>
      <w:bookmarkStart w:name="_bookmark21" w:id="52"/>
      <w:bookmarkEnd w:id="52"/>
      <w:r>
        <w:t>周期有关的宏观变量的影响，如</w:t>
      </w:r>
      <w:r>
        <w:rPr>
          <w:rFonts w:ascii="Times New Roman" w:hAnsi="Times New Roman" w:eastAsia="Times New Roman"/>
        </w:rPr>
        <w:t>GDP</w:t>
      </w:r>
      <w:r>
        <w:t>增长速度、外汇汇率、政府支出、长期利率</w:t>
      </w:r>
      <w:r>
        <w:t>水平等，通过建立与这些宏观因素相关的函数模型来模拟信用转移概率的演变，</w:t>
      </w:r>
      <w:r w:rsidR="001852F3">
        <w:t xml:space="preserve">如果建立的模型是拟合的就通过制造宏观上的“冲击”来模拟转移概率的跨时演</w:t>
      </w:r>
      <w:r>
        <w:t>变，从而计算出风险价值</w:t>
      </w:r>
      <w:r>
        <w:rPr>
          <w:rFonts w:ascii="Times New Roman" w:hAnsi="Times New Roman" w:eastAsia="Times New Roman"/>
          <w:vertAlign w:val="superscript"/>
        </w:rPr>
        <w:t>[</w:t>
      </w:r>
      <w:r>
        <w:rPr>
          <w:rFonts w:ascii="Times New Roman" w:hAnsi="Times New Roman" w:eastAsia="Times New Roman"/>
          <w:vertAlign w:val="superscript"/>
        </w:rPr>
        <w:t xml:space="preserve">32</w:t>
      </w:r>
      <w:r>
        <w:rPr>
          <w:rFonts w:ascii="Times New Roman" w:hAnsi="Times New Roman" w:eastAsia="Times New Roman"/>
          <w:vertAlign w:val="superscript"/>
        </w:rPr>
        <w:t>]</w:t>
      </w:r>
      <w:r>
        <w:t>。</w:t>
      </w:r>
    </w:p>
    <w:p w:rsidR="0018722C">
      <w:pPr>
        <w:pStyle w:val="Heading3"/>
        <w:topLinePunct/>
        <w:ind w:left="200" w:hangingChars="200" w:hanging="200"/>
      </w:pPr>
      <w:bookmarkStart w:id="7939" w:name="_Toc6867939"/>
      <w:r>
        <w:t>4.1.3</w:t>
      </w:r>
      <w:r>
        <w:t xml:space="preserve"> </w:t>
      </w:r>
      <w:r>
        <w:t>选取</w:t>
      </w:r>
      <w:r>
        <w:t>KMV</w:t>
      </w:r>
      <w:r/>
      <w:r>
        <w:t>模型进行政府融资平台信贷风险度量</w:t>
      </w:r>
      <w:bookmarkEnd w:id="7939"/>
    </w:p>
    <w:p w:rsidR="0018722C">
      <w:pPr>
        <w:topLinePunct/>
      </w:pPr>
      <w:r>
        <w:t>从以上分析可知，国际上已有的信用风险模型大多都是根据国外的实际金融环境开发出来的，不能完全适应我国实际情况。本文结合我国政府融资平台形成</w:t>
      </w:r>
      <w:r>
        <w:t>的背景和信贷风险的特殊性，发现在现有的信用风险度量模型中</w:t>
      </w:r>
      <w:r>
        <w:rPr>
          <w:rFonts w:ascii="Times New Roman" w:eastAsia="Times New Roman"/>
        </w:rPr>
        <w:t>KMV</w:t>
      </w:r>
      <w:r>
        <w:t>模型对我国政府融资平台的风险测定较为适用，主要以下原因：</w:t>
      </w:r>
    </w:p>
    <w:p w:rsidR="0018722C">
      <w:pPr>
        <w:pStyle w:val="cw23"/>
        <w:topLinePunct/>
      </w:pPr>
      <w:r>
        <w:t>1. </w:t>
      </w:r>
      <w:r>
        <w:rPr>
          <w:rFonts w:ascii="Times New Roman" w:eastAsia="宋体"/>
        </w:rPr>
        <w:t>KMV</w:t>
      </w:r>
      <w:r>
        <w:t>模型拥有强有力的理论支持，它是一个以经典的</w:t>
      </w:r>
      <w:r>
        <w:rPr>
          <w:rFonts w:ascii="Times New Roman" w:eastAsia="宋体"/>
        </w:rPr>
        <w:t>Merton</w:t>
      </w:r>
      <w:r>
        <w:t>模型为理论基础的结构化模型，该模型克服了在此之前已有的信用风险量化模型的缺陷，基本思路清晰，使用方便。</w:t>
      </w:r>
    </w:p>
    <w:p w:rsidR="0018722C">
      <w:pPr>
        <w:pStyle w:val="cw23"/>
        <w:topLinePunct/>
      </w:pPr>
      <w:r>
        <w:t>2. </w:t>
      </w:r>
      <w:r>
        <w:rPr>
          <w:rFonts w:ascii="Times New Roman" w:eastAsia="宋体"/>
        </w:rPr>
        <w:t>KMV</w:t>
      </w:r>
      <w:r>
        <w:t>模型是一种动态模型，可以随时了解政府融资平台的信贷风险状况，</w:t>
      </w:r>
      <w:r w:rsidR="001852F3">
        <w:t xml:space="preserve">得出反映政府融资平台信贷风险的的预期违约率，同时它对违约概率的度量是连续的，可以及时连续的观测政府融资平台的信贷风险。</w:t>
      </w:r>
    </w:p>
    <w:p w:rsidR="0018722C">
      <w:pPr>
        <w:pStyle w:val="cw23"/>
        <w:topLinePunct/>
      </w:pPr>
      <w:r>
        <w:t>3. </w:t>
      </w:r>
      <w:r>
        <w:rPr>
          <w:rFonts w:ascii="Times New Roman" w:eastAsia="宋体"/>
        </w:rPr>
        <w:t>KMV</w:t>
      </w:r>
      <w:r>
        <w:t>模型是一种前瞻性模型，它在实际操作中可以规避对于历史违约数据的要求，通过对借款人的资产价值的分析就可以测算出其违约概率，而其它信用模型都需要大量相关历史数据</w:t>
      </w:r>
      <w:r>
        <w:rPr>
          <w:rFonts w:ascii="Times New Roman" w:eastAsia="宋体"/>
          <w:sz w:val="24"/>
          <w:rFonts w:hint="eastAsia"/>
        </w:rPr>
        <w:t>，</w:t>
      </w:r>
      <w:r>
        <w:t>尤其是违约记录。我国政府融资平台的特殊性导致</w:t>
      </w:r>
      <w:r>
        <w:t>其信贷违约数据不易获得，选用</w:t>
      </w:r>
      <w:r>
        <w:rPr>
          <w:rFonts w:ascii="Times New Roman" w:eastAsia="宋体"/>
        </w:rPr>
        <w:t>KMV</w:t>
      </w:r>
      <w:r>
        <w:t>模型在一定程度上克服了历史数据匮乏的缺</w:t>
      </w:r>
      <w:r>
        <w:t>陷。</w:t>
      </w:r>
      <w:r>
        <w:rPr>
          <w:rFonts w:ascii="Times New Roman" w:eastAsia="宋体"/>
        </w:rPr>
        <w:t>KMV</w:t>
      </w:r>
      <w:r>
        <w:t>注重对借款人未来信用状况作出分析和预测，也有利于我们及时把握政府融资平台的信用风险变化状况。</w:t>
      </w:r>
    </w:p>
    <w:p w:rsidR="0018722C">
      <w:pPr>
        <w:pStyle w:val="cw23"/>
        <w:topLinePunct/>
      </w:pPr>
      <w:r>
        <w:t>4. </w:t>
      </w:r>
      <w:r>
        <w:rPr>
          <w:rFonts w:ascii="Times New Roman" w:eastAsia="宋体"/>
        </w:rPr>
        <w:t>KMV</w:t>
      </w:r>
      <w:r>
        <w:t>模型较其他模型而言在风险测算时不需要借助借款人的信用评级状</w:t>
      </w:r>
      <w:r>
        <w:t>况，而</w:t>
      </w:r>
      <w:r>
        <w:rPr>
          <w:rFonts w:ascii="Times New Roman" w:eastAsia="宋体"/>
        </w:rPr>
        <w:t>Credit</w:t>
      </w:r>
      <w:r>
        <w:rPr>
          <w:rFonts w:ascii="Times New Roman" w:eastAsia="宋体"/>
        </w:rPr>
        <w:t> </w:t>
      </w:r>
      <w:r>
        <w:rPr>
          <w:rFonts w:ascii="Times New Roman" w:eastAsia="宋体"/>
        </w:rPr>
        <w:t>Metrics</w:t>
      </w:r>
      <w:r>
        <w:t>模型和</w:t>
      </w:r>
      <w:r>
        <w:rPr>
          <w:rFonts w:ascii="Times New Roman" w:eastAsia="宋体"/>
        </w:rPr>
        <w:t>credit</w:t>
      </w:r>
      <w:r>
        <w:rPr>
          <w:rFonts w:ascii="Times New Roman" w:eastAsia="宋体"/>
        </w:rPr>
        <w:t> </w:t>
      </w:r>
      <w:r>
        <w:rPr>
          <w:rFonts w:ascii="Times New Roman" w:eastAsia="宋体"/>
        </w:rPr>
        <w:t>portfolio</w:t>
      </w:r>
      <w:r>
        <w:rPr>
          <w:rFonts w:ascii="Times New Roman" w:eastAsia="宋体"/>
        </w:rPr>
        <w:t> </w:t>
      </w:r>
      <w:r>
        <w:rPr>
          <w:rFonts w:ascii="Times New Roman" w:eastAsia="宋体"/>
        </w:rPr>
        <w:t>view</w:t>
      </w:r>
      <w:r>
        <w:t>模型在风险测算方面都要求有较</w:t>
      </w:r>
      <w:r>
        <w:t>为完善的信用评级机制，对信用评级依赖较大。我国信用评级事业虽发展较快但起步较晚，现阶段还不够成熟，这在很大程度上制约了这两个模型目前在我国的应用。</w:t>
      </w:r>
    </w:p>
    <w:p w:rsidR="0018722C">
      <w:pPr>
        <w:pStyle w:val="cw23"/>
        <w:topLinePunct/>
      </w:pPr>
      <w:r>
        <w:t>5. </w:t>
      </w:r>
      <w:r>
        <w:rPr>
          <w:rFonts w:ascii="Times New Roman" w:eastAsia="宋体"/>
        </w:rPr>
        <w:t>KMV</w:t>
      </w:r>
      <w:r>
        <w:t>模型与其他模型相比好处在于</w:t>
      </w:r>
      <w:r>
        <w:rPr>
          <w:rFonts w:ascii="Times New Roman" w:eastAsia="宋体"/>
        </w:rPr>
        <w:t>KMV</w:t>
      </w:r>
      <w:r>
        <w:t>模型既可以进行单个资产的风险测算也可以建立资产组合进行风险测算，而其他风险度量模型往往局限于测度组合信用风险。政府融资平台信贷风险的度量只涉及不同举债规模所产生的违约概</w:t>
      </w:r>
      <w:r>
        <w:t>率，所以选用</w:t>
      </w:r>
      <w:r>
        <w:rPr>
          <w:rFonts w:ascii="Times New Roman" w:eastAsia="宋体"/>
        </w:rPr>
        <w:t>KMV</w:t>
      </w:r>
      <w:r>
        <w:t>模型也与我国政府融资平台的现实情况相符。</w:t>
      </w:r>
    </w:p>
    <w:p w:rsidR="0018722C">
      <w:pPr>
        <w:topLinePunct/>
      </w:pPr>
      <w:r>
        <w:t>综上所述，</w:t>
      </w:r>
      <w:r>
        <w:rPr>
          <w:rFonts w:ascii="Times New Roman" w:eastAsia="Times New Roman"/>
        </w:rPr>
        <w:t>KMV</w:t>
      </w:r>
      <w:r>
        <w:t>模型在研究我国政府融资平台信贷风险方面有一定的适应</w:t>
      </w:r>
      <w:r>
        <w:t>性，本文将在实证阶段选择经过改良的</w:t>
      </w:r>
      <w:r>
        <w:rPr>
          <w:rFonts w:ascii="Times New Roman" w:eastAsia="Times New Roman"/>
        </w:rPr>
        <w:t>KMV</w:t>
      </w:r>
      <w:r>
        <w:t>模型来进行政府融资平台信贷风险的测算，力求对我国政府融资平台的发展有所帮助。</w:t>
      </w:r>
    </w:p>
    <w:p w:rsidR="0018722C">
      <w:pPr>
        <w:topLinePunct/>
      </w:pPr>
      <w:r>
        <w:rPr>
          <w:rFonts w:cstheme="minorBidi" w:hAnsiTheme="minorHAnsi" w:eastAsiaTheme="minorHAnsi" w:asciiTheme="minorHAnsi" w:ascii="Times New Roman"/>
        </w:rPr>
        <w:t>21</w:t>
      </w:r>
    </w:p>
    <w:p w:rsidR="0018722C">
      <w:pPr>
        <w:pStyle w:val="Heading2"/>
        <w:topLinePunct/>
        <w:ind w:left="171" w:hangingChars="171" w:hanging="171"/>
      </w:pPr>
      <w:bookmarkStart w:id="7940" w:name="_Toc6867940"/>
      <w:bookmarkStart w:name="4.2 政府融资平台信贷风险度量模型的构造 " w:id="53"/>
      <w:bookmarkEnd w:id="53"/>
      <w:r/>
      <w:bookmarkStart w:name="_bookmark22" w:id="54"/>
      <w:bookmarkEnd w:id="54"/>
      <w:r/>
      <w:r>
        <w:t>4.2</w:t>
      </w:r>
      <w:bookmarkStart w:name="_bookmark23" w:id="55"/>
      <w:bookmarkEnd w:id="55"/>
      <w:r>
        <w:t> </w:t>
      </w:r>
      <w:r>
        <w:t>政府融资平台信贷风险度量模型的构造</w:t>
      </w:r>
      <w:bookmarkEnd w:id="7940"/>
    </w:p>
    <w:p w:rsidR="0018722C">
      <w:pPr>
        <w:pStyle w:val="Heading3"/>
        <w:topLinePunct/>
        <w:ind w:left="200" w:hangingChars="200" w:hanging="200"/>
      </w:pPr>
      <w:bookmarkStart w:id="7941" w:name="_Toc6867941"/>
      <w:r>
        <w:t>4.2.1</w:t>
      </w:r>
      <w:r>
        <w:t xml:space="preserve"> </w:t>
      </w:r>
      <w:r w:rsidRPr="00DB64CE">
        <w:t>KMV</w:t>
      </w:r>
      <w:r>
        <w:t>模型简介</w:t>
      </w:r>
      <w:bookmarkEnd w:id="7941"/>
    </w:p>
    <w:p w:rsidR="0018722C">
      <w:pPr>
        <w:pStyle w:val="Heading4"/>
        <w:topLinePunct/>
        <w:ind w:left="200" w:hangingChars="200" w:hanging="200"/>
      </w:pPr>
      <w:r>
        <w:t>1.</w:t>
      </w:r>
      <w:r>
        <w:t xml:space="preserve"> </w:t>
      </w:r>
      <w:r>
        <w:t>KMV</w:t>
      </w:r>
      <w:r/>
      <w:r>
        <w:t>模型的原理和内容</w:t>
      </w:r>
    </w:p>
    <w:p w:rsidR="0018722C">
      <w:pPr>
        <w:topLinePunct/>
      </w:pPr>
      <w:r>
        <w:rPr>
          <w:rFonts w:ascii="Times New Roman" w:hAnsi="Times New Roman" w:eastAsia="宋体"/>
        </w:rPr>
        <w:t>KMV</w:t>
      </w:r>
      <w:r>
        <w:t>模型是一种违约概率预测模型，它是由著名的风险管理公司</w:t>
      </w:r>
      <w:r>
        <w:rPr>
          <w:rFonts w:ascii="Times New Roman" w:hAnsi="Times New Roman" w:eastAsia="宋体"/>
        </w:rPr>
        <w:t>KMV</w:t>
      </w:r>
      <w:r>
        <w:t>公司在布莱克</w:t>
      </w:r>
      <w:r>
        <w:rPr>
          <w:rFonts w:ascii="Times New Roman" w:hAnsi="Times New Roman" w:eastAsia="宋体"/>
        </w:rPr>
        <w:t>-</w:t>
      </w:r>
      <w:r>
        <w:t>斯科尔斯</w:t>
      </w:r>
      <w:r>
        <w:rPr>
          <w:rFonts w:ascii="Times New Roman" w:hAnsi="Times New Roman" w:eastAsia="宋体"/>
        </w:rPr>
        <w:t>-</w:t>
      </w:r>
      <w:r>
        <w:t>莫顿的</w:t>
      </w:r>
      <w:r>
        <w:rPr>
          <w:rFonts w:ascii="Times New Roman" w:hAnsi="Times New Roman" w:eastAsia="宋体"/>
        </w:rPr>
        <w:t>BSM</w:t>
      </w:r>
      <w:r>
        <w:t>模型的基础上开发的。</w:t>
      </w:r>
      <w:r>
        <w:rPr>
          <w:rFonts w:ascii="Times New Roman" w:hAnsi="Times New Roman" w:eastAsia="宋体"/>
        </w:rPr>
        <w:t>KMV</w:t>
      </w:r>
      <w:r>
        <w:t>模型的主要思想可以阐述为：给定负债下债务人的资产市场价值对其贷款的归还起着决定性作用，但由于债务人的资产并没有实际进行交易所以资产市场价值不能够直接观察得到，</w:t>
      </w:r>
      <w:r w:rsidR="001852F3">
        <w:t xml:space="preserve">所以该模型就调转角度从借款企业方面考虑贷款归还问题。将借款企业权益视为以该借款企业资产价值为标的看涨期权，执行价格是借款企业的到期资产价值。若企业欠银行的贷款的归还期限为一年，债务到期日它的资产价值大于某个债务水平，借款企业就不会违约，反之违约产生，此时企业所承担的债务金额就是违</w:t>
      </w:r>
      <w:r>
        <w:t>约点</w:t>
      </w:r>
      <w:r>
        <w:t>（</w:t>
      </w:r>
      <w:r>
        <w:rPr>
          <w:rFonts w:ascii="Times New Roman" w:hAnsi="Times New Roman" w:eastAsia="宋体"/>
          <w:spacing w:val="0"/>
        </w:rPr>
        <w:t>D</w:t>
      </w:r>
      <w:r>
        <w:rPr>
          <w:rFonts w:ascii="Times New Roman" w:hAnsi="Times New Roman" w:eastAsia="宋体"/>
        </w:rPr>
        <w:t>P</w:t>
      </w:r>
      <w:r>
        <w:rPr>
          <w:rFonts w:ascii="Times New Roman" w:hAnsi="Times New Roman" w:eastAsia="宋体"/>
          <w:spacing w:val="0"/>
        </w:rPr>
        <w:t>T</w:t>
      </w:r>
      <w:r>
        <w:t>）</w:t>
      </w:r>
      <w:r>
        <w:t>，</w:t>
      </w:r>
      <w:r>
        <w:t>它被</w:t>
      </w:r>
      <w:r>
        <w:rPr>
          <w:rFonts w:ascii="Times New Roman" w:hAnsi="Times New Roman" w:eastAsia="宋体"/>
        </w:rPr>
        <w:t>K</w:t>
      </w:r>
      <w:r>
        <w:rPr>
          <w:rFonts w:ascii="Times New Roman" w:hAnsi="Times New Roman" w:eastAsia="宋体"/>
        </w:rPr>
        <w:t>M</w:t>
      </w:r>
      <w:r>
        <w:rPr>
          <w:rFonts w:ascii="Times New Roman" w:hAnsi="Times New Roman" w:eastAsia="宋体"/>
        </w:rPr>
        <w:t>V</w:t>
      </w:r>
      <w:r>
        <w:t>公司定义为企业负债的账面价值</w:t>
      </w:r>
      <w:r>
        <w:rPr>
          <w:rFonts w:ascii="Times New Roman" w:hAnsi="Times New Roman" w:eastAsia="宋体"/>
          <w:spacing w:val="-2"/>
          <w:rFonts w:hint="eastAsia"/>
        </w:rPr>
        <w:t>，</w:t>
      </w:r>
      <w:r>
        <w:t>约为企业短期负债</w:t>
      </w:r>
      <w:r>
        <w:t>（</w:t>
      </w:r>
      <w:r>
        <w:rPr>
          <w:rFonts w:ascii="Times New Roman" w:hAnsi="Times New Roman" w:eastAsia="宋体"/>
        </w:rPr>
        <w:t>S</w:t>
      </w:r>
      <w:r>
        <w:rPr>
          <w:rFonts w:ascii="Times New Roman" w:hAnsi="Times New Roman" w:eastAsia="宋体"/>
          <w:spacing w:val="0"/>
        </w:rPr>
        <w:t>T</w:t>
      </w:r>
      <w:r>
        <w:rPr>
          <w:rFonts w:ascii="Times New Roman" w:hAnsi="Times New Roman" w:eastAsia="宋体"/>
          <w:spacing w:val="0"/>
        </w:rPr>
        <w:t>D</w:t>
      </w:r>
      <w:r>
        <w:t>）</w:t>
      </w:r>
      <w:r>
        <w:t>和长期负债</w:t>
      </w:r>
      <w:r>
        <w:t>（</w:t>
      </w:r>
      <w:r>
        <w:rPr>
          <w:rFonts w:ascii="Times New Roman" w:hAnsi="Times New Roman" w:eastAsia="宋体"/>
          <w:spacing w:val="-2"/>
        </w:rPr>
        <w:t>LTD</w:t>
      </w:r>
      <w:r>
        <w:t>）</w:t>
      </w:r>
      <w:r>
        <w:t>的一半之和</w:t>
      </w:r>
      <w:r>
        <w:t>（</w:t>
      </w:r>
      <w:r>
        <w:rPr>
          <w:rFonts w:ascii="Times New Roman" w:hAnsi="Times New Roman" w:eastAsia="宋体"/>
          <w:i/>
          <w:spacing w:val="-2"/>
        </w:rPr>
        <w:t>DPT</w:t>
      </w:r>
      <w:r>
        <w:rPr>
          <w:rFonts w:ascii="Symbol" w:hAnsi="Symbol" w:eastAsia="Symbol"/>
        </w:rPr>
        <w:t></w:t>
      </w:r>
      <w:r>
        <w:rPr>
          <w:rFonts w:ascii="Times New Roman" w:hAnsi="Times New Roman" w:eastAsia="宋体"/>
          <w:i/>
        </w:rPr>
        <w:t>STD</w:t>
      </w:r>
      <w:r>
        <w:rPr>
          <w:rFonts w:ascii="Symbol" w:hAnsi="Symbol" w:eastAsia="Symbol"/>
        </w:rPr>
        <w:t></w:t>
      </w:r>
      <w:r w:rsidR="001852F3">
        <w:rPr>
          <w:rFonts w:ascii="Times New Roman" w:hAnsi="Times New Roman" w:eastAsia="宋体"/>
        </w:rPr>
        <w:t xml:space="preserve">0.5</w:t>
      </w:r>
      <w:r>
        <w:rPr>
          <w:rFonts w:ascii="Times New Roman" w:hAnsi="Times New Roman" w:eastAsia="宋体"/>
          <w:i/>
        </w:rPr>
        <w:t>LTD</w:t>
      </w:r>
      <w:r>
        <w:t>）</w:t>
      </w:r>
      <w:r>
        <w:t>，这时借款企业可以通过出售股权来偿还债务并可获得一定收益，但如果欠款企业到期资产价值比它负债的账面价值</w:t>
      </w:r>
      <w:r>
        <w:t>（</w:t>
      </w:r>
      <w:r>
        <w:rPr>
          <w:spacing w:val="-6"/>
        </w:rPr>
        <w:t>即违约点</w:t>
      </w:r>
      <w:r>
        <w:rPr>
          <w:rFonts w:ascii="Times New Roman" w:hAnsi="Times New Roman" w:eastAsia="宋体"/>
        </w:rPr>
        <w:t>DPT</w:t>
      </w:r>
      <w:r>
        <w:t>）</w:t>
      </w:r>
      <w:r>
        <w:t xml:space="preserve">小，那么借款企业即使变卖所有资产也不足以偿还其所欠债务，违约就会发生。莫顿模型的一个重要假设是企业的资产价值在给定的时间内满足对数正态分布，该分布由资产预期价值和其波动率决定，该分布曲线在代表欠款企业债务账面价值的那根线以下部分的面积即表示公司违约的概率这个概率的大小取决于违约点的位置及资产价值分布曲线的形状，如图</w:t>
      </w:r>
      <w:r>
        <w:rPr>
          <w:rFonts w:ascii="Times New Roman" w:hAnsi="Times New Roman" w:eastAsia="宋体"/>
        </w:rPr>
        <w:t>4</w:t>
      </w:r>
      <w:r>
        <w:rPr>
          <w:rFonts w:ascii="Times New Roman" w:hAnsi="Times New Roman" w:eastAsia="宋体"/>
        </w:rPr>
        <w:t>.</w:t>
      </w:r>
      <w:r>
        <w:rPr>
          <w:rFonts w:ascii="Times New Roman" w:hAnsi="Times New Roman" w:eastAsia="宋体"/>
        </w:rPr>
        <w:t>1</w:t>
      </w:r>
      <w:r>
        <w:t>所示：</w:t>
      </w:r>
    </w:p>
    <w:p w:rsidR="00000000">
      <w:pPr>
        <w:pStyle w:val="aff7"/>
        <w:spacing w:line="240" w:lineRule="atLeast"/>
        <w:topLinePunct/>
      </w:pPr>
      <w:r>
        <w:drawing>
          <wp:inline>
            <wp:extent cx="5291868" cy="306628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5" cstate="print"/>
                    <a:stretch>
                      <a:fillRect/>
                    </a:stretch>
                  </pic:blipFill>
                  <pic:spPr>
                    <a:xfrm>
                      <a:off x="0" y="0"/>
                      <a:ext cx="5291868" cy="306628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rPr>
        <w:t>图4.1</w:t>
      </w:r>
      <w:r>
        <w:t xml:space="preserve">  </w:t>
      </w:r>
      <w:r w:rsidRPr="00DB64CE">
        <w:rPr>
          <w:kern w:val="2"/>
          <w:sz w:val="21"/>
          <w:szCs w:val="22"/>
          <w:rFonts w:cstheme="minorBidi" w:hAnsiTheme="minorHAnsi" w:eastAsiaTheme="minorHAnsi" w:asciiTheme="minorHAnsi"/>
          <w:b/>
        </w:rPr>
        <w:t>KMV</w:t>
      </w:r>
      <w:r w:rsidR="001852F3">
        <w:rPr>
          <w:kern w:val="2"/>
          <w:sz w:val="21"/>
          <w:szCs w:val="22"/>
          <w:rFonts w:cstheme="minorBidi" w:hAnsiTheme="minorHAnsi" w:eastAsiaTheme="minorHAnsi" w:asciiTheme="minorHAnsi"/>
          <w:b/>
        </w:rPr>
        <w:t xml:space="preserve">模型简图</w:t>
      </w:r>
    </w:p>
    <w:p w:rsidR="0018722C">
      <w:pPr>
        <w:topLinePunct/>
      </w:pPr>
      <w:r>
        <w:rPr>
          <w:rFonts w:cstheme="minorBidi" w:hAnsiTheme="minorHAnsi" w:eastAsiaTheme="minorHAnsi" w:asciiTheme="minorHAnsi" w:ascii="Times New Roman"/>
        </w:rPr>
        <w:t>22</w:t>
      </w:r>
    </w:p>
    <w:p w:rsidR="0018722C">
      <w:pPr>
        <w:pStyle w:val="Heading4"/>
        <w:topLinePunct/>
        <w:ind w:left="200" w:hangingChars="200" w:hanging="200"/>
      </w:pPr>
      <w:r>
        <w:t>2.</w:t>
      </w:r>
      <w:r>
        <w:t xml:space="preserve"> </w:t>
      </w:r>
      <w:r>
        <w:t>KMV</w:t>
      </w:r>
      <w:r/>
      <w:r>
        <w:t>模型测算步骤</w:t>
      </w:r>
    </w:p>
    <w:p w:rsidR="0018722C">
      <w:pPr>
        <w:topLinePunct/>
      </w:pPr>
      <w:r>
        <w:t>（</w:t>
      </w:r>
      <w:r>
        <w:rPr>
          <w:rFonts w:ascii="Times New Roman" w:hAnsi="Times New Roman"/>
        </w:rPr>
        <w:t>1</w:t>
      </w:r>
      <w:r>
        <w:t>）</w:t>
      </w:r>
      <w:r>
        <w:t>估算企业的资产市场价值</w:t>
      </w:r>
      <w:r>
        <w:rPr>
          <w:rFonts w:ascii="Times New Roman" w:hAnsi="Times New Roman"/>
          <w:i/>
        </w:rPr>
        <w:t>V</w:t>
      </w:r>
      <w:r>
        <w:t>与资产价值波动率</w:t>
      </w:r>
      <w:r>
        <w:rPr>
          <w:rFonts w:ascii="Symbol" w:hAnsi="Symbol"/>
          <w:i/>
        </w:rPr>
        <w:t></w:t>
      </w:r>
      <w:r>
        <w:rPr>
          <w:rFonts w:ascii="Times New Roman" w:hAnsi="Times New Roman"/>
          <w:vertAlign w:val="subscript"/>
          <w:i/>
        </w:rPr>
        <w:t>V</w:t>
      </w:r>
    </w:p>
    <w:p w:rsidR="0018722C">
      <w:pPr>
        <w:topLinePunct/>
      </w:pPr>
      <w:r>
        <w:t>作为衡量企业违约风险的重要因素企业的资产市场价值</w:t>
      </w:r>
      <w:r>
        <w:rPr>
          <w:rFonts w:ascii="Times New Roman" w:eastAsia="Times New Roman"/>
          <w:i/>
        </w:rPr>
        <w:t>V</w:t>
      </w:r>
      <w:r>
        <w:t>与资产价值波动率</w:t>
      </w:r>
    </w:p>
    <w:p w:rsidR="0018722C">
      <w:pPr>
        <w:topLinePunct/>
      </w:pPr>
      <w:r>
        <w:rPr>
          <w:rFonts w:ascii="Symbol" w:hAnsi="Symbol" w:eastAsia="Symbol"/>
          <w:i/>
        </w:rPr>
        <w:t></w:t>
      </w:r>
      <w:r>
        <w:rPr>
          <w:rFonts w:ascii="Times New Roman" w:hAnsi="Times New Roman" w:eastAsia="宋体"/>
          <w:vertAlign w:val="subscript"/>
          <w:i/>
        </w:rPr>
        <w:t>V</w:t>
      </w:r>
      <w:r>
        <w:t>无法直接观察得到，但是根据莫顿结构化模型股权可以看做以企业资产为标的</w:t>
      </w:r>
      <w:r>
        <w:t>的看涨期权，因此我们可以利用</w:t>
      </w:r>
      <w:r>
        <w:rPr>
          <w:rFonts w:ascii="Times New Roman" w:hAnsi="Times New Roman" w:eastAsia="宋体"/>
        </w:rPr>
        <w:t>VK</w:t>
      </w:r>
      <w:r>
        <w:t>模型</w:t>
      </w:r>
      <w:r>
        <w:t>（</w:t>
      </w:r>
      <w:r>
        <w:t>即把布莱克</w:t>
      </w:r>
      <w:r>
        <w:rPr>
          <w:rFonts w:ascii="Times New Roman" w:hAnsi="Times New Roman" w:eastAsia="宋体"/>
        </w:rPr>
        <w:t>-</w:t>
      </w:r>
      <w:r>
        <w:t>斯科尔斯</w:t>
      </w:r>
      <w:r>
        <w:rPr>
          <w:rFonts w:ascii="Times New Roman" w:hAnsi="Times New Roman" w:eastAsia="宋体"/>
        </w:rPr>
        <w:t>-</w:t>
      </w:r>
      <w:r>
        <w:t>莫顿的</w:t>
      </w:r>
      <w:r>
        <w:rPr>
          <w:rFonts w:ascii="Times New Roman" w:hAnsi="Times New Roman" w:eastAsia="宋体"/>
        </w:rPr>
        <w:t>BSM</w:t>
      </w:r>
      <w:r>
        <w:t>体系扩展得到的一个一般化结构模型</w:t>
      </w:r>
      <w:r>
        <w:t>）</w:t>
      </w:r>
      <w:r>
        <w:t>借助企业的股票价格和股价波动性来间接</w:t>
      </w:r>
      <w:r>
        <w:t>计</w:t>
      </w:r>
    </w:p>
    <w:p w:rsidR="0018722C">
      <w:pPr>
        <w:topLinePunct/>
      </w:pPr>
      <w:r>
        <w:t>算获得。将股权的市场价值</w:t>
      </w:r>
      <w:r>
        <w:rPr>
          <w:rFonts w:ascii="Times New Roman" w:hAnsi="Times New Roman" w:eastAsia="宋体"/>
          <w:i/>
        </w:rPr>
        <w:t>E</w:t>
      </w:r>
      <w:r>
        <w:t>看做一个欧式看涨期权的价值，若债务到期日企业</w:t>
      </w:r>
      <w:r>
        <w:t>的资产市场价值</w:t>
      </w:r>
      <w:r>
        <w:rPr>
          <w:rFonts w:ascii="Times New Roman" w:hAnsi="Times New Roman" w:eastAsia="宋体"/>
          <w:i/>
        </w:rPr>
        <w:t>V</w:t>
      </w:r>
      <w:r>
        <w:t>大于公司债务面值</w:t>
      </w:r>
      <w:r>
        <w:rPr>
          <w:rFonts w:ascii="Times New Roman" w:hAnsi="Times New Roman" w:eastAsia="宋体"/>
          <w:i/>
        </w:rPr>
        <w:t>K</w:t>
      </w:r>
      <w:r>
        <w:t>，说明企业有能力偿还其债务不会发生违</w:t>
      </w:r>
      <w:r>
        <w:t>约，清偿债务后企业股票价值为资产市场价值减去债务面值的差额</w:t>
      </w:r>
      <w:r>
        <w:rPr>
          <w:rFonts w:ascii="Times New Roman" w:hAnsi="Times New Roman" w:eastAsia="宋体"/>
          <w:i/>
        </w:rPr>
        <w:t>V</w:t>
      </w:r>
      <w:r>
        <w:rPr>
          <w:rFonts w:ascii="Symbol" w:hAnsi="Symbol" w:eastAsia="Symbol"/>
        </w:rPr>
        <w:t></w:t>
      </w:r>
      <w:r>
        <w:rPr>
          <w:rFonts w:ascii="Times New Roman" w:hAnsi="Times New Roman" w:eastAsia="宋体"/>
          <w:i/>
        </w:rPr>
        <w:t>K</w:t>
      </w:r>
      <w:r>
        <w:t>，若债务</w:t>
      </w:r>
      <w:r>
        <w:t>到期日企业资产市场价值</w:t>
      </w:r>
      <w:r>
        <w:rPr>
          <w:rFonts w:ascii="Times New Roman" w:hAnsi="Times New Roman" w:eastAsia="宋体"/>
          <w:i/>
        </w:rPr>
        <w:t>V</w:t>
      </w:r>
      <w:r>
        <w:t>小于公司债务面值</w:t>
      </w:r>
      <w:r>
        <w:rPr>
          <w:rFonts w:ascii="Times New Roman" w:hAnsi="Times New Roman" w:eastAsia="宋体"/>
          <w:i/>
        </w:rPr>
        <w:t>K</w:t>
      </w:r>
      <w:r>
        <w:t>，则说明企业即使变卖所有资产也不足于清偿其债务违约随即产生，此时股票价值为零。</w:t>
      </w:r>
    </w:p>
    <w:p w:rsidR="0018722C">
      <w:pPr>
        <w:topLinePunct/>
      </w:pPr>
      <w:r>
        <w:t>根据</w:t>
      </w:r>
      <w:r>
        <w:rPr>
          <w:rFonts w:ascii="Times New Roman" w:eastAsia="Times New Roman"/>
        </w:rPr>
        <w:t>VK</w:t>
      </w:r>
      <w:r>
        <w:t>模型，可以得到以下表达式</w:t>
      </w:r>
    </w:p>
    <w:p w:rsidR="0018722C">
      <w:spacing w:beforeLines="0" w:before="0" w:afterLines="0" w:after="0" w:line="440" w:lineRule="auto"/>
      <w:pPr>
        <w:sectPr w:rsidR="00556256">
          <w:headerReference w:type="even" r:id="rId65"/>
          <w:headerReference w:type="default" r:id="rId61"/>
          <w:footerReference w:type="even" r:id="rId59"/>
          <w:footerReference w:type="default" r:id="rId58"/>
          <w:headerReference w:type="first" r:id="rId56"/>
          <w:footerReference w:type="first" r:id="rId63"/>
          <w:pgSz w:w="11906" w:h="16838" w:code="9"/>
          <w:pgMar w:top="1418" w:right="1134" w:bottom="1134" w:left="1418" w:header="851" w:footer="907" w:gutter="0"/>
          <w:pgNumType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shape style="margin-left:172.274002pt;margin-top:16.835619pt;width:68.6pt;height:7.65pt;mso-position-horizontal-relative:page;mso-position-vertical-relative:paragraph;z-index:-70312" type="#_x0000_t202" filled="false" stroked="false">
            <v:textbox inset="0,0,0,0">
              <w:txbxContent>
                <w:p w:rsidR="0018722C">
                  <w:pPr>
                    <w:tabs>
                      <w:tab w:pos="1302" w:val="left" w:leader="none"/>
                    </w:tabs>
                    <w:spacing w:before="1"/>
                    <w:ind w:leftChars="0" w:left="0" w:rightChars="0" w:right="0" w:firstLineChars="0" w:firstLine="0"/>
                    <w:jc w:val="left"/>
                    <w:rPr>
                      <w:rFonts w:ascii="Times New Roman"/>
                      <w:sz w:val="13"/>
                    </w:rPr>
                  </w:pPr>
                  <w:r>
                    <w:rPr>
                      <w:rFonts w:ascii="Times New Roman"/>
                      <w:w w:val="105"/>
                      <w:sz w:val="13"/>
                    </w:rPr>
                    <w:t>1</w:t>
                    <w:tab/>
                    <w:t>2</w:t>
                  </w:r>
                </w:p>
              </w:txbxContent>
            </v:textbox>
            <w10:wrap type="none"/>
          </v:shape>
        </w:pict>
      </w:r>
      <w:r>
        <w:rPr>
          <w:kern w:val="2"/>
          <w:szCs w:val="22"/>
          <w:rFonts w:ascii="Times New Roman" w:hAnsi="Times New Roman" w:cstheme="minorBidi" w:eastAsiaTheme="minorHAnsi"/>
          <w:i/>
          <w:sz w:val="23"/>
        </w:rPr>
        <w:t>E</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VN</w:t>
      </w:r>
      <w:r>
        <w:rPr>
          <w:kern w:val="2"/>
          <w:szCs w:val="22"/>
          <w:rFonts w:ascii="Symbol" w:hAnsi="Symbol" w:cstheme="minorBidi" w:eastAsiaTheme="minorHAnsi"/>
          <w:sz w:val="31"/>
        </w:rPr>
        <w:t></w:t>
      </w:r>
      <w:r>
        <w:rPr>
          <w:kern w:val="2"/>
          <w:szCs w:val="22"/>
          <w:rFonts w:ascii="Times New Roman" w:hAnsi="Times New Roman" w:cstheme="minorBidi" w:eastAsiaTheme="minorHAnsi"/>
          <w:i/>
          <w:sz w:val="23"/>
        </w:rPr>
        <w:t>d</w:t>
      </w:r>
      <w:r>
        <w:rPr>
          <w:kern w:val="2"/>
          <w:szCs w:val="22"/>
          <w:rFonts w:ascii="Symbol" w:hAnsi="Symbol" w:cstheme="minorBidi" w:eastAsiaTheme="minorHAnsi"/>
          <w:sz w:val="31"/>
        </w:rPr>
        <w:t></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Ke</w:t>
      </w:r>
      <w:r>
        <w:rPr>
          <w:kern w:val="2"/>
          <w:szCs w:val="22"/>
          <w:rFonts w:ascii="Symbol" w:hAnsi="Symbol" w:cstheme="minorBidi" w:eastAsiaTheme="minorHAnsi"/>
          <w:sz w:val="13"/>
        </w:rPr>
        <w:t></w:t>
      </w:r>
      <w:r>
        <w:rPr>
          <w:kern w:val="2"/>
          <w:szCs w:val="22"/>
          <w:rFonts w:ascii="Times New Roman" w:hAnsi="Times New Roman" w:cstheme="minorBidi" w:eastAsiaTheme="minorHAnsi"/>
          <w:i/>
          <w:sz w:val="13"/>
        </w:rPr>
        <w:t>rt </w:t>
      </w:r>
      <w:r>
        <w:rPr>
          <w:kern w:val="2"/>
          <w:szCs w:val="22"/>
          <w:rFonts w:ascii="Times New Roman" w:hAnsi="Times New Roman" w:cstheme="minorBidi" w:eastAsiaTheme="minorHAnsi"/>
          <w:i/>
          <w:sz w:val="23"/>
        </w:rPr>
        <w:t>N</w:t>
      </w:r>
      <w:r>
        <w:rPr>
          <w:kern w:val="2"/>
          <w:szCs w:val="22"/>
          <w:rFonts w:ascii="Symbol" w:hAnsi="Symbol" w:cstheme="minorBidi" w:eastAsiaTheme="minorHAnsi"/>
          <w:sz w:val="31"/>
        </w:rPr>
        <w:t></w:t>
      </w:r>
      <w:r>
        <w:rPr>
          <w:kern w:val="2"/>
          <w:szCs w:val="22"/>
          <w:rFonts w:ascii="Times New Roman" w:hAnsi="Times New Roman" w:cstheme="minorBidi" w:eastAsiaTheme="minorHAnsi"/>
          <w:i/>
          <w:sz w:val="23"/>
        </w:rPr>
        <w:t>d</w:t>
      </w:r>
    </w:p>
    <w:p w:rsidR="0018722C">
      <w:pPr>
        <w:spacing w:before="103"/>
        <w:ind w:leftChars="0" w:left="-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77"/>
          <w:sz w:val="31"/>
        </w:rPr>
        <w:t></w:t>
      </w:r>
      <w:r>
        <w:rPr>
          <w:kern w:val="2"/>
          <w:szCs w:val="22"/>
          <w:rFonts w:ascii="Symbol" w:hAnsi="Symbol" w:cstheme="minorBidi" w:eastAsiaTheme="minorHAnsi"/>
          <w:w w:val="99"/>
          <w:position w:val="2"/>
          <w:sz w:val="23"/>
        </w:rPr>
        <w:t></w:t>
      </w:r>
      <w:r>
        <w:rPr>
          <w:kern w:val="2"/>
          <w:szCs w:val="22"/>
          <w:rFonts w:ascii="Times New Roman" w:hAnsi="Times New Roman" w:cstheme="minorBidi" w:eastAsiaTheme="minorHAnsi"/>
          <w:i/>
          <w:w w:val="99"/>
          <w:position w:val="2"/>
          <w:sz w:val="23"/>
        </w:rPr>
        <w:t>F</w:t>
      </w:r>
      <w:r>
        <w:rPr>
          <w:kern w:val="2"/>
          <w:szCs w:val="22"/>
          <w:rFonts w:ascii="Symbol" w:hAnsi="Symbol" w:cstheme="minorBidi" w:eastAsiaTheme="minorHAnsi"/>
          <w:spacing w:val="-2"/>
          <w:w w:val="77"/>
          <w:sz w:val="31"/>
        </w:rPr>
        <w:t></w:t>
      </w:r>
      <w:r>
        <w:rPr>
          <w:kern w:val="2"/>
          <w:szCs w:val="22"/>
          <w:rFonts w:ascii="Times New Roman" w:hAnsi="Times New Roman" w:cstheme="minorBidi" w:eastAsiaTheme="minorHAnsi"/>
          <w:i/>
          <w:w w:val="99"/>
          <w:position w:val="2"/>
          <w:sz w:val="23"/>
        </w:rPr>
        <w:t>V</w:t>
      </w:r>
      <w:r>
        <w:rPr>
          <w:kern w:val="2"/>
          <w:szCs w:val="22"/>
          <w:rFonts w:ascii="Times New Roman" w:hAnsi="Times New Roman" w:cstheme="minorBidi" w:eastAsiaTheme="minorHAnsi"/>
          <w:spacing w:val="-4"/>
          <w:w w:val="99"/>
          <w:position w:val="2"/>
          <w:sz w:val="23"/>
        </w:rPr>
        <w:t>,</w:t>
      </w:r>
      <w:r>
        <w:rPr>
          <w:kern w:val="2"/>
          <w:szCs w:val="22"/>
          <w:rFonts w:ascii="Symbol" w:hAnsi="Symbol" w:cstheme="minorBidi" w:eastAsiaTheme="minorHAnsi"/>
          <w:i/>
          <w:spacing w:val="-33"/>
          <w:w w:val="95"/>
          <w:position w:val="2"/>
          <w:sz w:val="25"/>
        </w:rPr>
        <w:t></w:t>
      </w:r>
      <w:r>
        <w:rPr>
          <w:kern w:val="2"/>
          <w:szCs w:val="22"/>
          <w:rFonts w:ascii="Times New Roman" w:hAnsi="Times New Roman" w:cstheme="minorBidi" w:eastAsiaTheme="minorHAnsi"/>
          <w:i/>
          <w:w w:val="105"/>
          <w:position w:val="-3"/>
          <w:sz w:val="13"/>
        </w:rPr>
        <w:t>V</w:t>
      </w:r>
      <w:r>
        <w:rPr>
          <w:kern w:val="2"/>
          <w:szCs w:val="22"/>
          <w:rFonts w:ascii="Times New Roman" w:hAnsi="Times New Roman" w:cstheme="minorBidi" w:eastAsiaTheme="minorHAnsi"/>
          <w:w w:val="99"/>
          <w:position w:val="2"/>
          <w:sz w:val="23"/>
        </w:rPr>
        <w:t>,</w:t>
      </w:r>
      <w:r>
        <w:rPr>
          <w:kern w:val="2"/>
          <w:szCs w:val="22"/>
          <w:rFonts w:ascii="Times New Roman" w:hAnsi="Times New Roman" w:cstheme="minorBidi" w:eastAsiaTheme="minorHAnsi"/>
          <w:spacing w:val="-14"/>
          <w:position w:val="2"/>
          <w:sz w:val="23"/>
        </w:rPr>
        <w:t xml:space="preserve"> </w:t>
      </w:r>
      <w:r>
        <w:rPr>
          <w:kern w:val="2"/>
          <w:szCs w:val="22"/>
          <w:rFonts w:ascii="Times New Roman" w:hAnsi="Times New Roman" w:cstheme="minorBidi" w:eastAsiaTheme="minorHAnsi"/>
          <w:spacing w:val="-2"/>
          <w:w w:val="99"/>
          <w:position w:val="2"/>
          <w:sz w:val="23"/>
        </w:rPr>
        <w:t>K</w:t>
      </w:r>
      <w:r>
        <w:rPr>
          <w:kern w:val="2"/>
          <w:szCs w:val="22"/>
          <w:rFonts w:ascii="Times New Roman" w:hAnsi="Times New Roman" w:cstheme="minorBidi" w:eastAsiaTheme="minorHAnsi"/>
          <w:w w:val="99"/>
          <w:position w:val="2"/>
          <w:sz w:val="23"/>
        </w:rPr>
        <w:t>,</w:t>
      </w:r>
      <w:r>
        <w:rPr>
          <w:kern w:val="2"/>
          <w:szCs w:val="22"/>
          <w:rFonts w:ascii="Times New Roman" w:hAnsi="Times New Roman" w:cstheme="minorBidi" w:eastAsiaTheme="minorHAnsi"/>
          <w:spacing w:val="-18"/>
          <w:position w:val="2"/>
          <w:sz w:val="23"/>
        </w:rPr>
        <w:t xml:space="preserve"> </w:t>
      </w:r>
      <w:r>
        <w:rPr>
          <w:kern w:val="2"/>
          <w:szCs w:val="22"/>
          <w:rFonts w:ascii="Times New Roman" w:hAnsi="Times New Roman" w:cstheme="minorBidi" w:eastAsiaTheme="minorHAnsi"/>
          <w:i/>
          <w:w w:val="99"/>
          <w:position w:val="2"/>
          <w:sz w:val="23"/>
        </w:rPr>
        <w:t>t</w:t>
      </w:r>
      <w:r>
        <w:rPr>
          <w:kern w:val="2"/>
          <w:szCs w:val="22"/>
          <w:rFonts w:ascii="Times New Roman" w:hAnsi="Times New Roman" w:cstheme="minorBidi" w:eastAsiaTheme="minorHAnsi"/>
          <w:i/>
          <w:spacing w:val="-16"/>
          <w:position w:val="2"/>
          <w:sz w:val="23"/>
        </w:rPr>
        <w:t xml:space="preserve"> </w:t>
      </w:r>
      <w:r>
        <w:rPr>
          <w:kern w:val="2"/>
          <w:szCs w:val="22"/>
          <w:rFonts w:ascii="Symbol" w:hAnsi="Symbol" w:cstheme="minorBidi" w:eastAsiaTheme="minorHAnsi"/>
          <w:w w:val="77"/>
          <w:sz w:val="31"/>
        </w:rPr>
        <w:t></w:t>
      </w:r>
    </w:p>
    <w:p w:rsidR="0018722C">
      <w:pPr>
        <w:topLinePunct/>
      </w:pPr>
      <w:r>
        <w:br w:type="column"/>
      </w:r>
      <w:r>
        <w:rPr>
          <w:rFonts w:ascii="Times New Roman" w:eastAsia="Times New Roman"/>
        </w:rPr>
        <w:t>(</w:t>
      </w:r>
      <w:r>
        <w:t>式</w:t>
      </w:r>
      <w:r>
        <w:rPr>
          <w:rFonts w:ascii="Times New Roman" w:eastAsia="Times New Roman"/>
        </w:rPr>
        <w:t>4.1</w:t>
      </w:r>
      <w:r>
        <w:rPr>
          <w:rFonts w:ascii="Times New Roman" w:eastAsia="Times New Roman"/>
        </w:rPr>
        <w:t>)</w:t>
      </w:r>
    </w:p>
    <w:p w:rsidR="0018722C">
      <w:spacing w:beforeLines="0" w:before="0" w:afterLines="0" w:after="0" w:line="440" w:lineRule="auto"/>
      <w:pPr>
        <w:sectPr w:rsidR="00556256">
          <w:type w:val="continuous"/>
          <w:pgSz w:w="11910" w:h="16840"/>
          <w:pgMar w:top="1580" w:bottom="460" w:left="900" w:right="1300"/>
          <w:cols w:num="3" w:equalWidth="0">
            <w:col w:w="3918" w:space="40"/>
            <w:col w:w="1621" w:space="1650"/>
            <w:col w:w="2481"/>
          </w:cols>
        </w:sectPr>
        <w:topLinePunct/>
      </w:pPr>
    </w:p>
    <w:p w:rsidR="0018722C">
      <w:pPr>
        <w:topLinePunct/>
      </w:pPr>
      <w:r>
        <w:t>其中：</w:t>
      </w:r>
      <w:r>
        <w:rPr>
          <w:rFonts w:ascii="Times New Roman" w:eastAsia="Times New Roman"/>
          <w:i/>
        </w:rPr>
        <w:t>E</w:t>
      </w:r>
      <w:r>
        <w:t>代表企业股权市场价值</w:t>
      </w:r>
    </w:p>
    <w:p w:rsidR="0018722C">
      <w:pPr>
        <w:topLinePunct/>
      </w:pPr>
      <w:r>
        <w:rPr>
          <w:rFonts w:ascii="Times New Roman" w:eastAsia="Times New Roman"/>
          <w:i/>
        </w:rPr>
        <w:t>K</w:t>
      </w:r>
      <w:r>
        <w:t>代表企业负债账面价值</w:t>
      </w:r>
    </w:p>
    <w:p w:rsidR="0018722C">
      <w:pPr>
        <w:topLinePunct/>
      </w:pPr>
      <w:r>
        <w:rPr>
          <w:rFonts w:ascii="Times New Roman" w:eastAsia="Times New Roman"/>
          <w:i/>
        </w:rPr>
        <w:t>V</w:t>
      </w:r>
      <w:r>
        <w:t>代表企业资产市场价值</w:t>
      </w:r>
    </w:p>
    <w:p w:rsidR="0018722C">
      <w:pPr>
        <w:topLinePunct/>
      </w:pPr>
      <w:r>
        <w:rPr>
          <w:rFonts w:ascii="Times New Roman" w:eastAsia="Times New Roman"/>
          <w:i/>
        </w:rPr>
        <w:t>t</w:t>
      </w:r>
      <w:r>
        <w:t>代表债务偿还期限</w:t>
      </w:r>
    </w:p>
    <w:p w:rsidR="0018722C">
      <w:pPr>
        <w:topLinePunct/>
      </w:pPr>
      <w:r>
        <w:rPr>
          <w:rFonts w:ascii="Times New Roman" w:eastAsia="Times New Roman"/>
          <w:i/>
        </w:rPr>
        <w:t>r</w:t>
      </w:r>
      <w:r>
        <w:t>代表无风险市场利率</w:t>
      </w:r>
    </w:p>
    <w:p w:rsidR="0018722C">
      <w:pPr>
        <w:topLinePunct/>
      </w:pPr>
      <w:r>
        <w:rPr>
          <w:rFonts w:cstheme="minorBidi" w:hAnsiTheme="minorHAnsi" w:eastAsiaTheme="minorHAnsi" w:asciiTheme="minorHAnsi" w:ascii="Times New Roman" w:hAnsi="Times New Roman" w:eastAsia="宋体"/>
          <w:i/>
        </w:rPr>
        <w:t>N</w:t>
      </w:r>
      <w:r>
        <w:rPr>
          <w:rFonts w:ascii="Symbol" w:hAnsi="Symbol" w:eastAsia="Symbol" w:cstheme="minorBidi"/>
        </w:rPr>
        <w:t></w:t>
      </w:r>
      <w:r>
        <w:rPr>
          <w:rFonts w:ascii="Times New Roman" w:hAnsi="Times New Roman" w:eastAsia="宋体" w:cstheme="minorBidi"/>
          <w:i/>
        </w:rPr>
        <w:t>d</w:t>
      </w:r>
      <w:r>
        <w:rPr>
          <w:rFonts w:ascii="Symbol" w:hAnsi="Symbol" w:eastAsia="Symbol" w:cstheme="minorBidi"/>
        </w:rPr>
        <w:t></w:t>
      </w:r>
      <w:r>
        <w:rPr>
          <w:rFonts w:cstheme="minorBidi" w:hAnsiTheme="minorHAnsi" w:eastAsiaTheme="minorHAnsi" w:asciiTheme="minorHAnsi"/>
        </w:rPr>
        <w:t>代表标准累积正态分布函数，它能够根据</w:t>
      </w:r>
      <w:r>
        <w:rPr>
          <w:rFonts w:ascii="Times New Roman" w:hAnsi="Times New Roman" w:eastAsia="宋体" w:cstheme="minorBidi"/>
          <w:i/>
        </w:rPr>
        <w:t>d</w:t>
      </w:r>
      <w:r>
        <w:rPr>
          <w:vertAlign w:val="subscript"/>
          <w:rFonts w:ascii="Times New Roman" w:hAnsi="Times New Roman" w:eastAsia="宋体" w:cstheme="minorBidi"/>
        </w:rPr>
        <w:t>1</w:t>
      </w:r>
      <w:r>
        <w:rPr>
          <w:rFonts w:cstheme="minorBidi" w:hAnsiTheme="minorHAnsi" w:eastAsiaTheme="minorHAnsi" w:asciiTheme="minorHAnsi"/>
        </w:rPr>
        <w:t>和</w:t>
      </w:r>
      <w:r>
        <w:rPr>
          <w:rFonts w:ascii="Times New Roman" w:hAnsi="Times New Roman" w:eastAsia="宋体" w:cstheme="minorBidi"/>
          <w:i/>
        </w:rPr>
        <w:t>d</w:t>
      </w:r>
      <w:r>
        <w:rPr>
          <w:vertAlign w:val="subscript"/>
          <w:rFonts w:ascii="Times New Roman" w:hAnsi="Times New Roman" w:eastAsia="宋体" w:cstheme="minorBidi"/>
        </w:rPr>
        <w:t>2</w:t>
      </w:r>
      <w:r>
        <w:rPr>
          <w:rFonts w:cstheme="minorBidi" w:hAnsiTheme="minorHAnsi" w:eastAsiaTheme="minorHAnsi" w:asciiTheme="minorHAnsi"/>
        </w:rPr>
        <w:t>计算得出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48;mso-wrap-distance-left:0;mso-wrap-distance-right:0" from="192.022995pt,20.754118pt" to="202.830995pt,20.754118pt" stroked="true" strokeweight=".281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072;mso-wrap-distance-left:0;mso-wrap-distance-right:0" from="236.063995pt,20.754118pt" to="243.144995pt,20.754118pt" stroked="true" strokeweight=".281pt" strokecolor="#000000">
            <v:stroke dashstyle="solid"/>
            <w10:wrap type="topAndBottom"/>
          </v:line>
        </w:pict>
      </w:r>
      <w:r>
        <w:rPr>
          <w:kern w:val="2"/>
          <w:szCs w:val="22"/>
          <w:rFonts w:ascii="Times New Roman" w:hAnsi="Times New Roman" w:cstheme="minorBidi" w:eastAsiaTheme="minorHAnsi"/>
          <w:sz w:val="23"/>
        </w:rPr>
        <w:t xml:space="preserve">l</w:t>
      </w:r>
      <w:r>
        <w:rPr>
          <w:kern w:val="2"/>
          <w:szCs w:val="22"/>
          <w:rFonts w:ascii="Times New Roman" w:hAnsi="Times New Roman" w:cstheme="minorBidi" w:eastAsiaTheme="minorHAnsi"/>
          <w:sz w:val="23"/>
        </w:rPr>
        <w:t xml:space="preserve">n</w:t>
      </w:r>
      <w:r>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i/>
          <w:sz w:val="23"/>
        </w:rPr>
        <w:t>V</w:t>
      </w:r>
      <w:r>
        <w:rPr>
          <w:kern w:val="2"/>
          <w:szCs w:val="22"/>
          <w:rFonts w:ascii="Symbol" w:hAnsi="Symbol" w:cstheme="minorBidi" w:eastAsiaTheme="minorHAnsi"/>
          <w:sz w:val="23"/>
        </w:rPr>
        <w:t></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r</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1</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3"/>
        </w:rPr>
        <w:t>2</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i/>
          <w:sz w:val="23"/>
        </w:rPr>
        <w:t>t</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2</w:t>
      </w:r>
      <w:r>
        <w:rPr>
          <w:rFonts w:ascii="Symbol" w:hAnsi="Symbol" w:cstheme="minorBidi" w:eastAsiaTheme="minorHAnsi"/>
        </w:rPr>
        <w:t></w:t>
      </w:r>
    </w:p>
    <w:p w:rsidR="0018722C">
      <w:pPr>
        <w:spacing w:after="0" w:line="151" w:lineRule="auto"/>
        <w:jc w:val="left"/>
        <w:rPr>
          <w:rFonts w:ascii="Symbol" w:hAnsi="Symbol"/>
          <w:sz w:val="23"/>
        </w:rPr>
        <w:sectPr w:rsidR="00556256">
          <w:type w:val="continuous"/>
          <w:pgSz w:w="11910" w:h="16840"/>
          <w:pgMar w:top="1580" w:bottom="460" w:left="900" w:right="1300"/>
        </w:sectPr>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D</w:t>
      </w:r>
      <w:r>
        <w:rPr>
          <w:vertAlign w:val="subscript"/>
          <w:rFonts w:ascii="Times New Roman" w:cstheme="minorBidi" w:hAnsiTheme="minorHAnsi" w:eastAsiaTheme="minorHAnsi"/>
        </w:rPr>
        <w:t xml:space="preserve">1 </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D</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i/>
        </w:rPr>
        <w:t>d</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v</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Times New Roman" w:cstheme="minorBidi"/>
        </w:rPr>
        <w:t>	</w:t>
      </w:r>
      <w:r>
        <w:rPr>
          <w:rFonts w:ascii="Times New Roman" w:hAnsi="Times New Roman" w:eastAsia="Times New Roman" w:cstheme="minorBidi"/>
        </w:rPr>
        <w:t>	</w:t>
      </w:r>
      <w:r>
        <w:rPr>
          <w:rFonts w:ascii="Times New Roman" w:hAnsi="Times New Roman" w:eastAsia="Times New Roman" w:cstheme="minorBidi"/>
        </w:rPr>
        <w:t>(</w:t>
      </w:r>
      <w:r>
        <w:rPr>
          <w:rFonts w:cstheme="minorBidi" w:hAnsiTheme="minorHAnsi" w:eastAsiaTheme="minorHAnsi" w:asciiTheme="minorHAnsi"/>
        </w:rPr>
        <w:t>式</w:t>
      </w:r>
      <w:r>
        <w:rPr>
          <w:rFonts w:ascii="Times New Roman" w:hAnsi="Times New Roman" w:eastAsia="Times New Roman" w:cstheme="minorBidi"/>
        </w:rPr>
        <w:t>4.2</w:t>
      </w:r>
      <w:r>
        <w:rPr>
          <w:rFonts w:ascii="Times New Roman" w:hAnsi="Times New Roman" w:eastAsia="Times New Roman" w:cstheme="minorBid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70384" from="180.097pt,-5.745pt" to="269.886pt,-5.745pt" stroked="true" strokeweight=".594pt" strokecolor="#000000">
            <v:stroke dashstyle="solid"/>
            <w10:wrap type="none"/>
          </v:line>
        </w:pict>
      </w:r>
      <w:r>
        <w:rPr>
          <w:kern w:val="2"/>
          <w:sz w:val="22"/>
          <w:szCs w:val="22"/>
          <w:rFonts w:cstheme="minorBidi" w:hAnsiTheme="minorHAnsi" w:eastAsiaTheme="minorHAnsi" w:asciiTheme="minorHAnsi"/>
        </w:rPr>
        <w:pict>
          <v:shape style="margin-left:213.448257pt;margin-top:-5.236938pt;width:11.9pt;height:14.6pt;mso-position-horizontal-relative:page;mso-position-vertical-relative:paragraph;z-index:-70288" type="#_x0000_t202" filled="false" stroked="false">
            <v:textbox inset="0,0,0,0">
              <w:txbxContent>
                <w:p w:rsidR="0018722C">
                  <w:pPr>
                    <w:spacing w:line="292" w:lineRule="exact" w:before="0"/>
                    <w:ind w:leftChars="0" w:left="0" w:rightChars="0" w:right="0" w:firstLineChars="0" w:firstLine="0"/>
                    <w:jc w:val="left"/>
                    <w:rPr>
                      <w:rFonts w:ascii="Symbol" w:hAnsi="Symbol"/>
                      <w:i/>
                      <w:sz w:val="25"/>
                    </w:rPr>
                  </w:pPr>
                  <w:r>
                    <w:rPr>
                      <w:rFonts w:ascii="Symbol" w:hAnsi="Symbol"/>
                      <w:i/>
                      <w:w w:val="95"/>
                      <w:sz w:val="25"/>
                    </w:rPr>
                    <w:t></w:t>
                  </w:r>
                </w:p>
              </w:txbxContent>
            </v:textbox>
            <w10:wrap type="none"/>
          </v:shape>
        </w:pict>
      </w:r>
      <w:r>
        <w:rPr>
          <w:kern w:val="2"/>
          <w:szCs w:val="22"/>
          <w:rFonts w:ascii="Times New Roman" w:cstheme="minorBidi" w:hAnsiTheme="minorHAnsi" w:eastAsiaTheme="minorHAnsi"/>
          <w:i/>
          <w:w w:val="105"/>
          <w:sz w:val="13"/>
        </w:rPr>
        <w:t>v</w:t>
      </w:r>
      <w:r>
        <w:rPr>
          <w:kern w:val="2"/>
          <w:szCs w:val="22"/>
          <w:rFonts w:ascii="Times New Roman" w:cstheme="minorBidi" w:hAnsiTheme="minorHAnsi" w:eastAsiaTheme="minorHAnsi"/>
          <w:i/>
          <w:spacing w:val="-10"/>
          <w:w w:val="105"/>
          <w:sz w:val="13"/>
        </w:rPr>
        <w:t xml:space="preserve"> </w:t>
      </w:r>
      <w:r>
        <w:rPr>
          <w:kern w:val="2"/>
          <w:szCs w:val="22"/>
          <w:rFonts w:ascii="Times New Roman" w:cstheme="minorBidi" w:hAnsiTheme="minorHAnsi" w:eastAsiaTheme="minorHAnsi"/>
          <w:i/>
          <w:spacing w:val="-9"/>
          <w:sz w:val="13"/>
        </w:rPr>
        <w:drawing>
          <wp:inline distT="0" distB="0" distL="0" distR="0">
            <wp:extent cx="87566" cy="9419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6" cstate="print"/>
                    <a:stretch>
                      <a:fillRect/>
                    </a:stretch>
                  </pic:blipFill>
                  <pic:spPr>
                    <a:xfrm>
                      <a:off x="0" y="0"/>
                      <a:ext cx="87566" cy="94195"/>
                    </a:xfrm>
                    <a:prstGeom prst="rect">
                      <a:avLst/>
                    </a:prstGeom>
                  </pic:spPr>
                </pic:pic>
              </a:graphicData>
            </a:graphic>
          </wp:inline>
        </w:drawing>
      </w:r>
      <w:r>
        <w:rPr>
          <w:kern w:val="2"/>
          <w:szCs w:val="22"/>
          <w:rFonts w:ascii="Times New Roman" w:cstheme="minorBidi" w:hAnsiTheme="minorHAnsi" w:eastAsiaTheme="minorHAnsi"/>
          <w:i/>
          <w:w w:val="105"/>
          <w:sz w:val="13"/>
        </w:rPr>
        <w:t>t</w:t>
      </w:r>
    </w:p>
    <w:p w:rsidR="0018722C">
      <w:pPr>
        <w:pStyle w:val="ae"/>
        <w:topLinePunct/>
      </w:pPr>
      <w:r>
        <w:pict>
          <v:group style="margin-left:212.076004pt;margin-top:2.079610pt;width:12pt;height:14.55pt;mso-position-horizontal-relative:page;mso-position-vertical-relative:paragraph;z-index:1168" coordorigin="4242,42" coordsize="240,291">
            <v:shape style="position:absolute;left:4241;top:41;width:240;height:261" type="#_x0000_t75" stroked="false">
              <v:imagedata r:id="rId17" o:title=""/>
            </v:shape>
            <v:shape style="position:absolute;left:4241;top:41;width:240;height:291" type="#_x0000_t202" filled="false" stroked="false">
              <v:textbox inset="0,0,0,0">
                <w:txbxContent>
                  <w:p w:rsidR="0018722C">
                    <w:pPr>
                      <w:spacing w:line="276" w:lineRule="exact" w:before="14"/>
                      <w:ind w:leftChars="0" w:left="150" w:rightChars="0" w:right="0" w:firstLineChars="0" w:firstLine="0"/>
                      <w:jc w:val="left"/>
                      <w:rPr>
                        <w:rFonts w:ascii="Times New Roman"/>
                        <w:i/>
                        <w:sz w:val="23"/>
                      </w:rPr>
                    </w:pPr>
                    <w:r>
                      <w:rPr>
                        <w:rFonts w:ascii="Times New Roman"/>
                        <w:i/>
                        <w:w w:val="102"/>
                        <w:sz w:val="23"/>
                      </w:rPr>
                      <w:t>t</w:t>
                    </w:r>
                  </w:p>
                </w:txbxContent>
              </v:textbox>
              <w10:wrap type="none"/>
            </v:shape>
            <w10:wrap type="none"/>
          </v:group>
        </w:pict>
      </w:r>
      <w:r>
        <w:rPr>
          <w:rFonts w:ascii="Times New Roman" w:eastAsia="Times New Roman"/>
        </w:rPr>
        <w:t>(</w:t>
      </w:r>
      <w:r>
        <w:t>式</w:t>
      </w:r>
      <w:r>
        <w:rPr>
          <w:rFonts w:ascii="Times New Roman" w:eastAsia="Times New Roman"/>
        </w:rPr>
        <w:t>4.3)</w:t>
      </w:r>
    </w:p>
    <w:p w:rsidR="0018722C">
      <w:spacing w:beforeLines="0" w:before="0" w:afterLines="0" w:after="0" w:line="440" w:lineRule="auto"/>
      <w:pPr>
        <w:sectPr w:rsidR="00556256">
          <w:type w:val="continuous"/>
          <w:pgSz w:w="11910" w:h="16840"/>
          <w:pgMar w:top="1580" w:bottom="460" w:left="900" w:right="1300"/>
          <w:cols w:num="2" w:equalWidth="0">
            <w:col w:w="3307" w:space="40"/>
            <w:col w:w="6363"/>
          </w:cols>
        </w:sectPr>
        <w:topLinePunct/>
      </w:pPr>
    </w:p>
    <w:p w:rsidR="0018722C">
      <w:pPr>
        <w:spacing w:before="73"/>
        <w:ind w:leftChars="0" w:left="2285" w:rightChars="0" w:right="0" w:firstLineChars="0" w:firstLine="0"/>
        <w:jc w:val="left"/>
        <w:topLinePunct/>
      </w:pPr>
      <w:r>
        <w:rPr>
          <w:kern w:val="2"/>
          <w:sz w:val="26"/>
          <w:szCs w:val="22"/>
          <w:rFonts w:cstheme="minorBidi" w:hAnsiTheme="minorHAnsi" w:eastAsiaTheme="minorHAnsi" w:asciiTheme="minorHAnsi" w:ascii="Symbol" w:hAnsi="Symbol" w:eastAsia="Symbol"/>
          <w:i/>
          <w:spacing w:val="-41"/>
          <w:w w:val="97"/>
          <w:position w:val="1"/>
        </w:rPr>
        <w:t></w:t>
      </w:r>
      <w:r>
        <w:rPr>
          <w:kern w:val="2"/>
          <w:szCs w:val="22"/>
          <w:rFonts w:ascii="Times New Roman" w:hAnsi="Times New Roman" w:eastAsia="宋体" w:cstheme="minorBidi"/>
          <w:i/>
          <w:w w:val="104"/>
          <w:position w:val="-5"/>
          <w:sz w:val="14"/>
        </w:rPr>
        <w:t>V</w:t>
      </w:r>
      <w:r>
        <w:rPr>
          <w:kern w:val="2"/>
          <w:szCs w:val="22"/>
          <w:rFonts w:cstheme="minorBidi" w:hAnsiTheme="minorHAnsi" w:eastAsiaTheme="minorHAnsi" w:asciiTheme="minorHAnsi"/>
          <w:sz w:val="24"/>
        </w:rPr>
        <w:t>代表企业资产价值波动率</w:t>
      </w:r>
    </w:p>
    <w:p w:rsidR="0018722C">
      <w:pPr>
        <w:topLinePunct/>
      </w:pPr>
      <w:r>
        <w:t>上述公式中若想求出企业资产市场价值</w:t>
      </w:r>
      <w:r>
        <w:rPr>
          <w:rFonts w:ascii="Times New Roman" w:hAnsi="Times New Roman" w:eastAsia="宋体"/>
          <w:i/>
        </w:rPr>
        <w:t>V</w:t>
      </w:r>
      <w:r>
        <w:t>和资产价值波动率</w:t>
      </w:r>
      <w:r>
        <w:rPr>
          <w:rFonts w:ascii="Symbol" w:hAnsi="Symbol" w:eastAsia="Symbol"/>
          <w:i/>
        </w:rPr>
        <w:t></w:t>
      </w:r>
      <w:r>
        <w:rPr>
          <w:rFonts w:ascii="Times New Roman" w:hAnsi="Times New Roman" w:eastAsia="宋体"/>
          <w:i/>
        </w:rPr>
        <w:t>V</w:t>
      </w:r>
      <w:r>
        <w:t>，则还需要</w:t>
      </w:r>
      <w:r>
        <w:t>对</w:t>
      </w:r>
      <w:r>
        <w:t>公式</w:t>
      </w:r>
      <w:r>
        <w:rPr>
          <w:rFonts w:ascii="Times New Roman" w:hAnsi="Times New Roman" w:eastAsia="宋体"/>
        </w:rPr>
        <w:t>4</w:t>
      </w:r>
      <w:r>
        <w:rPr>
          <w:rFonts w:ascii="Times New Roman" w:hAnsi="Times New Roman" w:eastAsia="宋体"/>
        </w:rPr>
        <w:t>.</w:t>
      </w:r>
      <w:r>
        <w:rPr>
          <w:rFonts w:ascii="Times New Roman" w:hAnsi="Times New Roman" w:eastAsia="宋体"/>
        </w:rPr>
        <w:t>2</w:t>
      </w:r>
      <w:r>
        <w:t>两边取微分后再求数学期望，最终可以算出：</w:t>
      </w:r>
    </w:p>
    <w:p w:rsidR="0018722C">
      <w:spacing w:beforeLines="0" w:before="0" w:afterLines="0" w:after="0" w:line="440" w:lineRule="auto"/>
      <w:pPr>
        <w:sectPr w:rsidR="00556256">
          <w:type w:val="continuous"/>
          <w:pgSz w:w="11910" w:h="16840"/>
          <w:pgMar w:top="1580" w:bottom="460" w:left="900" w:right="1300"/>
        </w:sectPr>
        <w:topLinePunct/>
      </w:pPr>
    </w:p>
    <w:p w:rsidR="0018722C">
      <w:pPr>
        <w:spacing w:line="406" w:lineRule="exact" w:before="94"/>
        <w:ind w:leftChars="0" w:left="2287" w:rightChars="0" w:right="0" w:firstLineChars="0" w:firstLine="0"/>
        <w:jc w:val="left"/>
        <w:topLinePunct/>
      </w:pPr>
      <w:r>
        <w:rPr>
          <w:kern w:val="2"/>
          <w:sz w:val="25"/>
          <w:szCs w:val="22"/>
          <w:rFonts w:cstheme="minorBidi" w:hAnsiTheme="minorHAnsi" w:eastAsiaTheme="minorHAnsi" w:asciiTheme="minorHAnsi" w:ascii="Symbol" w:hAnsi="Symbol"/>
          <w:i/>
          <w:w w:val="95"/>
          <w:position w:val="-14"/>
        </w:rPr>
        <w:t></w:t>
      </w:r>
      <w:r>
        <w:rPr>
          <w:kern w:val="2"/>
          <w:szCs w:val="22"/>
          <w:rFonts w:ascii="Times New Roman" w:hAnsi="Times New Roman" w:cstheme="minorBidi" w:eastAsiaTheme="minorHAnsi"/>
          <w:w w:val="99"/>
          <w:position w:val="-14"/>
          <w:sz w:val="23"/>
        </w:rPr>
        <w:t>=</w:t>
      </w:r>
      <w:r>
        <w:rPr>
          <w:kern w:val="2"/>
          <w:szCs w:val="22"/>
          <w:rFonts w:ascii="Times New Roman" w:hAnsi="Times New Roman" w:cstheme="minorBidi" w:eastAsiaTheme="minorHAnsi"/>
          <w:spacing w:val="5"/>
          <w:position w:val="-14"/>
          <w:sz w:val="23"/>
        </w:rPr>
        <w:t> </w:t>
      </w:r>
      <w:r>
        <w:rPr>
          <w:kern w:val="2"/>
          <w:szCs w:val="22"/>
          <w:rFonts w:ascii="Times New Roman" w:hAnsi="Times New Roman" w:cstheme="minorBidi" w:eastAsiaTheme="minorHAnsi"/>
          <w:i/>
          <w:w w:val="99"/>
          <w:position w:val="2"/>
          <w:sz w:val="23"/>
        </w:rPr>
        <w:t>N</w:t>
      </w:r>
      <w:r>
        <w:rPr>
          <w:kern w:val="2"/>
          <w:szCs w:val="22"/>
          <w:rFonts w:ascii="Symbol" w:hAnsi="Symbol" w:cstheme="minorBidi" w:eastAsiaTheme="minorHAnsi"/>
          <w:spacing w:val="6"/>
          <w:w w:val="74"/>
          <w:sz w:val="31"/>
        </w:rPr>
        <w:t></w:t>
      </w:r>
      <w:r>
        <w:rPr>
          <w:kern w:val="2"/>
          <w:szCs w:val="22"/>
          <w:rFonts w:ascii="Times New Roman" w:hAnsi="Times New Roman" w:cstheme="minorBidi" w:eastAsiaTheme="minorHAnsi"/>
          <w:i/>
          <w:spacing w:val="0"/>
          <w:w w:val="99"/>
          <w:position w:val="2"/>
          <w:sz w:val="23"/>
        </w:rPr>
        <w:t>d</w:t>
      </w:r>
      <w:r>
        <w:rPr>
          <w:kern w:val="2"/>
          <w:szCs w:val="22"/>
          <w:rFonts w:ascii="Times New Roman" w:hAnsi="Times New Roman" w:cstheme="minorBidi" w:eastAsiaTheme="minorHAnsi"/>
          <w:w w:val="105"/>
          <w:position w:val="-3"/>
          <w:sz w:val="13"/>
        </w:rPr>
        <w:t>1</w:t>
      </w:r>
      <w:r>
        <w:rPr>
          <w:kern w:val="2"/>
          <w:szCs w:val="22"/>
          <w:rFonts w:ascii="Symbol" w:hAnsi="Symbol" w:cstheme="minorBidi" w:eastAsiaTheme="minorHAnsi"/>
          <w:spacing w:val="0"/>
          <w:w w:val="74"/>
          <w:sz w:val="31"/>
        </w:rPr>
        <w:t></w:t>
      </w:r>
      <w:r>
        <w:rPr>
          <w:kern w:val="2"/>
          <w:szCs w:val="22"/>
          <w:rFonts w:ascii="Times New Roman" w:hAnsi="Times New Roman" w:cstheme="minorBidi" w:eastAsiaTheme="minorHAnsi"/>
          <w:i/>
          <w:spacing w:val="2"/>
          <w:w w:val="99"/>
          <w:position w:val="2"/>
          <w:sz w:val="23"/>
        </w:rPr>
        <w:t>V</w:t>
      </w:r>
      <w:r>
        <w:rPr>
          <w:kern w:val="2"/>
          <w:szCs w:val="22"/>
          <w:rFonts w:ascii="Symbol" w:hAnsi="Symbol" w:cstheme="minorBidi" w:eastAsiaTheme="minorHAnsi"/>
          <w:i/>
          <w:spacing w:val="-26"/>
          <w:w w:val="95"/>
          <w:position w:val="2"/>
          <w:sz w:val="25"/>
        </w:rPr>
        <w:t></w:t>
      </w:r>
      <w:r>
        <w:rPr>
          <w:kern w:val="2"/>
          <w:szCs w:val="22"/>
          <w:rFonts w:ascii="Times New Roman" w:hAnsi="Times New Roman" w:cstheme="minorBidi" w:eastAsiaTheme="minorHAnsi"/>
          <w:i/>
          <w:w w:val="105"/>
          <w:position w:val="-3"/>
          <w:sz w:val="13"/>
        </w:rPr>
        <w:t>e</w:t>
      </w:r>
    </w:p>
    <w:p w:rsidR="0018722C">
      <w:pPr>
        <w:topLinePunct/>
      </w:pPr>
      <w:r>
        <w:rPr>
          <w:rFonts w:ascii="Times New Roman" w:eastAsia="Times New Roman"/>
        </w:rPr>
        <w:t>(</w:t>
      </w:r>
      <w:r>
        <w:t>式</w:t>
      </w:r>
      <w:r>
        <w:rPr>
          <w:rFonts w:ascii="Times New Roman" w:eastAsia="Times New Roman"/>
        </w:rPr>
        <w:t>4.4</w:t>
      </w:r>
      <w:r>
        <w:rPr>
          <w:rFonts w:ascii="Times New Roman" w:eastAsia="Times New Roman"/>
        </w:rPr>
        <w:t>)</w:t>
      </w:r>
    </w:p>
    <w:p w:rsidR="0018722C">
      <w:spacing w:beforeLines="0" w:before="0" w:afterLines="0" w:after="0" w:line="440" w:lineRule="auto"/>
      <w:pPr>
        <w:sectPr w:rsidR="00556256">
          <w:type w:val="continuous"/>
          <w:pgSz w:w="11910" w:h="16840"/>
          <w:pgMar w:top="1580" w:bottom="460" w:left="900" w:right="1300"/>
          <w:cols w:num="2" w:equalWidth="0">
            <w:col w:w="3807" w:space="2716"/>
            <w:col w:w="3187"/>
          </w:cols>
        </w:sectPr>
        <w:topLinePunct/>
      </w:pPr>
    </w:p>
    <w:p w:rsidR="0018722C">
      <w:pPr>
        <w:pStyle w:val="aff7"/>
        <w:topLinePunct/>
      </w:pPr>
      <w:r>
        <w:rPr>
          <w:rFonts w:ascii="Times New Roman"/>
          <w:sz w:val="2"/>
        </w:rPr>
        <w:pict>
          <v:group style="width:53.35pt;height:.6pt;mso-position-horizontal-relative:char;mso-position-vertical-relative:line" coordorigin="0,0" coordsize="1067,12">
            <v:line style="position:absolute" from="0,6" to="1066,6" stroked="true" strokeweight=".595pt" strokecolor="#000000">
              <v:stroke dashstyle="solid"/>
            </v:line>
          </v:group>
        </w:pict>
      </w:r>
      <w:r/>
    </w:p>
    <w:p w:rsidR="0018722C">
      <w:pPr>
        <w:pStyle w:val="affff1"/>
        <w:topLinePunct/>
      </w:pPr>
      <w:r>
        <w:rPr>
          <w:rFonts w:cstheme="minorBidi" w:hAnsiTheme="minorHAnsi" w:eastAsiaTheme="minorHAnsi" w:asciiTheme="minorHAnsi" w:ascii="Times New Roman"/>
          <w:i/>
        </w:rPr>
        <w:t>V</w:t>
      </w:r>
      <w:r w:rsidRPr="00000000">
        <w:rPr>
          <w:rFonts w:cstheme="minorBidi" w:hAnsiTheme="minorHAnsi" w:eastAsiaTheme="minorHAnsi" w:asciiTheme="minorHAnsi"/>
        </w:rPr>
        <w:tab/>
      </w:r>
      <w:r>
        <w:rPr>
          <w:rFonts w:ascii="Times New Roman" w:cstheme="minorBidi" w:hAnsiTheme="minorHAnsi" w:eastAsiaTheme="minorHAnsi"/>
          <w:i/>
        </w:rPr>
        <w:t>E</w:t>
      </w:r>
    </w:p>
    <w:p w:rsidR="0018722C">
      <w:pPr>
        <w:topLinePunct/>
      </w:pPr>
      <w:r>
        <w:t/>
      </w:r>
      <w:r>
        <w:t>公式</w:t>
      </w:r>
      <w:r>
        <w:rPr>
          <w:rFonts w:ascii="Times New Roman" w:hAnsi="Times New Roman" w:eastAsia="宋体"/>
        </w:rPr>
        <w:t>4</w:t>
      </w:r>
      <w:r>
        <w:rPr>
          <w:rFonts w:ascii="Times New Roman" w:hAnsi="Times New Roman" w:eastAsia="宋体"/>
        </w:rPr>
        <w:t>.</w:t>
      </w:r>
      <w:r>
        <w:rPr>
          <w:rFonts w:ascii="Times New Roman" w:hAnsi="Times New Roman" w:eastAsia="宋体"/>
        </w:rPr>
        <w:t>4</w:t>
      </w:r>
      <w:r>
        <w:t>中</w:t>
      </w:r>
      <w:r>
        <w:rPr>
          <w:rFonts w:ascii="Symbol" w:hAnsi="Symbol" w:eastAsia="Symbol"/>
          <w:i/>
        </w:rPr>
        <w:t></w:t>
      </w:r>
      <w:r>
        <w:rPr>
          <w:rFonts w:ascii="Times New Roman" w:hAnsi="Times New Roman" w:eastAsia="宋体"/>
          <w:i/>
        </w:rPr>
        <w:t>e</w:t>
      </w:r>
      <w:r>
        <w:t>代表股权价值波动率。</w:t>
      </w:r>
    </w:p>
    <w:p w:rsidR="0018722C">
      <w:pPr>
        <w:topLinePunct/>
      </w:pPr>
      <w:r>
        <w:t>在变量股权的市场价值</w:t>
      </w:r>
      <w:r>
        <w:rPr>
          <w:rFonts w:ascii="Times New Roman" w:hAnsi="Times New Roman" w:eastAsia="宋体"/>
          <w:i/>
        </w:rPr>
        <w:t>E</w:t>
      </w:r>
      <w:r>
        <w:t>和股权价值波动率</w:t>
      </w:r>
      <w:r>
        <w:rPr>
          <w:rFonts w:ascii="Symbol" w:hAnsi="Symbol" w:eastAsia="Symbol"/>
          <w:i/>
        </w:rPr>
        <w:t></w:t>
      </w:r>
      <w:r>
        <w:rPr>
          <w:rFonts w:ascii="Times New Roman" w:hAnsi="Times New Roman" w:eastAsia="宋体"/>
          <w:i/>
        </w:rPr>
        <w:t>e</w:t>
      </w:r>
      <w:r>
        <w:t>已知的情况下，将其带入公式</w:t>
      </w:r>
    </w:p>
    <w:p w:rsidR="0018722C">
      <w:pPr>
        <w:topLinePunct/>
      </w:pPr>
      <w:r>
        <w:rPr>
          <w:rFonts w:ascii="Times New Roman" w:hAnsi="Times New Roman" w:eastAsia="Times New Roman"/>
        </w:rPr>
        <w:t>4.1</w:t>
      </w:r>
      <w:r>
        <w:t>和公式</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w:t>
      </w:r>
      <w:r>
        <w:t>根据联立方程即可求出未知变量企业资产市场价值</w:t>
      </w:r>
      <w:r>
        <w:rPr>
          <w:rFonts w:ascii="Times New Roman" w:hAnsi="Times New Roman" w:eastAsia="Times New Roman"/>
          <w:i/>
        </w:rPr>
        <w:t>V</w:t>
      </w:r>
      <w:r>
        <w:t>和资产价值波</w:t>
      </w:r>
      <w:r>
        <w:t>动率</w:t>
      </w:r>
      <w:r>
        <w:rPr>
          <w:rFonts w:ascii="Symbol" w:hAnsi="Symbol" w:eastAsia="Symbol"/>
          <w:i/>
        </w:rPr>
        <w:t></w:t>
      </w:r>
      <w:r>
        <w:rPr>
          <w:rFonts w:ascii="Times New Roman" w:hAnsi="Times New Roman" w:eastAsia="Times New Roman"/>
          <w:i/>
        </w:rPr>
        <w:t>V</w:t>
      </w:r>
      <w:r>
        <w:rPr>
          <w:rFonts w:ascii="Times New Roman" w:hAnsi="Times New Roman" w:eastAsia="Times New Roman"/>
          <w:i/>
        </w:rPr>
        <w:t> </w:t>
      </w:r>
      <w:r>
        <w:t>。</w:t>
      </w:r>
    </w:p>
    <w:p w:rsidR="0018722C">
      <w:pPr>
        <w:topLinePunct/>
      </w:pPr>
      <w:r>
        <w:rPr>
          <w:rFonts w:cstheme="minorBidi" w:hAnsiTheme="minorHAnsi" w:eastAsiaTheme="minorHAnsi" w:asciiTheme="minorHAnsi" w:ascii="Times New Roman"/>
        </w:rPr>
        <w:t>23</w:t>
      </w:r>
    </w:p>
    <w:p w:rsidR="0018722C">
      <w:pPr>
        <w:topLinePunct/>
      </w:pPr>
      <w:r>
        <w:t>（</w:t>
      </w:r>
      <w:r>
        <w:rPr>
          <w:rFonts w:ascii="Times New Roman" w:eastAsia="Times New Roman"/>
        </w:rPr>
        <w:t>2</w:t>
      </w:r>
      <w:r>
        <w:t>）</w:t>
      </w:r>
      <w:r>
        <w:t xml:space="preserve">分析、计算违约距离</w:t>
      </w:r>
      <w:r>
        <w:rPr>
          <w:rFonts w:ascii="Times New Roman" w:eastAsia="Times New Roman"/>
          <w:i/>
        </w:rPr>
        <w:t>DD</w:t>
      </w:r>
    </w:p>
    <w:p w:rsidR="0018722C">
      <w:pPr>
        <w:topLinePunct/>
      </w:pPr>
      <w:r>
        <w:t>在</w:t>
      </w:r>
      <w:r>
        <w:rPr>
          <w:rFonts w:ascii="Times New Roman" w:eastAsia="Times New Roman"/>
        </w:rPr>
        <w:t>KMV</w:t>
      </w:r>
      <w:r>
        <w:t>模型中，根据公司资产的现值确定出企业资产的预期价值及负债的账面价值</w:t>
      </w:r>
      <w:r>
        <w:t>（</w:t>
      </w:r>
      <w:r>
        <w:rPr>
          <w:spacing w:val="-6"/>
        </w:rPr>
        <w:t>即违约点</w:t>
      </w:r>
      <w:r>
        <w:rPr>
          <w:rFonts w:ascii="Times New Roman" w:eastAsia="Times New Roman"/>
          <w:spacing w:val="-2"/>
        </w:rPr>
        <w:t>DPT</w:t>
      </w:r>
      <w:r>
        <w:t>）</w:t>
      </w:r>
      <w:r>
        <w:t>，</w:t>
      </w:r>
      <w:r>
        <w:t>就可以计算出企业的违约距离</w:t>
      </w:r>
      <w:r>
        <w:rPr>
          <w:rFonts w:ascii="Times New Roman" w:eastAsia="Times New Roman"/>
          <w:i/>
        </w:rPr>
        <w:t>DD</w:t>
      </w:r>
      <w:r>
        <w:rPr>
          <w:spacing w:val="-2"/>
        </w:rPr>
        <w:t xml:space="preserve">. </w:t>
      </w:r>
      <w:r>
        <w:rPr>
          <w:rFonts w:ascii="Times New Roman" w:eastAsia="Times New Roman"/>
        </w:rPr>
        <w:t>KMV</w:t>
      </w:r>
      <w:r>
        <w:t>模型认为决定一个企业违约概率的因素主要有三个：一是企业总资产价值，即企业资产的市场价值；二是企业的资产风险，即企业资产价值的不确定性，用资产波动率来衡量；三是企业的财务杠杆，即企业资产中合约化负债所占的比例，用企业负债的账面价值与其资产的市场价值之间的比例来进行度量</w:t>
      </w:r>
      <w:r>
        <w:rPr>
          <w:rFonts w:ascii="Times New Roman" w:eastAsia="Times New Roman"/>
          <w:vertAlign w:val="superscript"/>
        </w:rPr>
        <w:t>[</w:t>
      </w:r>
      <w:r>
        <w:rPr>
          <w:rFonts w:ascii="Times New Roman" w:eastAsia="Times New Roman"/>
          <w:vertAlign w:val="superscript"/>
          <w:position w:val="8"/>
        </w:rPr>
        <w:t xml:space="preserve">33</w:t>
      </w:r>
      <w:r>
        <w:rPr>
          <w:rFonts w:ascii="Times New Roman" w:eastAsia="Times New Roman"/>
          <w:vertAlign w:val="superscript"/>
        </w:rPr>
        <w:t>]</w:t>
      </w:r>
      <w:r>
        <w:t>。违约距离</w:t>
      </w:r>
      <w:r>
        <w:rPr>
          <w:rFonts w:ascii="Times New Roman" w:eastAsia="Times New Roman"/>
          <w:i/>
        </w:rPr>
        <w:t>DD</w:t>
      </w:r>
      <w:r>
        <w:t>将资产价值、资产风险和财务杠杆三个指标融合起来，被定义为企业资产未来市场价值的</w:t>
      </w:r>
      <w:r>
        <w:t>期望值与违约点之间的距离，以资产市场价值偏离违约点的标准差的个数来表示：</w:t>
      </w:r>
    </w:p>
    <w:p w:rsidR="0018722C">
      <w:spacing w:beforeLines="0" w:before="0" w:afterLines="0" w:after="0" w:line="440" w:lineRule="auto"/>
      <w:pPr>
        <w:sectPr w:rsidR="00556256">
          <w:type w:val="continuous"/>
          <w:pgSz w:w="11910" w:h="16840"/>
          <w:pgMar w:header="893" w:footer="272" w:top="1120" w:bottom="460" w:left="900" w:right="1180"/>
        </w:sectPr>
        <w:topLinePunct/>
      </w:pPr>
    </w:p>
    <w:p w:rsidR="0018722C">
      <w:pPr>
        <w:topLinePunct/>
      </w:pPr>
      <w:r>
        <w:rPr>
          <w:rFonts w:cstheme="minorBidi" w:hAnsiTheme="minorHAnsi" w:eastAsiaTheme="minorHAnsi" w:asciiTheme="minorHAnsi" w:ascii="Times New Roman" w:hAnsi="Times New Roman"/>
          <w:i/>
        </w:rPr>
        <w:t>DD</w:t>
      </w:r>
      <w:r>
        <w:rPr>
          <w:rFonts w:ascii="Times New Roman" w:hAnsi="Times New Roman" w:cstheme="minorBidi" w:eastAsiaTheme="minorHAnsi"/>
        </w:rPr>
        <w:t>=</w:t>
      </w:r>
      <w:r>
        <w:rPr>
          <w:rFonts w:ascii="Times New Roman" w:hAnsi="Times New Roman" w:cstheme="minorBidi" w:eastAsia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u w:val="single"/>
        </w:rPr>
        <w:t>预期资产价</w:t>
      </w:r>
      <w:r>
        <w:rPr>
          <w:rFonts w:cstheme="minorBidi" w:hAnsiTheme="minorHAnsi" w:eastAsiaTheme="minorHAnsi" w:asciiTheme="minorHAnsi"/>
          <w:u w:val="single"/>
        </w:rPr>
        <w:t>值</w:t>
      </w:r>
      <w:r>
        <w:rPr>
          <w:rFonts w:ascii="Symbol" w:hAnsi="Symbol" w:cstheme="minorBidi" w:eastAsiaTheme="minorHAnsi"/>
          <w:u w:val="single"/>
        </w:rPr>
        <w:t></w:t>
      </w:r>
      <w:r>
        <w:rPr>
          <w:rFonts w:ascii="Times New Roman" w:hAnsi="Times New Roman" w:cstheme="minorBidi" w:eastAsiaTheme="minorHAnsi"/>
          <w:u w:val="single"/>
        </w:rPr>
        <w:t> </w:t>
      </w:r>
      <w:r>
        <w:rPr>
          <w:rFonts w:cstheme="minorBidi" w:hAnsiTheme="minorHAnsi" w:eastAsiaTheme="minorHAnsi" w:asciiTheme="minorHAnsi"/>
          <w:u w:val="single"/>
        </w:rPr>
        <w:t>违约点</w:t>
      </w:r>
      <w:r w:rsidRPr="00000000">
        <w:rPr>
          <w:rFonts w:cstheme="minorBidi" w:hAnsiTheme="minorHAnsi" w:eastAsiaTheme="minorHAnsi" w:asciiTheme="minorHAnsi"/>
        </w:rPr>
        <w:tab/>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u w:val="single"/>
        </w:rPr>
        <w:t>E</w:t>
      </w:r>
      <w:r>
        <w:rPr>
          <w:rFonts w:ascii="Times New Roman" w:hAnsi="Times New Roman" w:cstheme="minorBidi" w:eastAsiaTheme="minorHAnsi"/>
          <w:i/>
          <w:u w:val="single"/>
        </w:rPr>
        <w:t> </w:t>
      </w:r>
      <w:r>
        <w:rPr>
          <w:rFonts w:ascii="Symbol" w:hAnsi="Symbol" w:cstheme="minorBidi" w:eastAsiaTheme="minorHAnsi"/>
          <w:u w:val="single"/>
        </w:rPr>
        <w:t></w:t>
      </w:r>
      <w:r>
        <w:rPr>
          <w:rFonts w:ascii="Times New Roman" w:hAnsi="Times New Roman" w:cstheme="minorBidi" w:eastAsiaTheme="minorHAnsi"/>
          <w:i/>
          <w:u w:val="single"/>
        </w:rPr>
        <w:t>V</w:t>
      </w:r>
      <w:r>
        <w:rPr>
          <w:rFonts w:ascii="Times New Roman" w:hAnsi="Times New Roman" w:cstheme="minorBidi" w:eastAsiaTheme="minorHAnsi"/>
          <w:i/>
          <w:u w:val="single"/>
        </w:rPr>
        <w:t> </w:t>
      </w:r>
      <w:r>
        <w:rPr>
          <w:rFonts w:ascii="Symbol" w:hAnsi="Symbol" w:cstheme="minorBidi" w:eastAsiaTheme="minorHAnsi"/>
          <w:u w:val="single"/>
        </w:rPr>
        <w:t></w:t>
      </w:r>
      <w:r>
        <w:rPr>
          <w:rFonts w:ascii="Times New Roman" w:hAnsi="Times New Roman" w:cstheme="minorBidi" w:eastAsiaTheme="minorHAnsi"/>
          <w:u w:val="single"/>
        </w:rPr>
        <w:t> </w:t>
      </w:r>
      <w:r>
        <w:rPr>
          <w:rFonts w:ascii="Symbol" w:hAnsi="Symbol" w:cstheme="minorBidi" w:eastAsiaTheme="minorHAnsi"/>
          <w:u w:val="single"/>
        </w:rPr>
        <w:t></w:t>
      </w:r>
      <w:r>
        <w:rPr>
          <w:rFonts w:ascii="Times New Roman" w:hAnsi="Times New Roman" w:cstheme="minorBidi" w:eastAsiaTheme="minorHAnsi"/>
          <w:u w:val="single"/>
        </w:rPr>
        <w:t> </w:t>
      </w:r>
      <w:r>
        <w:rPr>
          <w:rFonts w:ascii="Times New Roman" w:hAnsi="Times New Roman" w:cstheme="minorBidi" w:eastAsiaTheme="minorHAnsi"/>
          <w:i/>
          <w:u w:val="single"/>
        </w:rPr>
        <w:t>DPT</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u w:val="single"/>
        </w:rPr>
        <w:t>E</w:t>
      </w:r>
      <w:r>
        <w:rPr>
          <w:rFonts w:ascii="Times New Roman" w:hAnsi="Times New Roman" w:cstheme="minorBidi" w:eastAsiaTheme="minorHAnsi"/>
          <w:i/>
          <w:u w:val="single"/>
        </w:rPr>
        <w:t> </w:t>
      </w:r>
      <w:r>
        <w:rPr>
          <w:rFonts w:ascii="Symbol" w:hAnsi="Symbol" w:cstheme="minorBidi" w:eastAsiaTheme="minorHAnsi"/>
          <w:u w:val="single"/>
        </w:rPr>
        <w:t></w:t>
      </w:r>
      <w:r>
        <w:rPr>
          <w:rFonts w:ascii="Times New Roman" w:hAnsi="Times New Roman" w:cstheme="minorBidi" w:eastAsiaTheme="minorHAnsi"/>
          <w:i/>
          <w:u w:val="single"/>
        </w:rPr>
        <w:t>V</w:t>
      </w:r>
      <w:r>
        <w:rPr>
          <w:rFonts w:ascii="Times New Roman" w:hAnsi="Times New Roman" w:cstheme="minorBidi" w:eastAsiaTheme="minorHAnsi"/>
          <w:i/>
          <w:u w:val="single"/>
        </w:rPr>
        <w:t> </w:t>
      </w:r>
      <w:r>
        <w:rPr>
          <w:rFonts w:ascii="Symbol" w:hAnsi="Symbol" w:cstheme="minorBidi" w:eastAsiaTheme="minorHAnsi"/>
          <w:u w:val="single"/>
        </w:rPr>
        <w:t></w:t>
      </w:r>
      <w:r>
        <w:rPr>
          <w:rFonts w:ascii="Times New Roman" w:hAnsi="Times New Roman" w:cstheme="minorBidi" w:eastAsiaTheme="minorHAnsi"/>
          <w:u w:val="single"/>
        </w:rPr>
        <w:t> </w:t>
      </w:r>
      <w:r>
        <w:rPr>
          <w:rFonts w:ascii="Symbol" w:hAnsi="Symbol" w:cstheme="minorBidi" w:eastAsiaTheme="minorHAnsi"/>
          <w:u w:val="single"/>
        </w:rPr>
        <w:t></w:t>
      </w:r>
      <w:r>
        <w:rPr>
          <w:rFonts w:ascii="Times New Roman" w:hAnsi="Times New Roman" w:cstheme="minorBidi" w:eastAsiaTheme="minorHAnsi"/>
          <w:u w:val="single"/>
        </w:rPr>
        <w:t> </w:t>
      </w:r>
      <w:r>
        <w:rPr>
          <w:rFonts w:ascii="Times New Roman" w:hAnsi="Times New Roman" w:cstheme="minorBidi" w:eastAsiaTheme="minorHAnsi"/>
          <w:i/>
          <w:u w:val="single"/>
        </w:rPr>
        <w:t>K</w:t>
      </w:r>
    </w:p>
    <w:p w:rsidR="0018722C">
      <w:pPr>
        <w:topLinePunct/>
      </w:pPr>
      <w:r>
        <w:rPr>
          <w:rFonts w:ascii="Times New Roman" w:eastAsia="Times New Roman"/>
        </w:rPr>
        <w:t>(</w:t>
      </w:r>
      <w:r>
        <w:t>式</w:t>
      </w:r>
      <w:r>
        <w:rPr>
          <w:rFonts w:ascii="Times New Roman" w:eastAsia="Times New Roman"/>
        </w:rPr>
        <w:t>4.5</w:t>
      </w:r>
      <w:r>
        <w:rPr>
          <w:rFonts w:ascii="Times New Roman" w:eastAsia="Times New Roman"/>
        </w:rPr>
        <w:t>)</w:t>
      </w:r>
    </w:p>
    <w:p w:rsidR="0018722C">
      <w:spacing w:beforeLines="0" w:before="0" w:afterLines="0" w:after="0" w:line="440" w:lineRule="auto"/>
      <w:pPr>
        <w:sectPr w:rsidR="00556256">
          <w:type w:val="continuous"/>
          <w:pgSz w:w="11910" w:h="16840"/>
          <w:pgMar w:top="1580" w:bottom="460" w:left="900" w:right="1180"/>
          <w:cols w:num="2" w:equalWidth="0">
            <w:col w:w="7987" w:space="40"/>
            <w:col w:w="1803"/>
          </w:cols>
        </w:sectPr>
        <w:topLinePunct/>
      </w:pPr>
    </w:p>
    <w:p w:rsidR="0018722C">
      <w:pPr>
        <w:topLinePunct/>
      </w:pPr>
      <w:r>
        <w:rPr>
          <w:rFonts w:cstheme="minorBidi" w:hAnsiTheme="minorHAnsi" w:eastAsiaTheme="minorHAnsi" w:asciiTheme="minorHAnsi"/>
        </w:rPr>
        <w:t>预期资产价</w:t>
      </w:r>
      <w:r>
        <w:rPr>
          <w:rFonts w:cstheme="minorBidi" w:hAnsiTheme="minorHAnsi" w:eastAsiaTheme="minorHAnsi" w:asciiTheme="minorHAnsi"/>
        </w:rPr>
        <w:t>值</w:t>
      </w:r>
      <w:r>
        <w:rPr>
          <w:rFonts w:ascii="Symbol" w:hAnsi="Symbol" w:cstheme="minorBidi" w:eastAsiaTheme="minorHAnsi"/>
        </w:rPr>
        <w:t></w:t>
      </w:r>
      <w:r>
        <w:rPr>
          <w:rFonts w:cstheme="minorBidi" w:hAnsiTheme="minorHAnsi" w:eastAsiaTheme="minorHAnsi" w:asciiTheme="minorHAnsi"/>
        </w:rPr>
        <w:t>资产价值波动</w:t>
      </w:r>
      <w:r>
        <w:rPr>
          <w:rFonts w:cstheme="minorBidi" w:hAnsiTheme="minorHAnsi" w:eastAsiaTheme="minorHAnsi" w:asciiTheme="minorHAnsi"/>
        </w:rPr>
        <w:t>率</w:t>
      </w:r>
      <w:r>
        <w:rPr>
          <w:rFonts w:cstheme="minorBidi" w:hAnsiTheme="minorHAnsi" w:eastAsiaTheme="minorHAnsi" w:asciiTheme="minorHAnsi"/>
        </w:rPr>
        <w:tab/>
      </w:r>
      <w:r>
        <w:rPr>
          <w:rFonts w:ascii="Times New Roman" w:hAnsi="Times New Roman" w:cstheme="minorBidi" w:eastAsiaTheme="minorHAnsi"/>
          <w:i/>
        </w:rPr>
        <w:t>E</w:t>
      </w:r>
      <w:r>
        <w:rPr>
          <w:rFonts w:ascii="Symbol" w:hAnsi="Symbol" w:cstheme="minorBidi" w:eastAsiaTheme="minorHAnsi"/>
        </w:rPr>
        <w:t></w:t>
      </w:r>
      <w:r>
        <w:rPr>
          <w:rFonts w:ascii="Times New Roman" w:hAnsi="Times New Roman" w:cstheme="minorBidi" w:eastAsiaTheme="minorHAnsi"/>
          <w:i/>
        </w:rPr>
        <w:t>V</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V</w:t>
      </w:r>
      <w:r>
        <w:rPr>
          <w:rFonts w:ascii="Times New Roman" w:hAnsi="Times New Roman" w:cstheme="minorBidi" w:eastAsiaTheme="minorHAnsi"/>
          <w:i/>
        </w:rPr>
        <w:tab/>
      </w:r>
      <w:r>
        <w:rPr>
          <w:rFonts w:ascii="Times New Roman" w:hAnsi="Times New Roman" w:cstheme="minorBidi" w:eastAsiaTheme="minorHAnsi"/>
          <w:i/>
        </w:rPr>
        <w:t>E</w:t>
      </w:r>
      <w:r>
        <w:rPr>
          <w:rFonts w:ascii="Symbol" w:hAnsi="Symbol" w:cstheme="minorBidi" w:eastAsiaTheme="minorHAnsi"/>
        </w:rPr>
        <w:t></w:t>
      </w:r>
      <w:r>
        <w:rPr>
          <w:rFonts w:ascii="Times New Roman" w:hAnsi="Times New Roman" w:cstheme="minorBidi" w:eastAsiaTheme="minorHAnsi"/>
          <w:i/>
        </w:rPr>
        <w:t>V</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V</w:t>
      </w:r>
    </w:p>
    <w:p w:rsidR="0018722C">
      <w:pPr>
        <w:topLinePunct/>
      </w:pPr>
      <w:r>
        <w:t>其中</w:t>
      </w:r>
      <w:r>
        <w:rPr>
          <w:rFonts w:ascii="Times New Roman" w:hAnsi="Times New Roman" w:eastAsia="宋体"/>
          <w:i/>
        </w:rPr>
        <w:t>E</w:t>
      </w:r>
      <w:r>
        <w:rPr>
          <w:rFonts w:ascii="Symbol" w:hAnsi="Symbol" w:eastAsia="Symbol"/>
        </w:rPr>
        <w:t></w:t>
      </w:r>
      <w:r>
        <w:rPr>
          <w:rFonts w:ascii="Times New Roman" w:hAnsi="Times New Roman" w:eastAsia="宋体"/>
          <w:i/>
        </w:rPr>
        <w:t>V</w:t>
      </w:r>
      <w:r>
        <w:rPr>
          <w:rFonts w:ascii="Symbol" w:hAnsi="Symbol" w:eastAsia="Symbol"/>
        </w:rPr>
        <w:t></w:t>
      </w:r>
      <w:r>
        <w:t>为企业资产预期价值，</w:t>
      </w:r>
      <w:r>
        <w:rPr>
          <w:rFonts w:ascii="Times New Roman" w:hAnsi="Times New Roman" w:eastAsia="宋体"/>
          <w:i/>
        </w:rPr>
        <w:t>DPT</w:t>
      </w:r>
      <w:r>
        <w:t>为企业的违约点也就是该时刻企业负债</w:t>
      </w:r>
      <w:r>
        <w:t>的账面价值</w:t>
      </w:r>
      <w:r>
        <w:rPr>
          <w:rFonts w:ascii="Times New Roman" w:hAnsi="Times New Roman" w:eastAsia="宋体"/>
          <w:i/>
        </w:rPr>
        <w:t>K</w:t>
      </w:r>
      <w:r>
        <w:t>，</w:t>
      </w:r>
      <w:r>
        <w:rPr>
          <w:rFonts w:ascii="Symbol" w:hAnsi="Symbol" w:eastAsia="Symbol"/>
          <w:i/>
        </w:rPr>
        <w:t></w:t>
      </w:r>
      <w:r>
        <w:rPr>
          <w:rFonts w:ascii="Times New Roman" w:hAnsi="Times New Roman" w:eastAsia="宋体"/>
          <w:vertAlign w:val="subscript"/>
          <w:i/>
        </w:rPr>
        <w:t>V</w:t>
      </w:r>
      <w:r>
        <w:t>为企业资产波动率，</w:t>
      </w:r>
      <w:r>
        <w:t>由公式</w:t>
      </w:r>
      <w:r>
        <w:rPr>
          <w:rFonts w:ascii="Times New Roman" w:hAnsi="Times New Roman" w:eastAsia="宋体"/>
        </w:rPr>
        <w:t>4</w:t>
      </w:r>
      <w:r>
        <w:rPr>
          <w:rFonts w:ascii="Times New Roman" w:hAnsi="Times New Roman" w:eastAsia="宋体"/>
        </w:rPr>
        <w:t>.</w:t>
      </w:r>
      <w:r>
        <w:rPr>
          <w:rFonts w:ascii="Times New Roman" w:hAnsi="Times New Roman" w:eastAsia="宋体"/>
        </w:rPr>
        <w:t>5</w:t>
      </w:r>
      <w:r>
        <w:t>可以看出违约距离值越大说明企业到期能偿还债务的可能性越大，发生违约的可能性越小，该企业的信用状</w:t>
      </w:r>
      <w:r>
        <w:t>况</w:t>
      </w:r>
    </w:p>
    <w:p w:rsidR="0018722C">
      <w:pPr>
        <w:topLinePunct/>
      </w:pPr>
      <w:r>
        <w:t>越好；该值越小说明企业到期偿还债务的可能性越小，该企业信用状况越差。</w:t>
      </w:r>
    </w:p>
    <w:p w:rsidR="0018722C">
      <w:pPr>
        <w:topLinePunct/>
      </w:pP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cstheme="minorBidi" w:hAnsiTheme="minorHAnsi" w:eastAsiaTheme="minorHAnsi" w:asciiTheme="minorHAnsi"/>
        </w:rPr>
        <w:t xml:space="preserve">根据违约距离</w:t>
      </w:r>
      <w:r>
        <w:rPr>
          <w:rFonts w:ascii="Times New Roman" w:eastAsia="Times New Roman" w:cstheme="minorBidi" w:hAnsiTheme="minorHAnsi"/>
          <w:i/>
        </w:rPr>
        <w:t>DD</w:t>
      </w:r>
      <w:r>
        <w:rPr>
          <w:rFonts w:cstheme="minorBidi" w:hAnsiTheme="minorHAnsi" w:eastAsiaTheme="minorHAnsi" w:asciiTheme="minorHAnsi"/>
        </w:rPr>
        <w:t>计算预期违约率</w:t>
      </w:r>
      <w:r>
        <w:rPr>
          <w:rFonts w:ascii="Times New Roman" w:eastAsia="Times New Roman" w:cstheme="minorBidi" w:hAnsiTheme="minorHAnsi"/>
          <w:i/>
        </w:rPr>
        <w:t>EDF</w:t>
      </w:r>
    </w:p>
    <w:p w:rsidR="0018722C">
      <w:pPr>
        <w:topLinePunct/>
      </w:pPr>
      <w:r>
        <w:rPr>
          <w:rFonts w:ascii="Times New Roman" w:eastAsia="Times New Roman"/>
        </w:rPr>
        <w:t>KMV</w:t>
      </w:r>
      <w:r>
        <w:t>模型通过对历史上的违约和破产频率数据进行分析，得到了违约距离与</w:t>
      </w:r>
      <w:r>
        <w:t>违约概率之间的关系。如果已知企业资产的违约概率分布，那么就可以通过违约</w:t>
      </w:r>
      <w:r>
        <w:t>距离</w:t>
      </w:r>
      <w:r>
        <w:rPr>
          <w:rFonts w:ascii="Times New Roman" w:eastAsia="Times New Roman"/>
          <w:i/>
        </w:rPr>
        <w:t>DD</w:t>
      </w:r>
      <w:r>
        <w:t>来直接计算预期违约概率</w:t>
      </w:r>
      <w:r>
        <w:rPr>
          <w:rFonts w:ascii="Times New Roman" w:eastAsia="Times New Roman"/>
          <w:i/>
        </w:rPr>
        <w:t>EDF</w:t>
      </w:r>
      <w:r>
        <w:t>。</w:t>
      </w:r>
      <w:r>
        <w:t>通常假设资产价值是服从正态分布或对数正态分布，这样就能计算理论上的违约概率，违约概率计算公式为</w:t>
      </w:r>
      <w:r>
        <w:rPr>
          <w:rFonts w:ascii="Times New Roman" w:eastAsia="Times New Roman"/>
          <w:rFonts w:hint="eastAsia"/>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70264" from="222.667999pt,7.177454pt" to="222.667999pt,21.329454pt" stroked="true" strokeweight=".58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0240" from="342.826996pt,7.177454pt" to="342.826996pt,21.329454pt" stroked="true" strokeweight=".587pt" strokecolor="#000000">
            <v:stroke dashstyle="solid"/>
            <w10:wrap type="none"/>
          </v:line>
        </w:pict>
      </w:r>
      <w:r>
        <w:rPr>
          <w:kern w:val="2"/>
          <w:szCs w:val="22"/>
          <w:rFonts w:ascii="Times New Roman" w:hAnsi="Times New Roman" w:eastAsia="Times New Roman" w:cstheme="minorBidi"/>
          <w:i/>
          <w:spacing w:val="-1"/>
          <w:w w:val="99"/>
          <w:sz w:val="23"/>
        </w:rPr>
        <w:t>E</w:t>
      </w:r>
      <w:r>
        <w:rPr>
          <w:kern w:val="2"/>
          <w:szCs w:val="22"/>
          <w:rFonts w:ascii="Times New Roman" w:hAnsi="Times New Roman" w:eastAsia="Times New Roman" w:cstheme="minorBidi"/>
          <w:i/>
          <w:spacing w:val="-2"/>
          <w:w w:val="99"/>
          <w:sz w:val="23"/>
        </w:rPr>
        <w:t>D</w:t>
      </w:r>
      <w:r>
        <w:rPr>
          <w:kern w:val="2"/>
          <w:szCs w:val="22"/>
          <w:rFonts w:ascii="Times New Roman" w:hAnsi="Times New Roman" w:eastAsia="Times New Roman" w:cstheme="minorBidi"/>
          <w:i/>
          <w:w w:val="99"/>
          <w:sz w:val="23"/>
        </w:rPr>
        <w:t>F</w:t>
      </w:r>
      <w:r>
        <w:rPr>
          <w:kern w:val="2"/>
          <w:szCs w:val="22"/>
          <w:rFonts w:ascii="Symbol" w:hAnsi="Symbol" w:eastAsia="Symbol" w:cstheme="minorBidi"/>
          <w:w w:val="99"/>
          <w:sz w:val="23"/>
        </w:rPr>
        <w:t></w:t>
      </w:r>
      <w:r>
        <w:rPr>
          <w:kern w:val="2"/>
          <w:szCs w:val="22"/>
          <w:rFonts w:ascii="Times New Roman" w:hAnsi="Times New Roman" w:eastAsia="Times New Roman" w:cstheme="minorBidi"/>
          <w:i/>
          <w:spacing w:val="-22"/>
          <w:w w:val="99"/>
          <w:sz w:val="23"/>
        </w:rPr>
        <w:t>P</w:t>
      </w:r>
      <w:r>
        <w:rPr>
          <w:kern w:val="2"/>
          <w:szCs w:val="22"/>
          <w:rFonts w:ascii="Times New Roman" w:hAnsi="Times New Roman" w:eastAsia="Times New Roman" w:cstheme="minorBidi"/>
          <w:i/>
          <w:w w:val="105"/>
          <w:sz w:val="13"/>
        </w:rPr>
        <w:t>t</w:t>
      </w:r>
      <w:r w:rsidR="001852F3">
        <w:rPr>
          <w:kern w:val="2"/>
          <w:szCs w:val="22"/>
          <w:rFonts w:ascii="Times New Roman" w:hAnsi="Times New Roman" w:eastAsia="Times New Roman" w:cstheme="minorBidi"/>
          <w:i/>
          <w:spacing w:val="-2"/>
          <w:sz w:val="13"/>
        </w:rPr>
        <w:t xml:space="preserve">  </w:t>
      </w:r>
      <w:r>
        <w:rPr>
          <w:kern w:val="2"/>
          <w:szCs w:val="22"/>
          <w:rFonts w:ascii="Symbol" w:hAnsi="Symbol" w:eastAsia="Symbol" w:cstheme="minorBidi"/>
          <w:w w:val="99"/>
          <w:sz w:val="23"/>
        </w:rPr>
        <w:t></w:t>
      </w:r>
      <w:r>
        <w:rPr>
          <w:kern w:val="2"/>
          <w:szCs w:val="22"/>
          <w:rFonts w:ascii="Symbol" w:hAnsi="Symbol" w:eastAsia="Symbol" w:cstheme="minorBidi"/>
          <w:spacing w:val="-46"/>
          <w:w w:val="99"/>
          <w:sz w:val="23"/>
        </w:rPr>
        <w:t></w:t>
      </w:r>
      <w:r>
        <w:rPr>
          <w:kern w:val="2"/>
          <w:szCs w:val="22"/>
          <w:rFonts w:ascii="Symbol" w:hAnsi="Symbol" w:eastAsia="Symbol" w:cstheme="minorBidi"/>
          <w:spacing w:val="-6"/>
          <w:w w:val="99"/>
          <w:sz w:val="23"/>
        </w:rPr>
        <w:t></w:t>
      </w:r>
      <w:r>
        <w:rPr>
          <w:kern w:val="2"/>
          <w:szCs w:val="22"/>
          <w:rFonts w:ascii="Times New Roman" w:hAnsi="Times New Roman" w:eastAsia="Times New Roman" w:cstheme="minorBidi"/>
          <w:i/>
          <w:spacing w:val="-7"/>
          <w:w w:val="99"/>
          <w:sz w:val="23"/>
        </w:rPr>
        <w:t>V</w:t>
      </w:r>
      <w:r>
        <w:rPr>
          <w:kern w:val="2"/>
          <w:szCs w:val="22"/>
          <w:rFonts w:ascii="Times New Roman" w:hAnsi="Times New Roman" w:eastAsia="Times New Roman" w:cstheme="minorBidi"/>
          <w:i/>
          <w:w w:val="105"/>
          <w:sz w:val="13"/>
        </w:rPr>
        <w:t>t</w:t>
      </w:r>
      <w:r w:rsidR="001852F3">
        <w:rPr>
          <w:kern w:val="2"/>
          <w:szCs w:val="22"/>
          <w:rFonts w:ascii="Times New Roman" w:hAnsi="Times New Roman" w:eastAsia="Times New Roman" w:cstheme="minorBidi"/>
          <w:i/>
          <w:spacing w:val="-2"/>
          <w:sz w:val="13"/>
        </w:rPr>
        <w:t xml:space="preserve">  </w:t>
      </w:r>
      <w:r>
        <w:rPr>
          <w:kern w:val="2"/>
          <w:szCs w:val="22"/>
          <w:rFonts w:ascii="Symbol" w:hAnsi="Symbol" w:eastAsia="Symbol" w:cstheme="minorBidi"/>
          <w:w w:val="99"/>
          <w:sz w:val="23"/>
        </w:rPr>
        <w:t></w:t>
      </w:r>
      <w:r>
        <w:rPr>
          <w:kern w:val="2"/>
          <w:szCs w:val="22"/>
          <w:rFonts w:ascii="Times New Roman" w:hAnsi="Times New Roman" w:eastAsia="Times New Roman" w:cstheme="minorBidi"/>
          <w:i/>
          <w:spacing w:val="2"/>
          <w:w w:val="99"/>
          <w:sz w:val="23"/>
        </w:rPr>
        <w:t>K</w:t>
      </w:r>
      <w:r>
        <w:rPr>
          <w:kern w:val="2"/>
          <w:szCs w:val="22"/>
          <w:rFonts w:ascii="Times New Roman" w:hAnsi="Times New Roman" w:eastAsia="Times New Roman" w:cstheme="minorBidi"/>
          <w:i/>
          <w:w w:val="105"/>
          <w:sz w:val="13"/>
        </w:rPr>
        <w:t>t</w:t>
      </w:r>
      <w:r w:rsidR="001852F3">
        <w:rPr>
          <w:kern w:val="2"/>
          <w:szCs w:val="22"/>
          <w:rFonts w:ascii="Times New Roman" w:hAnsi="Times New Roman" w:eastAsia="Times New Roman" w:cstheme="minorBidi"/>
          <w:i/>
          <w:spacing w:val="3"/>
          <w:sz w:val="13"/>
        </w:rPr>
        <w:t xml:space="preserve"> </w:t>
      </w:r>
      <w:r>
        <w:rPr>
          <w:kern w:val="2"/>
          <w:szCs w:val="22"/>
          <w:rFonts w:ascii="Times New Roman" w:hAnsi="Times New Roman" w:eastAsia="Times New Roman" w:cstheme="minorBidi"/>
          <w:i/>
          <w:spacing w:val="-6"/>
          <w:w w:val="99"/>
          <w:sz w:val="23"/>
        </w:rPr>
        <w:t>V</w:t>
      </w:r>
      <w:r>
        <w:rPr>
          <w:kern w:val="2"/>
          <w:szCs w:val="22"/>
          <w:rFonts w:ascii="Times New Roman" w:hAnsi="Times New Roman" w:eastAsia="Times New Roman" w:cstheme="minorBidi"/>
          <w:w w:val="105"/>
          <w:sz w:val="13"/>
        </w:rPr>
        <w:t>0</w:t>
      </w:r>
      <w:r w:rsidR="001852F3">
        <w:rPr>
          <w:kern w:val="2"/>
          <w:szCs w:val="22"/>
          <w:rFonts w:ascii="Times New Roman" w:hAnsi="Times New Roman" w:eastAsia="Times New Roman" w:cstheme="minorBidi"/>
          <w:spacing w:val="2"/>
          <w:sz w:val="13"/>
        </w:rPr>
        <w:t xml:space="preserve"> </w:t>
      </w:r>
      <w:r>
        <w:rPr>
          <w:kern w:val="2"/>
          <w:szCs w:val="22"/>
          <w:rFonts w:ascii="Symbol" w:hAnsi="Symbol" w:eastAsia="Symbol" w:cstheme="minorBidi"/>
          <w:w w:val="99"/>
          <w:sz w:val="23"/>
        </w:rPr>
        <w:t></w:t>
      </w:r>
      <w:r>
        <w:rPr>
          <w:kern w:val="2"/>
          <w:szCs w:val="22"/>
          <w:rFonts w:ascii="Times New Roman" w:hAnsi="Times New Roman" w:eastAsia="Times New Roman" w:cstheme="minorBidi"/>
          <w:i/>
          <w:w w:val="99"/>
          <w:sz w:val="23"/>
        </w:rPr>
        <w:t>V</w:t>
      </w:r>
      <w:r>
        <w:rPr>
          <w:kern w:val="2"/>
          <w:szCs w:val="22"/>
          <w:rFonts w:ascii="Symbol" w:hAnsi="Symbol" w:eastAsia="Symbol" w:cstheme="minorBidi"/>
          <w:spacing w:val="-46"/>
          <w:w w:val="99"/>
          <w:sz w:val="23"/>
        </w:rPr>
        <w:t></w:t>
      </w:r>
      <w:r>
        <w:rPr>
          <w:kern w:val="2"/>
          <w:szCs w:val="22"/>
          <w:rFonts w:ascii="Symbol" w:hAnsi="Symbol" w:eastAsia="Symbol" w:cstheme="minorBidi"/>
          <w:w w:val="99"/>
          <w:sz w:val="23"/>
        </w:rPr>
        <w:t></w:t>
      </w:r>
      <w:r>
        <w:rPr>
          <w:kern w:val="2"/>
          <w:szCs w:val="22"/>
          <w:rFonts w:ascii="Symbol" w:hAnsi="Symbol" w:eastAsia="Symbol" w:cstheme="minorBidi"/>
          <w:w w:val="99"/>
          <w:sz w:val="23"/>
        </w:rPr>
        <w:t></w:t>
      </w:r>
      <w:r>
        <w:rPr>
          <w:kern w:val="2"/>
          <w:szCs w:val="22"/>
          <w:rFonts w:ascii="Times New Roman" w:hAnsi="Times New Roman" w:eastAsia="Times New Roman" w:cstheme="minorBidi"/>
          <w:i/>
          <w:w w:val="99"/>
          <w:sz w:val="23"/>
        </w:rPr>
        <w:t>P</w:t>
      </w:r>
      <w:r>
        <w:rPr>
          <w:kern w:val="2"/>
          <w:szCs w:val="22"/>
          <w:rFonts w:ascii="Symbol" w:hAnsi="Symbol" w:eastAsia="Symbol" w:cstheme="minorBidi"/>
          <w:spacing w:val="-46"/>
          <w:w w:val="99"/>
          <w:sz w:val="23"/>
        </w:rPr>
        <w:t></w:t>
      </w:r>
      <w:r>
        <w:rPr>
          <w:kern w:val="2"/>
          <w:szCs w:val="22"/>
          <w:rFonts w:ascii="Symbol" w:hAnsi="Symbol" w:eastAsia="Symbol" w:cstheme="minorBidi"/>
          <w:spacing w:val="2"/>
          <w:w w:val="99"/>
          <w:sz w:val="23"/>
        </w:rPr>
        <w:t></w:t>
      </w:r>
      <w:r>
        <w:rPr>
          <w:kern w:val="2"/>
          <w:szCs w:val="22"/>
          <w:rFonts w:ascii="Times New Roman" w:hAnsi="Times New Roman" w:eastAsia="Times New Roman" w:cstheme="minorBidi"/>
          <w:spacing w:val="-2"/>
          <w:w w:val="99"/>
          <w:sz w:val="23"/>
        </w:rPr>
        <w:t>l</w:t>
      </w:r>
      <w:r>
        <w:rPr>
          <w:kern w:val="2"/>
          <w:szCs w:val="22"/>
          <w:rFonts w:ascii="Times New Roman" w:hAnsi="Times New Roman" w:eastAsia="Times New Roman" w:cstheme="minorBidi"/>
          <w:spacing w:val="8"/>
          <w:w w:val="99"/>
          <w:sz w:val="23"/>
        </w:rPr>
        <w:t>n</w:t>
      </w:r>
      <w:r>
        <w:rPr>
          <w:kern w:val="2"/>
          <w:szCs w:val="22"/>
          <w:rFonts w:ascii="Times New Roman" w:hAnsi="Times New Roman" w:eastAsia="Times New Roman" w:cstheme="minorBidi"/>
          <w:i/>
          <w:spacing w:val="-7"/>
          <w:w w:val="99"/>
          <w:sz w:val="23"/>
        </w:rPr>
        <w:t>V</w:t>
      </w:r>
      <w:r>
        <w:rPr>
          <w:kern w:val="2"/>
          <w:szCs w:val="22"/>
          <w:rFonts w:ascii="Times New Roman" w:hAnsi="Times New Roman" w:eastAsia="Times New Roman" w:cstheme="minorBidi"/>
          <w:i/>
          <w:w w:val="105"/>
          <w:sz w:val="13"/>
        </w:rPr>
        <w:t>t</w:t>
      </w:r>
      <w:r w:rsidR="001852F3">
        <w:rPr>
          <w:kern w:val="2"/>
          <w:szCs w:val="22"/>
          <w:rFonts w:ascii="Times New Roman" w:hAnsi="Times New Roman" w:eastAsia="Times New Roman" w:cstheme="minorBidi"/>
          <w:i/>
          <w:spacing w:val="-2"/>
          <w:sz w:val="13"/>
        </w:rPr>
        <w:t xml:space="preserve">  </w:t>
      </w:r>
      <w:r>
        <w:rPr>
          <w:kern w:val="2"/>
          <w:szCs w:val="22"/>
          <w:rFonts w:ascii="Symbol" w:hAnsi="Symbol" w:eastAsia="Symbol" w:cstheme="minorBidi"/>
          <w:w w:val="99"/>
          <w:sz w:val="23"/>
        </w:rPr>
        <w:t></w:t>
      </w:r>
      <w:r>
        <w:rPr>
          <w:kern w:val="2"/>
          <w:szCs w:val="22"/>
          <w:rFonts w:ascii="Times New Roman" w:hAnsi="Times New Roman" w:eastAsia="Times New Roman" w:cstheme="minorBidi"/>
          <w:spacing w:val="-2"/>
          <w:w w:val="99"/>
          <w:sz w:val="23"/>
        </w:rPr>
        <w:t>l</w:t>
      </w:r>
      <w:r>
        <w:rPr>
          <w:kern w:val="2"/>
          <w:szCs w:val="22"/>
          <w:rFonts w:ascii="Times New Roman" w:hAnsi="Times New Roman" w:eastAsia="Times New Roman" w:cstheme="minorBidi"/>
          <w:w w:val="99"/>
          <w:sz w:val="23"/>
        </w:rPr>
        <w:t>n</w:t>
      </w:r>
      <w:r>
        <w:rPr>
          <w:kern w:val="2"/>
          <w:szCs w:val="22"/>
          <w:rFonts w:ascii="Times New Roman" w:hAnsi="Times New Roman" w:eastAsia="Times New Roman" w:cstheme="minorBidi"/>
          <w:spacing w:val="-6"/>
          <w:sz w:val="23"/>
        </w:rPr>
        <w:t> </w:t>
      </w:r>
      <w:r>
        <w:rPr>
          <w:kern w:val="2"/>
          <w:szCs w:val="22"/>
          <w:rFonts w:ascii="Times New Roman" w:hAnsi="Times New Roman" w:eastAsia="Times New Roman" w:cstheme="minorBidi"/>
          <w:i/>
          <w:spacing w:val="2"/>
          <w:w w:val="99"/>
          <w:sz w:val="23"/>
        </w:rPr>
        <w:t>K</w:t>
      </w:r>
      <w:r>
        <w:rPr>
          <w:kern w:val="2"/>
          <w:szCs w:val="22"/>
          <w:rFonts w:ascii="Times New Roman" w:hAnsi="Times New Roman" w:eastAsia="Times New Roman" w:cstheme="minorBidi"/>
          <w:i/>
          <w:w w:val="105"/>
          <w:sz w:val="13"/>
        </w:rPr>
        <w:t>t</w:t>
      </w:r>
      <w:r w:rsidR="001852F3">
        <w:rPr>
          <w:kern w:val="2"/>
          <w:szCs w:val="22"/>
          <w:rFonts w:ascii="Times New Roman" w:hAnsi="Times New Roman" w:eastAsia="Times New Roman" w:cstheme="minorBidi"/>
          <w:i/>
          <w:spacing w:val="3"/>
          <w:sz w:val="13"/>
        </w:rPr>
        <w:t xml:space="preserve"> </w:t>
      </w:r>
      <w:r>
        <w:rPr>
          <w:kern w:val="2"/>
          <w:szCs w:val="22"/>
          <w:rFonts w:ascii="Times New Roman" w:hAnsi="Times New Roman" w:eastAsia="Times New Roman" w:cstheme="minorBidi"/>
          <w:i/>
          <w:spacing w:val="-6"/>
          <w:w w:val="99"/>
          <w:sz w:val="23"/>
        </w:rPr>
        <w:t>V</w:t>
      </w:r>
      <w:r>
        <w:rPr>
          <w:kern w:val="2"/>
          <w:szCs w:val="22"/>
          <w:rFonts w:ascii="Times New Roman" w:hAnsi="Times New Roman" w:eastAsia="Times New Roman" w:cstheme="minorBidi"/>
          <w:w w:val="105"/>
          <w:sz w:val="13"/>
        </w:rPr>
        <w:t>0</w:t>
      </w:r>
      <w:r w:rsidR="001852F3">
        <w:rPr>
          <w:kern w:val="2"/>
          <w:szCs w:val="22"/>
          <w:rFonts w:ascii="Times New Roman" w:hAnsi="Times New Roman" w:eastAsia="Times New Roman" w:cstheme="minorBidi"/>
          <w:spacing w:val="2"/>
          <w:sz w:val="13"/>
        </w:rPr>
        <w:t xml:space="preserve"> </w:t>
      </w:r>
      <w:r>
        <w:rPr>
          <w:kern w:val="2"/>
          <w:szCs w:val="22"/>
          <w:rFonts w:ascii="Symbol" w:hAnsi="Symbol" w:eastAsia="Symbol" w:cstheme="minorBidi"/>
          <w:w w:val="99"/>
          <w:sz w:val="23"/>
        </w:rPr>
        <w:t></w:t>
      </w:r>
      <w:r>
        <w:rPr>
          <w:kern w:val="2"/>
          <w:szCs w:val="22"/>
          <w:rFonts w:ascii="Times New Roman" w:hAnsi="Times New Roman" w:eastAsia="Times New Roman" w:cstheme="minorBidi"/>
          <w:i/>
          <w:w w:val="99"/>
          <w:sz w:val="23"/>
        </w:rPr>
        <w:t>V</w:t>
      </w:r>
      <w:r>
        <w:rPr>
          <w:kern w:val="2"/>
          <w:szCs w:val="22"/>
          <w:rFonts w:ascii="Symbol" w:hAnsi="Symbol" w:eastAsia="Symbol" w:cstheme="minorBidi"/>
          <w:spacing w:val="-46"/>
          <w:w w:val="99"/>
          <w:sz w:val="23"/>
        </w:rPr>
        <w:t></w:t>
      </w:r>
      <w:r>
        <w:rPr>
          <w:kern w:val="2"/>
          <w:szCs w:val="22"/>
          <w:rFonts w:ascii="Symbol" w:hAnsi="Symbol" w:eastAsia="Symbol" w:cstheme="minorBidi"/>
          <w:w w:val="99"/>
          <w:sz w:val="23"/>
        </w:rPr>
        <w:t></w:t>
      </w:r>
      <w:r>
        <w:rPr>
          <w:kern w:val="2"/>
          <w:szCs w:val="22"/>
          <w:rFonts w:ascii="Times New Roman" w:hAnsi="Times New Roman" w:eastAsia="Times New Roman" w:cstheme="minorBidi"/>
          <w:spacing w:val="-2"/>
          <w:sz w:val="24"/>
        </w:rPr>
        <w:t>(</w:t>
      </w:r>
      <w:r>
        <w:rPr>
          <w:kern w:val="2"/>
          <w:szCs w:val="22"/>
          <w:rFonts w:cstheme="minorBidi" w:hAnsiTheme="minorHAnsi" w:eastAsiaTheme="minorHAnsi" w:asciiTheme="minorHAnsi"/>
          <w:spacing w:val="-14"/>
          <w:sz w:val="24"/>
        </w:rPr>
        <w:t>式</w:t>
      </w:r>
      <w:r>
        <w:rPr>
          <w:kern w:val="2"/>
          <w:szCs w:val="22"/>
          <w:rFonts w:ascii="Times New Roman" w:hAnsi="Times New Roman" w:eastAsia="Times New Roman" w:cstheme="minorBidi"/>
          <w:sz w:val="24"/>
        </w:rPr>
        <w:t>4</w:t>
      </w:r>
      <w:r>
        <w:rPr>
          <w:kern w:val="2"/>
          <w:szCs w:val="22"/>
          <w:rFonts w:ascii="Times New Roman" w:hAnsi="Times New Roman" w:eastAsia="Times New Roman" w:cstheme="minorBidi"/>
          <w:spacing w:val="0"/>
          <w:sz w:val="24"/>
        </w:rPr>
        <w:t>.</w:t>
      </w:r>
      <w:r>
        <w:rPr>
          <w:kern w:val="2"/>
          <w:szCs w:val="22"/>
          <w:rFonts w:ascii="Times New Roman" w:hAnsi="Times New Roman" w:eastAsia="Times New Roman" w:cstheme="minorBidi"/>
          <w:sz w:val="24"/>
        </w:rPr>
        <w:t>6)</w:t>
      </w:r>
    </w:p>
    <w:p w:rsidR="0018722C">
      <w:pPr>
        <w:topLinePunct/>
      </w:pPr>
      <w:r>
        <w:t>其中</w:t>
      </w:r>
      <w:r>
        <w:rPr>
          <w:rFonts w:ascii="Times New Roman" w:eastAsia="Times New Roman"/>
          <w:i/>
        </w:rPr>
        <w:t>P</w:t>
      </w:r>
      <w:r>
        <w:rPr>
          <w:rFonts w:ascii="Times New Roman" w:eastAsia="Times New Roman"/>
          <w:vertAlign w:val="subscript"/>
          <w:i/>
        </w:rPr>
        <w:t>t</w:t>
      </w:r>
      <w:r>
        <w:t>为</w:t>
      </w:r>
      <w:r>
        <w:rPr>
          <w:rFonts w:ascii="Times New Roman" w:eastAsia="Times New Roman"/>
        </w:rPr>
        <w:t>t</w:t>
      </w:r>
      <w:r>
        <w:t>时刻的违约概率，</w:t>
      </w:r>
      <w:r>
        <w:rPr>
          <w:rFonts w:ascii="Times New Roman" w:eastAsia="Times New Roman"/>
          <w:i/>
        </w:rPr>
        <w:t>V</w:t>
      </w:r>
      <w:r>
        <w:rPr>
          <w:vertAlign w:val="subscript"/>
          <w:rFonts w:ascii="Times New Roman" w:eastAsia="Times New Roman"/>
        </w:rPr>
        <w:t>0</w:t>
      </w:r>
      <w:r>
        <w:t>为资产的初始价值，</w:t>
      </w:r>
      <w:r>
        <w:rPr>
          <w:rFonts w:ascii="Times New Roman" w:eastAsia="Times New Roman"/>
          <w:i/>
        </w:rPr>
        <w:t>K</w:t>
      </w:r>
      <w:r>
        <w:rPr>
          <w:rFonts w:ascii="Times New Roman" w:eastAsia="Times New Roman"/>
          <w:vertAlign w:val="subscript"/>
          <w:i/>
        </w:rPr>
        <w:t>t</w:t>
      </w:r>
      <w:r>
        <w:t>为</w:t>
      </w:r>
      <w:r>
        <w:rPr>
          <w:rFonts w:ascii="Times New Roman" w:eastAsia="Times New Roman"/>
        </w:rPr>
        <w:t>t</w:t>
      </w:r>
      <w:r>
        <w:t>时刻的债务账面价</w:t>
      </w:r>
      <w:r>
        <w:t>值，在</w:t>
      </w:r>
      <w:r>
        <w:rPr>
          <w:rFonts w:ascii="Times New Roman" w:eastAsia="Times New Roman"/>
          <w:i/>
        </w:rPr>
        <w:t>V</w:t>
      </w:r>
      <w:r>
        <w:rPr>
          <w:vertAlign w:val="subscript"/>
          <w:rFonts w:ascii="Times New Roman" w:eastAsia="Times New Roman"/>
        </w:rPr>
        <w:t>0</w:t>
      </w:r>
      <w:r>
        <w:t>已知的情况下根</w:t>
      </w:r>
      <w:r>
        <w:t>据公式</w:t>
      </w:r>
      <w:r>
        <w:rPr>
          <w:rFonts w:ascii="Times New Roman" w:eastAsia="Times New Roman"/>
        </w:rPr>
        <w:t>4</w:t>
      </w:r>
      <w:r>
        <w:rPr>
          <w:rFonts w:ascii="Times New Roman" w:eastAsia="Times New Roman"/>
        </w:rPr>
        <w:t>.</w:t>
      </w:r>
      <w:r>
        <w:rPr>
          <w:rFonts w:ascii="Times New Roman" w:eastAsia="Times New Roman"/>
        </w:rPr>
        <w:t>1</w:t>
      </w:r>
      <w:r>
        <w:t>可以计算</w:t>
      </w:r>
      <w:r>
        <w:rPr>
          <w:rFonts w:ascii="Times New Roman" w:eastAsia="Times New Roman"/>
        </w:rPr>
        <w:t>t</w:t>
      </w:r>
      <w:r>
        <w:t>时刻企业的资产价值：</w:t>
      </w:r>
    </w:p>
    <w:p w:rsidR="0018722C">
      <w:pPr>
        <w:tabs>
          <w:tab w:pos="3456" w:val="left" w:leader="none"/>
        </w:tabs>
        <w:spacing w:line="166" w:lineRule="exact" w:before="88"/>
        <w:ind w:leftChars="0" w:left="2875" w:rightChars="0" w:right="0" w:firstLineChars="0" w:firstLine="0"/>
        <w:jc w:val="left"/>
        <w:topLinePunct/>
      </w:pPr>
      <w:r>
        <w:rPr>
          <w:kern w:val="2"/>
          <w:sz w:val="23"/>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position w:val="1"/>
          <w:sz w:val="23"/>
        </w:rPr>
        <w:t>	</w:t>
      </w:r>
      <w:r>
        <w:rPr>
          <w:kern w:val="2"/>
          <w:szCs w:val="22"/>
          <w:rFonts w:ascii="Times New Roman" w:hAnsi="Times New Roman" w:cstheme="minorBidi" w:eastAsiaTheme="minorHAnsi"/>
          <w:spacing w:val="5"/>
          <w:position w:val="11"/>
          <w:sz w:val="13"/>
        </w:rPr>
        <w:t>2</w:t>
      </w:r>
      <w:r>
        <w:rPr>
          <w:kern w:val="2"/>
          <w:szCs w:val="22"/>
          <w:rFonts w:ascii="Times New Roman" w:hAnsi="Times New Roman" w:cstheme="minorBidi" w:eastAsiaTheme="minorHAnsi"/>
          <w:spacing w:val="16"/>
          <w:position w:val="11"/>
          <w:sz w:val="13"/>
        </w:rPr>
        <w:t> </w:t>
      </w:r>
      <w:r>
        <w:rPr>
          <w:kern w:val="2"/>
          <w:szCs w:val="22"/>
          <w:rFonts w:ascii="Symbol" w:hAnsi="Symbol" w:cstheme="minorBidi" w:eastAsiaTheme="minorHAnsi"/>
          <w:position w:val="1"/>
          <w:sz w:val="23"/>
        </w:rPr>
        <w:t></w:t>
      </w:r>
    </w:p>
    <w:p w:rsidR="0018722C">
      <w:spacing w:beforeLines="0" w:before="0" w:afterLines="0" w:after="0" w:line="440" w:lineRule="auto"/>
      <w:pPr>
        <w:sectPr w:rsidR="00556256">
          <w:type w:val="continuous"/>
          <w:pgSz w:w="11910" w:h="16840"/>
          <w:pgMar w:top="1580" w:bottom="460" w:left="900" w:right="1180"/>
        </w:sectPr>
        <w:topLinePunct/>
      </w:pPr>
    </w:p>
    <w:p w:rsidR="0018722C">
      <w:pPr>
        <w:spacing w:line="179" w:lineRule="exact" w:before="0"/>
        <w:ind w:leftChars="0" w:left="1599" w:rightChars="0" w:right="0" w:firstLineChars="0" w:firstLine="0"/>
        <w:jc w:val="left"/>
        <w:topLinePunct/>
      </w:pPr>
      <w:r>
        <w:rPr>
          <w:kern w:val="2"/>
          <w:szCs w:val="22"/>
          <w:rFonts w:ascii="Times New Roman" w:hAnsi="Times New Roman" w:cstheme="minorBidi" w:eastAsiaTheme="minorHAnsi"/>
          <w:sz w:val="23"/>
        </w:rPr>
        <w:t/>
      </w:r>
      <w:r>
        <w:rPr>
          <w:kern w:val="2"/>
          <w:szCs w:val="22"/>
          <w:rFonts w:ascii="Times New Roman" w:hAnsi="Times New Roman" w:cstheme="minorBidi" w:eastAsiaTheme="minorHAnsi"/>
          <w:sz w:val="23"/>
        </w:rPr>
        <w:t>L</w:t>
      </w:r>
      <w:r>
        <w:rPr>
          <w:kern w:val="2"/>
          <w:szCs w:val="22"/>
          <w:rFonts w:ascii="Times New Roman" w:hAnsi="Times New Roman" w:cstheme="minorBidi" w:eastAsiaTheme="minorHAnsi"/>
          <w:sz w:val="23"/>
        </w:rPr>
        <w:t>n</w:t>
      </w:r>
      <w:r>
        <w:rPr>
          <w:kern w:val="2"/>
          <w:szCs w:val="22"/>
          <w:rFonts w:ascii="Times New Roman" w:hAnsi="Times New Roman" w:cstheme="minorBidi" w:eastAsiaTheme="minorHAnsi"/>
          <w:i/>
          <w:sz w:val="23"/>
        </w:rPr>
        <w:t>V</w:t>
      </w:r>
      <w:r w:rsidR="001852F3">
        <w:rPr>
          <w:kern w:val="2"/>
          <w:szCs w:val="22"/>
          <w:rFonts w:ascii="Times New Roman" w:hAnsi="Times New Roman" w:cstheme="minorBidi" w:eastAsiaTheme="minorHAnsi"/>
          <w:i/>
          <w:sz w:val="23"/>
        </w:rPr>
        <w:t xml:space="preserve"> </w:t>
      </w:r>
      <w:r>
        <w:rPr>
          <w:kern w:val="2"/>
          <w:szCs w:val="22"/>
          <w:rFonts w:ascii="Symbol" w:hAnsi="Symbol" w:cstheme="minorBidi" w:eastAsiaTheme="minorHAnsi"/>
          <w:sz w:val="23"/>
        </w:rPr>
        <w:t></w:t>
      </w:r>
      <w:r w:rsidR="001852F3">
        <w:rPr>
          <w:kern w:val="2"/>
          <w:szCs w:val="22"/>
          <w:rFonts w:ascii="Times New Roman" w:hAnsi="Times New Roman" w:cstheme="minorBidi" w:eastAsiaTheme="minorHAnsi"/>
          <w:sz w:val="23"/>
        </w:rPr>
        <w:t xml:space="preserve">ln</w:t>
      </w:r>
      <w:r>
        <w:rPr>
          <w:kern w:val="2"/>
          <w:szCs w:val="22"/>
          <w:rFonts w:ascii="Times New Roman" w:hAnsi="Times New Roman" w:cstheme="minorBidi" w:eastAsiaTheme="minorHAnsi"/>
          <w:i/>
          <w:sz w:val="23"/>
        </w:rPr>
        <w:t>V</w:t>
      </w:r>
      <w:r w:rsidR="001852F3">
        <w:rPr>
          <w:kern w:val="2"/>
          <w:szCs w:val="22"/>
          <w:rFonts w:ascii="Times New Roman" w:hAnsi="Times New Roman" w:cstheme="minorBidi" w:eastAsiaTheme="minorHAnsi"/>
          <w:i/>
          <w:sz w:val="23"/>
        </w:rPr>
        <w:t xml:space="preserve"> </w:t>
      </w:r>
      <w:r>
        <w:rPr>
          <w:kern w:val="2"/>
          <w:szCs w:val="22"/>
          <w:rFonts w:ascii="Symbol" w:hAnsi="Symbol" w:cstheme="minorBidi" w:eastAsiaTheme="minorHAnsi"/>
          <w:sz w:val="23"/>
        </w:rPr>
        <w:t></w:t>
      </w:r>
      <w:r>
        <w:rPr>
          <w:kern w:val="2"/>
          <w:szCs w:val="22"/>
          <w:rFonts w:ascii="Symbol" w:hAnsi="Symbol" w:cstheme="minorBidi" w:eastAsiaTheme="minorHAnsi"/>
          <w:position w:val="-5"/>
          <w:sz w:val="23"/>
        </w:rPr>
        <w:t></w:t>
      </w:r>
      <w:r>
        <w:rPr>
          <w:kern w:val="2"/>
          <w:szCs w:val="22"/>
          <w:rFonts w:ascii="Symbol" w:hAnsi="Symbol" w:cstheme="minorBidi" w:eastAsiaTheme="minorHAnsi"/>
          <w:i/>
          <w:sz w:val="25"/>
        </w:rPr>
        <w:t></w:t>
      </w:r>
      <w:r>
        <w:rPr>
          <w:kern w:val="2"/>
          <w:szCs w:val="22"/>
          <w:rFonts w:ascii="Symbol" w:hAnsi="Symbol" w:cstheme="minorBidi" w:eastAsiaTheme="minorHAnsi"/>
          <w:sz w:val="23"/>
        </w:rPr>
        <w:t></w:t>
      </w:r>
      <w:r>
        <w:rPr>
          <w:kern w:val="2"/>
          <w:szCs w:val="22"/>
          <w:rFonts w:ascii="Times New Roman" w:hAnsi="Times New Roman" w:cstheme="minorBidi" w:eastAsiaTheme="minorHAnsi"/>
          <w:position w:val="9"/>
          <w:sz w:val="23"/>
          <w:u w:val="single"/>
        </w:rPr>
        <w:t xml:space="preserve">    </w:t>
      </w:r>
      <w:r>
        <w:rPr>
          <w:kern w:val="2"/>
          <w:szCs w:val="22"/>
          <w:rFonts w:ascii="Times New Roman" w:hAnsi="Times New Roman" w:cstheme="minorBidi" w:eastAsiaTheme="minorHAnsi"/>
          <w:i/>
          <w:position w:val="9"/>
          <w:sz w:val="13"/>
          <w:u w:val="single"/>
        </w:rPr>
        <w:t xml:space="preserve">v    </w:t>
      </w:r>
      <w:r>
        <w:rPr>
          <w:kern w:val="2"/>
          <w:szCs w:val="22"/>
          <w:rFonts w:ascii="Times New Roman" w:hAnsi="Times New Roman" w:cstheme="minorBidi" w:eastAsiaTheme="minorHAnsi"/>
          <w:i/>
          <w:position w:val="9"/>
          <w:sz w:val="13"/>
        </w:rPr>
        <w:t xml:space="preserve"> </w:t>
      </w:r>
      <w:r>
        <w:rPr>
          <w:kern w:val="2"/>
          <w:szCs w:val="22"/>
          <w:rFonts w:ascii="Symbol" w:hAnsi="Symbol" w:cstheme="minorBidi" w:eastAsiaTheme="minorHAnsi"/>
          <w:position w:val="-5"/>
          <w:sz w:val="23"/>
        </w:rPr>
        <w:t></w:t>
      </w:r>
      <w:r>
        <w:rPr>
          <w:kern w:val="2"/>
          <w:szCs w:val="22"/>
          <w:rFonts w:ascii="Times New Roman" w:hAnsi="Times New Roman" w:cstheme="minorBidi" w:eastAsiaTheme="minorHAnsi"/>
          <w:i/>
          <w:sz w:val="23"/>
        </w:rPr>
        <w:t>t</w:t>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3"/>
        </w:rPr>
        <w:t>t</w:t>
      </w:r>
      <w:r>
        <w:rPr>
          <w:kern w:val="2"/>
          <w:szCs w:val="22"/>
          <w:rFonts w:ascii="Symbol" w:hAnsi="Symbol" w:cstheme="minorBidi" w:eastAsiaTheme="minorHAnsi"/>
          <w:i/>
          <w:sz w:val="25"/>
        </w:rPr>
        <w:t></w:t>
      </w:r>
    </w:p>
    <w:p w:rsidR="0018722C">
      <w:pPr>
        <w:topLinePunct/>
      </w:pPr>
      <w:r>
        <w:br w:type="column"/>
      </w:r>
      <w:r>
        <w:rPr>
          <w:rFonts w:ascii="Times New Roman" w:eastAsia="Times New Roman"/>
        </w:rPr>
        <w:t>(</w:t>
      </w:r>
      <w:r>
        <w:t>式</w:t>
      </w:r>
      <w:r>
        <w:rPr>
          <w:rFonts w:ascii="Times New Roman" w:eastAsia="Times New Roman"/>
        </w:rPr>
        <w:t>4.7</w:t>
      </w:r>
      <w:r>
        <w:rPr>
          <w:rFonts w:ascii="Times New Roman" w:eastAsia="Times New Roman"/>
        </w:rPr>
        <w:t>)</w:t>
      </w:r>
    </w:p>
    <w:p w:rsidR="0018722C">
      <w:pPr>
        <w:pStyle w:val="aff7"/>
        <w:sectPr w:rsidR="00556256">
          <w:type w:val="continuous"/>
          <w:pgSz w:w="11910" w:h="16840"/>
          <w:pgMar w:top="1580" w:bottom="460" w:left="900" w:right="1180"/>
          <w:cols w:num="2" w:equalWidth="0">
            <w:col w:w="4907" w:space="2242"/>
            <w:col w:w="2681"/>
          </w:cols>
        </w:sectPr>
        <w:topLinePunct/>
      </w:pPr>
      <w:r>
        <w:rPr>
          <w:kern w:val="2"/>
          <w:sz w:val="22"/>
          <w:szCs w:val="22"/>
          <w:rFonts w:cstheme="minorBidi" w:hAnsiTheme="minorHAnsi" w:eastAsiaTheme="minorHAnsi" w:asciiTheme="minorHAnsi"/>
        </w:rPr>
        <w:drawing>
          <wp:inline>
            <wp:extent cx="229438" cy="164947"/>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8" cstate="print"/>
                    <a:stretch>
                      <a:fillRect/>
                    </a:stretch>
                  </pic:blipFill>
                  <pic:spPr>
                    <a:xfrm>
                      <a:off x="0" y="0"/>
                      <a:ext cx="229438" cy="164947"/>
                    </a:xfrm>
                    <a:prstGeom prst="rect">
                      <a:avLst/>
                    </a:prstGeom>
                  </pic:spPr>
                </pic:pic>
              </a:graphicData>
            </a:graphic>
          </wp:inline>
        </w:drawing>
      </w:r>
    </w:p>
    <w:p w:rsidR="0018722C">
      <w:pPr>
        <w:pStyle w:val="affff1"/>
        <w:topLinePunct/>
      </w:pPr>
      <w:r>
        <w:rPr>
          <w:kern w:val="2"/>
          <w:sz w:val="22"/>
          <w:szCs w:val="22"/>
          <w:rFonts w:cstheme="minorBidi" w:hAnsiTheme="minorHAnsi" w:eastAsiaTheme="minorHAnsi" w:asciiTheme="minorHAnsi"/>
        </w:rPr>
        <w:pict>
          <v:shape style="margin-left:188.779007pt;margin-top:3.387426pt;width:4.6pt;height:14.6pt;mso-position-horizontal-relative:page;mso-position-vertical-relative:paragraph;z-index:-70120" type="#_x0000_t202" filled="false" stroked="false">
            <v:textbox inset="0,0,0,0">
              <w:txbxContent>
                <w:p w:rsidR="0018722C">
                  <w:pPr>
                    <w:spacing w:line="292" w:lineRule="exact" w:before="0"/>
                    <w:ind w:leftChars="0" w:left="0" w:rightChars="0" w:right="0" w:firstLineChars="0" w:firstLine="0"/>
                    <w:jc w:val="left"/>
                    <w:rPr>
                      <w:rFonts w:ascii="Symbol" w:hAnsi="Symbol"/>
                      <w:sz w:val="23"/>
                    </w:rPr>
                  </w:pPr>
                  <w:r>
                    <w:rPr>
                      <w:rFonts w:ascii="Symbol" w:hAnsi="Symbol"/>
                      <w:w w:val="99"/>
                      <w:sz w:val="23"/>
                    </w:rPr>
                    <w:t></w:t>
                  </w:r>
                </w:p>
              </w:txbxContent>
            </v:textbox>
            <w10:wrap type="none"/>
          </v:shape>
        </w:pict>
      </w:r>
      <w:r>
        <w:rPr>
          <w:kern w:val="2"/>
          <w:szCs w:val="22"/>
          <w:rFonts w:ascii="Times New Roman" w:hAnsi="Times New Roman" w:cstheme="minorBidi" w:eastAsiaTheme="minorHAnsi"/>
          <w:i/>
          <w:w w:val="105"/>
          <w:sz w:val="13"/>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w w:val="105"/>
          <w:sz w:val="13"/>
        </w:rPr>
        <w:t>0</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w w:val="105"/>
          <w:sz w:val="13"/>
        </w:rPr>
        <w:t>V</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w w:val="105"/>
          <w:sz w:val="23"/>
        </w:rPr>
        <w:t>2</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w w:val="105"/>
          <w:sz w:val="13"/>
        </w:rPr>
        <w:t>v</w:t>
      </w:r>
    </w:p>
    <w:p w:rsidR="0018722C">
      <w:pPr>
        <w:topLinePunct/>
      </w:pPr>
      <w:r>
        <w:t>其中</w:t>
      </w:r>
      <w:r>
        <w:rPr>
          <w:rFonts w:ascii="Symbol" w:hAnsi="Symbol" w:eastAsia="Symbol"/>
          <w:i/>
        </w:rPr>
        <w:t></w:t>
      </w:r>
      <w:r>
        <w:t>为企业资产预期收益率，</w:t>
      </w:r>
      <w:r>
        <w:rPr>
          <w:rFonts w:ascii="Symbol" w:hAnsi="Symbol" w:eastAsia="Symbol"/>
          <w:i/>
        </w:rPr>
        <w:t></w:t>
      </w:r>
      <w:r>
        <w:t>为企业资产预期收益率变动的随机量，在</w:t>
      </w:r>
    </w:p>
    <w:p w:rsidR="0018722C">
      <w:pPr>
        <w:topLinePunct/>
      </w:pPr>
      <w:r>
        <w:rPr>
          <w:rFonts w:ascii="Times New Roman" w:hAnsi="Times New Roman" w:eastAsia="Times New Roman"/>
        </w:rPr>
        <w:t>Black</w:t>
      </w:r>
      <w:r>
        <w:t>—</w:t>
      </w:r>
      <w:r>
        <w:rPr>
          <w:rFonts w:ascii="Times New Roman" w:hAnsi="Times New Roman" w:eastAsia="Times New Roman"/>
        </w:rPr>
        <w:t>Scholes</w:t>
      </w:r>
      <w:r w:rsidR="001852F3">
        <w:rPr>
          <w:rFonts w:ascii="Times New Roman" w:hAnsi="Times New Roman" w:eastAsia="Times New Roman"/>
        </w:rPr>
        <w:t xml:space="preserve"> </w:t>
      </w:r>
      <w:r>
        <w:t>模型中企业资产预期收益率的随机变量</w:t>
      </w:r>
      <w:r>
        <w:rPr>
          <w:rFonts w:ascii="Symbol" w:hAnsi="Symbol" w:eastAsia="Symbol"/>
          <w:i/>
        </w:rPr>
        <w:t></w:t>
      </w:r>
      <w:r>
        <w:t>服从标准正态分布即</w:t>
      </w:r>
    </w:p>
    <w:p w:rsidR="0018722C">
      <w:pPr>
        <w:topLinePunct/>
      </w:pPr>
      <w:r>
        <w:rPr>
          <w:rFonts w:cstheme="minorBidi" w:hAnsiTheme="minorHAnsi" w:eastAsiaTheme="minorHAnsi" w:asciiTheme="minorHAnsi" w:ascii="Symbol" w:hAnsi="Symbol" w:eastAsia="Symbol"/>
          <w:i/>
        </w:rPr>
        <w:t></w:t>
      </w:r>
      <w:r>
        <w:rPr>
          <w:rFonts w:ascii="Times New Roman" w:hAnsi="Times New Roman" w:eastAsia="宋体" w:cstheme="minorBidi"/>
        </w:rPr>
        <w:t>~</w:t>
      </w:r>
      <w:r>
        <w:rPr>
          <w:rFonts w:ascii="Times New Roman" w:hAnsi="Times New Roman" w:eastAsia="宋体" w:cstheme="minorBidi"/>
          <w:i/>
        </w:rPr>
        <w:t>N</w:t>
      </w:r>
      <w:r>
        <w:rPr>
          <w:rFonts w:ascii="Symbol" w:hAnsi="Symbol" w:eastAsia="Symbol" w:cstheme="minorBidi"/>
        </w:rPr>
        <w:t></w:t>
      </w:r>
      <w:r>
        <w:rPr>
          <w:rFonts w:ascii="Times New Roman" w:hAnsi="Times New Roman" w:eastAsia="宋体" w:cstheme="minorBidi"/>
        </w:rPr>
        <w:t>0</w:t>
      </w:r>
      <w:r>
        <w:rPr>
          <w:rFonts w:cstheme="minorBidi" w:hAnsiTheme="minorHAnsi" w:eastAsiaTheme="minorHAnsi" w:asciiTheme="minorHAnsi"/>
          <w:kern w:val="2"/>
          <w:spacing w:val="-96"/>
          <w:w w:val="102"/>
          <w:position w:val="2"/>
          <w:sz w:val="23"/>
        </w:rPr>
        <w:t xml:space="preserve">, </w:t>
      </w:r>
      <w:r>
        <w:rPr>
          <w:rFonts w:ascii="Times New Roman" w:hAnsi="Times New Roman" w:eastAsia="宋体" w:cstheme="minorBidi"/>
        </w:rPr>
        <w:t>1</w:t>
      </w:r>
      <w:r>
        <w:rPr>
          <w:rFonts w:ascii="Symbol" w:hAnsi="Symbol" w:eastAsia="Symbol" w:cstheme="minorBidi"/>
        </w:rPr>
        <w:t></w:t>
      </w:r>
      <w:r>
        <w:rPr>
          <w:rFonts w:cstheme="minorBidi" w:hAnsiTheme="minorHAnsi" w:eastAsiaTheme="minorHAnsi" w:asciiTheme="minorHAnsi"/>
        </w:rPr>
        <w:t>，则企业的违约概率可以根据累积正态分布推出：</w:t>
      </w:r>
    </w:p>
    <w:p w:rsidR="0018722C">
      <w:pPr>
        <w:tabs>
          <w:tab w:pos="2654" w:val="left" w:leader="none"/>
          <w:tab w:pos="3074" w:val="left" w:leader="none"/>
          <w:tab w:pos="3652" w:val="left" w:leader="none"/>
        </w:tabs>
        <w:spacing w:line="180" w:lineRule="exact" w:before="66"/>
        <w:ind w:leftChars="0" w:left="2141" w:rightChars="0" w:right="0" w:firstLineChars="0" w:firstLine="0"/>
        <w:jc w:val="left"/>
        <w:topLinePunct/>
      </w:pPr>
      <w:r>
        <w:rPr>
          <w:kern w:val="2"/>
          <w:sz w:val="23"/>
          <w:szCs w:val="22"/>
          <w:rFonts w:cstheme="minorBidi" w:hAnsiTheme="minorHAnsi" w:eastAsiaTheme="minorHAnsi" w:asciiTheme="minorHAnsi" w:ascii="Symbol" w:hAnsi="Symbol"/>
          <w:position w:val="3"/>
        </w:rPr>
        <w:t></w:t>
      </w:r>
      <w:r>
        <w:rPr>
          <w:kern w:val="2"/>
          <w:szCs w:val="22"/>
          <w:rFonts w:ascii="Times New Roman" w:hAnsi="Times New Roman" w:cstheme="minorBidi" w:eastAsiaTheme="minorHAnsi"/>
          <w:position w:val="3"/>
          <w:sz w:val="23"/>
        </w:rPr>
        <w:t>	</w:t>
      </w:r>
      <w:r>
        <w:rPr>
          <w:kern w:val="2"/>
          <w:szCs w:val="22"/>
          <w:rFonts w:ascii="Times New Roman" w:hAnsi="Times New Roman" w:cstheme="minorBidi" w:eastAsiaTheme="minorHAnsi"/>
          <w:i/>
          <w:sz w:val="23"/>
        </w:rPr>
        <w:t>V</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position w:val="1"/>
          <w:sz w:val="23"/>
        </w:rPr>
        <w:t></w:t>
      </w:r>
      <w:r>
        <w:rPr>
          <w:kern w:val="2"/>
          <w:szCs w:val="22"/>
          <w:rFonts w:ascii="Times New Roman" w:hAnsi="Times New Roman" w:cstheme="minorBidi" w:eastAsiaTheme="minorHAnsi"/>
          <w:position w:val="1"/>
          <w:sz w:val="23"/>
        </w:rPr>
        <w:t>	</w:t>
      </w:r>
      <w:r>
        <w:rPr>
          <w:kern w:val="2"/>
          <w:szCs w:val="22"/>
          <w:rFonts w:ascii="Times New Roman" w:hAnsi="Times New Roman" w:cstheme="minorBidi" w:eastAsiaTheme="minorHAnsi"/>
          <w:position w:val="11"/>
          <w:sz w:val="13"/>
        </w:rPr>
        <w:t>2</w:t>
      </w:r>
      <w:r w:rsidR="001852F3">
        <w:rPr>
          <w:kern w:val="2"/>
          <w:szCs w:val="22"/>
          <w:rFonts w:ascii="Times New Roman" w:hAnsi="Times New Roman" w:cstheme="minorBidi" w:eastAsiaTheme="minorHAnsi"/>
          <w:position w:val="11"/>
          <w:sz w:val="13"/>
        </w:rPr>
        <w:t xml:space="preserve"> </w:t>
      </w:r>
      <w:r>
        <w:rPr>
          <w:kern w:val="2"/>
          <w:szCs w:val="22"/>
          <w:rFonts w:ascii="Symbol" w:hAnsi="Symbol" w:cstheme="minorBidi" w:eastAsiaTheme="minorHAnsi"/>
          <w:position w:val="1"/>
          <w:sz w:val="23"/>
        </w:rPr>
        <w:t></w:t>
      </w:r>
      <w:r>
        <w:rPr>
          <w:kern w:val="2"/>
          <w:szCs w:val="22"/>
          <w:rFonts w:ascii="Times New Roman" w:hAnsi="Times New Roman" w:cstheme="minorBidi" w:eastAsiaTheme="minorHAnsi"/>
          <w:position w:val="1"/>
          <w:sz w:val="23"/>
        </w:rPr>
        <w:t>  </w:t>
      </w:r>
      <w:r>
        <w:rPr>
          <w:kern w:val="2"/>
          <w:szCs w:val="22"/>
          <w:rFonts w:ascii="Symbol" w:hAnsi="Symbol" w:cstheme="minorBidi" w:eastAsiaTheme="minorHAnsi"/>
          <w:position w:val="3"/>
          <w:sz w:val="23"/>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70192" from="177.270004pt,8.935769pt" to="187.992004pt,8.935769pt" stroked="true" strokeweight=".280pt" strokecolor="#000000">
            <v:stroke dashstyle="solid"/>
            <w10:wrap type="none"/>
          </v:line>
        </w:pict>
      </w:r>
      <w:r>
        <w:rPr>
          <w:kern w:val="2"/>
          <w:szCs w:val="22"/>
          <w:rFonts w:ascii="Symbol" w:hAnsi="Symbol" w:cstheme="minorBidi" w:eastAsiaTheme="minorHAnsi"/>
          <w:w w:val="99"/>
          <w:sz w:val="23"/>
        </w:rPr>
        <w:t></w:t>
      </w:r>
      <w:r w:rsidR="001852F3">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spacing w:val="-2"/>
          <w:w w:val="99"/>
          <w:sz w:val="23"/>
        </w:rPr>
        <w:t>l</w:t>
      </w:r>
      <w:r>
        <w:rPr>
          <w:kern w:val="2"/>
          <w:szCs w:val="22"/>
          <w:rFonts w:ascii="Times New Roman" w:hAnsi="Times New Roman" w:cstheme="minorBidi" w:eastAsiaTheme="minorHAnsi"/>
          <w:w w:val="99"/>
          <w:sz w:val="23"/>
        </w:rPr>
        <w:t>n</w:t>
      </w:r>
      <w:r>
        <w:rPr>
          <w:kern w:val="2"/>
          <w:szCs w:val="22"/>
          <w:rFonts w:ascii="Times New Roman" w:hAnsi="Times New Roman" w:cstheme="minorBidi" w:eastAsiaTheme="minorHAnsi"/>
          <w:sz w:val="23"/>
        </w:rPr>
        <w:t>	</w:t>
      </w:r>
      <w:r>
        <w:rPr>
          <w:kern w:val="2"/>
          <w:szCs w:val="22"/>
          <w:rFonts w:ascii="Symbol" w:hAnsi="Symbol" w:cstheme="minorBidi" w:eastAsiaTheme="minorHAnsi"/>
          <w:spacing w:val="8"/>
          <w:w w:val="99"/>
          <w:sz w:val="23"/>
        </w:rPr>
        <w:t></w:t>
      </w:r>
      <w:r>
        <w:rPr>
          <w:kern w:val="2"/>
          <w:szCs w:val="22"/>
          <w:rFonts w:ascii="Symbol" w:hAnsi="Symbol" w:cstheme="minorBidi" w:eastAsiaTheme="minorHAnsi"/>
          <w:i/>
          <w:spacing w:val="-42"/>
          <w:w w:val="95"/>
          <w:sz w:val="25"/>
        </w:rPr>
        <w:t></w:t>
      </w:r>
      <w:r>
        <w:rPr>
          <w:kern w:val="2"/>
          <w:szCs w:val="22"/>
          <w:rFonts w:ascii="Times New Roman" w:hAnsi="Times New Roman" w:cstheme="minorBidi" w:eastAsiaTheme="minorHAnsi"/>
          <w:i/>
          <w:w w:val="105"/>
          <w:sz w:val="13"/>
        </w:rPr>
        <w:t>V</w:t>
      </w:r>
      <w:r w:rsidR="001852F3">
        <w:rPr>
          <w:kern w:val="2"/>
          <w:szCs w:val="22"/>
          <w:rFonts w:ascii="Times New Roman" w:hAnsi="Times New Roman" w:cstheme="minorBidi" w:eastAsiaTheme="minorHAnsi"/>
          <w:i/>
          <w:sz w:val="13"/>
        </w:rPr>
        <w:t xml:space="preserve"> </w:t>
      </w:r>
      <w:r>
        <w:rPr>
          <w:kern w:val="2"/>
          <w:szCs w:val="22"/>
          <w:rFonts w:ascii="Symbol" w:hAnsi="Symbol" w:cstheme="minorBidi" w:eastAsiaTheme="minorHAnsi"/>
          <w:w w:val="99"/>
          <w:sz w:val="23"/>
        </w:rPr>
        <w:t></w:t>
      </w:r>
      <w:r>
        <w:rPr>
          <w:kern w:val="2"/>
          <w:szCs w:val="22"/>
          <w:rFonts w:ascii="Times New Roman" w:hAnsi="Times New Roman" w:cstheme="minorBidi" w:eastAsiaTheme="minorHAnsi"/>
          <w:spacing w:val="-8"/>
          <w:sz w:val="23"/>
        </w:rPr>
        <w:t> </w:t>
      </w:r>
      <w:r>
        <w:rPr>
          <w:kern w:val="2"/>
          <w:szCs w:val="22"/>
          <w:rFonts w:ascii="Times New Roman" w:hAnsi="Times New Roman" w:cstheme="minorBidi" w:eastAsiaTheme="minorHAnsi"/>
          <w:w w:val="105"/>
          <w:sz w:val="13"/>
          <w:u w:val="single"/>
        </w:rPr>
        <w:t> </w:t>
      </w:r>
      <w:r>
        <w:rPr>
          <w:kern w:val="2"/>
          <w:szCs w:val="22"/>
          <w:rFonts w:ascii="Times New Roman" w:hAnsi="Times New Roman" w:cstheme="minorBidi" w:eastAsiaTheme="minorHAnsi"/>
          <w:sz w:val="13"/>
          <w:u w:val="single"/>
        </w:rPr>
        <w:t>    </w:t>
      </w:r>
      <w:r>
        <w:rPr>
          <w:kern w:val="2"/>
          <w:szCs w:val="22"/>
          <w:rFonts w:ascii="Times New Roman" w:hAnsi="Times New Roman" w:cstheme="minorBidi" w:eastAsiaTheme="minorHAnsi"/>
          <w:spacing w:val="-6"/>
          <w:sz w:val="13"/>
          <w:u w:val="single"/>
        </w:rPr>
        <w:t> </w:t>
      </w:r>
      <w:r>
        <w:rPr>
          <w:kern w:val="2"/>
          <w:szCs w:val="22"/>
          <w:rFonts w:ascii="Times New Roman" w:hAnsi="Times New Roman" w:cstheme="minorBidi" w:eastAsiaTheme="minorHAnsi"/>
          <w:i/>
          <w:w w:val="105"/>
          <w:sz w:val="13"/>
          <w:u w:val="single"/>
        </w:rPr>
        <w:t>V</w:t>
      </w:r>
      <w:r>
        <w:rPr>
          <w:kern w:val="2"/>
          <w:szCs w:val="22"/>
          <w:rFonts w:ascii="Times New Roman" w:hAnsi="Times New Roman" w:cstheme="minorBidi" w:eastAsiaTheme="minorHAnsi"/>
          <w:i/>
          <w:sz w:val="13"/>
          <w:u w:val="single"/>
        </w:rPr>
        <w:t>   </w:t>
      </w:r>
      <w:r>
        <w:rPr>
          <w:kern w:val="2"/>
          <w:szCs w:val="22"/>
          <w:rFonts w:ascii="Times New Roman" w:hAnsi="Times New Roman" w:cstheme="minorBidi" w:eastAsiaTheme="minorHAnsi"/>
          <w:i/>
          <w:spacing w:val="0"/>
          <w:sz w:val="13"/>
          <w:u w:val="single"/>
        </w:rPr>
        <w:t> </w:t>
      </w:r>
      <w:r>
        <w:rPr>
          <w:kern w:val="2"/>
          <w:szCs w:val="22"/>
          <w:rFonts w:ascii="Times New Roman" w:hAnsi="Times New Roman" w:cstheme="minorBidi" w:eastAsiaTheme="minorHAnsi"/>
          <w:i/>
          <w:spacing w:val="0"/>
          <w:sz w:val="13"/>
        </w:rPr>
        <w:t> </w:t>
      </w:r>
      <w:r>
        <w:rPr>
          <w:kern w:val="2"/>
          <w:szCs w:val="22"/>
          <w:rFonts w:ascii="Symbol" w:hAnsi="Symbol" w:cstheme="minorBidi" w:eastAsiaTheme="minorHAnsi"/>
          <w:w w:val="99"/>
          <w:sz w:val="23"/>
        </w:rPr>
        <w:t></w:t>
      </w:r>
      <w:r>
        <w:rPr>
          <w:kern w:val="2"/>
          <w:szCs w:val="22"/>
          <w:rFonts w:ascii="Times New Roman" w:hAnsi="Times New Roman" w:cstheme="minorBidi" w:eastAsiaTheme="minorHAnsi"/>
          <w:i/>
          <w:w w:val="99"/>
          <w:sz w:val="23"/>
        </w:rPr>
        <w:t>t</w:t>
      </w:r>
      <w:r>
        <w:rPr>
          <w:kern w:val="2"/>
          <w:szCs w:val="22"/>
          <w:rFonts w:ascii="Times New Roman" w:hAnsi="Times New Roman" w:cstheme="minorBidi" w:eastAsiaTheme="minorHAnsi"/>
          <w:i/>
          <w:spacing w:val="-8"/>
          <w:sz w:val="23"/>
        </w:rPr>
        <w:t> </w:t>
      </w:r>
      <w:r>
        <w:rPr>
          <w:kern w:val="2"/>
          <w:szCs w:val="22"/>
          <w:rFonts w:ascii="Symbol" w:hAnsi="Symbol" w:cstheme="minorBidi" w:eastAsiaTheme="minorHAnsi"/>
          <w:w w:val="99"/>
          <w:sz w:val="23"/>
        </w:rPr>
        <w:t></w:t>
      </w: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Symbol" w:hAnsi="Symbol" w:cstheme="minorBidi" w:eastAsiaTheme="minorHAnsi"/>
        </w:rPr>
        <w:t></w:t>
      </w:r>
      <w:r w:rsidR="001852F3">
        <w:rPr>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DD</w:t>
      </w:r>
      <w:r>
        <w:rPr>
          <w:rFonts w:ascii="Symbol" w:hAnsi="Symbol" w:cstheme="minorBidi" w:eastAsiaTheme="minorHAnsi"/>
        </w:rPr>
        <w:t></w:t>
      </w:r>
    </w:p>
    <w:p w:rsidR="0018722C">
      <w:pPr>
        <w:topLinePunct/>
      </w:pPr>
      <w:r>
        <w:br w:type="column"/>
      </w:r>
      <w:r>
        <w:rPr>
          <w:rFonts w:ascii="Times New Roman" w:eastAsia="Times New Roman"/>
        </w:rPr>
        <w:t>(</w:t>
      </w:r>
      <w:r>
        <w:t>式</w:t>
      </w:r>
      <w:r>
        <w:rPr>
          <w:rFonts w:ascii="Times New Roman" w:eastAsia="Times New Roman"/>
        </w:rPr>
        <w:t>4.8</w:t>
      </w:r>
      <w:r>
        <w:rPr>
          <w:rFonts w:ascii="Times New Roman" w:eastAsia="Times New Roman"/>
        </w:rPr>
        <w:t>)</w:t>
      </w:r>
    </w:p>
    <w:p w:rsidR="0018722C">
      <w:spacing w:beforeLines="0" w:before="0" w:afterLines="0" w:after="0" w:line="440" w:lineRule="auto"/>
      <w:pPr>
        <w:sectPr w:rsidR="00556256">
          <w:type w:val="continuous"/>
          <w:pgSz w:w="11910" w:h="16840"/>
          <w:pgMar w:top="1580" w:bottom="460" w:left="900" w:right="1180"/>
          <w:cols w:num="2" w:equalWidth="0">
            <w:col w:w="5538" w:space="1663"/>
            <w:col w:w="2629"/>
          </w:cols>
        </w:sectPr>
        <w:topLinePunct/>
      </w:pPr>
    </w:p>
    <w:p w:rsidR="0018722C">
      <w:pPr>
        <w:pStyle w:val="ae"/>
        <w:topLinePunct/>
      </w:pPr>
      <w:r>
        <w:rPr>
          <w:kern w:val="2"/>
          <w:sz w:val="22"/>
          <w:szCs w:val="22"/>
          <w:rFonts w:cstheme="minorBidi" w:hAnsiTheme="minorHAnsi" w:eastAsiaTheme="minorHAnsi" w:asciiTheme="minorHAnsi"/>
        </w:rPr>
        <w:pict>
          <v:group style="margin-left:165.438004pt;margin-top:.678748pt;width:93.6pt;height:16.3pt;mso-position-horizontal-relative:page;mso-position-vertical-relative:paragraph;z-index:-70144" coordorigin="3309,14" coordsize="1872,326">
            <v:shape style="position:absolute;left:4261;top:49;width:238;height:260" type="#_x0000_t75" stroked="false">
              <v:imagedata r:id="rId19" o:title=""/>
            </v:shape>
            <v:line style="position:absolute" from="3309,19" to="5180,19" stroked="true" strokeweight=".59pt" strokecolor="#000000">
              <v:stroke dashstyle="solid"/>
            </v:line>
            <v:shape style="position:absolute;left:3308;top:13;width:1872;height:326" type="#_x0000_t202" filled="false" stroked="false">
              <v:textbox inset="0,0,0,0">
                <w:txbxContent>
                  <w:p w:rsidR="0018722C">
                    <w:pPr>
                      <w:tabs>
                        <w:tab w:pos="460" w:val="left" w:leader="none"/>
                      </w:tabs>
                      <w:spacing w:line="304" w:lineRule="exact" w:before="22"/>
                      <w:ind w:leftChars="0" w:left="0" w:rightChars="0" w:right="60" w:firstLineChars="0" w:firstLine="0"/>
                      <w:jc w:val="center"/>
                      <w:rPr>
                        <w:rFonts w:ascii="Times New Roman" w:hAnsi="Times New Roman"/>
                        <w:i/>
                        <w:sz w:val="23"/>
                      </w:rPr>
                    </w:pPr>
                    <w:r>
                      <w:rPr>
                        <w:rFonts w:ascii="Symbol" w:hAnsi="Symbol"/>
                        <w:i/>
                        <w:spacing w:val="-65"/>
                        <w:w w:val="95"/>
                        <w:sz w:val="25"/>
                      </w:rPr>
                      <w:t></w:t>
                    </w:r>
                    <w:r>
                      <w:rPr>
                        <w:rFonts w:ascii="Times New Roman" w:hAnsi="Times New Roman"/>
                        <w:i/>
                        <w:w w:val="105"/>
                        <w:position w:val="-5"/>
                        <w:sz w:val="13"/>
                      </w:rPr>
                      <w:t>V</w:t>
                    </w:r>
                    <w:r>
                      <w:rPr>
                        <w:rFonts w:ascii="Times New Roman" w:hAnsi="Times New Roman"/>
                        <w:i/>
                        <w:position w:val="-5"/>
                        <w:sz w:val="13"/>
                      </w:rPr>
                      <w:tab/>
                    </w:r>
                    <w:r>
                      <w:rPr>
                        <w:rFonts w:ascii="Times New Roman" w:hAnsi="Times New Roman"/>
                        <w:i/>
                        <w:w w:val="99"/>
                        <w:sz w:val="23"/>
                      </w:rPr>
                      <w:t>t</w:t>
                    </w:r>
                  </w:p>
                </w:txbxContent>
              </v:textbox>
              <w10:wrap type="none"/>
            </v:shape>
            <w10:wrap type="none"/>
          </v:group>
        </w:pict>
      </w:r>
      <w:r>
        <w:rPr>
          <w:kern w:val="2"/>
          <w:szCs w:val="22"/>
          <w:rFonts w:ascii="Times New Roman" w:hAnsi="Times New Roman" w:cstheme="minorBidi" w:eastAsiaTheme="minorHAnsi"/>
          <w:i/>
          <w:sz w:val="13"/>
        </w:rPr>
        <w:t>t</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	</w:t>
      </w:r>
    </w:p>
    <w:p w:rsidR="0018722C">
      <w:pPr>
        <w:tabs>
          <w:tab w:pos="4299" w:val="left" w:leader="none"/>
        </w:tabs>
        <w:spacing w:line="228" w:lineRule="exact" w:before="0"/>
        <w:ind w:leftChars="0" w:left="2141" w:rightChars="0" w:right="0" w:firstLineChars="0" w:firstLine="0"/>
        <w:jc w:val="left"/>
        <w:topLinePunct/>
      </w:pPr>
      <w:r>
        <w:rPr>
          <w:kern w:val="2"/>
          <w:sz w:val="23"/>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3"/>
        </w:rPr>
        <w:t>	</w:t>
      </w:r>
    </w:p>
    <w:p w:rsidR="0018722C">
      <w:pPr>
        <w:tabs>
          <w:tab w:pos="4299" w:val="left" w:leader="none"/>
        </w:tabs>
        <w:spacing w:line="260" w:lineRule="exact" w:before="0"/>
        <w:ind w:leftChars="0" w:left="2141" w:rightChars="0" w:right="0" w:firstLineChars="0" w:firstLine="0"/>
        <w:jc w:val="left"/>
        <w:topLinePunct/>
      </w:pPr>
      <w:r>
        <w:rPr>
          <w:kern w:val="2"/>
          <w:sz w:val="23"/>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3"/>
        </w:rPr>
        <w:t>	</w:t>
      </w:r>
    </w:p>
    <w:p w:rsidR="0018722C">
      <w:pPr>
        <w:topLinePunct/>
      </w:pPr>
      <w:r>
        <w:t>因为违约距离为企业距离违约点的标准差个数</w:t>
      </w:r>
      <w:r>
        <w:rPr>
          <w:rFonts w:ascii="Times New Roman" w:eastAsia="Times New Roman"/>
          <w:rFonts w:hint="eastAsia"/>
        </w:rPr>
        <w:t>，</w:t>
      </w:r>
      <w:r>
        <w:t>可以用以下公式计算得：</w:t>
      </w:r>
    </w:p>
    <w:p w:rsidR="0018722C">
      <w:pPr>
        <w:topLinePunct/>
      </w:pPr>
      <w:r>
        <w:rPr>
          <w:rFonts w:cstheme="minorBidi" w:hAnsiTheme="minorHAnsi" w:eastAsiaTheme="minorHAnsi" w:asciiTheme="minorHAnsi" w:ascii="Times New Roman"/>
        </w:rPr>
        <w:t>24</w:t>
      </w:r>
    </w:p>
    <w:p w:rsidR="0018722C">
      <w:pPr>
        <w:topLinePunct/>
      </w:pPr>
      <w:bookmarkStart w:name="_bookmark24" w:id="56"/>
      <w:bookmarkEnd w:id="56"/>
      <w:r>
        <w:rPr>
          <w:rFonts w:ascii="Times New Roman" w:hAnsi="Times New Roman" w:cstheme="minorBidi" w:eastAsiaTheme="minorHAnsi"/>
          <w:i/>
        </w:rPr>
        <w:t>V</w:t>
      </w:r>
      <w:r w:rsidRPr="00000000">
        <w:rPr>
          <w:rFonts w:cstheme="minorBidi" w:hAnsiTheme="minorHAnsi" w:eastAsiaTheme="minorHAnsi" w:ascii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 </w:t>
      </w:r>
      <w:r>
        <w:rPr>
          <w:vertAlign w:val="superscript"/>
          /&gt;
        </w:rPr>
        <w:t>2</w:t>
      </w:r>
      <w:r>
        <w:rPr>
          <w:vertAlign w:val="superscript"/>
          /&gt;
        </w:rPr>
        <w:t> </w:t>
      </w:r>
      <w:r>
        <w:rPr>
          <w:rFonts w:ascii="Symbol" w:hAnsi="Symbol"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70096" from="163.466003pt,8.924174pt" to="174.156003pt,8.924174pt" stroked="true" strokeweight=".280pt" strokecolor="#000000">
            <v:stroke dashstyle="solid"/>
            <w10:wrap type="none"/>
          </v:line>
        </w:pict>
      </w:r>
      <w:r>
        <w:rPr>
          <w:kern w:val="2"/>
          <w:szCs w:val="22"/>
          <w:rFonts w:ascii="Times New Roman" w:hAnsi="Times New Roman" w:cstheme="minorBidi" w:eastAsiaTheme="minorHAnsi"/>
          <w:spacing w:val="-2"/>
          <w:w w:val="99"/>
          <w:sz w:val="23"/>
        </w:rPr>
        <w:t>l</w:t>
      </w:r>
      <w:r>
        <w:rPr>
          <w:kern w:val="2"/>
          <w:szCs w:val="22"/>
          <w:rFonts w:ascii="Times New Roman" w:hAnsi="Times New Roman" w:cstheme="minorBidi" w:eastAsiaTheme="minorHAnsi"/>
          <w:w w:val="99"/>
          <w:sz w:val="23"/>
        </w:rPr>
        <w:t>n</w:t>
      </w:r>
      <w:r>
        <w:rPr>
          <w:kern w:val="2"/>
          <w:szCs w:val="22"/>
          <w:rFonts w:ascii="Times New Roman" w:hAnsi="Times New Roman" w:cstheme="minorBidi" w:eastAsiaTheme="minorHAnsi"/>
          <w:sz w:val="23"/>
        </w:rPr>
        <w:tab/>
      </w:r>
      <w:r>
        <w:rPr>
          <w:kern w:val="2"/>
          <w:szCs w:val="22"/>
          <w:rFonts w:ascii="Times New Roman" w:hAnsi="Times New Roman" w:cstheme="minorBidi" w:eastAsiaTheme="minorHAnsi"/>
          <w:spacing w:val="-12"/>
          <w:sz w:val="23"/>
        </w:rPr>
        <w:t xml:space="preserve"> </w:t>
      </w:r>
      <w:r>
        <w:rPr>
          <w:kern w:val="2"/>
          <w:szCs w:val="22"/>
          <w:rFonts w:ascii="Symbol" w:hAnsi="Symbol" w:cstheme="minorBidi" w:eastAsiaTheme="minorHAnsi"/>
          <w:spacing w:val="8"/>
          <w:w w:val="99"/>
          <w:sz w:val="23"/>
        </w:rPr>
        <w:t></w:t>
      </w:r>
      <w:r>
        <w:rPr>
          <w:kern w:val="2"/>
          <w:szCs w:val="22"/>
          <w:rFonts w:ascii="Symbol" w:hAnsi="Symbol" w:cstheme="minorBidi" w:eastAsiaTheme="minorHAnsi"/>
          <w:i/>
          <w:spacing w:val="-42"/>
          <w:w w:val="95"/>
          <w:sz w:val="25"/>
        </w:rPr>
        <w:t></w:t>
      </w:r>
      <w:r>
        <w:rPr>
          <w:kern w:val="2"/>
          <w:szCs w:val="22"/>
          <w:rFonts w:ascii="Times New Roman" w:hAnsi="Times New Roman" w:cstheme="minorBidi" w:eastAsiaTheme="minorHAnsi"/>
          <w:i/>
          <w:w w:val="105"/>
          <w:sz w:val="13"/>
        </w:rPr>
        <w:t>V</w:t>
      </w:r>
      <w:r>
        <w:rPr>
          <w:kern w:val="2"/>
          <w:szCs w:val="22"/>
          <w:rFonts w:ascii="Times New Roman" w:hAnsi="Times New Roman" w:cstheme="minorBidi" w:eastAsiaTheme="minorHAnsi"/>
          <w:i/>
          <w:sz w:val="13"/>
        </w:rPr>
        <w:t xml:space="preserve">  </w:t>
      </w:r>
      <w:r>
        <w:rPr>
          <w:kern w:val="2"/>
          <w:szCs w:val="22"/>
          <w:rFonts w:ascii="Times New Roman" w:hAnsi="Times New Roman" w:cstheme="minorBidi" w:eastAsiaTheme="minorHAnsi"/>
          <w:i/>
          <w:spacing w:val="-7"/>
          <w:sz w:val="13"/>
        </w:rPr>
        <w:t xml:space="preserve"> </w:t>
      </w:r>
      <w:r>
        <w:rPr>
          <w:kern w:val="2"/>
          <w:szCs w:val="22"/>
          <w:rFonts w:ascii="Symbol" w:hAnsi="Symbol" w:cstheme="minorBidi" w:eastAsiaTheme="minorHAnsi"/>
          <w:w w:val="99"/>
          <w:sz w:val="23"/>
        </w:rPr>
        <w:t></w:t>
      </w:r>
      <w:r>
        <w:rPr>
          <w:kern w:val="2"/>
          <w:szCs w:val="22"/>
          <w:rFonts w:ascii="Times New Roman" w:hAnsi="Times New Roman" w:cstheme="minorBidi" w:eastAsiaTheme="minorHAnsi"/>
          <w:spacing w:val="-8"/>
          <w:sz w:val="23"/>
        </w:rPr>
        <w:t xml:space="preserve"> </w:t>
      </w:r>
      <w:r>
        <w:rPr>
          <w:kern w:val="2"/>
          <w:szCs w:val="22"/>
          <w:rFonts w:ascii="Times New Roman" w:hAnsi="Times New Roman" w:cstheme="minorBidi" w:eastAsiaTheme="minorHAnsi"/>
          <w:w w:val="105"/>
          <w:sz w:val="13"/>
          <w:u w:val="single"/>
        </w:rPr>
        <w:t xml:space="preserve"> </w:t>
      </w:r>
      <w:r>
        <w:rPr>
          <w:kern w:val="2"/>
          <w:szCs w:val="22"/>
          <w:rFonts w:ascii="Times New Roman" w:hAnsi="Times New Roman" w:cstheme="minorBidi" w:eastAsiaTheme="minorHAnsi"/>
          <w:sz w:val="13"/>
          <w:u w:val="single"/>
        </w:rPr>
        <w:t xml:space="preserve">    </w:t>
      </w:r>
      <w:r>
        <w:rPr>
          <w:kern w:val="2"/>
          <w:szCs w:val="22"/>
          <w:rFonts w:ascii="Times New Roman" w:hAnsi="Times New Roman" w:cstheme="minorBidi" w:eastAsiaTheme="minorHAnsi"/>
          <w:spacing w:val="-6"/>
          <w:sz w:val="13"/>
          <w:u w:val="single"/>
        </w:rPr>
        <w:t xml:space="preserve"> </w:t>
      </w:r>
      <w:r>
        <w:rPr>
          <w:kern w:val="2"/>
          <w:szCs w:val="22"/>
          <w:rFonts w:ascii="Times New Roman" w:hAnsi="Times New Roman" w:cstheme="minorBidi" w:eastAsiaTheme="minorHAnsi"/>
          <w:i/>
          <w:w w:val="105"/>
          <w:sz w:val="13"/>
          <w:u w:val="single"/>
        </w:rPr>
        <w:t>V</w:t>
      </w:r>
      <w:r>
        <w:rPr>
          <w:kern w:val="2"/>
          <w:szCs w:val="22"/>
          <w:rFonts w:ascii="Times New Roman" w:hAnsi="Times New Roman" w:cstheme="minorBidi" w:eastAsiaTheme="minorHAnsi"/>
          <w:i/>
          <w:sz w:val="13"/>
          <w:u w:val="single"/>
        </w:rPr>
        <w:t xml:space="preserve">   </w:t>
      </w:r>
      <w:r>
        <w:rPr>
          <w:kern w:val="2"/>
          <w:szCs w:val="22"/>
          <w:rFonts w:ascii="Times New Roman" w:hAnsi="Times New Roman" w:cstheme="minorBidi" w:eastAsiaTheme="minorHAnsi"/>
          <w:i/>
          <w:spacing w:val="0"/>
          <w:sz w:val="13"/>
          <w:u w:val="single"/>
        </w:rPr>
        <w:t xml:space="preserve"> </w:t>
      </w:r>
      <w:r>
        <w:rPr>
          <w:kern w:val="2"/>
          <w:szCs w:val="22"/>
          <w:rFonts w:ascii="Times New Roman" w:hAnsi="Times New Roman" w:cstheme="minorBidi" w:eastAsiaTheme="minorHAnsi"/>
          <w:i/>
          <w:spacing w:val="0"/>
          <w:sz w:val="13"/>
        </w:rPr>
        <w:t xml:space="preserve"> </w:t>
      </w:r>
      <w:r>
        <w:rPr>
          <w:kern w:val="2"/>
          <w:szCs w:val="22"/>
          <w:rFonts w:ascii="Symbol" w:hAnsi="Symbol" w:cstheme="minorBidi" w:eastAsiaTheme="minorHAnsi"/>
          <w:w w:val="99"/>
          <w:sz w:val="23"/>
        </w:rPr>
        <w:t></w:t>
      </w:r>
      <w:r>
        <w:rPr>
          <w:kern w:val="2"/>
          <w:szCs w:val="22"/>
          <w:rFonts w:ascii="Times New Roman" w:hAnsi="Times New Roman" w:cstheme="minorBidi" w:eastAsiaTheme="minorHAnsi"/>
          <w:spacing w:val="-18"/>
          <w:sz w:val="23"/>
        </w:rPr>
        <w:t xml:space="preserve"> </w:t>
      </w:r>
      <w:r>
        <w:rPr>
          <w:kern w:val="2"/>
          <w:szCs w:val="22"/>
          <w:rFonts w:ascii="Times New Roman" w:hAnsi="Times New Roman" w:cstheme="minorBidi" w:eastAsiaTheme="minorHAnsi"/>
          <w:i/>
          <w:w w:val="99"/>
          <w:sz w:val="23"/>
        </w:rPr>
        <w:t>t</w:t>
      </w:r>
    </w:p>
    <w:p w:rsidR="0018722C">
      <w:spacing w:beforeLines="0" w:before="0" w:afterLines="0" w:after="0" w:line="440" w:lineRule="auto"/>
      <w:pPr>
        <w:sectPr w:rsidR="00556256">
          <w:type w:val="continuous"/>
          <w:pgSz w:w="11910" w:h="16840"/>
          <w:pgMar w:header="893" w:footer="272" w:top="1120" w:bottom="460" w:left="900" w:right="1300"/>
        </w:sectPr>
        <w:topLinePunct/>
      </w:pPr>
    </w:p>
    <w:p w:rsidR="0018722C">
      <w:pPr>
        <w:pStyle w:val="ae"/>
        <w:topLinePunct/>
      </w:pPr>
      <w:r>
        <w:rPr>
          <w:kern w:val="2"/>
          <w:sz w:val="22"/>
          <w:szCs w:val="22"/>
          <w:rFonts w:cstheme="minorBidi" w:hAnsiTheme="minorHAnsi" w:eastAsiaTheme="minorHAnsi" w:asciiTheme="minorHAnsi"/>
        </w:rPr>
        <w:pict>
          <v:group style="margin-left:151.671005pt;margin-top:15.718812pt;width:93.3pt;height:16.3500pt;mso-position-horizontal-relative:page;mso-position-vertical-relative:paragraph;z-index:-70048" coordorigin="3033,314" coordsize="1866,327">
            <v:shape style="position:absolute;left:3930;top:350;width:238;height:261" type="#_x0000_t75" stroked="false">
              <v:imagedata r:id="rId20" o:title=""/>
            </v:shape>
            <v:line style="position:absolute" from="3033,320" to="4899,320" stroked="true" strokeweight=".59pt" strokecolor="#000000">
              <v:stroke dashstyle="solid"/>
            </v:line>
            <v:shape style="position:absolute;left:3033;top:314;width:1866;height:327" type="#_x0000_t202" filled="false" stroked="false">
              <v:textbox inset="0,0,0,0">
                <w:txbxContent>
                  <w:p w:rsidR="0018722C">
                    <w:pPr>
                      <w:spacing w:line="304" w:lineRule="exact" w:before="23"/>
                      <w:ind w:leftChars="0" w:left="744" w:rightChars="0" w:right="803" w:firstLineChars="0" w:firstLine="0"/>
                      <w:jc w:val="center"/>
                      <w:rPr>
                        <w:rFonts w:ascii="Times New Roman" w:hAnsi="Times New Roman"/>
                        <w:i/>
                        <w:sz w:val="23"/>
                      </w:rPr>
                    </w:pPr>
                    <w:r>
                      <w:rPr>
                        <w:rFonts w:ascii="Symbol" w:hAnsi="Symbol"/>
                        <w:i/>
                        <w:sz w:val="25"/>
                      </w:rPr>
                      <w:t></w:t>
                    </w:r>
                    <w:r>
                      <w:rPr>
                        <w:rFonts w:ascii="Times New Roman" w:hAnsi="Times New Roman"/>
                        <w:i/>
                        <w:sz w:val="25"/>
                      </w:rPr>
                      <w:t> </w:t>
                    </w:r>
                    <w:r>
                      <w:rPr>
                        <w:rFonts w:ascii="Times New Roman" w:hAnsi="Times New Roman"/>
                        <w:i/>
                        <w:sz w:val="23"/>
                      </w:rPr>
                      <w:t>t</w:t>
                    </w:r>
                  </w:p>
                </w:txbxContent>
              </v:textbox>
              <w10:wrap type="none"/>
            </v:shape>
            <w10:wrap type="none"/>
          </v:group>
        </w:pict>
      </w:r>
      <w:r>
        <w:rPr>
          <w:kern w:val="2"/>
          <w:szCs w:val="22"/>
          <w:rFonts w:ascii="Times New Roman" w:hAnsi="Times New Roman" w:cstheme="minorBidi" w:eastAsiaTheme="minorHAnsi"/>
          <w:i/>
          <w:sz w:val="23"/>
        </w:rPr>
        <w:t>DD</w:t>
      </w:r>
      <w:r>
        <w:rPr>
          <w:kern w:val="2"/>
          <w:szCs w:val="22"/>
          <w:rFonts w:ascii="Times New Roman" w:hAnsi="Times New Roman" w:cstheme="minorBidi" w:eastAsiaTheme="minorHAnsi"/>
          <w:sz w:val="23"/>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3"/>
        </w:rPr>
        <w:t>K</w:t>
      </w:r>
      <w:r>
        <w:rPr>
          <w:kern w:val="2"/>
          <w:szCs w:val="22"/>
          <w:rFonts w:ascii="Symbol" w:hAnsi="Symbol" w:cstheme="minorBidi" w:eastAsiaTheme="minorHAnsi"/>
          <w:sz w:val="23"/>
        </w:rPr>
        <w:t></w:t>
      </w:r>
    </w:p>
    <w:p w:rsidR="0018722C">
      <w:pPr>
        <w:topLinePunct/>
      </w:pPr>
      <w:r>
        <w:rPr>
          <w:rFonts w:cstheme="minorBidi" w:hAnsiTheme="minorHAnsi" w:eastAsiaTheme="minorHAnsi" w:asciiTheme="minorHAnsi"/>
        </w:rPr>
        <w:br w:type="column"/>
      </w:r>
      <w:r>
        <w:rPr>
          <w:rFonts w:ascii="Times New Roman" w:hAnsi="Times New Roman" w:eastAsia="Times New Roman" w:cstheme="minorBidi"/>
        </w:rPr>
        <w:t>2</w:t>
      </w:r>
      <w:r w:rsidR="001852F3">
        <w:rPr>
          <w:rFonts w:ascii="Times New Roman" w:hAnsi="Times New Roman" w:eastAsia="Times New Roman" w:cstheme="minorBidi"/>
        </w:rPr>
        <w:t xml:space="preserve"> </w:t>
      </w:r>
      <w:r>
        <w:rPr>
          <w:rFonts w:ascii="Symbol" w:hAnsi="Symbol" w:eastAsia="Symbol" w:cstheme="minorBidi"/>
        </w:rPr>
        <w:t></w:t>
      </w:r>
      <w:r>
        <w:rPr>
          <w:rFonts w:ascii="Times New Roman" w:hAnsi="Times New Roman" w:eastAsia="Times New Roman" w:cstheme="minorBidi"/>
        </w:rPr>
        <w:t>(</w:t>
      </w:r>
      <w:r>
        <w:rPr>
          <w:rFonts w:cstheme="minorBidi" w:hAnsiTheme="minorHAnsi" w:eastAsiaTheme="minorHAnsi" w:asciiTheme="minorHAnsi"/>
        </w:rPr>
        <w:t>式</w:t>
      </w:r>
      <w:r>
        <w:rPr>
          <w:rFonts w:ascii="Times New Roman" w:hAnsi="Times New Roman" w:eastAsia="Times New Roman" w:cstheme="minorBidi"/>
        </w:rPr>
        <w:t>4.9</w:t>
      </w:r>
      <w:r>
        <w:rPr>
          <w:rFonts w:ascii="Times New Roman" w:hAnsi="Times New Roman" w:eastAsia="Times New Roman" w:cstheme="minorBidi"/>
        </w:rPr>
        <w:t>)</w:t>
      </w:r>
    </w:p>
    <w:p w:rsidR="0018722C">
      <w:spacing w:beforeLines="0" w:before="0" w:afterLines="0" w:after="0" w:line="440" w:lineRule="auto"/>
      <w:pPr>
        <w:sectPr w:rsidR="00556256">
          <w:type w:val="continuous"/>
          <w:pgSz w:w="11910" w:h="16840"/>
          <w:pgMar w:top="1580" w:bottom="460" w:left="900" w:right="1300"/>
          <w:cols w:num="2" w:equalWidth="0">
            <w:col w:w="2889" w:space="40"/>
            <w:col w:w="6781"/>
          </w:cols>
        </w:sectPr>
        <w:topLinePunct/>
      </w:pPr>
    </w:p>
    <w:p w:rsidR="0018722C">
      <w:pPr>
        <w:pStyle w:val="Heading3"/>
        <w:topLinePunct/>
        <w:ind w:left="200" w:hangingChars="200" w:hanging="200"/>
      </w:pPr>
      <w:bookmarkStart w:id="7942" w:name="_Toc6867942"/>
      <w:r>
        <w:t>4.2.2</w:t>
      </w:r>
      <w:r>
        <w:t xml:space="preserve"> </w:t>
      </w:r>
      <w:r w:rsidRPr="00DB64CE">
        <w:t>KMV</w:t>
      </w:r>
      <w:r>
        <w:t>模型改造</w:t>
      </w:r>
      <w:bookmarkEnd w:id="7942"/>
    </w:p>
    <w:p w:rsidR="0018722C">
      <w:pPr>
        <w:topLinePunct/>
      </w:pPr>
      <w:r>
        <w:t>本文结合国内学者韩立岩、罗雯</w:t>
      </w:r>
      <w:r>
        <w:t>（</w:t>
      </w:r>
      <w:r>
        <w:rPr>
          <w:rFonts w:ascii="Times New Roman" w:eastAsia="Times New Roman"/>
          <w:spacing w:val="-2"/>
        </w:rPr>
        <w:t>2013</w:t>
      </w:r>
      <w:r>
        <w:t>）</w:t>
      </w:r>
      <w:r>
        <w:rPr>
          <w:vertAlign w:val="superscript"/>
          /&gt;
        </w:rPr>
        <w:t>[</w:t>
      </w:r>
      <w:r>
        <w:rPr>
          <w:vertAlign w:val="superscript"/>
          /&gt;
        </w:rPr>
        <w:t xml:space="preserve">34</w:t>
      </w:r>
      <w:r>
        <w:rPr>
          <w:vertAlign w:val="superscript"/>
          /&gt;
        </w:rPr>
        <w:t>]</w:t>
      </w:r>
      <w:r>
        <w:t>等的研究成果将</w:t>
      </w:r>
      <w:r>
        <w:rPr>
          <w:rFonts w:ascii="Times New Roman" w:eastAsia="Times New Roman"/>
        </w:rPr>
        <w:t>KMV</w:t>
      </w:r>
      <w:r>
        <w:t>模型的应用</w:t>
      </w:r>
      <w:r>
        <w:t>范围进行了扩展，构建了适用于政府融资平台信贷风险测度</w:t>
      </w:r>
      <w:r>
        <w:rPr>
          <w:rFonts w:ascii="Times New Roman" w:eastAsia="Times New Roman"/>
        </w:rPr>
        <w:t>KMV</w:t>
      </w:r>
      <w:r>
        <w:t>扩展模型，该模</w:t>
      </w:r>
      <w:r>
        <w:t>型基本思想如下：地方融资平台的存在是为地方基础建设筹集资金，也就是说地方融资平台和政府存在实质上的隶属关系。由于地方融资平台的投资项目主要是基础建设和公益性项目</w:t>
      </w:r>
      <w:r>
        <w:t>（</w:t>
      </w:r>
      <w:r>
        <w:t>投资周期长、盈利金额少</w:t>
      </w:r>
      <w:r>
        <w:t>）</w:t>
      </w:r>
      <w:r>
        <w:t>，所以地方政府不仅要为融资平台贷款提供直接或间接担保，同时也要以地方财政收入来偿还融资平台的贷款。我们可以把地方政府看成一个公司经济体，其为了筹资经济建设资金通过融资平台来贷款，同时将地方融资平台的贷款视为地方政府把当地可用于担保的财政收入转移给贷款人，若贷款到期日可用于偿还的财政收入大于贷款本息额则从贷款人手里把财政收入权收回，反之贷款到期日可用于偿还的财政收入不足以偿还债务就会产生违约。</w:t>
      </w:r>
    </w:p>
    <w:p w:rsidR="0018722C">
      <w:pPr>
        <w:topLinePunct/>
      </w:pPr>
      <w:r>
        <w:t>需要注意的是并不是所有的地方财政收入都可以用来对政府融资平台的债务进行担保，地方财政收入中有一部分属于刚性支出，扣除这部分刚性支出后的剩余部分才能用来对融资平台的债务进行担保和偿还。</w:t>
      </w:r>
    </w:p>
    <w:p w:rsidR="0018722C">
      <w:pPr>
        <w:topLinePunct/>
      </w:pPr>
      <w:r>
        <w:t>依据上述思想：本文将原来</w:t>
      </w:r>
      <w:r>
        <w:rPr>
          <w:rFonts w:ascii="Times New Roman" w:hAnsi="Times New Roman" w:eastAsia="宋体"/>
        </w:rPr>
        <w:t>KMV</w:t>
      </w:r>
      <w:r>
        <w:t>模型中的变量进行了替换，把企业资产市场</w:t>
      </w:r>
      <w:r>
        <w:t>价值</w:t>
      </w:r>
      <w:r>
        <w:rPr>
          <w:rFonts w:ascii="Times New Roman" w:hAnsi="Times New Roman" w:eastAsia="宋体"/>
          <w:i/>
        </w:rPr>
        <w:t>V</w:t>
      </w:r>
      <w:r>
        <w:t>替换为可用于担保的财政收入</w:t>
      </w:r>
      <w:r>
        <w:rPr>
          <w:rFonts w:ascii="Times New Roman" w:hAnsi="Times New Roman" w:eastAsia="宋体"/>
          <w:i/>
        </w:rPr>
        <w:t>A</w:t>
      </w:r>
      <w:r>
        <w:t>，把企业资产价值波动率</w:t>
      </w:r>
      <w:r>
        <w:rPr>
          <w:rFonts w:ascii="Symbol" w:hAnsi="Symbol" w:eastAsia="Symbol"/>
          <w:i/>
        </w:rPr>
        <w:t></w:t>
      </w:r>
      <w:r>
        <w:rPr>
          <w:rFonts w:ascii="Times New Roman" w:hAnsi="Times New Roman" w:eastAsia="宋体"/>
          <w:vertAlign w:val="subscript"/>
          <w:i/>
        </w:rPr>
        <w:t>V</w:t>
      </w:r>
      <w:r>
        <w:t>替换为地方财政收入的波动率</w:t>
      </w:r>
      <w:r>
        <w:rPr>
          <w:rFonts w:ascii="Symbol" w:hAnsi="Symbol" w:eastAsia="Symbol"/>
          <w:i/>
        </w:rPr>
        <w:t></w:t>
      </w:r>
      <w:r>
        <w:t>，把企业资产收益率的方差替</w:t>
      </w:r>
      <w:r>
        <w:rPr>
          <w:rFonts w:ascii="Symbol" w:hAnsi="Symbol" w:eastAsia="Symbol"/>
          <w:i/>
        </w:rPr>
        <w:t></w:t>
      </w:r>
      <w:r>
        <w:rPr>
          <w:rFonts w:ascii="Times New Roman" w:hAnsi="Times New Roman" w:eastAsia="宋体"/>
          <w:vertAlign w:val="subscript"/>
          <w:i/>
        </w:rPr>
        <w:t>V</w:t>
      </w:r>
      <w:r>
        <w:t>换为地方财政收入增长率的均</w:t>
      </w:r>
      <w:r>
        <w:t>值</w:t>
      </w:r>
      <w:r>
        <w:rPr>
          <w:rFonts w:ascii="Symbol" w:hAnsi="Symbol" w:eastAsia="Symbol"/>
          <w:i/>
        </w:rPr>
        <w:t></w:t>
      </w:r>
      <w:r>
        <w:t>，把到期的企业债务账面价值</w:t>
      </w:r>
      <w:r>
        <w:rPr>
          <w:rFonts w:ascii="Times New Roman" w:hAnsi="Times New Roman" w:eastAsia="宋体"/>
          <w:i/>
        </w:rPr>
        <w:t>K</w:t>
      </w:r>
      <w:r>
        <w:t>替换为到期的融资平台贷款总额</w:t>
      </w:r>
      <w:r>
        <w:rPr>
          <w:rFonts w:ascii="Times New Roman" w:hAnsi="Times New Roman" w:eastAsia="宋体"/>
          <w:i/>
        </w:rPr>
        <w:t>B</w:t>
      </w:r>
      <w:r>
        <w:t>，想将建立的模型表示如下：</w:t>
      </w:r>
    </w:p>
    <w:p w:rsidR="0018722C">
      <w:pPr>
        <w:topLinePunct/>
      </w:pPr>
      <w:r>
        <w:rPr>
          <w:rFonts w:cstheme="minorBidi" w:hAnsiTheme="minorHAnsi" w:eastAsiaTheme="minorHAnsi" w:asciiTheme="minorHAnsi"/>
        </w:rPr>
        <w:t>假设</w:t>
      </w:r>
      <w:r>
        <w:rPr>
          <w:rFonts w:ascii="Times New Roman" w:hAnsi="Times New Roman" w:eastAsia="宋体" w:cstheme="minorBidi"/>
        </w:rPr>
        <w:t>t</w:t>
      </w:r>
      <w:r>
        <w:rPr>
          <w:rFonts w:cstheme="minorBidi" w:hAnsiTheme="minorHAnsi" w:eastAsiaTheme="minorHAnsi" w:asciiTheme="minorHAnsi"/>
        </w:rPr>
        <w:t>时刻的政府可用于担保的财政收入为</w:t>
      </w:r>
      <w:r>
        <w:rPr>
          <w:rFonts w:ascii="Times New Roman" w:hAnsi="Times New Roman" w:eastAsia="宋体" w:cstheme="minorBidi"/>
          <w:i/>
        </w:rPr>
        <w:t>A</w:t>
      </w:r>
      <w:r>
        <w:rPr>
          <w:rFonts w:ascii="Times New Roman" w:hAnsi="Times New Roman" w:eastAsia="宋体" w:cstheme="minorBidi"/>
          <w:vertAlign w:val="subscript"/>
          <w:i/>
        </w:rPr>
        <w:t>t</w:t>
      </w:r>
      <w:r>
        <w:rPr>
          <w:rFonts w:cstheme="minorBidi" w:hAnsiTheme="minorHAnsi" w:eastAsiaTheme="minorHAnsi" w:asciiTheme="minorHAnsi"/>
        </w:rPr>
        <w:t>，</w:t>
      </w:r>
      <w:r>
        <w:rPr>
          <w:rFonts w:ascii="Times New Roman" w:hAnsi="Times New Roman" w:eastAsia="宋体" w:cstheme="minorBidi"/>
          <w:i/>
        </w:rPr>
        <w:t>Z</w:t>
      </w:r>
      <w:r>
        <w:rPr>
          <w:rFonts w:ascii="Times New Roman" w:hAnsi="Times New Roman" w:eastAsia="宋体" w:cstheme="minorBidi"/>
          <w:vertAlign w:val="subscript"/>
          <w:i/>
        </w:rPr>
        <w:t>t</w:t>
      </w:r>
      <w:r>
        <w:rPr>
          <w:rFonts w:cstheme="minorBidi" w:hAnsiTheme="minorHAnsi" w:eastAsiaTheme="minorHAnsi" w:asciiTheme="minorHAnsi"/>
        </w:rPr>
        <w:t>为随机变量且</w:t>
      </w:r>
      <w:r>
        <w:rPr>
          <w:rFonts w:ascii="Times New Roman" w:hAnsi="Times New Roman" w:eastAsia="宋体" w:cstheme="minorBidi"/>
          <w:i/>
        </w:rPr>
        <w:t>Z</w:t>
      </w:r>
      <w:r>
        <w:rPr>
          <w:rFonts w:ascii="Times New Roman" w:hAnsi="Times New Roman" w:eastAsia="宋体" w:cstheme="minorBidi"/>
          <w:vertAlign w:val="subscript"/>
          <w:i/>
        </w:rPr>
        <w:t>t</w:t>
      </w:r>
      <w:r>
        <w:rPr>
          <w:rFonts w:cstheme="minorBidi" w:hAnsiTheme="minorHAnsi" w:eastAsiaTheme="minorHAnsi" w:asciiTheme="minorHAnsi"/>
        </w:rPr>
        <w:t>服从标准</w:t>
      </w:r>
      <w:r>
        <w:rPr>
          <w:rFonts w:cstheme="minorBidi" w:hAnsiTheme="minorHAnsi" w:eastAsiaTheme="minorHAnsi" w:asciiTheme="minorHAnsi"/>
        </w:rPr>
        <w:t>正态分布</w:t>
      </w:r>
      <w:r>
        <w:rPr>
          <w:rFonts w:ascii="Times New Roman" w:hAnsi="Times New Roman" w:eastAsia="宋体" w:cstheme="minorBidi"/>
          <w:i/>
        </w:rPr>
        <w:t>Z</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N</w:t>
      </w:r>
      <w:r>
        <w:rPr>
          <w:rFonts w:ascii="Symbol" w:hAnsi="Symbol" w:eastAsia="Symbol" w:cstheme="minorBidi"/>
        </w:rPr>
        <w:t></w:t>
      </w:r>
      <w:r>
        <w:rPr>
          <w:rFonts w:ascii="Times New Roman" w:hAnsi="Times New Roman" w:eastAsia="宋体" w:cstheme="minorBidi"/>
        </w:rPr>
        <w:t>0</w:t>
      </w:r>
      <w:r>
        <w:rPr>
          <w:rFonts w:ascii="Times New Roman" w:hAnsi="Times New Roman" w:eastAsia="宋体" w:cstheme="minorBidi"/>
        </w:rPr>
        <w:t xml:space="preserve">, </w:t>
      </w:r>
      <w:r>
        <w:rPr>
          <w:rFonts w:ascii="Times New Roman" w:hAnsi="Times New Roman" w:eastAsia="宋体" w:cstheme="minorBidi"/>
        </w:rPr>
        <w:t>1</w:t>
      </w:r>
      <w:r>
        <w:rPr>
          <w:rFonts w:ascii="Symbol" w:hAnsi="Symbol" w:eastAsia="Symbol" w:cstheme="minorBidi"/>
        </w:rPr>
        <w:t></w:t>
      </w:r>
      <w:r>
        <w:rPr>
          <w:rFonts w:cstheme="minorBidi" w:hAnsiTheme="minorHAnsi" w:eastAsiaTheme="minorHAnsi" w:asciiTheme="minorHAnsi"/>
        </w:rPr>
        <w:t>，地方财政收入服从以下随机过程</w:t>
      </w:r>
      <w:r>
        <w:rPr>
          <w:rFonts w:ascii="Times New Roman" w:hAnsi="Times New Roman" w:eastAsia="宋体" w:cstheme="minorBidi"/>
          <w:i/>
        </w:rPr>
        <w:t>A</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sidR="001852F3">
        <w:rPr>
          <w:rFonts w:ascii="Times New Roman" w:hAnsi="Times New Roman" w:eastAsia="宋体" w:cstheme="minorBidi"/>
        </w:rPr>
        <w:t xml:space="preserve"> </w:t>
      </w:r>
      <w:r>
        <w:rPr>
          <w:rFonts w:ascii="Times New Roman" w:hAnsi="Times New Roman" w:eastAsia="宋体" w:cstheme="minorBidi"/>
          <w:i/>
        </w:rPr>
        <w:t>f</w:t>
      </w:r>
      <w:r>
        <w:rPr>
          <w:rFonts w:ascii="Symbol" w:hAnsi="Symbol" w:eastAsia="Symbol" w:cstheme="minorBidi"/>
        </w:rPr>
        <w:t></w:t>
      </w:r>
      <w:r>
        <w:rPr>
          <w:rFonts w:ascii="Times New Roman" w:hAnsi="Times New Roman" w:eastAsia="宋体" w:cstheme="minorBidi"/>
          <w:i/>
        </w:rPr>
        <w:t>Z</w:t>
      </w:r>
      <w:r>
        <w:rPr>
          <w:rFonts w:ascii="Times New Roman" w:hAnsi="Times New Roman" w:eastAsia="宋体" w:cstheme="minorBidi"/>
          <w:vertAlign w:val="subscript"/>
          <w:i/>
        </w:rPr>
        <w:t>t</w:t>
      </w:r>
      <w:r>
        <w:rPr>
          <w:rFonts w:ascii="Symbol" w:hAnsi="Symbol" w:eastAsia="Symbol" w:cstheme="minorBidi"/>
        </w:rPr>
        <w:t></w:t>
      </w:r>
      <w:r>
        <w:rPr>
          <w:rFonts w:cstheme="minorBidi" w:hAnsiTheme="minorHAnsi" w:eastAsiaTheme="minorHAnsi" w:asciiTheme="minorHAnsi"/>
        </w:rPr>
        <w:t>，其中</w:t>
      </w:r>
      <w:r>
        <w:rPr>
          <w:rFonts w:ascii="Times New Roman" w:hAnsi="Times New Roman" w:eastAsia="宋体" w:cstheme="minorBidi"/>
          <w:i/>
        </w:rPr>
        <w:t>f</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rPr>
        <w:t>为</w:t>
      </w:r>
      <w:r>
        <w:rPr>
          <w:rFonts w:cstheme="minorBidi" w:hAnsiTheme="minorHAnsi" w:eastAsiaTheme="minorHAnsi" w:asciiTheme="minorHAnsi"/>
        </w:rPr>
        <w:t>某一特定函数。</w:t>
      </w:r>
    </w:p>
    <w:p w:rsidR="0018722C">
      <w:pPr>
        <w:topLinePunct/>
      </w:pPr>
      <w:r>
        <w:t>当地方政府融资平台债务到期</w:t>
      </w:r>
      <w:r>
        <w:t>（</w:t>
      </w:r>
      <w:r>
        <w:t xml:space="preserve">到期日为</w:t>
      </w:r>
      <w:r>
        <w:rPr>
          <w:rFonts w:ascii="Times New Roman" w:eastAsia="Times New Roman"/>
        </w:rPr>
        <w:t>t</w:t>
      </w:r>
      <w:r>
        <w:t>）</w:t>
      </w:r>
      <w:r>
        <w:t>，若政府可用于担保的财政收入</w:t>
      </w:r>
    </w:p>
    <w:p w:rsidR="0018722C">
      <w:pPr>
        <w:topLinePunct/>
      </w:pPr>
      <w:r>
        <w:rPr>
          <w:rFonts w:cstheme="minorBidi" w:hAnsiTheme="minorHAnsi" w:eastAsiaTheme="minorHAnsi" w:asciiTheme="minorHAnsi" w:ascii="Times New Roman" w:hAnsi="Times New Roman" w:eastAsia="宋体"/>
          <w:i/>
        </w:rPr>
        <w:t>A</w:t>
      </w:r>
      <w:r>
        <w:rPr>
          <w:rFonts w:ascii="Times New Roman" w:hAnsi="Times New Roman" w:eastAsia="宋体" w:cstheme="minorBidi"/>
          <w:vertAlign w:val="subscript"/>
          <w:i/>
        </w:rPr>
        <w:t>t</w:t>
      </w:r>
      <w:r>
        <w:rPr>
          <w:rFonts w:cstheme="minorBidi" w:hAnsiTheme="minorHAnsi" w:eastAsiaTheme="minorHAnsi" w:asciiTheme="minorHAnsi"/>
        </w:rPr>
        <w:t>可以覆盖到期债务本息额</w:t>
      </w:r>
      <w:r>
        <w:rPr>
          <w:rFonts w:ascii="Times New Roman" w:hAnsi="Times New Roman" w:eastAsia="宋体" w:cstheme="minorBidi"/>
          <w:i/>
        </w:rPr>
        <w:t>B</w:t>
      </w:r>
      <w:r>
        <w:rPr>
          <w:rFonts w:ascii="Times New Roman" w:hAnsi="Times New Roman" w:eastAsia="宋体" w:cstheme="minorBidi"/>
          <w:vertAlign w:val="subscript"/>
          <w:i/>
        </w:rPr>
        <w:t>t</w:t>
      </w:r>
      <w:r>
        <w:rPr>
          <w:rFonts w:cstheme="minorBidi" w:hAnsiTheme="minorHAnsi" w:eastAsiaTheme="minorHAnsi" w:asciiTheme="minorHAnsi"/>
        </w:rPr>
        <w:t>，政府选择如期还款，否则地方政府就会违约。即地方政府的违约条件可以表示为：</w:t>
      </w:r>
      <w:r>
        <w:rPr>
          <w:rFonts w:ascii="Times New Roman" w:hAnsi="Times New Roman" w:eastAsia="宋体" w:cstheme="minorBidi"/>
          <w:i/>
        </w:rPr>
        <w:t>A</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B</w:t>
      </w:r>
      <w:r>
        <w:rPr>
          <w:rFonts w:ascii="Times New Roman" w:hAnsi="Times New Roman" w:eastAsia="宋体" w:cstheme="minorBidi"/>
          <w:vertAlign w:val="subscript"/>
          <w:i/>
        </w:rPr>
        <w:t>t </w:t>
      </w:r>
      <w:r>
        <w:rPr>
          <w:rFonts w:cstheme="minorBidi" w:hAnsiTheme="minorHAnsi" w:eastAsiaTheme="minorHAnsi" w:asciiTheme="minorHAnsi"/>
        </w:rPr>
        <w:t>。</w:t>
      </w:r>
    </w:p>
    <w:p w:rsidR="0018722C">
      <w:pPr>
        <w:topLinePunct/>
      </w:pPr>
      <w:r>
        <w:rPr>
          <w:rFonts w:cstheme="minorBidi" w:hAnsiTheme="minorHAnsi" w:eastAsiaTheme="minorHAnsi" w:asciiTheme="minorHAnsi"/>
        </w:rPr>
        <w:t>用</w:t>
      </w:r>
      <w:r>
        <w:rPr>
          <w:rFonts w:ascii="Times New Roman" w:eastAsia="Times New Roman" w:cstheme="minorBidi" w:hAnsiTheme="minorHAnsi"/>
          <w:i/>
        </w:rPr>
        <w:t>p</w:t>
      </w:r>
      <w:r>
        <w:rPr>
          <w:rFonts w:cstheme="minorBidi" w:hAnsiTheme="minorHAnsi" w:eastAsiaTheme="minorHAnsi" w:asciiTheme="minorHAnsi"/>
        </w:rPr>
        <w:t>来表示违约概率，则</w:t>
      </w:r>
      <w:r>
        <w:rPr>
          <w:rFonts w:ascii="Times New Roman" w:eastAsia="Times New Roman" w:cstheme="minorBidi" w:hAnsiTheme="minorHAnsi"/>
          <w:i/>
        </w:rPr>
        <w:t>p</w:t>
      </w:r>
      <w:r>
        <w:rPr>
          <w:rFonts w:cstheme="minorBidi" w:hAnsiTheme="minorHAnsi" w:eastAsiaTheme="minorHAnsi" w:asciiTheme="minorHAnsi"/>
        </w:rPr>
        <w:t>为：</w:t>
      </w:r>
    </w:p>
    <w:p w:rsidR="0018722C">
      <w:spacing w:beforeLines="0" w:before="0" w:afterLines="0" w:after="0" w:line="440" w:lineRule="auto"/>
      <w:pPr>
        <w:sectPr w:rsidR="00556256">
          <w:type w:val="continuous"/>
          <w:pgSz w:w="11910" w:h="16840"/>
          <w:pgMar w:top="1580" w:bottom="460" w:left="900" w:right="1300"/>
        </w:sectPr>
        <w:topLinePunct/>
      </w:pPr>
    </w:p>
    <w:p w:rsidR="0018722C">
      <w:pPr>
        <w:topLinePunct/>
      </w:pP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i/>
        </w:rPr>
        <w:t>A</w:t>
      </w:r>
      <w:r>
        <w:rPr>
          <w:rFonts w:ascii="Symbol" w:hAnsi="Symbol" w:cstheme="minorBidi" w:eastAsiaTheme="minorHAnsi"/>
        </w:rPr>
        <w:t></w:t>
      </w:r>
      <w:r>
        <w:rPr>
          <w:rFonts w:ascii="Times New Roman" w:hAnsi="Times New Roman" w:cstheme="minorBidi" w:eastAsiaTheme="minorHAnsi"/>
          <w:i/>
        </w:rPr>
        <w:t>B</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i/>
        </w:rPr>
        <w:t>Z</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B</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Z</w:t>
      </w:r>
    </w:p>
    <w:p w:rsidR="0018722C">
      <w:pPr>
        <w:spacing w:line="136" w:lineRule="exact" w:before="104"/>
        <w:ind w:leftChars="0" w:left="8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2"/>
          <w:sz w:val="23"/>
        </w:rPr>
        <w:t></w:t>
      </w:r>
      <w:r>
        <w:rPr>
          <w:kern w:val="2"/>
          <w:szCs w:val="22"/>
          <w:rFonts w:ascii="Times New Roman" w:hAnsi="Times New Roman" w:cstheme="minorBidi" w:eastAsiaTheme="minorHAnsi"/>
          <w:i/>
          <w:position w:val="2"/>
          <w:sz w:val="23"/>
        </w:rPr>
        <w:t>f</w:t>
      </w:r>
      <w:r>
        <w:rPr>
          <w:kern w:val="2"/>
          <w:szCs w:val="22"/>
          <w:rFonts w:ascii="Symbol" w:hAnsi="Symbol" w:cstheme="minorBidi" w:eastAsiaTheme="minorHAnsi"/>
          <w:position w:val="12"/>
          <w:sz w:val="13"/>
        </w:rPr>
        <w:t></w:t>
      </w:r>
      <w:r>
        <w:rPr>
          <w:kern w:val="2"/>
          <w:szCs w:val="22"/>
          <w:rFonts w:ascii="Times New Roman" w:hAnsi="Times New Roman" w:cstheme="minorBidi" w:eastAsiaTheme="minorHAnsi"/>
          <w:position w:val="12"/>
          <w:sz w:val="13"/>
        </w:rPr>
        <w:t>1</w:t>
      </w:r>
      <w:r>
        <w:rPr>
          <w:kern w:val="2"/>
          <w:szCs w:val="22"/>
          <w:rFonts w:ascii="Symbol" w:hAnsi="Symbol" w:cstheme="minorBidi" w:eastAsiaTheme="minorHAnsi"/>
          <w:sz w:val="31"/>
        </w:rPr>
        <w:t></w:t>
      </w:r>
      <w:r>
        <w:rPr>
          <w:kern w:val="2"/>
          <w:szCs w:val="22"/>
          <w:rFonts w:ascii="Times New Roman" w:hAnsi="Times New Roman" w:cstheme="minorBidi" w:eastAsiaTheme="minorHAnsi"/>
          <w:i/>
          <w:position w:val="2"/>
          <w:sz w:val="23"/>
        </w:rPr>
        <w:t>B</w:t>
      </w:r>
      <w:r>
        <w:rPr>
          <w:kern w:val="2"/>
          <w:szCs w:val="22"/>
          <w:rFonts w:ascii="Symbol" w:hAnsi="Symbol" w:cstheme="minorBidi" w:eastAsiaTheme="minorHAnsi"/>
          <w:sz w:val="31"/>
        </w:rPr>
        <w:t></w:t>
      </w:r>
      <w:r>
        <w:rPr>
          <w:kern w:val="2"/>
          <w:szCs w:val="22"/>
          <w:rFonts w:ascii="Symbol" w:hAnsi="Symbol" w:cstheme="minorBidi" w:eastAsiaTheme="minorHAnsi"/>
          <w:position w:val="3"/>
          <w:sz w:val="23"/>
        </w:rPr>
        <w:t></w:t>
      </w:r>
    </w:p>
    <w:p w:rsidR="0018722C">
      <w:pPr>
        <w:topLinePunct/>
      </w:pPr>
      <w:r>
        <w:br w:type="column"/>
      </w:r>
      <w:r>
        <w:rPr>
          <w:rFonts w:ascii="Times New Roman" w:eastAsia="Times New Roman"/>
        </w:rPr>
        <w:t>(</w:t>
      </w:r>
      <w:r>
        <w:t>式</w:t>
      </w:r>
      <w:r>
        <w:rPr>
          <w:rFonts w:ascii="Times New Roman" w:eastAsia="Times New Roman"/>
        </w:rPr>
        <w:t>4.10</w:t>
      </w:r>
      <w:r>
        <w:rPr>
          <w:rFonts w:ascii="Times New Roman" w:eastAsia="Times New Roman"/>
        </w:rPr>
        <w:t>)</w:t>
      </w:r>
    </w:p>
    <w:p w:rsidR="0018722C">
      <w:spacing w:beforeLines="0" w:before="0" w:afterLines="0" w:after="0" w:line="440" w:lineRule="auto"/>
      <w:pPr>
        <w:sectPr w:rsidR="00556256">
          <w:type w:val="continuous"/>
          <w:pgSz w:w="11910" w:h="16840"/>
          <w:pgMar w:top="1580" w:bottom="460" w:left="900" w:right="1300"/>
          <w:cols w:num="3" w:equalWidth="0">
            <w:col w:w="5212" w:space="40"/>
            <w:col w:w="1124" w:space="572"/>
            <w:col w:w="2762"/>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r>
      <w:r>
        <w:t>t</w:t>
      </w:r>
      <w:r>
        <w:rPr>
          <w:rFonts w:ascii="Symbol" w:hAnsi="Symbol" w:cstheme="minorBidi" w:eastAsiaTheme="minorHAnsi"/>
        </w:rPr>
        <w:t></w:t>
      </w:r>
      <w:r>
        <w:rPr>
          <w:rFonts w:ascii="Times New Roman" w:hAnsi="Times New Roman" w:cstheme="minorBidi" w:eastAsiaTheme="minorHAnsi"/>
        </w:rPr>
        <w:tab/>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
      </w:r>
      <w:r>
        <w:rPr>
          <w:rFonts w:ascii="Times New Roman" w:hAnsi="Times New Roman" w:cstheme="minorBidi" w:eastAsiaTheme="minorHAnsi"/>
          <w:vertAlign w:val="subscript"/>
          <w:i/>
        </w:rPr>
        <w:t>T</w:t>
      </w:r>
      <w:r w:rsidRPr="00000000">
        <w:rPr>
          <w:rFonts w:cstheme="minorBidi" w:hAnsiTheme="minorHAnsi" w:eastAsiaTheme="minorHAnsi" w:asciiTheme="minorHAnsi"/>
        </w:rPr>
        <w:tab/>
      </w:r>
      <w:r>
        <w:t xml:space="preserve">t  </w:t>
      </w:r>
      <w:r>
        <w:rPr>
          <w:rFonts w:ascii="Times New Roman" w:hAnsi="Times New Roman" w:cstheme="minorBidi" w:eastAsiaTheme="minorHAnsi"/>
          <w:vertAlign w:val="subscript"/>
          <w: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460" w:left="900" w:right="1300"/>
          <w:cols w:num="2" w:equalWidth="0">
            <w:col w:w="5067" w:space="40"/>
            <w:col w:w="4603"/>
          </w:cols>
        </w:sectPr>
        <w:topLinePunct/>
      </w:pPr>
    </w:p>
    <w:p w:rsidR="0018722C">
      <w:pPr>
        <w:topLinePunct/>
      </w:pPr>
      <w:r>
        <w:rPr>
          <w:rFonts w:cstheme="minorBidi" w:hAnsiTheme="minorHAnsi" w:eastAsiaTheme="minorHAnsi" w:asciiTheme="minorHAnsi"/>
        </w:rPr>
        <w:t>且</w:t>
      </w:r>
      <w:r>
        <w:rPr>
          <w:rFonts w:ascii="Times New Roman" w:hAnsi="Times New Roman" w:eastAsia="Times New Roman" w:cstheme="minorBidi"/>
          <w:i/>
        </w:rPr>
        <w:t>Z</w:t>
      </w:r>
      <w:r>
        <w:rPr>
          <w:rFonts w:ascii="Times New Roman" w:hAnsi="Times New Roman" w:eastAsia="Times New Roman" w:cstheme="minorBidi"/>
          <w:vertAlign w:val="subscript"/>
          <w:i/>
        </w:rPr>
        <w:t>t</w:t>
      </w:r>
      <w:r>
        <w:rPr>
          <w:rFonts w:cstheme="minorBidi" w:hAnsiTheme="minorHAnsi" w:eastAsiaTheme="minorHAnsi" w:asciiTheme="minorHAnsi"/>
        </w:rPr>
        <w:t>服从标准正态分布</w:t>
      </w:r>
      <w:r>
        <w:rPr>
          <w:rFonts w:ascii="Times New Roman" w:hAnsi="Times New Roman" w:eastAsia="Times New Roman" w:cstheme="minorBidi"/>
          <w:i/>
        </w:rPr>
        <w:t>Z</w:t>
      </w:r>
      <w:r>
        <w:rPr>
          <w:rFonts w:ascii="Times New Roman" w:hAnsi="Times New Roman" w:eastAsia="Times New Roman" w:cstheme="minorBidi"/>
          <w:vertAlign w:val="subscript"/>
          <w:i/>
        </w:rPr>
        <w:t>t</w:t>
      </w:r>
      <w:r w:rsidR="001852F3">
        <w:rPr>
          <w:rFonts w:ascii="Times New Roman" w:hAnsi="Times New Roman" w:eastAsia="Times New Roman" w:cstheme="minorBidi"/>
          <w:vertAlign w:val="subscript"/>
          <w:i/>
        </w:rPr>
        <w:t xml:space="preserve"> </w:t>
      </w:r>
      <w:r>
        <w:rPr>
          <w:rFonts w:ascii="Times New Roman" w:hAnsi="Times New Roman" w:eastAsia="Times New Roman" w:cstheme="minorBidi"/>
        </w:rPr>
        <w:t>~ </w:t>
      </w:r>
      <w:r>
        <w:rPr>
          <w:rFonts w:ascii="Times New Roman" w:hAnsi="Times New Roman" w:eastAsia="Times New Roman" w:cstheme="minorBidi"/>
          <w:i/>
        </w:rPr>
        <w:t>N</w:t>
      </w:r>
      <w:r>
        <w:rPr>
          <w:rFonts w:ascii="Symbol" w:hAnsi="Symbol" w:eastAsia="Symbol" w:cstheme="minorBidi"/>
        </w:rPr>
        <w:t></w:t>
      </w:r>
      <w:r>
        <w:rPr>
          <w:rFonts w:ascii="Times New Roman" w:hAnsi="Times New Roman" w:eastAsia="Times New Roman" w:cstheme="minorBidi"/>
        </w:rPr>
        <w:t>0</w:t>
      </w:r>
      <w:r>
        <w:rPr>
          <w:rFonts w:ascii="Times New Roman" w:hAnsi="Times New Roman" w:eastAsia="Times New Roman" w:cstheme="minorBidi"/>
        </w:rPr>
        <w:t xml:space="preserve">, </w:t>
      </w:r>
      <w:r>
        <w:rPr>
          <w:rFonts w:ascii="Times New Roman" w:hAnsi="Times New Roman" w:eastAsia="Times New Roman" w:cstheme="minorBidi"/>
        </w:rPr>
        <w:t>1</w:t>
      </w:r>
      <w:r>
        <w:rPr>
          <w:rFonts w:ascii="Symbol" w:hAnsi="Symbol" w:eastAsia="Symbol" w:cstheme="minorBidi"/>
        </w:rPr>
        <w:t></w:t>
      </w:r>
      <w:r>
        <w:rPr>
          <w:rFonts w:cstheme="minorBidi" w:hAnsiTheme="minorHAnsi" w:eastAsiaTheme="minorHAnsi" w:asciiTheme="minorHAnsi"/>
        </w:rPr>
        <w:t>，</w:t>
      </w:r>
      <w:r>
        <w:rPr>
          <w:rFonts w:cstheme="minorBidi" w:hAnsiTheme="minorHAnsi" w:eastAsiaTheme="minorHAnsi" w:asciiTheme="minorHAnsi"/>
        </w:rPr>
        <w:t>则公式</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0</w:t>
      </w:r>
      <w:r>
        <w:rPr>
          <w:rFonts w:cstheme="minorBidi" w:hAnsiTheme="minorHAnsi" w:eastAsiaTheme="minorHAnsi" w:asciiTheme="minorHAnsi"/>
        </w:rPr>
        <w:t>可以变为：</w:t>
      </w:r>
    </w:p>
    <w:p w:rsidR="0018722C">
      <w:pPr>
        <w:topLinePunct/>
      </w:pPr>
      <w:r>
        <w:rPr>
          <w:rFonts w:cstheme="minorBidi" w:hAnsiTheme="minorHAnsi" w:eastAsiaTheme="minorHAnsi" w:asciiTheme="minorHAnsi" w:ascii="Times New Roman"/>
        </w:rPr>
        <w:t>25</w:t>
      </w:r>
    </w:p>
    <w:p w:rsidR="0018722C">
      <w:pPr>
        <w:topLinePunct/>
      </w:pPr>
      <w:r>
        <w:rPr>
          <w:rFonts w:cstheme="minorBidi" w:hAnsiTheme="minorHAnsi" w:eastAsiaTheme="minorHAnsi" w:asciiTheme="minorHAnsi" w:ascii="Times New Roman" w:hAnsi="Times New Roman" w:eastAsia="宋体"/>
          <w:i/>
        </w:rPr>
        <w:t/>
      </w:r>
      <w:r>
        <w:rPr>
          <w:rFonts w:cstheme="minorBidi" w:hAnsiTheme="minorHAnsi" w:eastAsiaTheme="minorHAnsi" w:asciiTheme="minorHAnsi" w:ascii="Times New Roman" w:hAnsi="Times New Roman" w:eastAsia="宋体"/>
          <w:i/>
        </w:rPr>
        <w:t>P</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Z</w:t>
      </w:r>
      <w:r w:rsidR="001852F3">
        <w:rPr>
          <w:rFonts w:ascii="Times New Roman" w:hAnsi="Times New Roman" w:eastAsia="宋体" w:cstheme="minorBidi"/>
          <w:i/>
        </w:rPr>
        <w:t xml:space="preserve"> </w:t>
      </w:r>
      <w:r>
        <w:rPr>
          <w:rFonts w:ascii="Symbol" w:hAnsi="Symbol" w:eastAsia="Symbol" w:cstheme="minorBidi"/>
        </w:rPr>
        <w:t></w:t>
      </w:r>
      <w:r w:rsidR="001852F3">
        <w:rPr>
          <w:rFonts w:ascii="Times New Roman" w:hAnsi="Times New Roman" w:eastAsia="宋体" w:cstheme="minorBidi"/>
        </w:rPr>
        <w:t xml:space="preserve"> </w:t>
      </w:r>
      <w:r>
        <w:rPr>
          <w:rFonts w:ascii="Times New Roman" w:hAnsi="Times New Roman" w:eastAsia="宋体" w:cstheme="minorBidi"/>
          <w:i/>
        </w:rPr>
        <w:t>f</w:t>
      </w:r>
      <w:r>
        <w:rPr>
          <w:vertAlign w:val="superscript"/>
          /&gt;
        </w:rPr>
        <w:t></w:t>
      </w:r>
      <w:r>
        <w:rPr>
          <w:vertAlign w:val="superscript"/>
          /&gt;
        </w:rPr>
        <w:t>1</w:t>
      </w:r>
      <w:r>
        <w:rPr>
          <w:rFonts w:ascii="Symbol" w:hAnsi="Symbol" w:eastAsia="Symbol" w:cstheme="minorBidi"/>
        </w:rPr>
        <w:t></w:t>
      </w:r>
      <w:r>
        <w:rPr>
          <w:rFonts w:ascii="Times New Roman" w:hAnsi="Times New Roman" w:eastAsia="宋体" w:cstheme="minorBidi"/>
          <w:i/>
        </w:rPr>
        <w:t>B</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N</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f</w:t>
      </w:r>
      <w:r>
        <w:rPr>
          <w:vertAlign w:val="superscript"/>
          /&gt;
        </w:rPr>
        <w:t></w:t>
      </w:r>
      <w:r>
        <w:rPr>
          <w:vertAlign w:val="superscript"/>
          /&gt;
        </w:rPr>
        <w:t>1</w:t>
      </w:r>
      <w:r>
        <w:rPr>
          <w:rFonts w:ascii="Symbol" w:hAnsi="Symbol" w:eastAsia="Symbol" w:cstheme="minorBidi"/>
        </w:rPr>
        <w:t></w:t>
      </w:r>
      <w:r>
        <w:rPr>
          <w:rFonts w:ascii="Times New Roman" w:hAnsi="Times New Roman" w:eastAsia="宋体" w:cstheme="minorBidi"/>
          <w:i/>
        </w:rPr>
        <w:t>B</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w:t>
      </w:r>
      <w:r>
        <w:rPr>
          <w:rFonts w:cstheme="minorBidi" w:hAnsiTheme="minorHAnsi" w:eastAsiaTheme="minorHAnsi" w:asciiTheme="minorHAnsi"/>
        </w:rPr>
        <w:t>式</w:t>
      </w:r>
      <w:r>
        <w:rPr>
          <w:rFonts w:ascii="Times New Roman" w:hAnsi="Times New Roman" w:eastAsia="宋体" w:cstheme="minorBidi"/>
        </w:rPr>
        <w:t>4</w:t>
      </w:r>
      <w:r>
        <w:rPr>
          <w:rFonts w:ascii="Times New Roman" w:hAnsi="Times New Roman" w:eastAsia="宋体" w:cstheme="minorBidi"/>
        </w:rPr>
        <w:t>.</w:t>
      </w:r>
      <w:r>
        <w:rPr>
          <w:rFonts w:ascii="Times New Roman" w:hAnsi="Times New Roman" w:eastAsia="宋体" w:cstheme="minorBidi"/>
        </w:rPr>
        <w:t>11</w:t>
      </w:r>
      <w:r>
        <w:rPr>
          <w:rFonts w:ascii="Times New Roman" w:hAnsi="Times New Roman" w:eastAsia="宋体" w:cstheme="minorBidi"/>
        </w:rPr>
        <w:t>)</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pStyle w:val="ae"/>
        <w:topLinePunct/>
      </w:pPr>
      <w:r>
        <w:rPr>
          <w:kern w:val="2"/>
          <w:sz w:val="22"/>
          <w:szCs w:val="22"/>
          <w:rFonts w:cstheme="minorBidi" w:hAnsiTheme="minorHAnsi" w:eastAsiaTheme="minorHAnsi" w:asciiTheme="minorHAnsi"/>
        </w:rPr>
        <w:pict>
          <v:shape style="margin-left:345.65799pt;margin-top:11.685599pt;width:1.95pt;height:7.65pt;mso-position-horizontal-relative:page;mso-position-vertical-relative:paragraph;z-index:-69208" type="#_x0000_t202" filled="false" stroked="false">
            <v:textbox inset="0,0,0,0">
              <w:txbxContent>
                <w:p w:rsidR="0018722C">
                  <w:pPr>
                    <w:spacing w:before="1"/>
                    <w:ind w:leftChars="0" w:left="0" w:rightChars="0" w:right="0" w:firstLineChars="0" w:firstLine="0"/>
                    <w:jc w:val="left"/>
                    <w:rPr>
                      <w:rFonts w:ascii="Times New Roman"/>
                      <w:i/>
                      <w:sz w:val="13"/>
                    </w:rPr>
                  </w:pPr>
                  <w:r>
                    <w:rPr>
                      <w:rFonts w:ascii="Times New Roman"/>
                      <w:i/>
                      <w:w w:val="105"/>
                      <w:sz w:val="13"/>
                    </w:rPr>
                    <w:t>t</w:t>
                  </w:r>
                </w:p>
              </w:txbxContent>
            </v:textbox>
            <w10:wrap type="none"/>
          </v:shape>
        </w:pict>
      </w:r>
      <w:r>
        <w:rPr>
          <w:kern w:val="2"/>
          <w:szCs w:val="22"/>
          <w:rFonts w:cstheme="minorBidi" w:hAnsiTheme="minorHAnsi" w:eastAsiaTheme="minorHAnsi" w:asciiTheme="minorHAnsi"/>
          <w:sz w:val="24"/>
        </w:rPr>
        <w:t>根据</w:t>
      </w:r>
      <w:r>
        <w:rPr>
          <w:kern w:val="2"/>
          <w:szCs w:val="22"/>
          <w:rFonts w:ascii="Times New Roman" w:hAnsi="Times New Roman" w:eastAsia="宋体" w:cstheme="minorBidi"/>
          <w:sz w:val="24"/>
        </w:rPr>
        <w:t>KMV</w:t>
      </w:r>
      <w:r>
        <w:rPr>
          <w:kern w:val="2"/>
          <w:szCs w:val="22"/>
          <w:rFonts w:cstheme="minorBidi" w:hAnsiTheme="minorHAnsi" w:eastAsiaTheme="minorHAnsi" w:asciiTheme="minorHAnsi"/>
          <w:sz w:val="24"/>
        </w:rPr>
        <w:t>模型定义违约距离</w:t>
      </w:r>
      <w:r>
        <w:rPr>
          <w:kern w:val="2"/>
          <w:szCs w:val="22"/>
          <w:rFonts w:ascii="Times New Roman" w:hAnsi="Times New Roman" w:eastAsia="宋体" w:cstheme="minorBidi"/>
          <w:i/>
          <w:sz w:val="23"/>
        </w:rPr>
        <w:t>DD</w:t>
      </w:r>
      <w:r>
        <w:rPr>
          <w:kern w:val="2"/>
          <w:szCs w:val="22"/>
          <w:rFonts w:ascii="Symbol" w:hAnsi="Symbol" w:eastAsia="Symbol" w:cstheme="minorBidi"/>
          <w:sz w:val="23"/>
        </w:rPr>
        <w:t></w:t>
      </w:r>
      <w:r>
        <w:rPr>
          <w:kern w:val="2"/>
          <w:szCs w:val="22"/>
          <w:rFonts w:ascii="Symbol" w:hAnsi="Symbol" w:eastAsia="Symbol" w:cstheme="minorBidi"/>
          <w:sz w:val="23"/>
        </w:rPr>
        <w:t></w:t>
      </w:r>
      <w:r>
        <w:rPr>
          <w:kern w:val="2"/>
          <w:szCs w:val="22"/>
          <w:rFonts w:ascii="Times New Roman" w:hAnsi="Times New Roman" w:eastAsia="宋体" w:cstheme="minorBidi"/>
          <w:i/>
          <w:sz w:val="23"/>
        </w:rPr>
        <w:t>f</w:t>
      </w:r>
      <w:r>
        <w:rPr>
          <w:kern w:val="2"/>
          <w:szCs w:val="22"/>
          <w:rFonts w:ascii="Symbol" w:hAnsi="Symbol" w:eastAsia="Symbol" w:cstheme="minorBidi"/>
          <w:sz w:val="13"/>
        </w:rPr>
        <w:t></w:t>
      </w:r>
      <w:r>
        <w:rPr>
          <w:kern w:val="2"/>
          <w:szCs w:val="22"/>
          <w:rFonts w:ascii="Times New Roman" w:hAnsi="Times New Roman" w:eastAsia="宋体" w:cstheme="minorBidi"/>
          <w:sz w:val="13"/>
        </w:rPr>
        <w:t>1</w:t>
      </w:r>
      <w:r>
        <w:rPr>
          <w:kern w:val="2"/>
          <w:szCs w:val="22"/>
          <w:rFonts w:ascii="Symbol" w:hAnsi="Symbol" w:eastAsia="Symbol" w:cstheme="minorBidi"/>
          <w:sz w:val="31"/>
        </w:rPr>
        <w:t></w:t>
      </w:r>
      <w:r>
        <w:rPr>
          <w:kern w:val="2"/>
          <w:szCs w:val="22"/>
          <w:rFonts w:ascii="Times New Roman" w:hAnsi="Times New Roman" w:eastAsia="宋体" w:cstheme="minorBidi"/>
          <w:i/>
          <w:sz w:val="23"/>
        </w:rPr>
        <w:t>B</w:t>
      </w:r>
      <w:r>
        <w:rPr>
          <w:kern w:val="2"/>
          <w:szCs w:val="22"/>
          <w:rFonts w:ascii="Symbol" w:hAnsi="Symbol" w:eastAsia="Symbol" w:cstheme="minorBidi"/>
          <w:sz w:val="31"/>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则公式</w:t>
      </w:r>
      <w:r>
        <w:rPr>
          <w:kern w:val="2"/>
          <w:szCs w:val="22"/>
          <w:rFonts w:ascii="Times New Roman" w:hAnsi="Times New Roman" w:eastAsia="宋体" w:cstheme="minorBidi"/>
          <w:sz w:val="24"/>
        </w:rPr>
        <w:t>4</w:t>
      </w:r>
      <w:r>
        <w:rPr>
          <w:kern w:val="2"/>
          <w:szCs w:val="22"/>
          <w:rFonts w:ascii="Times New Roman" w:hAnsi="Times New Roman" w:eastAsia="宋体" w:cstheme="minorBidi"/>
          <w:sz w:val="24"/>
        </w:rPr>
        <w:t>.</w:t>
      </w:r>
      <w:r>
        <w:rPr>
          <w:kern w:val="2"/>
          <w:szCs w:val="22"/>
          <w:rFonts w:ascii="Times New Roman" w:hAnsi="Times New Roman" w:eastAsia="宋体" w:cstheme="minorBidi"/>
          <w:sz w:val="24"/>
        </w:rPr>
        <w:t>1</w:t>
      </w:r>
      <w:r>
        <w:rPr>
          <w:kern w:val="2"/>
          <w:szCs w:val="22"/>
          <w:rFonts w:ascii="Times New Roman" w:hAnsi="Times New Roman" w:eastAsia="宋体" w:cstheme="minorBidi"/>
          <w:sz w:val="24"/>
        </w:rPr>
        <w:t>1</w:t>
      </w:r>
      <w:r>
        <w:rPr>
          <w:kern w:val="2"/>
          <w:szCs w:val="22"/>
          <w:rFonts w:cstheme="minorBidi" w:hAnsiTheme="minorHAnsi" w:eastAsiaTheme="minorHAnsi" w:asciiTheme="minorHAnsi"/>
          <w:sz w:val="24"/>
        </w:rPr>
        <w:t>可以转化为：</w:t>
      </w:r>
    </w:p>
    <w:p w:rsidR="0018722C">
      <w:spacing w:beforeLines="0" w:before="0" w:afterLines="0" w:after="0" w:line="440" w:lineRule="auto"/>
      <w:pPr>
        <w:sectPr w:rsidR="00556256">
          <w:type w:val="continuous"/>
          <w:pgSz w:w="11910" w:h="16840"/>
          <w:pgMar w:header="893" w:footer="272" w:top="1120" w:bottom="460" w:left="900" w:right="1180"/>
        </w:sectPr>
        <w:topLinePunct/>
      </w:pPr>
    </w:p>
    <w:p w:rsidR="0018722C">
      <w:pPr>
        <w:pStyle w:val="ae"/>
        <w:topLinePunct/>
      </w:pPr>
      <w:r>
        <w:rPr>
          <w:kern w:val="2"/>
          <w:sz w:val="22"/>
          <w:szCs w:val="22"/>
          <w:rFonts w:cstheme="minorBidi" w:hAnsiTheme="minorHAnsi" w:eastAsiaTheme="minorHAnsi" w:asciiTheme="minorHAnsi"/>
        </w:rPr>
        <w:pict>
          <v:shape style="margin-left:195.679993pt;margin-top:15.263286pt;width:1.95pt;height:7.65pt;mso-position-horizontal-relative:page;mso-position-vertical-relative:paragraph;z-index:-69184" type="#_x0000_t202" filled="false" stroked="false">
            <v:textbox inset="0,0,0,0">
              <w:txbxContent>
                <w:p w:rsidR="0018722C">
                  <w:pPr>
                    <w:spacing w:before="1"/>
                    <w:ind w:leftChars="0" w:left="0" w:rightChars="0" w:right="0" w:firstLineChars="0" w:firstLine="0"/>
                    <w:jc w:val="left"/>
                    <w:rPr>
                      <w:rFonts w:ascii="Times New Roman"/>
                      <w:i/>
                      <w:sz w:val="13"/>
                    </w:rPr>
                  </w:pPr>
                  <w:r>
                    <w:rPr>
                      <w:rFonts w:ascii="Times New Roman"/>
                      <w:i/>
                      <w:w w:val="105"/>
                      <w:sz w:val="13"/>
                    </w:rPr>
                    <w:t>t</w:t>
                  </w:r>
                </w:p>
              </w:txbxContent>
            </v:textbox>
            <w10:wrap type="none"/>
          </v:shape>
        </w:pict>
      </w:r>
      <w:r>
        <w:rPr>
          <w:kern w:val="2"/>
          <w:szCs w:val="22"/>
          <w:rFonts w:ascii="Times New Roman" w:hAnsi="Times New Roman" w:cstheme="minorBidi" w:eastAsiaTheme="minorHAnsi"/>
          <w:i/>
          <w:w w:val="99"/>
          <w:sz w:val="23"/>
        </w:rPr>
        <w:t>p</w:t>
      </w:r>
      <w:r>
        <w:rPr>
          <w:kern w:val="2"/>
          <w:szCs w:val="22"/>
          <w:rFonts w:ascii="Symbol" w:hAnsi="Symbol" w:cstheme="minorBidi" w:eastAsiaTheme="minorHAnsi"/>
          <w:w w:val="99"/>
          <w:sz w:val="23"/>
        </w:rPr>
        <w:t></w:t>
      </w:r>
      <w:r>
        <w:rPr>
          <w:kern w:val="2"/>
          <w:szCs w:val="22"/>
          <w:rFonts w:ascii="Times New Roman" w:hAnsi="Times New Roman" w:cstheme="minorBidi" w:eastAsiaTheme="minorHAnsi"/>
          <w:i/>
          <w:w w:val="99"/>
          <w:sz w:val="23"/>
        </w:rPr>
        <w:t>N</w:t>
      </w:r>
      <w:r>
        <w:rPr>
          <w:kern w:val="2"/>
          <w:szCs w:val="22"/>
          <w:rFonts w:ascii="Symbol" w:hAnsi="Symbol" w:cstheme="minorBidi" w:eastAsiaTheme="minorHAnsi"/>
          <w:spacing w:val="-46"/>
          <w:w w:val="99"/>
          <w:sz w:val="23"/>
        </w:rPr>
        <w:t></w:t>
      </w:r>
      <w:r>
        <w:rPr>
          <w:kern w:val="2"/>
          <w:szCs w:val="22"/>
          <w:rFonts w:ascii="Symbol" w:hAnsi="Symbol" w:cstheme="minorBidi" w:eastAsiaTheme="minorHAnsi"/>
          <w:w w:val="99"/>
          <w:sz w:val="23"/>
        </w:rPr>
        <w:t></w:t>
      </w:r>
      <w:r>
        <w:rPr>
          <w:kern w:val="2"/>
          <w:szCs w:val="22"/>
          <w:rFonts w:ascii="Times New Roman" w:hAnsi="Times New Roman" w:cstheme="minorBidi" w:eastAsiaTheme="minorHAnsi"/>
          <w:i/>
          <w:w w:val="99"/>
          <w:sz w:val="23"/>
        </w:rPr>
        <w:t>f</w:t>
      </w:r>
      <w:r>
        <w:rPr>
          <w:kern w:val="2"/>
          <w:szCs w:val="22"/>
          <w:rFonts w:ascii="Symbol" w:hAnsi="Symbol" w:cstheme="minorBidi" w:eastAsiaTheme="minorHAnsi"/>
          <w:w w:val="105"/>
          <w:sz w:val="13"/>
        </w:rPr>
        <w:t></w:t>
      </w:r>
      <w:r>
        <w:rPr>
          <w:kern w:val="2"/>
          <w:szCs w:val="22"/>
          <w:rFonts w:ascii="Times New Roman" w:hAnsi="Times New Roman" w:cstheme="minorBidi" w:eastAsiaTheme="minorHAnsi"/>
          <w:w w:val="105"/>
          <w:sz w:val="13"/>
        </w:rPr>
        <w:t>1</w:t>
      </w:r>
      <w:r>
        <w:rPr>
          <w:kern w:val="2"/>
          <w:szCs w:val="22"/>
          <w:rFonts w:ascii="Symbol" w:hAnsi="Symbol" w:cstheme="minorBidi" w:eastAsiaTheme="minorHAnsi"/>
          <w:spacing w:val="10"/>
          <w:w w:val="74"/>
          <w:sz w:val="31"/>
        </w:rPr>
        <w:t></w:t>
      </w:r>
      <w:r>
        <w:rPr>
          <w:kern w:val="2"/>
          <w:szCs w:val="22"/>
          <w:rFonts w:ascii="Times New Roman" w:hAnsi="Times New Roman" w:cstheme="minorBidi" w:eastAsiaTheme="minorHAnsi"/>
          <w:i/>
          <w:w w:val="99"/>
          <w:sz w:val="23"/>
        </w:rPr>
        <w:t>B</w:t>
      </w:r>
      <w:r>
        <w:rPr>
          <w:kern w:val="2"/>
          <w:szCs w:val="22"/>
          <w:rFonts w:ascii="Symbol" w:hAnsi="Symbol" w:cstheme="minorBidi" w:eastAsiaTheme="minorHAnsi"/>
          <w:spacing w:val="4"/>
          <w:w w:val="74"/>
          <w:sz w:val="31"/>
        </w:rPr>
        <w:t></w:t>
      </w:r>
      <w:r>
        <w:rPr>
          <w:kern w:val="2"/>
          <w:szCs w:val="22"/>
          <w:rFonts w:ascii="Symbol" w:hAnsi="Symbol" w:cstheme="minorBidi" w:eastAsiaTheme="minorHAnsi"/>
          <w:spacing w:val="-46"/>
          <w:w w:val="99"/>
          <w:sz w:val="23"/>
        </w:rPr>
        <w:t></w:t>
      </w:r>
      <w:r>
        <w:rPr>
          <w:kern w:val="2"/>
          <w:szCs w:val="22"/>
          <w:rFonts w:ascii="Symbol" w:hAnsi="Symbol" w:cstheme="minorBidi" w:eastAsiaTheme="minorHAnsi"/>
          <w:w w:val="99"/>
          <w:sz w:val="23"/>
        </w:rPr>
        <w:t></w:t>
      </w:r>
      <w:r>
        <w:rPr>
          <w:kern w:val="2"/>
          <w:szCs w:val="22"/>
          <w:rFonts w:ascii="Symbol" w:hAnsi="Symbol" w:cstheme="minorBidi" w:eastAsiaTheme="minorHAnsi"/>
          <w:w w:val="99"/>
          <w:sz w:val="23"/>
        </w:rPr>
        <w:t></w:t>
      </w:r>
      <w:r>
        <w:rPr>
          <w:kern w:val="2"/>
          <w:szCs w:val="22"/>
          <w:rFonts w:ascii="Times New Roman" w:hAnsi="Times New Roman" w:cstheme="minorBidi" w:eastAsiaTheme="minorHAnsi"/>
          <w:i/>
          <w:w w:val="99"/>
          <w:sz w:val="23"/>
        </w:rPr>
        <w:t>N</w:t>
      </w:r>
      <w:r>
        <w:rPr>
          <w:kern w:val="2"/>
          <w:szCs w:val="22"/>
          <w:rFonts w:ascii="Symbol" w:hAnsi="Symbol" w:cstheme="minorBidi" w:eastAsiaTheme="minorHAnsi"/>
          <w:spacing w:val="4"/>
          <w:w w:val="74"/>
          <w:sz w:val="32"/>
        </w:rPr>
        <w:t></w:t>
      </w:r>
      <w:r>
        <w:rPr>
          <w:kern w:val="2"/>
          <w:szCs w:val="22"/>
          <w:rFonts w:ascii="Symbol" w:hAnsi="Symbol" w:cstheme="minorBidi" w:eastAsiaTheme="minorHAnsi"/>
          <w:spacing w:val="8"/>
          <w:w w:val="99"/>
          <w:sz w:val="23"/>
        </w:rPr>
        <w:t></w:t>
      </w:r>
      <w:r>
        <w:rPr>
          <w:kern w:val="2"/>
          <w:szCs w:val="22"/>
          <w:rFonts w:ascii="Times New Roman" w:hAnsi="Times New Roman" w:cstheme="minorBidi" w:eastAsiaTheme="minorHAnsi"/>
          <w:i/>
          <w:w w:val="99"/>
          <w:sz w:val="23"/>
        </w:rPr>
        <w:t>D</w:t>
      </w:r>
      <w:r>
        <w:rPr>
          <w:kern w:val="2"/>
          <w:szCs w:val="22"/>
          <w:rFonts w:ascii="Times New Roman" w:hAnsi="Times New Roman" w:cstheme="minorBidi" w:eastAsiaTheme="minorHAnsi"/>
          <w:i/>
          <w:spacing w:val="6"/>
          <w:w w:val="99"/>
          <w:sz w:val="23"/>
        </w:rPr>
        <w:t>D</w:t>
      </w:r>
      <w:r>
        <w:rPr>
          <w:kern w:val="2"/>
          <w:szCs w:val="22"/>
          <w:rFonts w:ascii="Symbol" w:hAnsi="Symbol" w:cstheme="minorBidi" w:eastAsiaTheme="minorHAnsi"/>
          <w:w w:val="74"/>
          <w:sz w:val="32"/>
        </w:rPr>
        <w:t></w:t>
      </w:r>
    </w:p>
    <w:p w:rsidR="0018722C">
      <w:pPr>
        <w:topLinePunct/>
      </w:pPr>
      <w:r>
        <w:br w:type="column"/>
      </w:r>
      <w:r>
        <w:t>（</w:t>
      </w:r>
      <w:r>
        <w:t>式</w:t>
      </w:r>
      <w:r>
        <w:rPr>
          <w:rFonts w:ascii="Times New Roman" w:eastAsia="Times New Roman"/>
        </w:rPr>
        <w:t>4.12</w:t>
      </w:r>
      <w:r>
        <w:t>）</w:t>
      </w:r>
    </w:p>
    <w:p w:rsidR="0018722C">
      <w:spacing w:beforeLines="0" w:before="0" w:afterLines="0" w:after="0" w:line="440" w:lineRule="auto"/>
      <w:pPr>
        <w:sectPr w:rsidR="00556256">
          <w:type w:val="continuous"/>
          <w:pgSz w:w="11910" w:h="16840"/>
          <w:pgMar w:top="1580" w:bottom="460" w:left="900" w:right="1180"/>
          <w:cols w:num="2" w:equalWidth="0">
            <w:col w:w="4421" w:space="2401"/>
            <w:col w:w="3008"/>
          </w:cols>
        </w:sectPr>
        <w:topLinePunct/>
      </w:pPr>
    </w:p>
    <w:p w:rsidR="0018722C">
      <w:pPr>
        <w:topLinePunct/>
      </w:pPr>
      <w:r>
        <w:t>根据金融数学领域的相关研究可知</w:t>
      </w:r>
      <w:r>
        <w:rPr>
          <w:rFonts w:ascii="Times New Roman" w:eastAsia="Times New Roman"/>
          <w:i/>
        </w:rPr>
        <w:t>A</w:t>
      </w:r>
      <w:r>
        <w:rPr>
          <w:rFonts w:ascii="Times New Roman" w:eastAsia="Times New Roman"/>
          <w:i/>
        </w:rPr>
        <w:t>t</w:t>
      </w:r>
      <w:r>
        <w:t>服从马尔科夫随机过程，基于这一前提假设</w:t>
      </w:r>
      <w:r>
        <w:rPr>
          <w:rFonts w:ascii="Times New Roman" w:eastAsia="Times New Roman"/>
          <w:i/>
        </w:rPr>
        <w:t>A</w:t>
      </w:r>
      <w:r>
        <w:rPr>
          <w:rFonts w:ascii="Times New Roman" w:eastAsia="Times New Roman"/>
          <w:i/>
        </w:rPr>
        <w:t>t</w:t>
      </w:r>
      <w:r>
        <w:t>具有服从几何布朗运动的概率分布，该部分一般用维纳过程表示：</w:t>
      </w: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D</w:t>
      </w:r>
      <w:r>
        <w:rPr>
          <w:rFonts w:cstheme="minorBidi" w:hAnsiTheme="minorHAnsi" w:eastAsiaTheme="minorHAnsi" w:asciiTheme="minorHAnsi" w:ascii="Times New Roman" w:hAnsi="Times New Roman"/>
          <w:i/>
        </w:rPr>
        <w:t>A</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A</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i/>
        </w:rPr>
        <w:t>dt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A</w:t>
      </w:r>
      <w:r>
        <w:rPr>
          <w:rFonts w:ascii="Times New Roman" w:hAnsi="Times New Roman" w:cstheme="minorBidi" w:eastAsiaTheme="minorHAnsi"/>
          <w:vertAlign w:val="subscript"/>
          <w:i/>
        </w:rPr>
        <w:t xml:space="preserve">t </w:t>
      </w:r>
      <w:r>
        <w:rPr>
          <w:rFonts w:ascii="Times New Roman" w:hAnsi="Times New Roman" w:cstheme="minorBidi" w:eastAsiaTheme="minorHAnsi"/>
          <w:i/>
        </w:rPr>
        <w:t>dz</w:t>
      </w:r>
      <w:r>
        <w:rPr>
          <w:rFonts w:ascii="Times New Roman" w:hAnsi="Times New Roman" w:cstheme="minorBidi" w:eastAsiaTheme="minorHAnsi"/>
          <w:vertAlign w:val="subscript"/>
          <w:i/>
        </w:rPr>
        <w:t>t</w:t>
      </w:r>
    </w:p>
    <w:p w:rsidR="0018722C">
      <w:pPr>
        <w:topLinePunct/>
      </w:pPr>
      <w:r>
        <w:br w:type="column"/>
      </w:r>
      <w:r>
        <w:t>（</w:t>
      </w:r>
      <w:r>
        <w:t xml:space="preserve">式</w:t>
      </w:r>
      <w:r>
        <w:rPr>
          <w:rFonts w:ascii="Times New Roman" w:eastAsia="Times New Roman"/>
        </w:rPr>
        <w:t>4</w:t>
      </w:r>
      <w:r>
        <w:rPr>
          <w:rFonts w:ascii="Times New Roman" w:eastAsia="Times New Roman"/>
        </w:rPr>
        <w:t>.</w:t>
      </w:r>
      <w:r>
        <w:rPr>
          <w:rFonts w:ascii="Times New Roman" w:eastAsia="Times New Roman"/>
        </w:rPr>
        <w:t>13</w:t>
      </w:r>
      <w:r>
        <w:t>）</w:t>
      </w:r>
    </w:p>
    <w:p w:rsidR="0018722C">
      <w:spacing w:beforeLines="0" w:before="0" w:afterLines="0" w:after="0" w:line="440" w:lineRule="auto"/>
      <w:pPr>
        <w:sectPr w:rsidR="00556256">
          <w:type w:val="continuous"/>
          <w:pgSz w:w="11910" w:h="16840"/>
          <w:pgMar w:top="1580" w:bottom="460" w:left="900" w:right="1180"/>
          <w:cols w:num="2" w:equalWidth="0">
            <w:col w:w="3509" w:space="3396"/>
            <w:col w:w="2925"/>
          </w:cols>
        </w:sectPr>
        <w:topLinePunct/>
      </w:pPr>
    </w:p>
    <w:p w:rsidR="0018722C">
      <w:pPr>
        <w:topLinePunct/>
      </w:pPr>
      <w:r>
        <w:t>其中</w:t>
      </w:r>
      <w:r>
        <w:rPr>
          <w:rFonts w:ascii="Symbol" w:hAnsi="Symbol" w:eastAsia="Symbol"/>
          <w:i/>
        </w:rPr>
        <w:t></w:t>
      </w:r>
      <w:r>
        <w:t>为地方财政收入增长率的均值；</w:t>
      </w:r>
      <w:r>
        <w:rPr>
          <w:rFonts w:ascii="Symbol" w:hAnsi="Symbol" w:eastAsia="Symbol"/>
          <w:i/>
        </w:rPr>
        <w:t></w:t>
      </w:r>
      <w:r>
        <w:t>为地方财政收入的波动率，</w:t>
      </w:r>
      <w:r>
        <w:rPr>
          <w:rFonts w:ascii="Times New Roman" w:hAnsi="Times New Roman" w:eastAsia="Times New Roman"/>
          <w:i/>
        </w:rPr>
        <w:t>dz</w:t>
      </w:r>
      <w:r>
        <w:rPr>
          <w:rFonts w:ascii="Times New Roman" w:hAnsi="Times New Roman" w:eastAsia="Times New Roman"/>
          <w:vertAlign w:val="subscript"/>
          <w:i/>
        </w:rPr>
        <w:t>t</w:t>
      </w:r>
      <w:r>
        <w:t>为维纳过程</w:t>
      </w:r>
      <w:r>
        <w:t>（</w:t>
      </w:r>
      <w:r>
        <w:t>标准几何布朗运动</w:t>
      </w:r>
      <w:r>
        <w:t>）</w:t>
      </w:r>
      <w:r>
        <w:t>的增量。</w:t>
      </w:r>
    </w:p>
    <w:p w:rsidR="0018722C">
      <w:pPr>
        <w:topLinePunct/>
      </w:pPr>
      <w:r>
        <w:rPr>
          <w:rFonts w:cstheme="minorBidi" w:hAnsiTheme="minorHAnsi" w:eastAsiaTheme="minorHAnsi" w:asciiTheme="minorHAnsi"/>
        </w:rPr>
        <w:t>令</w:t>
      </w:r>
      <w:r>
        <w:rPr>
          <w:rFonts w:ascii="Times New Roman" w:hAnsi="Times New Roman" w:eastAsia="宋体" w:cstheme="minorBidi"/>
          <w:i/>
        </w:rPr>
        <w:t>t</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w:t>
      </w:r>
      <w:r>
        <w:rPr>
          <w:rFonts w:ascii="Times New Roman" w:hAnsi="Times New Roman" w:eastAsia="宋体" w:cstheme="minorBidi"/>
          <w:i/>
        </w:rPr>
        <w:t>A</w:t>
      </w:r>
      <w:r>
        <w:rPr>
          <w:vertAlign w:val="subscript"/>
          <w:rFonts w:ascii="Times New Roman" w:hAnsi="Times New Roman" w:eastAsia="宋体" w:cstheme="minorBidi"/>
        </w:rPr>
        <w:t>0</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A</w:t>
      </w:r>
      <w:r>
        <w:rPr>
          <w:rFonts w:cstheme="minorBidi" w:hAnsiTheme="minorHAnsi" w:eastAsiaTheme="minorHAnsi" w:asciiTheme="minorHAnsi"/>
        </w:rPr>
        <w:t>，由上式可得</w:t>
      </w:r>
      <w:r>
        <w:rPr>
          <w:rFonts w:ascii="Times New Roman" w:hAnsi="Times New Roman" w:eastAsia="宋体" w:cstheme="minorBidi"/>
          <w:i/>
        </w:rPr>
        <w:t>t</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时刻地方财政收入表示为：</w:t>
      </w:r>
    </w:p>
    <w:p w:rsidR="0018722C">
      <w:spacing w:beforeLines="0" w:before="0" w:afterLines="0" w:after="0" w:line="440" w:lineRule="auto"/>
      <w:pPr>
        <w:sectPr w:rsidR="00556256">
          <w:type w:val="continuous"/>
          <w:pgSz w:w="11910" w:h="16840"/>
          <w:pgMar w:top="1580" w:bottom="460" w:left="900" w:right="1180"/>
        </w:sectPr>
        <w:topLinePunct/>
      </w:pPr>
    </w:p>
    <w:p w:rsidR="0018722C">
      <w:pPr>
        <w:spacing w:line="193" w:lineRule="exact" w:before="59"/>
        <w:ind w:leftChars="0" w:left="1621" w:rightChars="0" w:right="0" w:firstLineChars="0" w:firstLine="0"/>
        <w:jc w:val="left"/>
        <w:topLinePunct/>
      </w:pPr>
      <w:r>
        <w:rPr>
          <w:kern w:val="2"/>
          <w:szCs w:val="22"/>
          <w:rFonts w:ascii="Times New Roman" w:hAnsi="Times New Roman" w:cstheme="minorBidi" w:eastAsiaTheme="minorHAnsi"/>
          <w:i/>
          <w:sz w:val="23"/>
        </w:rPr>
        <w:t>A</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A </w:t>
      </w:r>
      <w:r>
        <w:rPr>
          <w:kern w:val="2"/>
          <w:szCs w:val="22"/>
          <w:rFonts w:ascii="Times New Roman" w:hAnsi="Times New Roman" w:cstheme="minorBidi" w:eastAsiaTheme="minorHAnsi"/>
          <w:sz w:val="23"/>
        </w:rPr>
        <w:t>exp</w:t>
      </w:r>
      <w:r>
        <w:rPr>
          <w:kern w:val="2"/>
          <w:szCs w:val="22"/>
          <w:rFonts w:ascii="Symbol" w:hAnsi="Symbol" w:cstheme="minorBidi" w:eastAsiaTheme="minorHAnsi"/>
          <w:position w:val="15"/>
          <w:sz w:val="23"/>
        </w:rPr>
        <w:t></w:t>
      </w:r>
      <w:r>
        <w:rPr>
          <w:kern w:val="2"/>
          <w:szCs w:val="22"/>
          <w:rFonts w:ascii="Symbol" w:hAnsi="Symbol" w:cstheme="minorBidi" w:eastAsiaTheme="minorHAnsi"/>
          <w:position w:val="13"/>
          <w:sz w:val="23"/>
        </w:rPr>
        <w:t></w:t>
      </w:r>
      <w:r>
        <w:rPr>
          <w:kern w:val="2"/>
          <w:szCs w:val="22"/>
          <w:rFonts w:ascii="Symbol" w:hAnsi="Symbol" w:cstheme="minorBidi" w:eastAsiaTheme="minorHAnsi"/>
          <w:i/>
          <w:sz w:val="25"/>
        </w:rPr>
        <w:t></w:t>
      </w:r>
      <w:r>
        <w:rPr>
          <w:kern w:val="2"/>
          <w:szCs w:val="22"/>
          <w:rFonts w:ascii="Symbol" w:hAnsi="Symbol" w:cstheme="minorBidi" w:eastAsiaTheme="minorHAnsi"/>
          <w:sz w:val="23"/>
        </w:rPr>
        <w:t></w:t>
      </w:r>
      <w:r>
        <w:rPr>
          <w:kern w:val="2"/>
          <w:szCs w:val="22"/>
          <w:rFonts w:ascii="Times New Roman" w:hAnsi="Times New Roman" w:cstheme="minorBidi" w:eastAsiaTheme="minorHAnsi"/>
          <w:position w:val="15"/>
          <w:sz w:val="23"/>
        </w:rPr>
        <w:t>1</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3"/>
        </w:rPr>
        <w:t>2</w:t>
      </w:r>
      <w:r>
        <w:rPr>
          <w:kern w:val="2"/>
          <w:szCs w:val="22"/>
          <w:rFonts w:ascii="Symbol" w:hAnsi="Symbol" w:cstheme="minorBidi" w:eastAsiaTheme="minorHAnsi"/>
          <w:position w:val="13"/>
          <w:sz w:val="23"/>
        </w:rPr>
        <w:t></w:t>
      </w:r>
      <w:r>
        <w:rPr>
          <w:kern w:val="2"/>
          <w:szCs w:val="22"/>
          <w:rFonts w:ascii="Times New Roman" w:hAnsi="Times New Roman" w:cstheme="minorBidi" w:eastAsiaTheme="minorHAnsi"/>
          <w:i/>
          <w:sz w:val="23"/>
        </w:rPr>
        <w:t>t</w:t>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3"/>
        </w:rPr>
        <w:t>t Z </w:t>
      </w:r>
      <w:r>
        <w:rPr>
          <w:kern w:val="2"/>
          <w:szCs w:val="22"/>
          <w:rFonts w:ascii="Symbol" w:hAnsi="Symbol" w:cstheme="minorBidi" w:eastAsiaTheme="minorHAnsi"/>
          <w:position w:val="15"/>
          <w:sz w:val="23"/>
        </w:rPr>
        <w:t></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65599">
            <wp:simplePos x="0" y="0"/>
            <wp:positionH relativeFrom="page">
              <wp:posOffset>3273678</wp:posOffset>
            </wp:positionH>
            <wp:positionV relativeFrom="paragraph">
              <wp:posOffset>135514</wp:posOffset>
            </wp:positionV>
            <wp:extent cx="150545" cy="164312"/>
            <wp:effectExtent l="0" t="0" r="0" b="0"/>
            <wp:wrapNone/>
            <wp:docPr id="7" name="image7.png" descr=""/>
            <wp:cNvGraphicFramePr>
              <a:graphicFrameLocks noChangeAspect="1"/>
            </wp:cNvGraphicFramePr>
            <a:graphic>
              <a:graphicData uri="http://schemas.openxmlformats.org/drawingml/2006/picture">
                <pic:pic>
                  <pic:nvPicPr>
                    <pic:cNvPr id="8" name="image7.png"/>
                    <pic:cNvPicPr/>
                  </pic:nvPicPr>
                  <pic:blipFill>
                    <a:blip r:embed="rId21" cstate="print"/>
                    <a:stretch>
                      <a:fillRect/>
                    </a:stretch>
                  </pic:blipFill>
                  <pic:spPr>
                    <a:xfrm>
                      <a:off x="0" y="0"/>
                      <a:ext cx="150545" cy="164312"/>
                    </a:xfrm>
                    <a:prstGeom prst="rect">
                      <a:avLst/>
                    </a:prstGeom>
                  </pic:spPr>
                </pic:pic>
              </a:graphicData>
            </a:graphic>
          </wp:anchor>
        </w:drawing>
      </w:r>
    </w:p>
    <w:p w:rsidR="0018722C">
      <w:pPr>
        <w:pStyle w:val="aff7"/>
        <w:topLinePunct/>
      </w:pPr>
      <w:r>
        <w:rPr>
          <w:rFonts w:ascii="Symbol" w:hAnsi="Symbol"/>
          <w:sz w:val="2"/>
        </w:rPr>
        <w:pict>
          <v:group style="width:7.05pt;height:.6pt;mso-position-horizontal-relative:char;mso-position-vertical-relative:line" coordorigin="0,0" coordsize="141,12">
            <v:line style="position:absolute" from="0,6" to="140,6" stroked="true" strokeweight=".589pt" strokecolor="#000000">
              <v:stroke dashstyle="solid"/>
            </v:line>
          </v:group>
        </w:pict>
      </w:r>
      <w:r/>
    </w:p>
    <w:p w:rsidR="0018722C">
      <w:pPr>
        <w:topLinePunct/>
      </w:pPr>
      <w:r>
        <w:br w:type="column"/>
      </w:r>
      <w:r>
        <w:t>（</w:t>
      </w:r>
      <w:r>
        <w:t xml:space="preserve">式</w:t>
      </w:r>
      <w:r>
        <w:rPr>
          <w:rFonts w:ascii="Times New Roman" w:eastAsia="Times New Roman"/>
        </w:rPr>
        <w:t>4</w:t>
      </w:r>
      <w:r>
        <w:rPr>
          <w:rFonts w:ascii="Times New Roman" w:eastAsia="Times New Roman"/>
        </w:rPr>
        <w:t>.</w:t>
      </w:r>
      <w:r>
        <w:rPr>
          <w:rFonts w:ascii="Times New Roman" w:eastAsia="Times New Roman"/>
        </w:rPr>
        <w:t>14</w:t>
      </w:r>
      <w:r>
        <w:t>）</w:t>
      </w:r>
    </w:p>
    <w:p w:rsidR="0018722C">
      <w:pPr>
        <w:spacing w:after="0" w:line="84" w:lineRule="auto"/>
        <w:sectPr w:rsidR="00556256">
          <w:type w:val="continuous"/>
          <w:pgSz w:w="11910" w:h="16840"/>
          <w:pgMar w:top="1580" w:bottom="460" w:left="900" w:right="1180"/>
          <w:cols w:num="2" w:equalWidth="0">
            <w:col w:w="4832" w:space="2055"/>
            <w:col w:w="2943"/>
          </w:cols>
        </w:sectPr>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Symbol" w:hAnsi="Symbol" w:cstheme="minorBidi" w:eastAsiaTheme="minorHAnsi"/>
        </w:rPr>
        <w:t></w:t>
      </w:r>
    </w:p>
    <w:p w:rsidR="0018722C">
      <w:pPr>
        <w:tabs>
          <w:tab w:pos="3680" w:val="left" w:leader="none"/>
          <w:tab w:pos="4713" w:val="left" w:leader="none"/>
        </w:tabs>
        <w:spacing w:line="290" w:lineRule="exact" w:before="0"/>
        <w:ind w:leftChars="0" w:left="2607" w:rightChars="0" w:right="0" w:firstLineChars="0" w:firstLine="0"/>
        <w:jc w:val="left"/>
        <w:topLinePunct/>
      </w:pPr>
      <w:r>
        <w:rPr>
          <w:kern w:val="2"/>
          <w:sz w:val="23"/>
          <w:szCs w:val="22"/>
          <w:rFonts w:cstheme="minorBidi" w:hAnsiTheme="minorHAnsi" w:eastAsiaTheme="minorHAnsi" w:asciiTheme="minorHAnsi" w:ascii="Symbol" w:hAnsi="Symbol"/>
        </w:rPr>
        <w:t></w:t>
      </w:r>
      <w:r>
        <w:rPr>
          <w:kern w:val="2"/>
          <w:szCs w:val="22"/>
          <w:rFonts w:ascii="Symbol" w:hAnsi="Symbol" w:cstheme="minorBidi" w:eastAsiaTheme="minorHAnsi"/>
          <w:position w:val="2"/>
          <w:sz w:val="23"/>
        </w:rPr>
        <w:t></w:t>
      </w:r>
      <w:r>
        <w:rPr>
          <w:kern w:val="2"/>
          <w:szCs w:val="22"/>
          <w:rFonts w:ascii="Times New Roman" w:hAnsi="Times New Roman" w:cstheme="minorBidi" w:eastAsiaTheme="minorHAnsi"/>
          <w:position w:val="2"/>
          <w:sz w:val="23"/>
        </w:rPr>
        <w:t>	</w:t>
      </w:r>
      <w:r>
        <w:rPr>
          <w:kern w:val="2"/>
          <w:szCs w:val="22"/>
          <w:rFonts w:ascii="Times New Roman" w:hAnsi="Times New Roman" w:cstheme="minorBidi" w:eastAsiaTheme="minorHAnsi"/>
          <w:position w:val="2"/>
          <w:sz w:val="23"/>
        </w:rPr>
        <w:t>	</w:t>
      </w:r>
    </w:p>
    <w:p w:rsidR="0018722C">
      <w:pPr>
        <w:pStyle w:val="ae"/>
        <w:topLinePunct/>
      </w:pPr>
      <w:r>
        <w:rPr>
          <w:kern w:val="2"/>
          <w:sz w:val="22"/>
          <w:szCs w:val="22"/>
          <w:rFonts w:cstheme="minorBidi" w:hAnsiTheme="minorHAnsi" w:eastAsiaTheme="minorHAnsi" w:asciiTheme="minorHAnsi"/>
        </w:rPr>
        <w:pict>
          <v:shape style="margin-left:287.43399pt;margin-top:42.541103pt;width:128.5pt;height:8.75pt;mso-position-horizontal-relative:page;mso-position-vertical-relative:paragraph;z-index:-69160" type="#_x0000_t202" filled="false" stroked="false">
            <v:textbox inset="0,0,0,0">
              <w:txbxContent>
                <w:p w:rsidR="0018722C">
                  <w:pPr>
                    <w:tabs>
                      <w:tab w:pos="2353" w:val="left" w:leader="none"/>
                    </w:tabs>
                    <w:spacing w:before="2"/>
                    <w:ind w:leftChars="0" w:left="0" w:rightChars="0" w:right="0" w:firstLineChars="0" w:firstLine="0"/>
                    <w:jc w:val="left"/>
                    <w:rPr>
                      <w:rFonts w:ascii="Times New Roman" w:hAnsi="Times New Roman"/>
                      <w:sz w:val="14"/>
                    </w:rPr>
                  </w:pPr>
                  <w:r>
                    <w:rPr>
                      <w:rFonts w:ascii="Times New Roman" w:hAnsi="Times New Roman"/>
                      <w:i/>
                      <w:sz w:val="14"/>
                    </w:rPr>
                    <w:t>n</w:t>
                  </w:r>
                  <w:r>
                    <w:rPr>
                      <w:rFonts w:ascii="Symbol" w:hAnsi="Symbol"/>
                      <w:sz w:val="14"/>
                    </w:rPr>
                    <w:t></w:t>
                  </w:r>
                  <w:r>
                    <w:rPr>
                      <w:rFonts w:ascii="Times New Roman" w:hAnsi="Times New Roman"/>
                      <w:sz w:val="14"/>
                    </w:rPr>
                    <w:t>1</w:t>
                    <w:tab/>
                  </w:r>
                  <w:r>
                    <w:rPr>
                      <w:rFonts w:ascii="Times New Roman" w:hAnsi="Times New Roman"/>
                      <w:i/>
                      <w:spacing w:val="-2"/>
                      <w:sz w:val="14"/>
                    </w:rPr>
                    <w:t>n</w:t>
                  </w:r>
                  <w:r>
                    <w:rPr>
                      <w:rFonts w:ascii="Symbol" w:hAnsi="Symbol"/>
                      <w:spacing w:val="-2"/>
                      <w:sz w:val="14"/>
                    </w:rPr>
                    <w:t></w:t>
                  </w:r>
                  <w:r>
                    <w:rPr>
                      <w:rFonts w:ascii="Times New Roman" w:hAnsi="Times New Roman"/>
                      <w:spacing w:val="-2"/>
                      <w:sz w:val="14"/>
                    </w:rPr>
                    <w:t>1</w:t>
                  </w:r>
                </w:p>
              </w:txbxContent>
            </v:textbox>
            <w10:wrap type="none"/>
          </v:shape>
        </w:pict>
      </w:r>
      <w:r>
        <w:rPr>
          <w:kern w:val="2"/>
          <w:szCs w:val="22"/>
          <w:rFonts w:cstheme="minorBidi" w:hAnsiTheme="minorHAnsi" w:eastAsiaTheme="minorHAnsi" w:asciiTheme="minorHAnsi"/>
          <w:sz w:val="24"/>
        </w:rPr>
        <w:t>其中</w:t>
      </w:r>
      <w:r>
        <w:rPr>
          <w:kern w:val="2"/>
          <w:szCs w:val="22"/>
          <w:rFonts w:ascii="Times New Roman" w:hAnsi="Times New Roman" w:eastAsia="Times New Roman" w:cstheme="minorBidi"/>
          <w:i/>
          <w:sz w:val="23"/>
        </w:rPr>
        <w:t>Z</w:t>
      </w:r>
      <w:r>
        <w:rPr>
          <w:kern w:val="2"/>
          <w:szCs w:val="22"/>
          <w:rFonts w:ascii="Times New Roman" w:hAnsi="Times New Roman" w:eastAsia="Times New Roman" w:cstheme="minorBidi"/>
          <w:i/>
          <w:sz w:val="13"/>
        </w:rPr>
        <w:t>t </w:t>
      </w:r>
      <w:r>
        <w:rPr>
          <w:kern w:val="2"/>
          <w:szCs w:val="22"/>
          <w:rFonts w:ascii="Times New Roman" w:hAnsi="Times New Roman" w:eastAsia="Times New Roman" w:cstheme="minorBidi"/>
          <w:sz w:val="23"/>
        </w:rPr>
        <w:t>~ </w:t>
      </w:r>
      <w:r>
        <w:rPr>
          <w:kern w:val="2"/>
          <w:szCs w:val="22"/>
          <w:rFonts w:ascii="Times New Roman" w:hAnsi="Times New Roman" w:eastAsia="Times New Roman" w:cstheme="minorBidi"/>
          <w:i/>
          <w:sz w:val="23"/>
        </w:rPr>
        <w:t>N</w:t>
      </w:r>
      <w:r>
        <w:rPr>
          <w:kern w:val="2"/>
          <w:szCs w:val="22"/>
          <w:rFonts w:ascii="Symbol" w:hAnsi="Symbol" w:eastAsia="Symbol" w:cstheme="minorBidi"/>
          <w:sz w:val="31"/>
        </w:rPr>
        <w:t></w:t>
      </w:r>
      <w:r>
        <w:rPr>
          <w:kern w:val="2"/>
          <w:szCs w:val="22"/>
          <w:rFonts w:ascii="Times New Roman" w:hAnsi="Times New Roman" w:eastAsia="Times New Roman" w:cstheme="minorBidi"/>
          <w:sz w:val="23"/>
        </w:rPr>
        <w:t>0</w:t>
      </w:r>
      <w:r>
        <w:rPr>
          <w:kern w:val="2"/>
          <w:szCs w:val="22"/>
          <w:rFonts w:ascii="Times New Roman" w:hAnsi="Times New Roman" w:eastAsia="Times New Roman" w:cstheme="minorBidi"/>
          <w:sz w:val="23"/>
        </w:rPr>
        <w:t xml:space="preserve">, </w:t>
      </w:r>
      <w:r>
        <w:rPr>
          <w:kern w:val="2"/>
          <w:szCs w:val="22"/>
          <w:rFonts w:ascii="Times New Roman" w:hAnsi="Times New Roman" w:eastAsia="Times New Roman" w:cstheme="minorBidi"/>
          <w:sz w:val="23"/>
        </w:rPr>
        <w:t>1</w:t>
      </w:r>
      <w:r>
        <w:rPr>
          <w:kern w:val="2"/>
          <w:szCs w:val="22"/>
          <w:rFonts w:ascii="Symbol" w:hAnsi="Symbol" w:eastAsia="Symbol" w:cstheme="minorBidi"/>
          <w:sz w:val="31"/>
        </w:rPr>
        <w:t></w:t>
      </w:r>
      <w:r>
        <w:rPr>
          <w:kern w:val="2"/>
          <w:szCs w:val="22"/>
          <w:rFonts w:cstheme="minorBidi" w:hAnsiTheme="minorHAnsi" w:eastAsiaTheme="minorHAnsi" w:asciiTheme="minorHAnsi"/>
          <w:sz w:val="24"/>
        </w:rPr>
        <w:t>，此时地方财政收入服从对数正态分布，其均值和方差分别</w:t>
      </w:r>
      <w:r>
        <w:rPr>
          <w:kern w:val="2"/>
          <w:szCs w:val="22"/>
          <w:rFonts w:cstheme="minorBidi" w:hAnsiTheme="minorHAnsi" w:eastAsiaTheme="minorHAnsi" w:asciiTheme="minorHAnsi"/>
          <w:sz w:val="24"/>
        </w:rPr>
        <w:t>为：</w:t>
      </w: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Times New Roman" w:hAnsi="Times New Roman"/>
          <w:i/>
        </w:rPr>
        <w:t>E</w:t>
      </w:r>
      <w:r>
        <w:rPr>
          <w:rFonts w:ascii="Symbol" w:hAnsi="Symbol" w:cstheme="minorBidi" w:eastAsiaTheme="minorHAnsi"/>
        </w:rPr>
        <w:t></w:t>
      </w:r>
      <w:r>
        <w:rPr>
          <w:rFonts w:ascii="Times New Roman" w:hAnsi="Times New Roman" w:cstheme="minorBidi" w:eastAsiaTheme="minorHAnsi"/>
        </w:rPr>
        <w:t>lnA</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w:t>
      </w:r>
      <w:r>
        <w:rPr>
          <w:rFonts w:ascii="Times New Roman" w:hAnsi="Times New Roman" w:cstheme="minorBidi" w:eastAsiaTheme="minorHAnsi"/>
          <w:i/>
        </w:rPr>
        <w:t>A</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u w:val="single"/>
        </w:rPr>
        <w:t>1</w:t>
      </w:r>
      <w:r>
        <w:rPr>
          <w:rFonts w:ascii="Symbol" w:hAnsi="Symbol" w:cstheme="minorBidi" w:eastAsiaTheme="minorHAnsi"/>
          <w:i/>
        </w:rPr>
        <w:t></w:t>
      </w:r>
      <w:r>
        <w:rPr>
          <w:vertAlign w:val="superscript"/>
          /&gt;
        </w:rPr>
        <w:t>2</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u w:val="single"/>
        </w:rPr>
        <w:t>   </w:t>
      </w:r>
      <w:r>
        <w:rPr>
          <w:rFonts w:ascii="Times New Roman" w:hAnsi="Times New Roman" w:cstheme="minorBidi" w:eastAsiaTheme="minorHAnsi"/>
          <w:u w:val="single"/>
        </w:rPr>
        <w:t> </w:t>
      </w:r>
      <w:r>
        <w:rPr>
          <w:rFonts w:ascii="Times New Roman" w:hAnsi="Times New Roman" w:cstheme="minorBidi" w:eastAsiaTheme="minorHAnsi"/>
          <w:u w:val="single"/>
        </w:rPr>
        <w:t>1  </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w:t>
      </w:r>
      <w:r>
        <w:rPr>
          <w:rFonts w:ascii="Times New Roman" w:hAnsi="Times New Roman" w:cstheme="minorBidi" w:eastAsiaTheme="minorHAnsi"/>
          <w:i/>
        </w:rPr>
        <w:t>A</w:t>
      </w:r>
      <w:r>
        <w:rPr>
          <w:rFonts w:ascii="Times New Roman" w:hAnsi="Times New Roman" w:cstheme="minorBidi" w:eastAsiaTheme="minorHAnsi"/>
          <w:i/>
        </w:rPr>
        <w:t> </w:t>
      </w:r>
      <w:r>
        <w:rPr>
          <w:rFonts w:ascii="Times New Roman" w:hAnsi="Times New Roman" w:cstheme="minorBidi" w:eastAsiaTheme="minorHAnsi"/>
          <w:i/>
        </w:rPr>
        <w:t>A</w:t>
      </w:r>
      <w:r>
        <w:rPr>
          <w:rFonts w:ascii="Times New Roman" w:hAnsi="Times New Roman" w:cstheme="minorBidi" w:eastAsiaTheme="minorHAnsi"/>
          <w:vertAlign w:val="superscript"/>
          /&gt;
        </w:rPr>
        <w:t>i</w:t>
      </w:r>
      <w:r>
        <w:rPr>
          <w:vertAlign w:val="superscript"/>
          /&gt;
        </w:rPr>
        <w:t></w:t>
      </w:r>
      <w:r>
        <w:rPr>
          <w:vertAlign w:val="superscript"/>
          /&gt;
        </w:rPr>
        <w:t>1</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w:t>
      </w:r>
      <w:r>
        <w:rPr>
          <w:rFonts w:ascii="Times New Roman" w:hAnsi="Times New Roman" w:cstheme="minorBidi" w:eastAsiaTheme="minorHAnsi"/>
          <w:i/>
        </w:rPr>
        <w:t>A</w:t>
      </w:r>
      <w:r>
        <w:rPr>
          <w:rFonts w:ascii="Symbol" w:hAnsi="Symbol" w:cstheme="minorBidi" w:eastAsiaTheme="minorHAnsi"/>
        </w:rPr>
        <w:t></w:t>
      </w:r>
      <w:r>
        <w:rPr>
          <w:rFonts w:ascii="Times New Roman" w:hAnsi="Times New Roman" w:cstheme="minorBidi" w:eastAsiaTheme="minorHAnsi"/>
          <w:u w:val="single"/>
        </w:rPr>
        <w:t>   </w:t>
      </w:r>
      <w:r>
        <w:rPr>
          <w:rFonts w:ascii="Times New Roman" w:hAnsi="Times New Roman" w:cstheme="minorBidi" w:eastAsiaTheme="minorHAnsi"/>
          <w:u w:val="single"/>
        </w:rPr>
        <w:t> </w:t>
      </w:r>
      <w:r>
        <w:rPr>
          <w:rFonts w:ascii="Times New Roman" w:hAnsi="Times New Roman" w:cstheme="minorBidi" w:eastAsiaTheme="minorHAnsi"/>
          <w:u w:val="single"/>
        </w:rPr>
        <w:t>1  </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vertAlign w:val="superscript"/>
          /&gt;
        </w:rPr>
        <w:t>i</w:t>
      </w:r>
      <w:r>
        <w:rPr>
          <w:vertAlign w:val="superscript"/>
          /&gt;
        </w:rPr>
        <w:t></w:t>
      </w:r>
      <w:r>
        <w:rPr>
          <w:vertAlign w:val="superscript"/>
          /&gt;
        </w:rPr>
        <w:t>1</w:t>
      </w:r>
    </w:p>
    <w:p w:rsidR="0018722C">
      <w:pPr>
        <w:pStyle w:val="aff7"/>
        <w:topLinePunct/>
      </w:pPr>
      <w:r>
        <w:rPr>
          <w:rFonts w:ascii="Times New Roman"/>
          <w:sz w:val="2"/>
        </w:rPr>
        <w:pict>
          <v:group style="width:18.2pt;height:.6pt;mso-position-horizontal-relative:char;mso-position-vertical-relative:line" coordorigin="0,0" coordsize="364,12">
            <v:line style="position:absolute" from="0,6" to="364,6" stroked="true" strokeweight=".591pt" strokecolor="#000000">
              <v:stroke dashstyle="solid"/>
            </v:line>
          </v:group>
        </w:pict>
      </w:r>
      <w:r/>
    </w:p>
    <w:p w:rsidR="0018722C">
      <w:pPr>
        <w:pStyle w:val="affff1"/>
        <w:topLinePunct/>
      </w:pPr>
      <w:r>
        <w:br w:type="column"/>
      </w:r>
      <w:r>
        <w:t>（</w:t>
      </w:r>
      <w:r>
        <w:t xml:space="preserve">式</w:t>
      </w:r>
      <w:r>
        <w:rPr>
          <w:rFonts w:ascii="Times New Roman" w:eastAsia="Times New Roman"/>
        </w:rPr>
        <w:t>4</w:t>
      </w:r>
      <w:r>
        <w:rPr>
          <w:rFonts w:ascii="Times New Roman" w:eastAsia="Times New Roman"/>
        </w:rPr>
        <w:t>.</w:t>
      </w:r>
      <w:r>
        <w:rPr>
          <w:rFonts w:ascii="Times New Roman" w:eastAsia="Times New Roman"/>
        </w:rPr>
        <w:t>15</w:t>
      </w:r>
      <w:r>
        <w:t>）</w:t>
      </w:r>
    </w:p>
    <w:p w:rsidR="0018722C">
      <w:spacing w:beforeLines="0" w:before="0" w:afterLines="0" w:after="0" w:line="440" w:lineRule="auto"/>
      <w:pPr>
        <w:sectPr w:rsidR="00556256">
          <w:type w:val="continuous"/>
          <w:pgSz w:w="11910" w:h="16840"/>
          <w:pgMar w:top="1580" w:bottom="460" w:left="900" w:right="1180"/>
          <w:cols w:num="2" w:equalWidth="0">
            <w:col w:w="7808" w:space="40"/>
            <w:col w:w="1982"/>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ascii="Times New Roman" w:cstheme="minorBidi" w:hAnsiTheme="minorHAns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A</w:t>
      </w:r>
      <w:r>
        <w:rPr>
          <w:rFonts w:ascii="Times New Roman" w:hAnsi="Times New Roman" w:cstheme="minorBidi" w:eastAsiaTheme="minorHAnsi"/>
          <w:i/>
        </w:rPr>
        <w:t>i</w:t>
      </w:r>
      <w:r w:rsidRPr="00000000">
        <w:rPr>
          <w:rFonts w:cstheme="minorBidi" w:hAnsiTheme="minorHAnsi" w:eastAsiaTheme="minorHAnsi" w:asciiTheme="minorHAnsi"/>
        </w:rPr>
        <w:tab/>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1</w:t>
      </w:r>
    </w:p>
    <w:p w:rsidR="0018722C">
      <w:pPr>
        <w:pStyle w:val="aff7"/>
        <w:topLinePunct/>
      </w:pPr>
      <w:r>
        <w:br w:type="column"/>
      </w:r>
      <w:r>
        <w:rPr>
          <w:rFonts w:ascii="Times New Roman"/>
          <w:sz w:val="2"/>
        </w:rPr>
        <w:pict>
          <v:group style="width:18.2pt;height:.6pt;mso-position-horizontal-relative:char;mso-position-vertical-relative:line" coordorigin="0,0" coordsize="364,12">
            <v:line style="position:absolute" from="0,6" to="364,6" stroked="true" strokeweight=".591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margin-left:333.687012pt;margin-top:26.557219pt;width:12.75pt;height:21.9pt;mso-position-horizontal-relative:page;mso-position-vertical-relative:paragraph;z-index:-69088" type="#_x0000_t202" filled="false" stroked="false">
            <v:textbox inset="0,0,0,0">
              <w:txbxContent>
                <w:p w:rsidR="0018722C">
                  <w:pPr>
                    <w:spacing w:before="7"/>
                    <w:ind w:leftChars="0" w:left="0" w:rightChars="0" w:right="0" w:firstLineChars="0" w:firstLine="0"/>
                    <w:jc w:val="left"/>
                    <w:rPr>
                      <w:rFonts w:ascii="Symbol" w:hAnsi="Symbol"/>
                      <w:sz w:val="35"/>
                    </w:rPr>
                  </w:pPr>
                  <w:r>
                    <w:rPr>
                      <w:rFonts w:ascii="Symbol" w:hAnsi="Symbol"/>
                      <w:w w:val="102"/>
                      <w:sz w:val="35"/>
                    </w:rPr>
                    <w:t></w:t>
                  </w:r>
                </w:p>
              </w:txbxContent>
            </v:textbox>
            <w10:wrap type="none"/>
          </v:shape>
        </w:pic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 xml:space="preserve">1    </w:t>
      </w:r>
      <w:r>
        <w:rPr>
          <w:kern w:val="2"/>
          <w:szCs w:val="22"/>
          <w:rFonts w:ascii="Times New Roman" w:hAnsi="Times New Roman" w:cstheme="minorBidi" w:eastAsiaTheme="minorHAnsi"/>
          <w:i/>
          <w:sz w:val="24"/>
        </w:rPr>
        <w:t>A</w:t>
      </w:r>
      <w:r>
        <w:rPr>
          <w:kern w:val="2"/>
          <w:szCs w:val="22"/>
          <w:rFonts w:ascii="Times New Roman" w:hAnsi="Times New Roman" w:cstheme="minorBidi" w:eastAsiaTheme="minorHAnsi"/>
          <w:i/>
          <w:sz w:val="14"/>
        </w:rPr>
        <w:t>i</w:t>
      </w:r>
    </w:p>
    <w:p w:rsidR="0018722C">
      <w:spacing w:beforeLines="0" w:before="0" w:afterLines="0" w:after="0" w:line="440" w:lineRule="auto"/>
      <w:pPr>
        <w:sectPr w:rsidR="00556256">
          <w:type w:val="continuous"/>
          <w:pgSz w:w="11910" w:h="16840"/>
          <w:pgMar w:top="1580" w:bottom="460" w:left="900" w:right="1180"/>
          <w:cols w:num="5" w:equalWidth="0">
            <w:col w:w="3759" w:space="40"/>
            <w:col w:w="1003" w:space="39"/>
            <w:col w:w="208" w:space="40"/>
            <w:col w:w="2066" w:space="39"/>
            <w:col w:w="2636"/>
          </w:cols>
        </w:sectPr>
        <w:topLinePunct/>
      </w:pPr>
    </w:p>
    <w:p w:rsidR="0018722C">
      <w:pPr>
        <w:pStyle w:val="Heading4"/>
        <w:textAlignment w:val="center"/>
        <w:topLinePunct/>
        <w:ind w:left="200" w:hangingChars="200" w:hanging="200"/>
      </w:pPr>
      <w:r>
        <w:pict>
          <v:shape style="margin-left:240.005005pt;margin-top:10.372533pt;width:18.650pt;height:21.9pt;mso-position-horizontal-relative:page;mso-position-vertical-relative:paragraph;z-index:-69112" type="#_x0000_t202" filled="false" stroked="false">
            <v:textbox inset="0,0,0,0">
              <w:txbxContent>
                <w:p w:rsidR="0018722C">
                  <w:pPr>
                    <w:spacing w:before="7"/>
                    <w:ind w:leftChars="0" w:left="0" w:rightChars="0" w:right="0" w:firstLineChars="0" w:firstLine="0"/>
                    <w:jc w:val="left"/>
                    <w:rPr>
                      <w:rFonts w:ascii="Symbol" w:hAnsi="Symbol"/>
                      <w:sz w:val="23"/>
                    </w:rPr>
                  </w:pPr>
                  <w:r>
                    <w:rPr>
                      <w:rFonts w:ascii="Symbol" w:hAnsi="Symbol"/>
                      <w:sz w:val="35"/>
                    </w:rPr>
                    <w:t></w:t>
                  </w:r>
                  <w:r>
                    <w:rPr>
                      <w:rFonts w:ascii="Symbol" w:hAnsi="Symbol"/>
                      <w:sz w:val="23"/>
                    </w:rPr>
                    <w:t></w:t>
                  </w:r>
                </w:p>
              </w:txbxContent>
            </v:textbox>
            <w10:wrap type="none"/>
          </v:shape>
        </w:pict>
      </w:r>
      <w:r>
        <w:t>1</w:t>
      </w:r>
      <w:r>
        <w:t xml:space="preserve"> </w:t>
      </w:r>
      <w:r>
        <w:rPr>
          <w:i/>
        </w:rPr>
        <w:t>n</w:t>
      </w:r>
      <w:r>
        <w:rPr>
          <w:rFonts w:ascii="Symbol" w:hAnsi="Symbol" w:cstheme="minorBidi" w:eastAsiaTheme="minorHAnsi"/>
        </w:rPr>
        <w:t>　</w:t>
      </w:r>
      <w:r>
        <w:t>1</w:t>
      </w:r>
      <w:r/>
      <w:r>
        <w:rPr>
          <w:rFonts w:ascii="Symbol" w:hAnsi="Symbol" w:cstheme="minorBidi" w:eastAsiaTheme="minorHAnsi"/>
        </w:rPr>
        <w:t>　</w:t>
      </w:r>
      <w:r/>
      <w:r>
        <w:rPr>
          <w:i/>
        </w:rPr>
        <w:t>A</w:t>
      </w:r>
    </w:p>
    <w:p w:rsidR="0018722C">
      <w:pPr>
        <w:pStyle w:val="Heading4"/>
        <w:topLinePunct/>
        <w:ind w:left="200" w:hangingChars="200" w:hanging="200"/>
      </w:pPr>
      <w:r>
        <w:br w:type="column"/>
      </w:r>
      <w:r>
        <w:t>1</w:t>
      </w:r>
      <w:r>
        <w:t xml:space="preserve"> </w:t>
      </w:r>
      <w:r>
        <w:rPr>
          <w:vertAlign w:val="subscript"/>
          <w:i/>
        </w:rPr>
        <w:t>N</w:t>
      </w:r>
      <w:r>
        <w:rPr>
          <w:vertAlign w:val="subscript"/>
          <w:rFonts w:ascii="Symbol" w:hAnsi="Symbol" w:cstheme="minorBidi" w:eastAsiaTheme="minorHAnsi"/>
        </w:rPr>
        <w:t>　</w:t>
      </w:r>
      <w:r>
        <w:rPr>
          <w:vertAlign w:val="subscript"/>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A</w:t>
      </w:r>
      <w:r>
        <w:rPr>
          <w:rFonts w:ascii="Symbol" w:hAnsi="Symbol" w:cstheme="minorBidi" w:eastAsiaTheme="minorHAnsi"/>
        </w:rPr>
        <w:t></w:t>
      </w:r>
      <w:r>
        <w:rPr>
          <w:rFonts w:ascii="Times New Roman" w:hAnsi="Times New Roman" w:cstheme="minorBidi" w:eastAsiaTheme="minorHAnsi"/>
        </w:rPr>
        <w:t> </w:t>
      </w:r>
      <w:r>
        <w:rPr>
          <w:vertAlign w:val="superscript"/>
          /&gt;
        </w:rPr>
        <w:t>2</w:t>
      </w:r>
    </w:p>
    <w:p w:rsidR="0018722C">
      <w:spacing w:beforeLines="0" w:before="0" w:afterLines="0" w:after="0" w:line="440" w:lineRule="auto"/>
      <w:pPr>
        <w:sectPr w:rsidR="00556256">
          <w:type w:val="continuous"/>
          <w:pgSz w:w="11910" w:h="16840"/>
          <w:pgMar w:top="1580" w:bottom="460" w:left="900" w:right="1180"/>
          <w:cols w:num="3" w:equalWidth="0">
            <w:col w:w="4901" w:space="40"/>
            <w:col w:w="1075" w:space="39"/>
            <w:col w:w="3775"/>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72" from="214.251007pt,12.193934pt" to="238.038007pt,12.193934pt" stroked="true" strokeweight=".593pt" strokecolor="#000000">
            <v:stroke dashstyle="solid"/>
            <w10:wrap type="none"/>
          </v:line>
        </w:pict>
      </w:r>
      <w:r>
        <w:rPr>
          <w:kern w:val="2"/>
          <w:sz w:val="22"/>
          <w:szCs w:val="22"/>
          <w:rFonts w:cstheme="minorBidi" w:hAnsiTheme="minorHAnsi" w:eastAsiaTheme="minorHAnsi" w:asciiTheme="minorHAnsi"/>
        </w:rPr>
        <w:pict>
          <v:shape style="margin-left:166.240997pt;margin-top:12.174294pt;width:1.95pt;height:7.65pt;mso-position-horizontal-relative:page;mso-position-vertical-relative:paragraph;z-index:-69136" type="#_x0000_t202" filled="false" stroked="false">
            <v:textbox inset="0,0,0,0">
              <w:txbxContent>
                <w:p w:rsidR="0018722C">
                  <w:pPr>
                    <w:spacing w:before="1"/>
                    <w:ind w:leftChars="0" w:left="0" w:rightChars="0" w:right="0" w:firstLineChars="0" w:firstLine="0"/>
                    <w:jc w:val="left"/>
                    <w:rPr>
                      <w:rFonts w:ascii="Times New Roman"/>
                      <w:i/>
                      <w:sz w:val="13"/>
                    </w:rPr>
                  </w:pPr>
                  <w:r>
                    <w:rPr>
                      <w:rFonts w:ascii="Times New Roman"/>
                      <w:i/>
                      <w:w w:val="105"/>
                      <w:sz w:val="13"/>
                    </w:rPr>
                    <w:t>t</w:t>
                  </w:r>
                </w:p>
              </w:txbxContent>
            </v:textbox>
            <w10:wrap type="none"/>
          </v:shape>
        </w:pict>
      </w:r>
      <w:r>
        <w:rPr>
          <w:kern w:val="2"/>
          <w:szCs w:val="22"/>
          <w:rFonts w:ascii="Times New Roman" w:hAnsi="Times New Roman" w:cstheme="minorBidi" w:eastAsiaTheme="minorHAnsi"/>
          <w:i/>
          <w:sz w:val="23"/>
        </w:rPr>
        <w:t>Var</w:t>
      </w:r>
      <w:r>
        <w:rPr>
          <w:kern w:val="2"/>
          <w:szCs w:val="22"/>
          <w:rFonts w:ascii="Symbol" w:hAnsi="Symbol" w:cstheme="minorBidi" w:eastAsiaTheme="minorHAnsi"/>
          <w:sz w:val="32"/>
        </w:rPr>
        <w:t></w:t>
      </w:r>
      <w:r>
        <w:rPr>
          <w:kern w:val="2"/>
          <w:szCs w:val="22"/>
          <w:rFonts w:ascii="Times New Roman" w:hAnsi="Times New Roman" w:cstheme="minorBidi" w:eastAsiaTheme="minorHAnsi"/>
          <w:sz w:val="23"/>
        </w:rPr>
        <w:t>ln </w:t>
      </w:r>
      <w:r>
        <w:rPr>
          <w:kern w:val="2"/>
          <w:szCs w:val="22"/>
          <w:rFonts w:ascii="Times New Roman" w:hAnsi="Times New Roman" w:cstheme="minorBidi" w:eastAsiaTheme="minorHAnsi"/>
          <w:i/>
          <w:sz w:val="23"/>
        </w:rPr>
        <w:t>A</w:t>
      </w:r>
      <w:r>
        <w:rPr>
          <w:kern w:val="2"/>
          <w:szCs w:val="22"/>
          <w:rFonts w:ascii="Symbol" w:hAnsi="Symbol" w:cstheme="minorBidi" w:eastAsiaTheme="minorHAnsi"/>
          <w:sz w:val="32"/>
        </w:rPr>
        <w:t></w:t>
      </w:r>
      <w:r>
        <w:rPr>
          <w:kern w:val="2"/>
          <w:szCs w:val="22"/>
          <w:rFonts w:ascii="Symbol" w:hAnsi="Symbol" w:cstheme="minorBidi" w:eastAsiaTheme="minorHAnsi"/>
          <w:sz w:val="23"/>
        </w:rPr>
        <w:t></w:t>
      </w:r>
      <w:r>
        <w:rPr>
          <w:kern w:val="2"/>
          <w:szCs w:val="22"/>
          <w:rFonts w:ascii="Symbol" w:hAnsi="Symbol" w:cstheme="minorBidi" w:eastAsiaTheme="minorHAnsi"/>
          <w:i/>
          <w:spacing w:val="-6"/>
          <w:sz w:val="25"/>
        </w:rPr>
        <w:t></w:t>
      </w:r>
      <w:r>
        <w:rPr>
          <w:kern w:val="2"/>
          <w:szCs w:val="22"/>
          <w:rFonts w:ascii="Times New Roman" w:hAnsi="Times New Roman" w:cstheme="minorBidi" w:eastAsiaTheme="minorHAnsi"/>
          <w:spacing w:val="-6"/>
          <w:sz w:val="13"/>
        </w:rPr>
        <w:t>2</w:t>
      </w:r>
      <w:r>
        <w:rPr>
          <w:kern w:val="2"/>
          <w:szCs w:val="22"/>
          <w:rFonts w:ascii="Times New Roman" w:hAnsi="Times New Roman" w:cstheme="minorBidi" w:eastAsiaTheme="minorHAnsi"/>
          <w:i/>
          <w:spacing w:val="-6"/>
          <w:sz w:val="23"/>
        </w:rPr>
        <w:t>t </w:t>
      </w:r>
      <w:r>
        <w:rPr>
          <w:kern w:val="2"/>
          <w:szCs w:val="22"/>
          <w:rFonts w:ascii="Symbol" w:hAnsi="Symbol" w:cstheme="minorBidi" w:eastAsiaTheme="minorHAnsi"/>
          <w:spacing w:val="-6"/>
          <w:sz w:val="23"/>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 xml:space="preserve">n </w:t>
      </w:r>
      <w:r>
        <w:rPr>
          <w:rFonts w:ascii="Times New Roman" w:hAnsi="Times New Roman" w:cstheme="minorBidi" w:eastAsiaTheme="minorHAnsi"/>
          <w:i/>
        </w:rPr>
        <w:t>A</w:t>
      </w:r>
      <w:r>
        <w:rPr>
          <w:rFonts w:ascii="Times New Roman" w:hAnsi="Times New Roman" w:cstheme="minorBidi" w:eastAsiaTheme="minorHAnsi"/>
          <w:i/>
          <w:u w:val="single"/>
        </w:rPr>
        <w:t xml:space="preserve">    </w:t>
      </w:r>
      <w:r>
        <w:rPr>
          <w:rFonts w:ascii="Times New Roman" w:hAnsi="Times New Roman" w:cstheme="minorBidi" w:eastAsiaTheme="minorHAnsi"/>
          <w:i/>
          <w:vertAlign w:val="subscript"/>
          <w:u w:val="single"/>
        </w:rPr>
        <w:t>i</w:t>
      </w:r>
      <w:r>
        <w:rPr>
          <w:rFonts w:ascii="Symbol" w:hAnsi="Symbol" w:cstheme="minorBidi" w:eastAsiaTheme="minorHAnsi"/>
          <w:vertAlign w:val="subscript"/>
          <w:u w:val="single"/>
        </w:rPr>
        <w:t></w:t>
      </w:r>
      <w:r>
        <w:rPr>
          <w:rFonts w:ascii="Times New Roman" w:hAnsi="Times New Roman" w:cstheme="minorBidi" w:eastAsiaTheme="minorHAnsi"/>
          <w:vertAlign w:val="subscript"/>
          <w:u w:val="single"/>
        </w:rPr>
        <w:t>1</w:t>
      </w:r>
      <w:r>
        <w:rPr>
          <w:vertAlign w:val="subscript"/>
          <w:rFonts w:ascii="Times New Roman" w:hAnsi="Times New Roman" w:cstheme="minorBidi" w:eastAsiaTheme="minorHAnsi"/>
        </w:rPr>
        <w:t xml:space="preserve"> </w:t>
      </w:r>
      <w:r>
        <w:rPr>
          <w:rFonts w:ascii="Symbol" w:hAnsi="Symbol"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96" from="310.834015pt,-2.94763pt" to="332.373015pt,-2.94763pt" stroked="true" strokeweight=".593pt" strokecolor="#000000">
            <v:stroke dashstyle="solid"/>
            <w10:wrap type="none"/>
          </v:line>
        </w:pict>
      </w:r>
      <w:r>
        <w:rPr>
          <w:kern w:val="2"/>
          <w:szCs w:val="22"/>
          <w:rFonts w:ascii="Times New Roman" w:hAnsi="Times New Roman" w:cstheme="minorBidi" w:eastAsiaTheme="minorHAnsi"/>
          <w:i/>
          <w:sz w:val="23"/>
        </w:rPr>
        <w:t>A</w:t>
      </w:r>
      <w:r w:rsidRPr="00000000">
        <w:rPr>
          <w:kern w:val="2"/>
          <w:sz w:val="22"/>
          <w:szCs w:val="22"/>
          <w:rFonts w:cstheme="minorBidi" w:hAnsiTheme="minorHAnsi" w:eastAsiaTheme="minorHAnsi" w:asciiTheme="minorHAnsi"/>
        </w:rPr>
        <w:tab/>
        <w:t>n</w:t>
      </w:r>
      <w:r>
        <w:rPr>
          <w:kern w:val="2"/>
          <w:szCs w:val="22"/>
          <w:rFonts w:ascii="Symbol" w:hAnsi="Symbol" w:cstheme="minorBidi" w:eastAsiaTheme="minorHAnsi"/>
          <w:spacing w:val="3"/>
          <w:sz w:val="23"/>
        </w:rPr>
        <w:t></w:t>
      </w:r>
      <w:r>
        <w:rPr>
          <w:kern w:val="2"/>
          <w:szCs w:val="22"/>
          <w:rFonts w:ascii="Times New Roman" w:hAnsi="Times New Roman" w:cstheme="minorBidi" w:eastAsiaTheme="minorHAnsi"/>
          <w:spacing w:val="3"/>
          <w:sz w:val="23"/>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 xml:space="preserve">n </w:t>
      </w:r>
      <w:r>
        <w:rPr>
          <w:rFonts w:ascii="Times New Roman" w:hAnsi="Times New Roman" w:cstheme="minorBidi" w:eastAsiaTheme="minorHAnsi"/>
          <w:i/>
        </w:rPr>
        <w:t>A</w:t>
      </w:r>
      <w:r>
        <w:rPr>
          <w:rFonts w:ascii="Times New Roman" w:hAnsi="Times New Roman" w:cstheme="minorBidi" w:eastAsiaTheme="minorHAnsi"/>
          <w:i/>
          <w:u w:val="single"/>
        </w:rPr>
        <w:t xml:space="preserve">    </w:t>
      </w:r>
      <w:r>
        <w:rPr>
          <w:rFonts w:ascii="Times New Roman" w:hAnsi="Times New Roman" w:cstheme="minorBidi" w:eastAsiaTheme="minorHAnsi"/>
          <w:i/>
          <w:vertAlign w:val="subscript"/>
          <w:u w:val="single"/>
        </w:rPr>
        <w:t>i</w:t>
      </w:r>
      <w:r>
        <w:rPr>
          <w:rFonts w:ascii="Symbol" w:hAnsi="Symbol" w:cstheme="minorBidi" w:eastAsiaTheme="minorHAnsi"/>
          <w:vertAlign w:val="subscript"/>
          <w:u w:val="single"/>
        </w:rPr>
        <w:t></w:t>
      </w:r>
      <w:r>
        <w:rPr>
          <w:rFonts w:ascii="Times New Roman" w:hAnsi="Times New Roman" w:cstheme="minorBidi" w:eastAsiaTheme="minorHAnsi"/>
          <w:vertAlign w:val="subscript"/>
          <w:u w:val="single"/>
        </w:rPr>
        <w:t>1</w:t>
      </w:r>
      <w:r>
        <w:rPr>
          <w:vertAlign w:val="subscript"/>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ascii="Times New Roman"/>
          <w:i/>
        </w:rPr>
        <w:t>A</w:t>
      </w:r>
    </w:p>
    <w:p w:rsidR="0018722C">
      <w:pPr>
        <w:spacing w:after="0" w:line="21" w:lineRule="auto"/>
        <w:jc w:val="left"/>
        <w:rPr>
          <w:rFonts w:ascii="Times New Roman"/>
          <w:sz w:val="23"/>
        </w:rPr>
        <w:sectPr w:rsidR="00556256">
          <w:type w:val="continuous"/>
          <w:pgSz w:w="11910" w:h="16840"/>
          <w:pgMar w:top="1580" w:bottom="460" w:left="900" w:right="1180"/>
          <w:cols w:num="4" w:equalWidth="0">
            <w:col w:w="3321" w:space="40"/>
            <w:col w:w="492" w:space="39"/>
            <w:col w:w="1853" w:space="40"/>
            <w:col w:w="4045"/>
          </w:cols>
        </w:sect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i/>
        </w:rPr>
      </w:pPr>
    </w:p>
    <w:p w:rsidR="0018722C">
      <w:pPr>
        <w:pStyle w:val="Heading4"/>
        <w:topLinePunct/>
        <w:ind w:left="200" w:hangingChars="200" w:hanging="200"/>
      </w:pPr>
      <w:r>
        <w:t>1</w:t>
      </w:r>
      <w:r>
        <w:t xml:space="preserve"> </w:t>
      </w:r>
      <w:r>
        <w:rPr>
          <w:vertAlign w:val="subscript"/>
          <w:i/>
        </w:rPr>
        <w:t>N</w:t>
      </w:r>
      <w:r>
        <w:rPr>
          <w:vertAlign w:val="subscript"/>
          <w:rFonts w:ascii="Symbol" w:hAnsi="Symbol" w:cstheme="minorBidi" w:eastAsiaTheme="minorHAnsi"/>
        </w:rPr>
        <w:t>　</w:t>
      </w:r>
      <w:r>
        <w:rPr>
          <w:vertAlign w:val="subscript"/>
        </w:rPr>
        <w:t>1</w:t>
      </w:r>
      <w:r>
        <w:rPr>
          <w:rFonts w:ascii="Symbol" w:hAnsi="Symbol" w:cstheme="minorBidi" w:eastAsiaTheme="minorHAnsi"/>
        </w:rPr>
        <w:t>　</w:t>
      </w:r>
      <w:r/>
      <w:r>
        <w:rPr>
          <w:i/>
        </w:rPr>
        <w:t>A</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 xml:space="preserve">1 </w:t>
      </w:r>
      <w:r>
        <w:rPr>
          <w:rFonts w:ascii="Symbol" w:hAnsi="Symbol" w:cstheme="minorBidi" w:eastAsiaTheme="minorHAnsi"/>
        </w:rPr>
        <w:t></w:t>
      </w:r>
    </w:p>
    <w:p w:rsidR="0018722C">
      <w:pPr>
        <w:topLinePunct/>
      </w:pPr>
      <w:bookmarkStart w:id="494338" w:name="_cwCmt1"/>
      <w:r>
        <w:rPr>
          <w:rFonts w:cstheme="minorBidi" w:hAnsiTheme="minorHAnsi" w:eastAsiaTheme="minorHAnsi" w:asciiTheme="minorHAnsi" w:ascii="Times New Roman" w:hAnsi="Times New Roman"/>
        </w:rPr>
        <w:t>1</w:t>
      </w:r>
      <w:r w:rsidRPr="00000000">
        <w:rPr>
          <w:rFonts w:cstheme="minorBidi" w:hAnsiTheme="minorHAnsi" w:eastAsiaTheme="minorHAnsi" w:asciiTheme="minorHAnsi"/>
        </w:rPr>
        <w:tab/>
      </w:r>
      <w:r>
        <w:rPr>
          <w:rFonts w:ascii="Times New Roman" w:hAnsi="Times New Roman" w:cstheme="minorBidi" w:eastAsiaTheme="minorHAnsi"/>
          <w:vertAlign w:val="subscript"/>
          <w:i/>
        </w:rPr>
        <w:t>n</w:t>
      </w:r>
      <w:r>
        <w:rPr>
          <w:vertAlign w:val="subscript"/>
          <w:rFonts w:ascii="Symbol" w:hAnsi="Symbol" w:cstheme="minorBidi" w:eastAsiaTheme="minorHAnsi"/>
        </w:rPr>
        <w:t></w:t>
      </w:r>
      <w:r>
        <w:rPr>
          <w:vertAlign w:val="subscript"/>
          <w:rFonts w:ascii="Times New Roman" w:hAnsi="Times New Roman" w:cstheme="minorBidi" w:eastAsiaTheme="minorHAnsi"/>
        </w:rPr>
        <w:t>1</w:t>
      </w:r>
      <w:bookmarkEnd w:id="494338"/>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i</w:t>
      </w:r>
    </w:p>
    <w:p w:rsidR="0018722C">
      <w:pPr>
        <w:topLinePunct/>
      </w:pPr>
      <w:r>
        <w:rPr>
          <w:rFonts w:cstheme="minorBidi" w:hAnsiTheme="minorHAnsi" w:eastAsiaTheme="minorHAnsi" w:asciiTheme="minorHAnsi" w:ascii="Times New Roman" w:hAnsi="Times New Roman"/>
          <w:i/>
        </w:rPr>
        <w:t>A</w:t>
      </w:r>
      <w:r>
        <w:rPr>
          <w:rFonts w:ascii="Symbol" w:hAnsi="Symbol" w:cstheme="minorBidi" w:eastAsiaTheme="minorHAnsi"/>
        </w:rPr>
        <w:t></w:t>
      </w:r>
      <w:r>
        <w:rPr>
          <w:rFonts w:ascii="Times New Roman" w:hAnsi="Times New Roman" w:cstheme="minorBidi" w:eastAsiaTheme="minorHAnsi"/>
        </w:rPr>
        <w:t> </w:t>
      </w:r>
      <w:r>
        <w:rPr>
          <w:vertAlign w:val="superscript"/>
          /&gt;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vertAlign w:val="subscript"/>
          <w:i/>
        </w:rPr>
        <w:t xml:space="preserve">i  </w:t>
      </w:r>
      <w:r>
        <w:rPr>
          <w:rFonts w:ascii="Times New Roman" w:hAnsi="Times New Roman" w:cstheme="minorBidi" w:eastAsiaTheme="minorHAnsi"/>
          <w:vertAlign w:val="subscript"/>
          <w:i/>
        </w:rPr>
        <w:t xml:space="preserve"> </w:t>
      </w:r>
      <w:r>
        <w:rPr>
          <w:rFonts w:ascii="Symbol" w:hAnsi="Symbol" w:cstheme="minorBidi" w:eastAsiaTheme="minorHAnsi"/>
        </w:rPr>
        <w:t></w:t>
      </w:r>
    </w:p>
    <w:p w:rsidR="0018722C">
      <w:pPr>
        <w:topLinePunct/>
      </w:pPr>
      <w:r>
        <w:br w:type="column"/>
      </w:r>
      <w:r>
        <w:t>（</w:t>
      </w:r>
      <w:r>
        <w:t xml:space="preserve">式</w:t>
      </w:r>
      <w:r>
        <w:rPr>
          <w:rFonts w:ascii="Times New Roman" w:eastAsia="Times New Roman"/>
        </w:rPr>
        <w:t>4</w:t>
      </w:r>
      <w:r>
        <w:rPr>
          <w:rFonts w:ascii="Times New Roman" w:eastAsia="Times New Roman"/>
        </w:rPr>
        <w:t>.</w:t>
      </w:r>
      <w:r>
        <w:rPr>
          <w:rFonts w:ascii="Times New Roman" w:eastAsia="Times New Roman"/>
        </w:rPr>
        <w:t>16</w:t>
      </w:r>
      <w:r>
        <w:t>）</w:t>
      </w:r>
    </w:p>
    <w:p w:rsidR="0018722C">
      <w:spacing w:beforeLines="0" w:before="0" w:afterLines="0" w:after="0" w:line="440" w:lineRule="auto"/>
      <w:pPr>
        <w:sectPr w:rsidR="00556256">
          <w:type w:val="continuous"/>
          <w:pgSz w:w="11910" w:h="16840"/>
          <w:pgMar w:top="1580" w:bottom="460" w:left="900" w:right="1180"/>
          <w:cols w:num="5" w:equalWidth="0">
            <w:col w:w="3120" w:space="40"/>
            <w:col w:w="1114" w:space="39"/>
            <w:col w:w="780" w:space="39"/>
            <w:col w:w="1838" w:space="39"/>
            <w:col w:w="2821"/>
          </w:cols>
        </w:sectPr>
        <w:topLinePunct/>
      </w:pPr>
    </w:p>
    <w:p w:rsidR="0018722C">
      <w:pPr>
        <w:tabs>
          <w:tab w:pos="2309" w:val="left" w:leader="none"/>
          <w:tab w:pos="3993" w:val="left" w:leader="none"/>
        </w:tabs>
        <w:spacing w:line="241" w:lineRule="exact" w:before="9"/>
        <w:ind w:leftChars="0" w:left="1603" w:rightChars="0" w:right="0" w:firstLineChars="0" w:firstLine="0"/>
        <w:jc w:val="left"/>
        <w:topLinePunct/>
      </w:pPr>
      <w:r>
        <w:rPr>
          <w:kern w:val="2"/>
          <w:sz w:val="23"/>
          <w:szCs w:val="22"/>
          <w:rFonts w:cstheme="minorBidi" w:hAnsiTheme="minorHAnsi" w:eastAsiaTheme="minorHAnsi" w:asciiTheme="minorHAnsi" w:ascii="Symbol" w:hAnsi="Symbol"/>
          <w:position w:val="-8"/>
        </w:rPr>
        <w:t></w:t>
      </w:r>
      <w:r>
        <w:rPr>
          <w:kern w:val="2"/>
          <w:szCs w:val="22"/>
          <w:rFonts w:ascii="Times New Roman" w:hAnsi="Times New Roman" w:cstheme="minorBidi" w:eastAsiaTheme="minorHAnsi"/>
          <w:position w:val="-8"/>
          <w:sz w:val="23"/>
        </w:rPr>
        <w:tab/>
      </w:r>
      <w:r>
        <w:rPr>
          <w:kern w:val="2"/>
          <w:szCs w:val="22"/>
          <w:rFonts w:ascii="Symbol" w:hAnsi="Symbol" w:cstheme="minorBidi" w:eastAsiaTheme="minorHAnsi"/>
          <w:spacing w:val="6"/>
          <w:position w:val="-13"/>
          <w:sz w:val="23"/>
        </w:rPr>
        <w:t></w:t>
      </w:r>
      <w:r>
        <w:rPr>
          <w:kern w:val="2"/>
          <w:szCs w:val="22"/>
          <w:rFonts w:ascii="Times New Roman" w:hAnsi="Times New Roman" w:cstheme="minorBidi" w:eastAsiaTheme="minorHAnsi"/>
          <w:position w:val="-8"/>
          <w:sz w:val="23"/>
        </w:rPr>
        <w:t>L</w:t>
      </w:r>
      <w:r>
        <w:rPr>
          <w:kern w:val="2"/>
          <w:szCs w:val="22"/>
          <w:rFonts w:ascii="Times New Roman" w:hAnsi="Times New Roman" w:cstheme="minorBidi" w:eastAsiaTheme="minorHAnsi"/>
          <w:position w:val="-8"/>
          <w:sz w:val="23"/>
        </w:rPr>
        <w:t>n</w:t>
      </w:r>
      <w:r>
        <w:rPr>
          <w:kern w:val="2"/>
          <w:szCs w:val="22"/>
          <w:rFonts w:ascii="Times New Roman" w:hAnsi="Times New Roman" w:cstheme="minorBidi" w:eastAsiaTheme="minorHAnsi"/>
          <w:sz w:val="23"/>
          <w:u w:val="single"/>
        </w:rPr>
        <w:t xml:space="preserve"> </w:t>
      </w:r>
      <w:r>
        <w:rPr>
          <w:kern w:val="2"/>
          <w:szCs w:val="22"/>
          <w:rFonts w:ascii="Times New Roman" w:hAnsi="Times New Roman" w:cstheme="minorBidi" w:eastAsiaTheme="minorHAnsi"/>
          <w:spacing w:val="26"/>
          <w:sz w:val="23"/>
          <w:u w:val="single"/>
        </w:rPr>
        <w:t xml:space="preserve"> </w:t>
      </w:r>
      <w:r>
        <w:rPr>
          <w:kern w:val="2"/>
          <w:szCs w:val="22"/>
          <w:rFonts w:ascii="Times New Roman" w:hAnsi="Times New Roman" w:cstheme="minorBidi" w:eastAsiaTheme="minorHAnsi"/>
          <w:i/>
          <w:sz w:val="13"/>
          <w:u w:val="single"/>
        </w:rPr>
        <w:t>i</w:t>
      </w:r>
      <w:r>
        <w:rPr>
          <w:kern w:val="2"/>
          <w:szCs w:val="22"/>
          <w:rFonts w:ascii="Symbol" w:hAnsi="Symbol" w:cstheme="minorBidi" w:eastAsiaTheme="minorHAnsi"/>
          <w:sz w:val="13"/>
          <w:u w:val="single"/>
        </w:rPr>
        <w:t></w:t>
      </w:r>
      <w:r>
        <w:rPr>
          <w:kern w:val="2"/>
          <w:szCs w:val="22"/>
          <w:rFonts w:ascii="Times New Roman" w:hAnsi="Times New Roman" w:cstheme="minorBidi" w:eastAsiaTheme="minorHAnsi"/>
          <w:sz w:val="13"/>
          <w:u w:val="single"/>
        </w:rPr>
        <w:t>1</w:t>
      </w:r>
      <w:r>
        <w:rPr>
          <w:kern w:val="2"/>
          <w:szCs w:val="22"/>
          <w:rFonts w:ascii="Symbol" w:hAnsi="Symbol" w:cstheme="minorBidi" w:eastAsiaTheme="minorHAnsi"/>
          <w:position w:val="-8"/>
          <w:sz w:val="23"/>
        </w:rPr>
        <w:t></w:t>
      </w:r>
      <w:r>
        <w:rPr>
          <w:kern w:val="2"/>
          <w:szCs w:val="22"/>
          <w:rFonts w:ascii="Times New Roman" w:hAnsi="Times New Roman" w:cstheme="minorBidi" w:eastAsiaTheme="minorHAnsi"/>
          <w:position w:val="-8"/>
          <w:sz w:val="23"/>
        </w:rPr>
        <w:tab/>
      </w:r>
      <w:r>
        <w:rPr>
          <w:kern w:val="2"/>
          <w:szCs w:val="22"/>
          <w:rFonts w:ascii="Times New Roman" w:hAnsi="Times New Roman" w:cstheme="minorBidi" w:eastAsiaTheme="minorHAnsi"/>
          <w:spacing w:val="4"/>
          <w:position w:val="-8"/>
          <w:sz w:val="23"/>
        </w:rPr>
        <w:t>ln</w:t>
      </w:r>
      <w:r>
        <w:rPr>
          <w:kern w:val="2"/>
          <w:szCs w:val="22"/>
          <w:rFonts w:ascii="Times New Roman" w:hAnsi="Times New Roman" w:cstheme="minorBidi" w:eastAsiaTheme="minorHAnsi"/>
          <w:spacing w:val="4"/>
          <w:sz w:val="23"/>
          <w:u w:val="single"/>
        </w:rPr>
        <w:t xml:space="preserve">   </w:t>
      </w:r>
      <w:r>
        <w:rPr>
          <w:kern w:val="2"/>
          <w:szCs w:val="22"/>
          <w:rFonts w:ascii="Times New Roman" w:hAnsi="Times New Roman" w:cstheme="minorBidi" w:eastAsiaTheme="minorHAnsi"/>
          <w:i/>
          <w:sz w:val="13"/>
          <w:u w:val="single"/>
        </w:rPr>
        <w:t>i</w:t>
      </w:r>
      <w:r>
        <w:rPr>
          <w:kern w:val="2"/>
          <w:szCs w:val="22"/>
          <w:rFonts w:ascii="Symbol" w:hAnsi="Symbol" w:cstheme="minorBidi" w:eastAsiaTheme="minorHAnsi"/>
          <w:sz w:val="13"/>
          <w:u w:val="single"/>
        </w:rPr>
        <w:t></w:t>
      </w:r>
      <w:r>
        <w:rPr>
          <w:kern w:val="2"/>
          <w:szCs w:val="22"/>
          <w:rFonts w:ascii="Times New Roman" w:hAnsi="Times New Roman" w:cstheme="minorBidi" w:eastAsiaTheme="minorHAnsi"/>
          <w:sz w:val="13"/>
          <w:u w:val="single"/>
        </w:rPr>
        <w:t>1</w:t>
      </w:r>
      <w:r>
        <w:rPr>
          <w:kern w:val="2"/>
          <w:szCs w:val="22"/>
          <w:rFonts w:ascii="Times New Roman" w:hAnsi="Times New Roman" w:cstheme="minorBidi" w:eastAsiaTheme="minorHAnsi"/>
          <w:sz w:val="13"/>
        </w:rPr>
        <w:t xml:space="preserve"> </w:t>
      </w:r>
      <w:r>
        <w:rPr>
          <w:kern w:val="2"/>
          <w:szCs w:val="22"/>
          <w:rFonts w:ascii="Times New Roman" w:hAnsi="Times New Roman" w:cstheme="minorBidi" w:eastAsiaTheme="minorHAnsi"/>
          <w:spacing w:val="4"/>
          <w:sz w:val="13"/>
        </w:rPr>
        <w:t xml:space="preserve"> </w:t>
      </w:r>
      <w:r>
        <w:rPr>
          <w:kern w:val="2"/>
          <w:szCs w:val="22"/>
          <w:rFonts w:ascii="Symbol" w:hAnsi="Symbol" w:cstheme="minorBidi" w:eastAsiaTheme="minorHAnsi"/>
          <w:position w:val="-13"/>
          <w:sz w:val="23"/>
        </w:rPr>
        <w:t></w:t>
      </w:r>
    </w:p>
    <w:p w:rsidR="0018722C">
      <w:pPr>
        <w:pStyle w:val="ae"/>
        <w:topLinePunct/>
      </w:pPr>
      <w:r>
        <w:rPr>
          <w:kern w:val="2"/>
          <w:sz w:val="2"/>
          <w:szCs w:val="22"/>
          <w:rFonts w:cstheme="minorBidi" w:hAnsiTheme="minorHAnsi" w:eastAsiaTheme="minorHAnsi" w:asciiTheme="minorHAnsi" w:ascii="Symbol" w:hAnsi="Symbol"/>
        </w:rPr>
        <w:pict>
          <v:group style="width:23.8pt;height:.6pt;mso-position-horizontal-relative:char;mso-position-vertical-relative:line" coordorigin="0,0" coordsize="476,12">
            <v:line style="position:absolute" from="0,6" to="476,6" stroked="true" strokeweight=".593pt" strokecolor="#000000">
              <v:stroke dashstyle="solid"/>
            </v:line>
          </v:group>
        </w:pict>
      </w:r>
      <w:r>
        <w:rPr>
          <w:kern w:val="2"/>
          <w:szCs w:val="22"/>
          <w:rFonts w:ascii="Symbol" w:hAnsi="Symbol" w:cstheme="minorBidi" w:eastAsiaTheme="minorHAnsi"/>
          <w:sz w:val="2"/>
        </w:rPr>
        <w:t></w:t>
      </w:r>
      <w:r>
        <w:rPr>
          <w:kern w:val="2"/>
          <w:szCs w:val="22"/>
          <w:rFonts w:ascii="Symbol" w:hAnsi="Symbol" w:cstheme="minorBidi" w:eastAsiaTheme="minorHAnsi"/>
          <w:sz w:val="2"/>
        </w:rPr>
        <w:pict>
          <v:group style="width:21.55pt;height:.6pt;mso-position-horizontal-relative:char;mso-position-vertical-relative:line" coordorigin="0,0" coordsize="431,12">
            <v:line style="position:absolute" from="0,6" to="431,6" stroked="true" strokeweight=".593pt" strokecolor="#000000">
              <v:stroke dashstyle="solid"/>
            </v:line>
          </v:group>
        </w:pict>
      </w: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N</w:t>
      </w:r>
      <w:r>
        <w:rPr>
          <w:rFonts w:ascii="Symbol" w:hAnsi="Symbol" w:cstheme="minorBidi" w:eastAsiaTheme="minorHAnsi"/>
        </w:rPr>
        <w:t></w:t>
      </w:r>
      <w:r w:rsidR="001852F3">
        <w:rPr>
          <w:rFonts w:ascii="Times New Roman" w:hAnsi="Times New Roman" w:cstheme="minorBidi" w:eastAsiaTheme="minorHAnsi"/>
        </w:rPr>
        <w:t xml:space="preserve">2 </w:t>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 xml:space="preserve">1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A</w:t>
      </w:r>
      <w:r>
        <w:rPr>
          <w:rFonts w:ascii="Times New Roman" w:hAnsi="Times New Roman" w:cstheme="minorBidi" w:eastAsiaTheme="minorHAnsi"/>
          <w:vertAlign w:val="subscript"/>
          <w:i/>
        </w:rPr>
        <w:t>i</w:t>
      </w:r>
      <w:r w:rsidRPr="00000000">
        <w:rPr>
          <w:rFonts w:cstheme="minorBidi" w:hAnsiTheme="minorHAnsi" w:eastAsiaTheme="minorHAnsi" w:asciiTheme="minorHAnsi"/>
        </w:rPr>
        <w:tab/>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A</w:t>
      </w:r>
      <w:r>
        <w:rPr>
          <w:rFonts w:ascii="Times New Roman" w:hAnsi="Times New Roman" w:cstheme="minorBidi" w:eastAsiaTheme="minorHAnsi"/>
          <w:vertAlign w:val="subscript"/>
          <w:i/>
        </w:rPr>
        <w:t>i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460" w:left="900" w:right="1180"/>
          <w:cols w:num="3" w:equalWidth="0">
            <w:col w:w="2682" w:space="40"/>
            <w:col w:w="1498" w:space="39"/>
            <w:col w:w="5571"/>
          </w:cols>
        </w:sectPr>
        <w:topLinePunct/>
      </w:pPr>
    </w:p>
    <w:p w:rsidR="0018722C">
      <w:pPr>
        <w:topLinePunct/>
      </w:pPr>
      <w:r>
        <w:t>由上述两式可以算出地方财政收入的波动率</w:t>
      </w:r>
      <w:r>
        <w:rPr>
          <w:rFonts w:ascii="Symbol" w:hAnsi="Symbol" w:eastAsia="Symbol"/>
          <w:i/>
        </w:rPr>
        <w:t></w:t>
      </w:r>
      <w:r>
        <w:t>和增长率的均值</w:t>
      </w:r>
      <w:r>
        <w:rPr>
          <w:rFonts w:ascii="Symbol" w:hAnsi="Symbol" w:eastAsia="Symbol"/>
          <w:i/>
        </w:rPr>
        <w:t></w:t>
      </w:r>
      <w:r>
        <w:t>：</w:t>
      </w:r>
    </w:p>
    <w:p w:rsidR="0018722C">
      <w:spacing w:beforeLines="0" w:before="0" w:afterLines="0" w:after="0" w:line="440" w:lineRule="auto"/>
      <w:pPr>
        <w:sectPr w:rsidR="00556256">
          <w:type w:val="continuous"/>
          <w:pgSz w:w="11910" w:h="16840"/>
          <w:pgMar w:top="1580" w:bottom="460" w:left="900" w:right="11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9784" from="150.197006pt,21.221441pt" to="171.344006pt,21.221441pt" stroked="true" strokeweight=".589pt" strokecolor="#000000">
            <v:stroke dashstyle="solid"/>
            <w10:wrap type="none"/>
          </v:line>
        </w:pict>
      </w:r>
      <w:r>
        <w:rPr>
          <w:kern w:val="2"/>
          <w:sz w:val="22"/>
          <w:szCs w:val="22"/>
          <w:rFonts w:cstheme="minorBidi" w:hAnsiTheme="minorHAnsi" w:eastAsiaTheme="minorHAnsi" w:asciiTheme="minorHAnsi"/>
        </w:rPr>
        <w:pict>
          <v:shape style="margin-left:144.987pt;margin-top:15.371505pt;width:4.6pt;height:14.6pt;mso-position-horizontal-relative:page;mso-position-vertical-relative:paragraph;z-index:-69064" type="#_x0000_t202" filled="false" stroked="false">
            <v:textbox inset="0,0,0,0">
              <w:txbxContent>
                <w:p w:rsidR="0018722C">
                  <w:pPr>
                    <w:spacing w:line="292" w:lineRule="exact" w:before="0"/>
                    <w:ind w:leftChars="0" w:left="0" w:rightChars="0" w:right="0" w:firstLineChars="0" w:firstLine="0"/>
                    <w:jc w:val="left"/>
                    <w:rPr>
                      <w:rFonts w:ascii="Symbol" w:hAnsi="Symbol"/>
                      <w:sz w:val="23"/>
                    </w:rPr>
                  </w:pPr>
                  <w:r>
                    <w:rPr>
                      <w:rFonts w:ascii="Symbol" w:hAnsi="Symbol"/>
                      <w:w w:val="99"/>
                      <w:sz w:val="23"/>
                    </w:rPr>
                    <w:t></w:t>
                  </w:r>
                </w:p>
              </w:txbxContent>
            </v:textbox>
            <w10:wrap type="none"/>
          </v:shape>
        </w:pict>
      </w:r>
      <w:r>
        <w:rPr>
          <w:kern w:val="2"/>
          <w:szCs w:val="22"/>
          <w:rFonts w:ascii="Symbol" w:hAnsi="Symbol" w:cstheme="minorBidi" w:eastAsiaTheme="minorHAnsi"/>
          <w:i/>
          <w:sz w:val="25"/>
        </w:rPr>
        <w:t></w:t>
      </w:r>
      <w:r>
        <w:rPr>
          <w:kern w:val="2"/>
          <w:szCs w:val="22"/>
          <w:rFonts w:ascii="Symbol" w:hAnsi="Symbol" w:cstheme="minorBidi" w:eastAsiaTheme="minorHAnsi"/>
          <w:sz w:val="23"/>
        </w:rPr>
        <w:t></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  </w:t>
      </w:r>
      <w:r>
        <w:rPr>
          <w:kern w:val="2"/>
          <w:szCs w:val="22"/>
          <w:rFonts w:ascii="Times New Roman" w:hAnsi="Times New Roman" w:cstheme="minorBidi" w:eastAsiaTheme="minorHAnsi"/>
          <w:sz w:val="23"/>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n</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margin-left:173.274002pt;margin-top:-7.348971pt;width:41.45pt;height:25.05pt;mso-position-horizontal-relative:page;mso-position-vertical-relative:paragraph;z-index:-69040" type="#_x0000_t202" filled="false" stroked="false">
            <v:textbox inset="0,0,0,0">
              <w:txbxContent>
                <w:p w:rsidR="0018722C">
                  <w:pPr>
                    <w:tabs>
                      <w:tab w:pos="378" w:val="left" w:leader="none"/>
                    </w:tabs>
                    <w:spacing w:line="499" w:lineRule="exact" w:before="0"/>
                    <w:ind w:leftChars="0" w:left="0" w:rightChars="0" w:right="0" w:firstLineChars="0" w:firstLine="0"/>
                    <w:jc w:val="left"/>
                    <w:rPr>
                      <w:rFonts w:ascii="Symbol" w:hAnsi="Symbol"/>
                      <w:sz w:val="23"/>
                    </w:rPr>
                  </w:pPr>
                  <w:r>
                    <w:rPr>
                      <w:rFonts w:ascii="Times New Roman" w:hAnsi="Times New Roman"/>
                      <w:i/>
                      <w:spacing w:val="-466"/>
                      <w:w w:val="99"/>
                      <w:sz w:val="23"/>
                    </w:rPr>
                    <w:t>A</w:t>
                  </w:r>
                  <w:r>
                    <w:rPr>
                      <w:rFonts w:ascii="Symbol" w:hAnsi="Symbol"/>
                      <w:w w:val="102"/>
                      <w:position w:val="-20"/>
                      <w:sz w:val="35"/>
                    </w:rPr>
                    <w:t></w:t>
                  </w:r>
                  <w:r>
                    <w:rPr>
                      <w:rFonts w:ascii="Times New Roman" w:hAnsi="Times New Roman"/>
                      <w:position w:val="-20"/>
                      <w:sz w:val="35"/>
                    </w:rPr>
                    <w:tab/>
                    <w:tab/>
                  </w:r>
                  <w:r>
                    <w:rPr>
                      <w:rFonts w:ascii="Symbol" w:hAnsi="Symbol"/>
                      <w:w w:val="99"/>
                      <w:position w:val="-14"/>
                      <w:sz w:val="23"/>
                    </w:rPr>
                    <w:t></w:t>
                  </w:r>
                </w:p>
              </w:txbxContent>
            </v:textbox>
            <w10:wrap type="none"/>
          </v:shape>
        </w:pict>
      </w:r>
      <w:r>
        <w:rPr>
          <w:kern w:val="2"/>
          <w:szCs w:val="22"/>
          <w:rFonts w:ascii="Times New Roman" w:hAnsi="Times New Roman" w:cstheme="minorBidi" w:eastAsiaTheme="minorHAnsi"/>
          <w:w w:val="105"/>
          <w:sz w:val="13"/>
          <w:u w:val="single"/>
        </w:rPr>
        <w:t> </w:t>
      </w:r>
      <w:r>
        <w:rPr>
          <w:kern w:val="2"/>
          <w:szCs w:val="22"/>
          <w:rFonts w:ascii="Times New Roman" w:hAnsi="Times New Roman" w:cstheme="minorBidi" w:eastAsiaTheme="minorHAnsi"/>
          <w:sz w:val="13"/>
          <w:u w:val="single"/>
        </w:rPr>
        <w:t>    </w:t>
      </w:r>
      <w:r>
        <w:rPr>
          <w:kern w:val="2"/>
          <w:szCs w:val="22"/>
          <w:rFonts w:ascii="Times New Roman" w:hAnsi="Times New Roman" w:cstheme="minorBidi" w:eastAsiaTheme="minorHAnsi"/>
          <w:i/>
          <w:w w:val="105"/>
          <w:sz w:val="13"/>
          <w:u w:val="single"/>
        </w:rPr>
        <w:t>i</w:t>
      </w:r>
      <w:r>
        <w:rPr>
          <w:kern w:val="2"/>
          <w:szCs w:val="22"/>
          <w:rFonts w:ascii="Symbol" w:hAnsi="Symbol" w:cstheme="minorBidi" w:eastAsiaTheme="minorHAnsi"/>
          <w:w w:val="105"/>
          <w:sz w:val="13"/>
          <w:u w:val="single"/>
        </w:rPr>
        <w:t></w:t>
      </w:r>
      <w:r>
        <w:rPr>
          <w:kern w:val="2"/>
          <w:szCs w:val="22"/>
          <w:rFonts w:ascii="Times New Roman" w:hAnsi="Times New Roman" w:cstheme="minorBidi" w:eastAsiaTheme="minorHAnsi"/>
          <w:w w:val="105"/>
          <w:sz w:val="13"/>
          <w:u w:val="single"/>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i/>
        </w:rPr>
        <w:t></w:t>
      </w:r>
      <w:r>
        <w:rPr>
          <w:vertAlign w:val="superscript"/>
          /&gt;
        </w:rPr>
        <w:t>2</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t</w:t>
      </w:r>
    </w:p>
    <w:p w:rsidR="0018722C">
      <w:pPr>
        <w:pStyle w:val="aff7"/>
        <w:topLinePunct/>
      </w:pPr>
      <w:r>
        <w:rPr>
          <w:rFonts w:ascii="Times New Roman"/>
          <w:sz w:val="2"/>
        </w:rPr>
        <w:pict>
          <v:group style="width:7pt;height:.6pt;mso-position-horizontal-relative:char;mso-position-vertical-relative:line" coordorigin="0,0" coordsize="140,12">
            <v:line style="position:absolute" from="0,6" to="140,6" stroked="true" strokeweight=".589pt" strokecolor="#000000">
              <v:stroke dashstyle="solid"/>
            </v:line>
          </v:group>
        </w:pict>
      </w:r>
      <w:r/>
    </w:p>
    <w:p w:rsidR="0018722C">
      <w:pPr>
        <w:pStyle w:val="affff1"/>
        <w:topLinePunct/>
      </w:pPr>
      <w:r>
        <w:br w:type="column"/>
      </w:r>
      <w:r>
        <w:t>（</w:t>
      </w:r>
      <w:r>
        <w:t xml:space="preserve">式</w:t>
      </w:r>
      <w:r>
        <w:rPr>
          <w:rFonts w:ascii="Times New Roman" w:eastAsia="Times New Roman"/>
        </w:rPr>
        <w:t>4</w:t>
      </w:r>
      <w:r>
        <w:rPr>
          <w:rFonts w:ascii="Times New Roman" w:eastAsia="Times New Roman"/>
        </w:rPr>
        <w:t>.</w:t>
      </w:r>
      <w:r>
        <w:rPr>
          <w:rFonts w:ascii="Times New Roman" w:eastAsia="Times New Roman"/>
        </w:rPr>
        <w:t>17</w:t>
      </w:r>
      <w:r>
        <w:t>）</w:t>
      </w:r>
    </w:p>
    <w:p w:rsidR="0018722C">
      <w:pPr>
        <w:spacing w:after="0" w:line="224" w:lineRule="auto"/>
        <w:sectPr w:rsidR="00556256">
          <w:type w:val="continuous"/>
          <w:pgSz w:w="11910" w:h="16840"/>
          <w:pgMar w:top="1580" w:bottom="460" w:left="900" w:right="1180"/>
          <w:cols w:num="4" w:equalWidth="0">
            <w:col w:w="2376" w:space="40"/>
            <w:col w:w="979" w:space="39"/>
            <w:col w:w="828" w:space="2656"/>
            <w:col w:w="2912"/>
          </w:cols>
        </w:sectPr>
      </w:pPr>
    </w:p>
    <w:p w:rsidR="0018722C">
      <w:pPr>
        <w:tabs>
          <w:tab w:pos="3454" w:val="left" w:leader="none"/>
          <w:tab w:pos="3949" w:val="left" w:leader="none"/>
        </w:tabs>
        <w:spacing w:line="352" w:lineRule="exact" w:before="0"/>
        <w:ind w:leftChars="0" w:left="1999" w:rightChars="0" w:right="0" w:firstLineChars="0" w:firstLine="0"/>
        <w:jc w:val="left"/>
        <w:rPr>
          <w:rFonts w:ascii="Symbol" w:hAnsi="Symbol"/>
          <w:sz w:val="23"/>
        </w:rPr>
      </w:pPr>
      <w:r>
        <w:pict>
          <v:group style="position:absolute;margin-left:145.567993pt;margin-top:21.399572pt;width:186.05pt;height:44pt;mso-position-horizontal-relative:page;mso-position-vertical-relative:paragraph;z-index:2104" coordorigin="2911,428" coordsize="3721,880">
            <v:shape style="position:absolute;left:3179;top:-4848;width:2171;height:2" coordorigin="3180,-4847" coordsize="2171,0" path="m3180,877l3655,877m4920,877l5350,877e" filled="false" stroked="true" strokeweight=".593pt" strokecolor="#000000">
              <v:path arrowok="t"/>
              <v:stroke dashstyle="solid"/>
            </v:shape>
            <v:shape style="position:absolute;left:2914;top:-5263;width:3718;height:859" coordorigin="2914,-5262" coordsize="3718,859" path="m2914,1009l2938,966m2938,966l2996,1292m2996,1292l3060,434m3060,434l6632,434e" filled="false" stroked="true" strokeweight="0pt" strokecolor="#000000">
              <v:path arrowok="t"/>
              <v:stroke dashstyle="solid"/>
            </v:shape>
            <v:shape style="position:absolute;left:2911;top:427;width:3721;height:864" coordorigin="2911,428" coordsize="3721,864" path="m3007,1217l2996,1217,3055,428,6632,428,6632,440,3066,440,3007,1217xm2918,1010l2911,1007,2944,947,2952,985,2931,985,2918,1010xm3002,1292l2990,1292,2931,985,2952,985,2996,1217,3007,1217,3002,1292xe" filled="true" fillcolor="#000000" stroked="false">
              <v:path arrowok="t"/>
              <v:fill type="solid"/>
            </v:shape>
            <v:shape style="position:absolute;left:3073;top:463;width:112;height:292" type="#_x0000_t202" filled="false" stroked="false">
              <v:textbox inset="0,0,0,0">
                <w:txbxContent>
                  <w:p w:rsidR="0018722C">
                    <w:pPr>
                      <w:spacing w:line="292" w:lineRule="exact" w:before="0"/>
                      <w:ind w:leftChars="0" w:left="0" w:rightChars="0" w:right="0" w:firstLineChars="0" w:firstLine="0"/>
                      <w:jc w:val="left"/>
                      <w:rPr>
                        <w:rFonts w:ascii="Symbol" w:hAnsi="Symbol"/>
                        <w:sz w:val="23"/>
                      </w:rPr>
                    </w:pPr>
                    <w:r>
                      <w:rPr>
                        <w:rFonts w:ascii="Symbol" w:hAnsi="Symbol"/>
                        <w:w w:val="99"/>
                        <w:sz w:val="23"/>
                      </w:rPr>
                      <w:t></w:t>
                    </w:r>
                  </w:p>
                </w:txbxContent>
              </v:textbox>
              <w10:wrap type="none"/>
            </v:shape>
            <v:shape style="position:absolute;left:3073;top:693;width:112;height:292" type="#_x0000_t202" filled="false" stroked="false">
              <v:textbox inset="0,0,0,0">
                <w:txbxContent>
                  <w:p w:rsidR="0018722C">
                    <w:pPr>
                      <w:spacing w:line="292" w:lineRule="exact" w:before="0"/>
                      <w:ind w:leftChars="0" w:left="0" w:rightChars="0" w:right="0" w:firstLineChars="0" w:firstLine="0"/>
                      <w:jc w:val="left"/>
                      <w:rPr>
                        <w:rFonts w:ascii="Symbol" w:hAnsi="Symbol"/>
                        <w:sz w:val="23"/>
                      </w:rPr>
                    </w:pPr>
                    <w:r>
                      <w:rPr>
                        <w:rFonts w:ascii="Symbol" w:hAnsi="Symbol"/>
                        <w:w w:val="99"/>
                        <w:sz w:val="23"/>
                      </w:rPr>
                      <w:t></w:t>
                    </w:r>
                  </w:p>
                </w:txbxContent>
              </v:textbox>
              <w10:wrap type="none"/>
            </v:shape>
            <v:shape style="position:absolute;left:3357;top:573;width:140;height:264" type="#_x0000_t202" filled="false" stroked="false">
              <v:textbox inset="0,0,0,0">
                <w:txbxContent>
                  <w:p w:rsidR="0018722C">
                    <w:pPr>
                      <w:spacing w:line="264" w:lineRule="exact" w:before="0"/>
                      <w:ind w:leftChars="0" w:left="0" w:rightChars="0" w:right="0" w:firstLineChars="0" w:firstLine="0"/>
                      <w:jc w:val="left"/>
                      <w:rPr>
                        <w:rFonts w:ascii="Times New Roman"/>
                        <w:sz w:val="23"/>
                      </w:rPr>
                    </w:pPr>
                    <w:r>
                      <w:rPr>
                        <w:rFonts w:ascii="Times New Roman"/>
                        <w:w w:val="99"/>
                        <w:sz w:val="23"/>
                      </w:rPr>
                      <w:t>1</w:t>
                    </w:r>
                  </w:p>
                </w:txbxContent>
              </v:textbox>
              <w10:wrap type="none"/>
            </v:shape>
            <v:shape style="position:absolute;left:3073;top:885;width:1014;height:422" type="#_x0000_t202" filled="false" stroked="false">
              <v:textbox inset="0,0,0,0">
                <w:txbxContent>
                  <w:p w:rsidR="0018722C">
                    <w:pPr>
                      <w:spacing w:line="422" w:lineRule="exact" w:before="0"/>
                      <w:ind w:leftChars="0" w:left="0" w:rightChars="0" w:right="0" w:firstLineChars="0" w:firstLine="0"/>
                      <w:jc w:val="left"/>
                      <w:rPr>
                        <w:rFonts w:ascii="Symbol" w:hAnsi="Symbol"/>
                        <w:sz w:val="23"/>
                      </w:rPr>
                    </w:pPr>
                    <w:r>
                      <w:rPr>
                        <w:rFonts w:ascii="Symbol" w:hAnsi="Symbol"/>
                        <w:spacing w:val="-44"/>
                        <w:w w:val="105"/>
                        <w:sz w:val="23"/>
                      </w:rPr>
                      <w:t></w:t>
                    </w:r>
                    <w:r>
                      <w:rPr>
                        <w:rFonts w:ascii="Symbol" w:hAnsi="Symbol"/>
                        <w:spacing w:val="-44"/>
                        <w:w w:val="105"/>
                        <w:position w:val="-8"/>
                        <w:sz w:val="23"/>
                      </w:rPr>
                      <w:t></w:t>
                    </w:r>
                    <w:r>
                      <w:rPr>
                        <w:rFonts w:ascii="Times New Roman" w:hAnsi="Times New Roman"/>
                        <w:spacing w:val="-44"/>
                        <w:w w:val="105"/>
                        <w:position w:val="-8"/>
                        <w:sz w:val="23"/>
                      </w:rPr>
                      <w:t> </w:t>
                    </w:r>
                    <w:r>
                      <w:rPr>
                        <w:rFonts w:ascii="Times New Roman" w:hAnsi="Times New Roman"/>
                        <w:i/>
                        <w:w w:val="105"/>
                        <w:position w:val="4"/>
                        <w:sz w:val="23"/>
                      </w:rPr>
                      <w:t>n </w:t>
                    </w:r>
                    <w:r>
                      <w:rPr>
                        <w:rFonts w:ascii="Symbol" w:hAnsi="Symbol"/>
                        <w:w w:val="105"/>
                        <w:position w:val="4"/>
                        <w:sz w:val="23"/>
                      </w:rPr>
                      <w:t></w:t>
                    </w:r>
                    <w:r>
                      <w:rPr>
                        <w:rFonts w:ascii="Times New Roman" w:hAnsi="Times New Roman"/>
                        <w:w w:val="105"/>
                        <w:position w:val="4"/>
                        <w:sz w:val="23"/>
                      </w:rPr>
                      <w:t> 2 </w:t>
                    </w:r>
                    <w:r>
                      <w:rPr>
                        <w:rFonts w:ascii="Times New Roman" w:hAnsi="Times New Roman"/>
                        <w:i/>
                        <w:w w:val="105"/>
                        <w:sz w:val="13"/>
                      </w:rPr>
                      <w:t>i</w:t>
                    </w:r>
                    <w:r>
                      <w:rPr>
                        <w:rFonts w:ascii="Symbol" w:hAnsi="Symbol"/>
                        <w:w w:val="105"/>
                        <w:sz w:val="13"/>
                      </w:rPr>
                      <w:t></w:t>
                    </w:r>
                    <w:r>
                      <w:rPr>
                        <w:rFonts w:ascii="Times New Roman" w:hAnsi="Times New Roman"/>
                        <w:w w:val="105"/>
                        <w:sz w:val="13"/>
                      </w:rPr>
                      <w:t>1 </w:t>
                    </w:r>
                    <w:r>
                      <w:rPr>
                        <w:rFonts w:ascii="Symbol" w:hAnsi="Symbol"/>
                        <w:w w:val="105"/>
                        <w:position w:val="-1"/>
                        <w:sz w:val="23"/>
                      </w:rPr>
                      <w:t></w:t>
                    </w:r>
                  </w:p>
                </w:txbxContent>
              </v:textbox>
              <w10:wrap type="none"/>
            </v:shape>
            <v:shape style="position:absolute;left:3694;top:633;width:393;height:438" type="#_x0000_t202" filled="false" stroked="false">
              <v:textbox inset="0,0,0,0">
                <w:txbxContent>
                  <w:p w:rsidR="0018722C">
                    <w:pPr>
                      <w:spacing w:before="7"/>
                      <w:ind w:leftChars="0" w:left="0" w:rightChars="0" w:right="0" w:firstLineChars="0" w:firstLine="0"/>
                      <w:jc w:val="left"/>
                      <w:rPr>
                        <w:rFonts w:ascii="Symbol" w:hAnsi="Symbol"/>
                        <w:sz w:val="23"/>
                      </w:rPr>
                    </w:pPr>
                    <w:r>
                      <w:rPr>
                        <w:rFonts w:ascii="Symbol" w:hAnsi="Symbol"/>
                        <w:sz w:val="35"/>
                      </w:rPr>
                      <w:t></w:t>
                    </w:r>
                    <w:r>
                      <w:rPr>
                        <w:rFonts w:ascii="Symbol" w:hAnsi="Symbol"/>
                        <w:sz w:val="23"/>
                      </w:rPr>
                      <w:t></w:t>
                    </w:r>
                  </w:p>
                </w:txbxContent>
              </v:textbox>
              <w10:wrap type="none"/>
            </v:shape>
            <v:shape style="position:absolute;left:3720;top:529;width:367;height:292" type="#_x0000_t202" filled="false" stroked="false">
              <v:textbox inset="0,0,0,0">
                <w:txbxContent>
                  <w:p w:rsidR="0018722C">
                    <w:pPr>
                      <w:spacing w:line="289" w:lineRule="exact" w:before="3"/>
                      <w:ind w:leftChars="0" w:left="0" w:rightChars="0" w:right="0" w:firstLineChars="0" w:firstLine="0"/>
                      <w:jc w:val="left"/>
                      <w:rPr>
                        <w:rFonts w:ascii="Symbol" w:hAnsi="Symbol"/>
                        <w:sz w:val="23"/>
                      </w:rPr>
                    </w:pPr>
                    <w:r>
                      <w:rPr>
                        <w:rFonts w:ascii="Times New Roman" w:hAnsi="Times New Roman"/>
                        <w:i/>
                        <w:w w:val="105"/>
                        <w:sz w:val="13"/>
                      </w:rPr>
                      <w:t>n</w:t>
                    </w:r>
                    <w:r>
                      <w:rPr>
                        <w:rFonts w:ascii="Symbol" w:hAnsi="Symbol"/>
                        <w:w w:val="105"/>
                        <w:sz w:val="13"/>
                      </w:rPr>
                      <w:t></w:t>
                    </w:r>
                    <w:r>
                      <w:rPr>
                        <w:rFonts w:ascii="Times New Roman" w:hAnsi="Times New Roman"/>
                        <w:w w:val="105"/>
                        <w:sz w:val="13"/>
                      </w:rPr>
                      <w:t>1 </w:t>
                    </w:r>
                    <w:r>
                      <w:rPr>
                        <w:rFonts w:ascii="Symbol" w:hAnsi="Symbol"/>
                        <w:w w:val="105"/>
                        <w:position w:val="-7"/>
                        <w:sz w:val="23"/>
                      </w:rPr>
                      <w:t></w:t>
                    </w:r>
                  </w:p>
                </w:txbxContent>
              </v:textbox>
              <w10:wrap type="none"/>
            </v:shape>
            <v:shape style="position:absolute;left:4096;top:698;width:785;height:292" type="#_x0000_t202" filled="false" stroked="false">
              <v:textbox inset="0,0,0,0">
                <w:txbxContent>
                  <w:p w:rsidR="0018722C">
                    <w:pPr>
                      <w:tabs>
                        <w:tab w:pos="633" w:val="left" w:leader="none"/>
                      </w:tabs>
                      <w:spacing w:line="292" w:lineRule="exact" w:before="0"/>
                      <w:ind w:leftChars="0" w:left="0" w:rightChars="0" w:right="0" w:firstLineChars="0" w:firstLine="0"/>
                      <w:jc w:val="left"/>
                      <w:rPr>
                        <w:rFonts w:ascii="Symbol" w:hAnsi="Symbol"/>
                        <w:sz w:val="23"/>
                      </w:rPr>
                    </w:pPr>
                    <w:r>
                      <w:rPr>
                        <w:rFonts w:ascii="Times New Roman" w:hAnsi="Times New Roman"/>
                        <w:sz w:val="23"/>
                      </w:rPr>
                      <w:t>ln</w:t>
                      <w:tab/>
                    </w:r>
                    <w:r>
                      <w:rPr>
                        <w:rFonts w:ascii="Symbol" w:hAnsi="Symbol"/>
                        <w:sz w:val="23"/>
                      </w:rPr>
                      <w:t></w:t>
                    </w:r>
                  </w:p>
                </w:txbxContent>
              </v:textbox>
              <w10:wrap type="none"/>
            </v:shape>
            <v:shape style="position:absolute;left:4324;top:707;width:366;height:169" type="#_x0000_t202" filled="false" stroked="false">
              <v:textbox inset="0,0,0,0">
                <w:txbxContent>
                  <w:p w:rsidR="0018722C">
                    <w:pPr>
                      <w:spacing w:before="7"/>
                      <w:ind w:leftChars="0" w:left="0" w:rightChars="0" w:right="0" w:firstLineChars="0" w:firstLine="0"/>
                      <w:jc w:val="left"/>
                      <w:rPr>
                        <w:rFonts w:ascii="Times New Roman" w:hAnsi="Times New Roman"/>
                        <w:sz w:val="13"/>
                      </w:rPr>
                    </w:pPr>
                    <w:r>
                      <w:rPr>
                        <w:rFonts w:ascii="Times New Roman" w:hAnsi="Times New Roman"/>
                        <w:w w:val="105"/>
                        <w:sz w:val="13"/>
                        <w:u w:val="single"/>
                      </w:rPr>
                      <w:t> </w:t>
                    </w:r>
                    <w:r>
                      <w:rPr>
                        <w:rFonts w:ascii="Times New Roman" w:hAnsi="Times New Roman"/>
                        <w:sz w:val="13"/>
                        <w:u w:val="single"/>
                      </w:rPr>
                      <w:t>    </w:t>
                    </w:r>
                    <w:r>
                      <w:rPr>
                        <w:rFonts w:ascii="Times New Roman" w:hAnsi="Times New Roman"/>
                        <w:i/>
                        <w:w w:val="105"/>
                        <w:sz w:val="13"/>
                        <w:u w:val="single"/>
                      </w:rPr>
                      <w:t>i</w:t>
                    </w:r>
                    <w:r>
                      <w:rPr>
                        <w:rFonts w:ascii="Symbol" w:hAnsi="Symbol"/>
                        <w:w w:val="105"/>
                        <w:sz w:val="13"/>
                        <w:u w:val="single"/>
                      </w:rPr>
                      <w:t></w:t>
                    </w:r>
                    <w:r>
                      <w:rPr>
                        <w:rFonts w:ascii="Times New Roman" w:hAnsi="Times New Roman"/>
                        <w:w w:val="105"/>
                        <w:sz w:val="13"/>
                        <w:u w:val="single"/>
                      </w:rPr>
                      <w:t>1</w:t>
                    </w:r>
                  </w:p>
                </w:txbxContent>
              </v:textbox>
              <w10:wrap type="none"/>
            </v:shape>
            <v:shape style="position:absolute;left:4358;top:571;width:166;height:264" type="#_x0000_t202" filled="false" stroked="false">
              <v:textbox inset="0,0,0,0">
                <w:txbxContent>
                  <w:p w:rsidR="0018722C">
                    <w:pPr>
                      <w:spacing w:line="264" w:lineRule="exact" w:before="0"/>
                      <w:ind w:leftChars="0" w:left="0" w:rightChars="0" w:right="0" w:firstLineChars="0" w:firstLine="0"/>
                      <w:jc w:val="left"/>
                      <w:rPr>
                        <w:rFonts w:ascii="Times New Roman"/>
                        <w:i/>
                        <w:sz w:val="23"/>
                      </w:rPr>
                    </w:pPr>
                    <w:r>
                      <w:rPr>
                        <w:rFonts w:ascii="Times New Roman"/>
                        <w:i/>
                        <w:w w:val="99"/>
                        <w:sz w:val="23"/>
                      </w:rPr>
                      <w:t>A</w:t>
                    </w:r>
                  </w:p>
                </w:txbxContent>
              </v:textbox>
              <w10:wrap type="none"/>
            </v:shape>
            <v:shape style="position:absolute;left:5063;top:573;width:140;height:264" type="#_x0000_t202" filled="false" stroked="false">
              <v:textbox inset="0,0,0,0">
                <w:txbxContent>
                  <w:p w:rsidR="0018722C">
                    <w:pPr>
                      <w:spacing w:line="264" w:lineRule="exact" w:before="0"/>
                      <w:ind w:leftChars="0" w:left="0" w:rightChars="0" w:right="0" w:firstLineChars="0" w:firstLine="0"/>
                      <w:jc w:val="left"/>
                      <w:rPr>
                        <w:rFonts w:ascii="Times New Roman"/>
                        <w:sz w:val="23"/>
                      </w:rPr>
                    </w:pPr>
                    <w:r>
                      <w:rPr>
                        <w:rFonts w:ascii="Times New Roman"/>
                        <w:w w:val="99"/>
                        <w:sz w:val="23"/>
                      </w:rPr>
                      <w:t>1</w:t>
                    </w:r>
                  </w:p>
                </w:txbxContent>
              </v:textbox>
              <w10:wrap type="none"/>
            </v:shape>
            <v:shape style="position:absolute;left:5404;top:555;width:468;height:280" type="#_x0000_t202" filled="false" stroked="false">
              <v:textbox inset="0,0,0,0">
                <w:txbxContent>
                  <w:p w:rsidR="0018722C">
                    <w:pPr>
                      <w:spacing w:line="276" w:lineRule="exact" w:before="4"/>
                      <w:ind w:leftChars="0" w:left="0" w:rightChars="0" w:right="0" w:firstLineChars="0" w:firstLine="0"/>
                      <w:jc w:val="left"/>
                      <w:rPr>
                        <w:rFonts w:ascii="Times New Roman" w:hAnsi="Times New Roman"/>
                        <w:i/>
                        <w:sz w:val="23"/>
                      </w:rPr>
                    </w:pPr>
                    <w:r>
                      <w:rPr>
                        <w:rFonts w:ascii="Times New Roman" w:hAnsi="Times New Roman"/>
                        <w:i/>
                        <w:w w:val="105"/>
                        <w:sz w:val="13"/>
                      </w:rPr>
                      <w:t>n</w:t>
                    </w:r>
                    <w:r>
                      <w:rPr>
                        <w:rFonts w:ascii="Symbol" w:hAnsi="Symbol"/>
                        <w:w w:val="105"/>
                        <w:sz w:val="13"/>
                      </w:rPr>
                      <w:t></w:t>
                    </w:r>
                    <w:r>
                      <w:rPr>
                        <w:rFonts w:ascii="Times New Roman" w:hAnsi="Times New Roman"/>
                        <w:w w:val="105"/>
                        <w:sz w:val="13"/>
                      </w:rPr>
                      <w:t>1  </w:t>
                    </w:r>
                    <w:r>
                      <w:rPr>
                        <w:rFonts w:ascii="Times New Roman" w:hAnsi="Times New Roman"/>
                        <w:i/>
                        <w:w w:val="105"/>
                        <w:position w:val="-8"/>
                        <w:sz w:val="23"/>
                      </w:rPr>
                      <w:t>A</w:t>
                    </w:r>
                  </w:p>
                </w:txbxContent>
              </v:textbox>
              <w10:wrap type="none"/>
            </v:shape>
            <v:shape style="position:absolute;left:6072;top:463;width:309;height:358" type="#_x0000_t202" filled="false" stroked="false">
              <v:textbox inset="0,0,0,0">
                <w:txbxContent>
                  <w:p w:rsidR="0018722C">
                    <w:pPr>
                      <w:spacing w:before="1"/>
                      <w:ind w:leftChars="0" w:left="0" w:rightChars="0" w:right="0" w:firstLineChars="0" w:firstLine="0"/>
                      <w:jc w:val="left"/>
                      <w:rPr>
                        <w:rFonts w:ascii="Symbol" w:hAnsi="Symbol"/>
                        <w:sz w:val="23"/>
                      </w:rPr>
                    </w:pPr>
                    <w:r>
                      <w:rPr>
                        <w:rFonts w:ascii="Symbol" w:hAnsi="Symbol"/>
                        <w:position w:val="-15"/>
                        <w:sz w:val="23"/>
                      </w:rPr>
                      <w:t></w:t>
                    </w:r>
                    <w:r>
                      <w:rPr>
                        <w:rFonts w:ascii="Times New Roman" w:hAnsi="Times New Roman"/>
                        <w:spacing w:val="-35"/>
                        <w:position w:val="-15"/>
                        <w:sz w:val="23"/>
                      </w:rPr>
                      <w:t> </w:t>
                    </w:r>
                    <w:r>
                      <w:rPr>
                        <w:rFonts w:ascii="Times New Roman" w:hAnsi="Times New Roman"/>
                        <w:sz w:val="13"/>
                      </w:rPr>
                      <w:t>2</w:t>
                    </w:r>
                    <w:r>
                      <w:rPr>
                        <w:rFonts w:ascii="Times New Roman" w:hAnsi="Times New Roman"/>
                        <w:spacing w:val="-18"/>
                        <w:sz w:val="13"/>
                      </w:rPr>
                      <w:t> </w:t>
                    </w:r>
                    <w:r>
                      <w:rPr>
                        <w:rFonts w:ascii="Symbol" w:hAnsi="Symbol"/>
                        <w:position w:val="-9"/>
                        <w:sz w:val="23"/>
                      </w:rPr>
                      <w:t></w:t>
                    </w:r>
                  </w:p>
                </w:txbxContent>
              </v:textbox>
              <w10:wrap type="none"/>
            </v:shape>
            <v:shape style="position:absolute;left:4418;top:885;width:1206;height:332" type="#_x0000_t202" filled="false" stroked="false">
              <v:textbox inset="0,0,0,0">
                <w:txbxContent>
                  <w:p w:rsidR="0018722C">
                    <w:pPr>
                      <w:tabs>
                        <w:tab w:pos="504" w:val="left" w:leader="none"/>
                      </w:tabs>
                      <w:spacing w:line="327" w:lineRule="exact" w:before="0"/>
                      <w:ind w:leftChars="0" w:left="0" w:rightChars="0" w:right="0" w:firstLineChars="0" w:firstLine="0"/>
                      <w:jc w:val="left"/>
                      <w:rPr>
                        <w:rFonts w:ascii="Times New Roman" w:hAnsi="Times New Roman"/>
                        <w:sz w:val="13"/>
                      </w:rPr>
                    </w:pPr>
                    <w:r>
                      <w:rPr>
                        <w:rFonts w:ascii="Times New Roman" w:hAnsi="Times New Roman"/>
                        <w:i/>
                        <w:spacing w:val="-8"/>
                        <w:sz w:val="23"/>
                      </w:rPr>
                      <w:t>A</w:t>
                    </w:r>
                    <w:r>
                      <w:rPr>
                        <w:rFonts w:ascii="Times New Roman" w:hAnsi="Times New Roman"/>
                        <w:i/>
                        <w:spacing w:val="-8"/>
                        <w:position w:val="-5"/>
                        <w:sz w:val="13"/>
                      </w:rPr>
                      <w:t>i</w:t>
                      <w:tab/>
                    </w:r>
                    <w:r>
                      <w:rPr>
                        <w:rFonts w:ascii="Times New Roman" w:hAnsi="Times New Roman"/>
                        <w:i/>
                        <w:sz w:val="23"/>
                      </w:rPr>
                      <w:t>n </w:t>
                    </w:r>
                    <w:r>
                      <w:rPr>
                        <w:rFonts w:ascii="Symbol" w:hAnsi="Symbol"/>
                        <w:spacing w:val="6"/>
                        <w:sz w:val="23"/>
                      </w:rPr>
                      <w:t></w:t>
                    </w:r>
                    <w:r>
                      <w:rPr>
                        <w:rFonts w:ascii="Times New Roman" w:hAnsi="Times New Roman"/>
                        <w:spacing w:val="6"/>
                        <w:sz w:val="23"/>
                      </w:rPr>
                      <w:t>1</w:t>
                    </w:r>
                    <w:r>
                      <w:rPr>
                        <w:rFonts w:ascii="Times New Roman" w:hAnsi="Times New Roman"/>
                        <w:spacing w:val="5"/>
                        <w:sz w:val="23"/>
                      </w:rPr>
                      <w:t> </w:t>
                    </w:r>
                    <w:r>
                      <w:rPr>
                        <w:rFonts w:ascii="Times New Roman" w:hAnsi="Times New Roman"/>
                        <w:i/>
                        <w:position w:val="-3"/>
                        <w:sz w:val="13"/>
                      </w:rPr>
                      <w:t>i</w:t>
                    </w:r>
                    <w:r>
                      <w:rPr>
                        <w:rFonts w:ascii="Symbol" w:hAnsi="Symbol"/>
                        <w:position w:val="-3"/>
                        <w:sz w:val="13"/>
                      </w:rPr>
                      <w:t></w:t>
                    </w:r>
                    <w:r>
                      <w:rPr>
                        <w:rFonts w:ascii="Times New Roman" w:hAnsi="Times New Roman"/>
                        <w:position w:val="-3"/>
                        <w:sz w:val="13"/>
                      </w:rPr>
                      <w:t>1</w:t>
                    </w:r>
                  </w:p>
                </w:txbxContent>
              </v:textbox>
              <w10:wrap type="none"/>
            </v:shape>
            <v:shape style="position:absolute;left:5378;top:633;width:1250;height:438" type="#_x0000_t202" filled="false" stroked="false">
              <v:textbox inset="0,0,0,0">
                <w:txbxContent>
                  <w:p w:rsidR="0018722C">
                    <w:pPr>
                      <w:spacing w:line="427" w:lineRule="exact" w:before="10"/>
                      <w:ind w:leftChars="0" w:left="0" w:rightChars="0" w:right="0" w:firstLineChars="0" w:firstLine="0"/>
                      <w:jc w:val="left"/>
                      <w:rPr>
                        <w:rFonts w:ascii="Times New Roman" w:hAnsi="Times New Roman"/>
                        <w:i/>
                        <w:sz w:val="23"/>
                      </w:rPr>
                    </w:pPr>
                    <w:r>
                      <w:rPr>
                        <w:rFonts w:ascii="Symbol" w:hAnsi="Symbol"/>
                        <w:position w:val="-14"/>
                        <w:sz w:val="35"/>
                      </w:rPr>
                      <w:t></w:t>
                    </w:r>
                    <w:r>
                      <w:rPr>
                        <w:rFonts w:ascii="Times New Roman" w:hAnsi="Times New Roman"/>
                        <w:sz w:val="35"/>
                        <w:u w:val="single"/>
                      </w:rPr>
                      <w:t>  </w:t>
                    </w:r>
                    <w:r>
                      <w:rPr>
                        <w:rFonts w:ascii="Times New Roman" w:hAnsi="Times New Roman"/>
                        <w:i/>
                        <w:sz w:val="13"/>
                        <w:u w:val="single"/>
                      </w:rPr>
                      <w:t>i</w:t>
                    </w:r>
                    <w:r>
                      <w:rPr>
                        <w:rFonts w:ascii="Symbol" w:hAnsi="Symbol"/>
                        <w:sz w:val="13"/>
                        <w:u w:val="single"/>
                      </w:rPr>
                      <w:t></w:t>
                    </w:r>
                    <w:r>
                      <w:rPr>
                        <w:rFonts w:ascii="Times New Roman" w:hAnsi="Times New Roman"/>
                        <w:sz w:val="13"/>
                        <w:u w:val="single"/>
                      </w:rPr>
                      <w:t>1</w:t>
                    </w:r>
                    <w:r>
                      <w:rPr>
                        <w:rFonts w:ascii="Times New Roman" w:hAnsi="Times New Roman"/>
                        <w:sz w:val="13"/>
                      </w:rPr>
                      <w:t>  </w:t>
                    </w:r>
                    <w:r>
                      <w:rPr>
                        <w:rFonts w:ascii="Symbol" w:hAnsi="Symbol"/>
                        <w:position w:val="-13"/>
                        <w:sz w:val="23"/>
                      </w:rPr>
                      <w:t></w:t>
                    </w:r>
                    <w:r>
                      <w:rPr>
                        <w:rFonts w:ascii="Times New Roman" w:hAnsi="Times New Roman"/>
                        <w:position w:val="-13"/>
                        <w:sz w:val="23"/>
                      </w:rPr>
                      <w:t>  </w:t>
                    </w:r>
                    <w:r>
                      <w:rPr>
                        <w:rFonts w:ascii="Symbol" w:hAnsi="Symbol"/>
                        <w:position w:val="-8"/>
                        <w:sz w:val="23"/>
                      </w:rPr>
                      <w:t></w:t>
                    </w:r>
                    <w:r>
                      <w:rPr>
                        <w:rFonts w:ascii="Times New Roman" w:hAnsi="Times New Roman"/>
                        <w:position w:val="-8"/>
                        <w:sz w:val="23"/>
                      </w:rPr>
                      <w:t> / </w:t>
                    </w:r>
                    <w:r>
                      <w:rPr>
                        <w:rFonts w:ascii="Times New Roman" w:hAnsi="Times New Roman"/>
                        <w:i/>
                        <w:position w:val="-8"/>
                        <w:sz w:val="23"/>
                      </w:rPr>
                      <w:t>t</w:t>
                    </w:r>
                  </w:p>
                </w:txbxContent>
              </v:textbox>
              <w10:wrap type="none"/>
            </v:shape>
            <v:shape style="position:absolute;left:5766;top:912;width:615;height:395" type="#_x0000_t202" filled="false" stroked="false">
              <v:textbox inset="0,0,0,0">
                <w:txbxContent>
                  <w:p w:rsidR="0018722C">
                    <w:pPr>
                      <w:spacing w:line="394" w:lineRule="exact" w:before="0"/>
                      <w:ind w:leftChars="0" w:left="0" w:rightChars="0" w:right="0" w:firstLineChars="0" w:firstLine="0"/>
                      <w:jc w:val="left"/>
                      <w:rPr>
                        <w:rFonts w:ascii="Symbol" w:hAnsi="Symbol"/>
                        <w:sz w:val="23"/>
                      </w:rPr>
                    </w:pPr>
                    <w:r>
                      <w:rPr>
                        <w:rFonts w:ascii="Times New Roman" w:hAnsi="Times New Roman"/>
                        <w:i/>
                        <w:spacing w:val="-8"/>
                        <w:position w:val="6"/>
                        <w:sz w:val="23"/>
                      </w:rPr>
                      <w:t>A</w:t>
                    </w:r>
                    <w:r>
                      <w:rPr>
                        <w:rFonts w:ascii="Times New Roman" w:hAnsi="Times New Roman"/>
                        <w:i/>
                        <w:spacing w:val="-8"/>
                        <w:sz w:val="13"/>
                      </w:rPr>
                      <w:t>i      </w:t>
                    </w:r>
                    <w:r>
                      <w:rPr>
                        <w:rFonts w:ascii="Symbol" w:hAnsi="Symbol"/>
                        <w:sz w:val="23"/>
                      </w:rPr>
                      <w:t></w:t>
                    </w:r>
                    <w:r>
                      <w:rPr>
                        <w:rFonts w:ascii="Times New Roman" w:hAnsi="Times New Roman"/>
                        <w:sz w:val="23"/>
                      </w:rPr>
                      <w:t> </w:t>
                    </w:r>
                    <w:r>
                      <w:rPr>
                        <w:rFonts w:ascii="Symbol" w:hAnsi="Symbol"/>
                        <w:spacing w:val="-44"/>
                        <w:position w:val="3"/>
                        <w:sz w:val="23"/>
                      </w:rPr>
                      <w:t></w:t>
                    </w:r>
                    <w:r>
                      <w:rPr>
                        <w:rFonts w:ascii="Symbol" w:hAnsi="Symbol"/>
                        <w:spacing w:val="-44"/>
                        <w:position w:val="-6"/>
                        <w:sz w:val="23"/>
                      </w:rPr>
                      <w:t></w:t>
                    </w:r>
                  </w:p>
                </w:txbxContent>
              </v:textbox>
              <w10:wrap type="none"/>
            </v:shape>
            <w10:wrap type="none"/>
          </v:group>
        </w:pict>
      </w:r>
      <w:r>
        <w:pict>
          <v:shape style="position:absolute;margin-left:242.475998pt;margin-top:-6.337364pt;width:4.6pt;height:14.6pt;mso-position-horizontal-relative:page;mso-position-vertical-relative:paragraph;z-index:-69016" type="#_x0000_t202" filled="false" stroked="false">
            <v:textbox inset="0,0,0,0">
              <w:txbxContent>
                <w:p w:rsidR="0018722C">
                  <w:pPr>
                    <w:spacing w:line="292" w:lineRule="exact" w:before="0"/>
                    <w:ind w:leftChars="0" w:left="0" w:rightChars="0" w:right="0" w:firstLineChars="0" w:firstLine="0"/>
                    <w:jc w:val="left"/>
                    <w:rPr>
                      <w:rFonts w:ascii="Symbol" w:hAnsi="Symbol"/>
                      <w:sz w:val="23"/>
                    </w:rPr>
                  </w:pPr>
                  <w:r>
                    <w:rPr>
                      <w:rFonts w:ascii="Symbol" w:hAnsi="Symbol"/>
                      <w:w w:val="99"/>
                      <w:sz w:val="23"/>
                    </w:rPr>
                    <w:t></w:t>
                  </w:r>
                </w:p>
              </w:txbxContent>
            </v:textbox>
            <w10:wrap type="none"/>
          </v:shape>
        </w:pict>
      </w:r>
      <w:r>
        <w:rPr>
          <w:rFonts w:ascii="Symbol" w:hAnsi="Symbol"/>
          <w:position w:val="-5"/>
          <w:sz w:val="23"/>
        </w:rPr>
        <w:t></w:t>
      </w:r>
      <w:r>
        <w:rPr>
          <w:rFonts w:ascii="Times New Roman" w:hAnsi="Times New Roman"/>
          <w:position w:val="-5"/>
          <w:sz w:val="23"/>
        </w:rPr>
        <w:t> </w:t>
      </w:r>
      <w:r>
        <w:rPr>
          <w:rFonts w:ascii="Times New Roman" w:hAnsi="Times New Roman"/>
          <w:i/>
          <w:sz w:val="23"/>
        </w:rPr>
        <w:t>n</w:t>
      </w:r>
      <w:r>
        <w:rPr>
          <w:rFonts w:ascii="Times New Roman" w:hAnsi="Times New Roman"/>
          <w:i/>
          <w:spacing w:val="-45"/>
          <w:sz w:val="23"/>
        </w:rPr>
        <w:t> </w:t>
      </w:r>
      <w:r>
        <w:rPr>
          <w:rFonts w:ascii="Symbol" w:hAnsi="Symbol"/>
          <w:spacing w:val="5"/>
          <w:sz w:val="23"/>
        </w:rPr>
        <w:t></w:t>
      </w:r>
      <w:r>
        <w:rPr>
          <w:rFonts w:ascii="Times New Roman" w:hAnsi="Times New Roman"/>
          <w:spacing w:val="5"/>
          <w:sz w:val="23"/>
        </w:rPr>
        <w:t>1 </w:t>
      </w:r>
      <w:r>
        <w:rPr>
          <w:rFonts w:ascii="Times New Roman" w:hAnsi="Times New Roman"/>
          <w:i/>
          <w:position w:val="-3"/>
          <w:sz w:val="13"/>
        </w:rPr>
        <w:t>i</w:t>
      </w:r>
      <w:r>
        <w:rPr>
          <w:rFonts w:ascii="Symbol" w:hAnsi="Symbol"/>
          <w:position w:val="-3"/>
          <w:sz w:val="13"/>
        </w:rPr>
        <w:t></w:t>
      </w:r>
      <w:r>
        <w:rPr>
          <w:rFonts w:ascii="Times New Roman" w:hAnsi="Times New Roman"/>
          <w:position w:val="-3"/>
          <w:sz w:val="13"/>
        </w:rPr>
        <w:t>1    </w:t>
      </w:r>
      <w:r>
        <w:rPr>
          <w:rFonts w:ascii="Times New Roman" w:hAnsi="Times New Roman"/>
          <w:spacing w:val="5"/>
          <w:position w:val="-3"/>
          <w:sz w:val="13"/>
        </w:rPr>
        <w:t> </w:t>
      </w:r>
      <w:r>
        <w:rPr>
          <w:rFonts w:ascii="Times New Roman" w:hAnsi="Times New Roman"/>
          <w:i/>
          <w:spacing w:val="-13"/>
          <w:sz w:val="23"/>
        </w:rPr>
        <w:t>A</w:t>
      </w:r>
      <w:r>
        <w:rPr>
          <w:rFonts w:ascii="Times New Roman" w:hAnsi="Times New Roman"/>
          <w:i/>
          <w:spacing w:val="-13"/>
          <w:position w:val="-5"/>
          <w:sz w:val="13"/>
        </w:rPr>
        <w:t>i</w:t>
      </w:r>
      <w:r w:rsidRPr="00000000">
        <w:tab/>
      </w:r>
      <w:r>
        <w:rPr>
          <w:rFonts w:ascii="Times New Roman" w:hAnsi="Times New Roman"/>
          <w:sz w:val="23"/>
        </w:rPr>
        <w:t>2</w:t>
      </w:r>
      <w:r w:rsidRPr="00000000">
        <w:tab/>
      </w:r>
      <w:r>
        <w:rPr>
          <w:rFonts w:ascii="Symbol" w:hAnsi="Symbol"/>
          <w:position w:val="-5"/>
          <w:sz w:val="23"/>
        </w:rPr>
        <w:t></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7"/>
          <w:szCs w:val="24"/>
          <w:rFonts w:cstheme="minorBidi" w:ascii="Symbol" w:hAnsi="Symbol" w:eastAsia="宋体" w:cs="宋体"/>
        </w:rPr>
      </w:pPr>
    </w:p>
    <w:p w:rsidR="0018722C">
      <w:pPr>
        <w:spacing w:before="0"/>
        <w:ind w:leftChars="0" w:left="1602" w:rightChars="0" w:right="2122" w:firstLineChars="0" w:firstLine="0"/>
        <w:jc w:val="center"/>
        <w:topLinePunct/>
      </w:pPr>
      <w:r>
        <w:rPr>
          <w:kern w:val="2"/>
          <w:sz w:val="25"/>
          <w:szCs w:val="22"/>
          <w:rFonts w:cstheme="minorBidi" w:hAnsiTheme="minorHAnsi" w:eastAsiaTheme="minorHAnsi" w:asciiTheme="minorHAnsi" w:ascii="Symbol" w:hAnsi="Symbol"/>
          <w:i/>
        </w:rPr>
        <w:t></w:t>
      </w:r>
      <w:r>
        <w:rPr>
          <w:kern w:val="2"/>
          <w:szCs w:val="22"/>
          <w:rFonts w:ascii="Symbol" w:hAnsi="Symbol" w:cstheme="minorBidi" w:eastAsiaTheme="minorHAnsi"/>
          <w:sz w:val="23"/>
        </w:rPr>
        <w:t></w:t>
      </w:r>
    </w:p>
    <w:p w:rsidR="0018722C">
      <w:pPr>
        <w:topLinePunct/>
      </w:pPr>
      <w:r>
        <w:t>（</w:t>
      </w:r>
      <w:r>
        <w:t xml:space="preserve">式</w:t>
      </w:r>
      <w:r>
        <w:rPr>
          <w:rFonts w:ascii="Times New Roman" w:eastAsia="Times New Roman"/>
        </w:rPr>
        <w:t>4</w:t>
      </w:r>
      <w:r>
        <w:rPr>
          <w:rFonts w:ascii="Times New Roman" w:eastAsia="Times New Roman"/>
        </w:rPr>
        <w:t>.</w:t>
      </w:r>
      <w:r>
        <w:rPr>
          <w:rFonts w:ascii="Times New Roman" w:eastAsia="Times New Roman"/>
        </w:rPr>
        <w:t>18</w:t>
      </w:r>
      <w:r>
        <w:t>）</w:t>
      </w:r>
    </w:p>
    <w:p w:rsidR="0018722C">
      <w:spacing w:beforeLines="0" w:before="0" w:afterLines="0" w:after="0" w:line="440" w:lineRule="auto"/>
      <w:pPr>
        <w:sectPr w:rsidR="00556256">
          <w:type w:val="continuous"/>
          <w:pgSz w:w="11910" w:h="16840"/>
          <w:pgMar w:top="1580" w:bottom="460" w:left="900" w:right="1180"/>
          <w:cols w:num="2" w:equalWidth="0">
            <w:col w:w="4041" w:space="2899"/>
            <w:col w:w="2890"/>
          </w:cols>
        </w:sectPr>
        <w:topLinePunct/>
      </w:pPr>
    </w:p>
    <w:p w:rsidR="0018722C">
      <w:pPr>
        <w:topLinePunct/>
      </w:pPr>
      <w:r>
        <w:t>由此可得地方融资平台贷款违约距离、违约率最终为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9376" from="243.227997pt,18.253126pt" to="250.345997pt,18.253126pt" stroked="true" strokeweight=".282pt" strokecolor="#000000">
            <v:stroke dashstyle="solid"/>
            <w10:wrap type="none"/>
          </v:line>
        </w:pict>
      </w:r>
      <w:r>
        <w:rPr>
          <w:kern w:val="2"/>
          <w:sz w:val="22"/>
          <w:szCs w:val="22"/>
          <w:rFonts w:cstheme="minorBidi" w:hAnsiTheme="minorHAnsi" w:eastAsiaTheme="minorHAnsi" w:asciiTheme="minorHAnsi"/>
        </w:rPr>
        <w:pict>
          <v:group style="margin-left:155.317993pt;margin-top:18.284485pt;width:113.8pt;height:29.8pt;mso-position-horizontal-relative:page;mso-position-vertical-relative:paragraph;z-index:-69256" coordorigin="3106,366" coordsize="2276,596">
            <v:shape style="position:absolute;left:4207;top:670;width:241;height:261" type="#_x0000_t75" stroked="false">
              <v:imagedata r:id="rId22" o:title=""/>
            </v:shape>
            <v:line style="position:absolute" from="3106,641" to="5382,641" stroked="true" strokeweight=".595pt" strokecolor="#000000">
              <v:stroke dashstyle="solid"/>
            </v:line>
            <v:shape style="position:absolute;left:3484;top:365;width:60;height:153" type="#_x0000_t202" filled="false" stroked="false">
              <v:textbox inset="0,0,0,0">
                <w:txbxContent>
                  <w:p w:rsidR="0018722C">
                    <w:pPr>
                      <w:spacing w:before="1"/>
                      <w:ind w:leftChars="0" w:left="0" w:rightChars="0" w:right="0" w:firstLineChars="0" w:firstLine="0"/>
                      <w:jc w:val="left"/>
                      <w:rPr>
                        <w:rFonts w:ascii="Times New Roman"/>
                        <w:i/>
                        <w:sz w:val="13"/>
                      </w:rPr>
                    </w:pPr>
                    <w:r>
                      <w:rPr>
                        <w:rFonts w:ascii="Times New Roman"/>
                        <w:i/>
                        <w:w w:val="109"/>
                        <w:sz w:val="13"/>
                      </w:rPr>
                      <w:t>t</w:t>
                    </w:r>
                  </w:p>
                </w:txbxContent>
              </v:textbox>
              <w10:wrap type="none"/>
            </v:shape>
            <v:shape style="position:absolute;left:4130;top:365;width:60;height:153" type="#_x0000_t202" filled="false" stroked="false">
              <v:textbox inset="0,0,0,0">
                <w:txbxContent>
                  <w:p w:rsidR="0018722C">
                    <w:pPr>
                      <w:spacing w:before="1"/>
                      <w:ind w:leftChars="0" w:left="0" w:rightChars="0" w:right="0" w:firstLineChars="0" w:firstLine="0"/>
                      <w:jc w:val="left"/>
                      <w:rPr>
                        <w:rFonts w:ascii="Times New Roman"/>
                        <w:i/>
                        <w:sz w:val="13"/>
                      </w:rPr>
                    </w:pPr>
                    <w:r>
                      <w:rPr>
                        <w:rFonts w:ascii="Times New Roman"/>
                        <w:i/>
                        <w:w w:val="109"/>
                        <w:sz w:val="13"/>
                      </w:rPr>
                      <w:t>t</w:t>
                    </w:r>
                  </w:p>
                </w:txbxContent>
              </v:textbox>
              <w10:wrap type="none"/>
            </v:shape>
            <v:shape style="position:absolute;left:4879;top:398;width:143;height:264" type="#_x0000_t202" filled="false" stroked="false">
              <v:textbox inset="0,0,0,0">
                <w:txbxContent>
                  <w:p w:rsidR="0018722C">
                    <w:pPr>
                      <w:spacing w:line="264" w:lineRule="exact" w:before="0"/>
                      <w:ind w:leftChars="0" w:left="0" w:rightChars="0" w:right="0" w:firstLineChars="0" w:firstLine="0"/>
                      <w:jc w:val="left"/>
                      <w:rPr>
                        <w:rFonts w:ascii="Times New Roman"/>
                        <w:sz w:val="23"/>
                      </w:rPr>
                    </w:pPr>
                    <w:r>
                      <w:rPr>
                        <w:rFonts w:ascii="Times New Roman"/>
                        <w:w w:val="102"/>
                        <w:sz w:val="23"/>
                      </w:rPr>
                      <w:t>2</w:t>
                    </w:r>
                  </w:p>
                </w:txbxContent>
              </v:textbox>
              <w10:wrap type="none"/>
            </v:shape>
            <v:shape style="position:absolute;left:3999;top:669;width:448;height:292" type="#_x0000_t202" filled="false" stroked="false">
              <v:textbox inset="0,0,0,0">
                <w:txbxContent>
                  <w:p w:rsidR="0018722C">
                    <w:pPr>
                      <w:spacing w:line="292" w:lineRule="exact" w:before="0"/>
                      <w:ind w:leftChars="0" w:left="0" w:rightChars="0" w:right="0" w:firstLineChars="0" w:firstLine="0"/>
                      <w:jc w:val="left"/>
                      <w:rPr>
                        <w:rFonts w:ascii="Times New Roman" w:hAnsi="Times New Roman"/>
                        <w:i/>
                        <w:sz w:val="23"/>
                      </w:rPr>
                    </w:pPr>
                    <w:r>
                      <w:rPr>
                        <w:rFonts w:ascii="Symbol" w:hAnsi="Symbol"/>
                        <w:i/>
                        <w:sz w:val="25"/>
                      </w:rPr>
                      <w:t></w:t>
                    </w:r>
                    <w:r>
                      <w:rPr>
                        <w:rFonts w:ascii="Times New Roman" w:hAnsi="Times New Roman"/>
                        <w:i/>
                        <w:spacing w:val="51"/>
                        <w:sz w:val="25"/>
                      </w:rPr>
                      <w:t> </w:t>
                    </w:r>
                    <w:r>
                      <w:rPr>
                        <w:rFonts w:ascii="Times New Roman" w:hAnsi="Times New Roman"/>
                        <w:i/>
                        <w:sz w:val="23"/>
                      </w:rPr>
                      <w:t>t</w:t>
                    </w:r>
                  </w:p>
                </w:txbxContent>
              </v:textbox>
              <w10:wrap type="none"/>
            </v:shape>
            <w10:wrap type="none"/>
          </v:group>
        </w:pict>
      </w:r>
      <w:r>
        <w:rPr>
          <w:kern w:val="2"/>
          <w:szCs w:val="22"/>
          <w:rFonts w:ascii="Times New Roman" w:hAnsi="Times New Roman" w:cstheme="minorBidi" w:eastAsiaTheme="minorHAnsi"/>
          <w:sz w:val="23"/>
        </w:rPr>
        <w:t xml:space="preserve">l</w:t>
      </w:r>
      <w:r>
        <w:rPr>
          <w:kern w:val="2"/>
          <w:szCs w:val="22"/>
          <w:rFonts w:ascii="Times New Roman" w:hAnsi="Times New Roman" w:cstheme="minorBidi" w:eastAsiaTheme="minorHAnsi"/>
          <w:sz w:val="23"/>
        </w:rPr>
        <w:t xml:space="preserve">n</w:t>
      </w:r>
      <w:r>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i/>
          <w:sz w:val="23"/>
        </w:rPr>
        <w:t xml:space="preserve">A </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 xml:space="preserve"> ln </w:t>
      </w:r>
      <w:r>
        <w:rPr>
          <w:kern w:val="2"/>
          <w:szCs w:val="22"/>
          <w:rFonts w:ascii="Times New Roman" w:hAnsi="Times New Roman" w:cstheme="minorBidi" w:eastAsiaTheme="minorHAnsi"/>
          <w:i/>
          <w:sz w:val="23"/>
        </w:rPr>
        <w:t xml:space="preserve">B  </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 xml:space="preserve"> </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3"/>
        </w:rPr>
        <w:t xml:space="preserve">t   </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sz w:val="23"/>
        </w:rPr>
        <w:t>1</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3"/>
        </w:rPr>
        <w:t>2</w:t>
      </w:r>
      <w:r>
        <w:rPr>
          <w:kern w:val="2"/>
          <w:szCs w:val="22"/>
          <w:rFonts w:ascii="Times New Roman" w:hAnsi="Times New Roman" w:cstheme="minorBidi" w:eastAsiaTheme="minorHAnsi"/>
          <w:i/>
          <w:sz w:val="23"/>
        </w:rPr>
        <w:t>t</w:t>
      </w:r>
    </w:p>
    <w:p w:rsidR="0018722C">
      <w:pPr>
        <w:topLinePunct/>
      </w:pPr>
      <w:r>
        <w:rPr>
          <w:rFonts w:cstheme="minorBidi" w:hAnsiTheme="minorHAnsi" w:eastAsiaTheme="minorHAnsi" w:asciiTheme="minorHAnsi" w:ascii="Times New Roman" w:hAnsi="Times New Roman" w:eastAsia="Times New Roman"/>
          <w:i/>
        </w:rPr>
        <w:t>DD</w:t>
      </w:r>
      <w:r>
        <w:rPr>
          <w:rFonts w:ascii="Times New Roman" w:hAnsi="Times New Roman" w:eastAsia="Times New Roman" w:cstheme="minorBidi"/>
          <w:i/>
        </w:rPr>
        <w:t> </w:t>
      </w:r>
      <w:r>
        <w:rPr>
          <w:rFonts w:ascii="Symbol" w:hAnsi="Symbol" w:eastAsia="Symbol" w:cstheme="minorBidi"/>
        </w:rPr>
        <w:t></w:t>
      </w:r>
      <w:r>
        <w:rPr>
          <w:rFonts w:ascii="Times New Roman" w:hAnsi="Times New Roman" w:eastAsia="Times New Roman" w:cstheme="minorBidi"/>
        </w:rPr>
        <w:tab/>
      </w:r>
      <w:r>
        <w:rPr>
          <w:rFonts w:cstheme="minorBidi" w:hAnsiTheme="minorHAnsi" w:eastAsiaTheme="minorHAnsi" w:asciiTheme="minorHAnsi"/>
        </w:rPr>
        <w:t>（</w:t>
      </w:r>
      <w:r>
        <w:rPr>
          <w:rFonts w:cstheme="minorBidi" w:hAnsiTheme="minorHAnsi" w:eastAsiaTheme="minorHAnsi" w:asciiTheme="minorHAnsi"/>
        </w:rPr>
        <w:t>式 </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19</w:t>
      </w:r>
      <w:r>
        <w:rPr>
          <w:rFonts w:cstheme="minorBidi" w:hAnsiTheme="minorHAnsi" w:eastAsiaTheme="minorHAnsi" w:asciiTheme="minorHAnsi"/>
        </w:rPr>
        <w:t>）</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24;mso-wrap-distance-left:0;mso-wrap-distance-right:0" from="275.381989pt,20.364128pt" to="282.510989pt,20.364128pt" stroked="true" strokeweight=".282pt" strokecolor="#000000">
            <v:stroke dashstyle="solid"/>
            <w10:wrap type="topAndBottom"/>
          </v:line>
        </w:pict>
      </w:r>
      <w:r>
        <w:rPr>
          <w:kern w:val="2"/>
          <w:sz w:val="22"/>
          <w:szCs w:val="22"/>
          <w:rFonts w:cstheme="minorBidi" w:hAnsiTheme="minorHAnsi" w:eastAsiaTheme="minorHAnsi" w:asciiTheme="minorHAnsi"/>
        </w:rPr>
        <w:pict>
          <v:shape style="margin-left:301.196991pt;margin-top:28.038191pt;width:4.6pt;height:14.6pt;mso-position-horizontal-relative:page;mso-position-vertical-relative:paragraph;z-index:-68968" type="#_x0000_t202" filled="false" stroked="false">
            <v:textbox inset="0,0,0,0">
              <w:txbxContent>
                <w:p w:rsidR="0018722C">
                  <w:pPr>
                    <w:spacing w:line="292" w:lineRule="exact" w:before="0"/>
                    <w:ind w:leftChars="0" w:left="0" w:rightChars="0" w:right="0" w:firstLineChars="0" w:firstLine="0"/>
                    <w:jc w:val="left"/>
                    <w:rPr>
                      <w:rFonts w:ascii="Symbol" w:hAnsi="Symbol"/>
                      <w:sz w:val="23"/>
                    </w:rPr>
                  </w:pPr>
                  <w:r>
                    <w:rPr>
                      <w:rFonts w:ascii="Symbol" w:hAnsi="Symbol"/>
                      <w:w w:val="99"/>
                      <w:sz w:val="23"/>
                    </w:rPr>
                    <w:t></w:t>
                  </w:r>
                </w:p>
              </w:txbxContent>
            </v:textbox>
            <w10:wrap type="none"/>
          </v:shape>
        </w:pict>
      </w:r>
      <w:r>
        <w:rPr>
          <w:kern w:val="2"/>
          <w:szCs w:val="22"/>
          <w:rFonts w:ascii="Symbol" w:hAnsi="Symbol" w:cstheme="minorBidi" w:eastAsiaTheme="minorHAnsi"/>
          <w:sz w:val="23"/>
        </w:rPr>
        <w:t></w:t>
      </w:r>
      <w:r w:rsidR="001852F3">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sz w:val="23"/>
        </w:rPr>
        <w:t>ln </w:t>
      </w:r>
      <w:r>
        <w:rPr>
          <w:kern w:val="2"/>
          <w:szCs w:val="22"/>
          <w:rFonts w:ascii="Times New Roman" w:hAnsi="Times New Roman" w:cstheme="minorBidi" w:eastAsiaTheme="minorHAnsi"/>
          <w:i/>
          <w:sz w:val="23"/>
        </w:rPr>
        <w:t>A</w:t>
      </w:r>
      <w:r>
        <w:rPr>
          <w:kern w:val="2"/>
          <w:szCs w:val="22"/>
          <w:rFonts w:ascii="Symbol" w:hAnsi="Symbol" w:cstheme="minorBidi" w:eastAsiaTheme="minorHAnsi"/>
          <w:sz w:val="23"/>
        </w:rPr>
        <w:t></w:t>
      </w:r>
      <w:r w:rsidR="001852F3">
        <w:rPr>
          <w:kern w:val="2"/>
          <w:szCs w:val="22"/>
          <w:rFonts w:ascii="Times New Roman" w:hAnsi="Times New Roman" w:cstheme="minorBidi" w:eastAsiaTheme="minorHAnsi"/>
          <w:sz w:val="23"/>
        </w:rPr>
        <w:t xml:space="preserve">ln </w:t>
      </w:r>
      <w:r>
        <w:rPr>
          <w:kern w:val="2"/>
          <w:szCs w:val="22"/>
          <w:rFonts w:ascii="Times New Roman" w:hAnsi="Times New Roman" w:cstheme="minorBidi" w:eastAsiaTheme="minorHAnsi"/>
          <w:i/>
          <w:sz w:val="23"/>
        </w:rPr>
        <w:t>B</w:t>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3"/>
        </w:rPr>
        <w:t>t</w:t>
      </w:r>
      <w:r w:rsidR="001852F3">
        <w:rPr>
          <w:kern w:val="2"/>
          <w:szCs w:val="22"/>
          <w:rFonts w:ascii="Times New Roman" w:hAnsi="Times New Roman" w:cstheme="minorBidi" w:eastAsiaTheme="minorHAnsi"/>
          <w:i/>
          <w:sz w:val="23"/>
        </w:rPr>
        <w:t xml:space="preserve">  </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1</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3"/>
        </w:rPr>
        <w:t>2</w:t>
      </w:r>
      <w:r>
        <w:rPr>
          <w:kern w:val="2"/>
          <w:szCs w:val="22"/>
          <w:rFonts w:ascii="Times New Roman" w:hAnsi="Times New Roman" w:cstheme="minorBidi" w:eastAsiaTheme="minorHAnsi"/>
          <w:i/>
          <w:sz w:val="23"/>
        </w:rPr>
        <w:t>t </w:t>
      </w:r>
      <w:r>
        <w:rPr>
          <w:kern w:val="2"/>
          <w:szCs w:val="22"/>
          <w:rFonts w:ascii="Symbol" w:hAnsi="Symbol" w:cstheme="minorBidi" w:eastAsiaTheme="minorHAnsi"/>
          <w:sz w:val="23"/>
        </w:rPr>
        <w:t></w:t>
      </w: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Times New Roman" w:hAnsi="Times New Roman"/>
          <w:i/>
        </w:rPr>
        <w:t>EDF</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vertAlign w:val="superscript"/>
          /&gt;
        </w:rPr>
        <w:t>t</w:t>
      </w:r>
      <w:r w:rsidRPr="00000000">
        <w:rPr>
          <w:rFonts w:cstheme="minorBidi" w:hAnsiTheme="minorHAnsi" w:eastAsiaTheme="minorHAnsi" w:asciiTheme="minorHAnsi"/>
        </w:rPr>
        <w:tab/>
        <w:t>t</w:t>
      </w:r>
    </w:p>
    <w:p w:rsidR="0018722C">
      <w:pPr>
        <w:pStyle w:val="ae"/>
        <w:topLinePunct/>
      </w:pPr>
      <w:r>
        <w:rPr>
          <w:kern w:val="2"/>
          <w:sz w:val="22"/>
          <w:szCs w:val="22"/>
          <w:rFonts w:cstheme="minorBidi" w:hAnsiTheme="minorHAnsi" w:eastAsiaTheme="minorHAnsi" w:asciiTheme="minorHAnsi"/>
        </w:rPr>
        <w:pict>
          <v:group style="margin-left:187.326996pt;margin-top:-3.53979pt;width:114pt;height:14.8pt;mso-position-horizontal-relative:page;mso-position-vertical-relative:paragraph;z-index:-69232" coordorigin="3747,-71" coordsize="2280,296">
            <v:shape style="position:absolute;left:4849;top:-35;width:242;height:260" type="#_x0000_t75" stroked="false">
              <v:imagedata r:id="rId23" o:title=""/>
            </v:shape>
            <v:line style="position:absolute" from="3747,-65" to="6026,-65" stroked="true" strokeweight=".595pt" strokecolor="#000000">
              <v:stroke dashstyle="solid"/>
            </v:line>
            <w10:wrap type="none"/>
          </v:group>
        </w:pict>
      </w:r>
      <w:r>
        <w:rPr>
          <w:kern w:val="2"/>
          <w:sz w:val="22"/>
          <w:szCs w:val="22"/>
          <w:rFonts w:cstheme="minorBidi" w:hAnsiTheme="minorHAnsi" w:eastAsiaTheme="minorHAnsi" w:asciiTheme="minorHAnsi"/>
        </w:rPr>
        <w:pict>
          <v:shape style="margin-left:173.755997pt;margin-top:-9.289227pt;width:4.6pt;height:14.6pt;mso-position-horizontal-relative:page;mso-position-vertical-relative:paragraph;z-index:-68992" type="#_x0000_t202" filled="false" stroked="false">
            <v:textbox inset="0,0,0,0">
              <w:txbxContent>
                <w:p w:rsidR="0018722C">
                  <w:pPr>
                    <w:spacing w:line="292" w:lineRule="exact" w:before="0"/>
                    <w:ind w:leftChars="0" w:left="0" w:rightChars="0" w:right="0" w:firstLineChars="0" w:firstLine="0"/>
                    <w:jc w:val="left"/>
                    <w:rPr>
                      <w:rFonts w:ascii="Symbol" w:hAnsi="Symbol"/>
                      <w:sz w:val="23"/>
                    </w:rPr>
                  </w:pPr>
                  <w:r>
                    <w:rPr>
                      <w:rFonts w:ascii="Symbol" w:hAnsi="Symbol"/>
                      <w:w w:val="99"/>
                      <w:sz w:val="23"/>
                    </w:rPr>
                    <w:t></w:t>
                  </w:r>
                </w:p>
              </w:txbxContent>
            </v:textbox>
            <w10:wrap type="none"/>
          </v:shape>
        </w:pic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i/>
          <w:sz w:val="23"/>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DD</w:t>
      </w:r>
      <w:r>
        <w:rPr>
          <w:rFonts w:ascii="Times New Roman" w:hAnsi="Times New Roman" w:cstheme="minorBidi" w:eastAsiaTheme="minorHAnsi"/>
          <w:i/>
        </w:rPr>
        <w:t> </w:t>
      </w:r>
      <w:r>
        <w:rPr>
          <w:rFonts w:ascii="Symbol" w:hAnsi="Symbol" w:cstheme="minorBidi" w:eastAsiaTheme="minorHAnsi"/>
        </w:rPr>
        <w:t></w:t>
      </w:r>
    </w:p>
    <w:p w:rsidR="0018722C">
      <w:pPr>
        <w:topLinePunct/>
      </w:pPr>
      <w:r>
        <w:br w:type="column"/>
      </w:r>
      <w:r>
        <w:t>（</w:t>
      </w:r>
      <w:r>
        <w:t xml:space="preserve">式</w:t>
      </w:r>
      <w:r>
        <w:rPr>
          <w:rFonts w:ascii="Times New Roman" w:eastAsia="Times New Roman"/>
        </w:rPr>
        <w:t>4</w:t>
      </w:r>
      <w:r>
        <w:rPr>
          <w:rFonts w:ascii="Times New Roman" w:eastAsia="Times New Roman"/>
        </w:rPr>
        <w:t>.</w:t>
      </w:r>
      <w:r>
        <w:rPr>
          <w:rFonts w:ascii="Times New Roman" w:eastAsia="Times New Roman"/>
        </w:rPr>
        <w:t>20</w:t>
      </w:r>
      <w:r>
        <w:t>）</w:t>
      </w:r>
    </w:p>
    <w:p w:rsidR="0018722C">
      <w:spacing w:beforeLines="0" w:before="0" w:afterLines="0" w:after="0" w:line="440" w:lineRule="auto"/>
      <w:pPr>
        <w:sectPr w:rsidR="00556256">
          <w:type w:val="continuous"/>
          <w:pgSz w:w="11910" w:h="16840"/>
          <w:pgMar w:top="1580" w:bottom="460" w:left="900" w:right="1180"/>
          <w:cols w:num="3" w:equalWidth="0">
            <w:col w:w="4168" w:space="40"/>
            <w:col w:w="2171" w:space="519"/>
            <w:col w:w="2932"/>
          </w:cols>
        </w:sectPr>
        <w:topLinePunct/>
      </w:pPr>
    </w:p>
    <w:p w:rsidR="0018722C">
      <w:pPr>
        <w:tabs>
          <w:tab w:pos="5123" w:val="left" w:leader="none"/>
        </w:tabs>
        <w:spacing w:line="244" w:lineRule="exact" w:before="0"/>
        <w:ind w:leftChars="0" w:left="2575" w:rightChars="0" w:right="0" w:firstLineChars="0" w:firstLine="0"/>
        <w:jc w:val="left"/>
        <w:topLinePunct/>
      </w:pPr>
      <w:r>
        <w:rPr>
          <w:kern w:val="2"/>
          <w:sz w:val="23"/>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3"/>
        </w:rPr>
        <w:t>	</w:t>
      </w:r>
    </w:p>
    <w:p w:rsidR="0018722C">
      <w:pPr>
        <w:tabs>
          <w:tab w:pos="5123" w:val="left" w:leader="none"/>
        </w:tabs>
        <w:spacing w:line="246" w:lineRule="exact" w:before="0"/>
        <w:ind w:leftChars="0" w:left="2575" w:rightChars="0" w:right="0" w:firstLineChars="0" w:firstLine="0"/>
        <w:jc w:val="left"/>
        <w:topLinePunct/>
      </w:pPr>
      <w:r>
        <w:rPr>
          <w:kern w:val="2"/>
          <w:sz w:val="23"/>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3"/>
        </w:rPr>
        <w:t>	</w:t>
      </w:r>
    </w:p>
    <w:p w:rsidR="0018722C">
      <w:pPr>
        <w:topLinePunct/>
      </w:pPr>
      <w:r>
        <w:rPr>
          <w:rFonts w:cstheme="minorBidi" w:hAnsiTheme="minorHAnsi" w:eastAsiaTheme="minorHAnsi" w:asciiTheme="minorHAnsi" w:ascii="Times New Roman"/>
        </w:rPr>
        <w:t>26</w:t>
      </w:r>
    </w:p>
    <w:p w:rsidR="0018722C">
      <w:pPr>
        <w:pStyle w:val="Heading1"/>
        <w:topLinePunct/>
      </w:pPr>
      <w:bookmarkStart w:id="7943" w:name="_Toc6867943"/>
      <w:bookmarkStart w:name="5 地方政府融资平台信贷风险度量的实证分析 " w:id="57"/>
      <w:bookmarkEnd w:id="57"/>
      <w:r>
        <w:t>5</w:t>
      </w:r>
      <w:r>
        <w:t xml:space="preserve">  </w:t>
      </w:r>
      <w:r/>
      <w:bookmarkStart w:name="_bookmark25" w:id="58"/>
      <w:bookmarkEnd w:id="58"/>
      <w:r/>
      <w:bookmarkStart w:name="_bookmark26" w:id="59"/>
      <w:bookmarkEnd w:id="59"/>
      <w:r/>
      <w:bookmarkStart w:name="_bookmark26" w:id="60"/>
      <w:bookmarkEnd w:id="60"/>
      <w:r>
        <w:t>地方政府融资平台信贷风险度量的实证分析</w:t>
      </w:r>
      <w:bookmarkEnd w:id="7943"/>
    </w:p>
    <w:p w:rsidR="0018722C">
      <w:pPr>
        <w:pStyle w:val="Heading2"/>
        <w:topLinePunct/>
        <w:ind w:left="171" w:hangingChars="171" w:hanging="171"/>
      </w:pPr>
      <w:bookmarkStart w:id="7944" w:name="_Toc6867944"/>
      <w:bookmarkStart w:name="5.1 利用ARIMA模型进行财政收入的预测 " w:id="61"/>
      <w:bookmarkEnd w:id="61"/>
      <w:r>
        <w:t>5.1</w:t>
      </w:r>
      <w:r>
        <w:t xml:space="preserve"> </w:t>
      </w:r>
      <w:r/>
      <w:bookmarkStart w:name="5.1 利用ARIMA模型进行财政收入的预测 " w:id="62"/>
      <w:bookmarkEnd w:id="62"/>
      <w:r>
        <w:t>利用</w:t>
      </w:r>
      <w:r>
        <w:t>ARIMA</w:t>
      </w:r>
      <w:r/>
      <w:r>
        <w:t>模型进行财政收入的预测</w:t>
      </w:r>
      <w:bookmarkEnd w:id="7944"/>
    </w:p>
    <w:p w:rsidR="0018722C">
      <w:pPr>
        <w:topLinePunct/>
      </w:pPr>
      <w:r>
        <w:t>由于扩展的</w:t>
      </w:r>
      <w:r>
        <w:rPr>
          <w:rFonts w:ascii="Times New Roman" w:eastAsia="Times New Roman"/>
        </w:rPr>
        <w:t>KMV</w:t>
      </w:r>
      <w:r>
        <w:t>模型把代表企业资产市场价值的变量替换为政府可用于担</w:t>
      </w:r>
      <w:r>
        <w:t>保的财政收入，因此财政收入就成为了改良的</w:t>
      </w:r>
      <w:r>
        <w:rPr>
          <w:rFonts w:ascii="Times New Roman" w:eastAsia="Times New Roman"/>
        </w:rPr>
        <w:t>KMV</w:t>
      </w:r>
      <w:r>
        <w:t>模型的主要统计参数，也就是</w:t>
      </w:r>
      <w:r>
        <w:t>说，要利用改良的</w:t>
      </w:r>
      <w:r>
        <w:rPr>
          <w:rFonts w:ascii="Times New Roman" w:eastAsia="Times New Roman"/>
        </w:rPr>
        <w:t>KMV</w:t>
      </w:r>
      <w:r>
        <w:t>模型进行信贷风险度量分析就必须首先测算其财政收入这</w:t>
      </w:r>
      <w:r>
        <w:t>个参数。经过众多学者的验证，时间序列预测模型中</w:t>
      </w:r>
      <w:r>
        <w:rPr>
          <w:rFonts w:ascii="Times New Roman" w:eastAsia="Times New Roman"/>
        </w:rPr>
        <w:t>ARIMA</w:t>
      </w:r>
      <w:r>
        <w:t>的短期预测效果较好，</w:t>
      </w:r>
      <w:r w:rsidR="001852F3">
        <w:t xml:space="preserve">本文只需要向前预测一期的地方政府财政收入数据，再加上对地方政府财政收入</w:t>
      </w:r>
      <w:r>
        <w:t>的分析可以发现地方财政收入数据是逐年递增的，数据不平稳这也和</w:t>
      </w:r>
      <w:r>
        <w:rPr>
          <w:rFonts w:ascii="Times New Roman" w:eastAsia="Times New Roman"/>
        </w:rPr>
        <w:t>ARIMA</w:t>
      </w:r>
      <w:r>
        <w:t>模型</w:t>
      </w:r>
      <w:r>
        <w:t>的预测相符，因此选择</w:t>
      </w:r>
      <w:r>
        <w:rPr>
          <w:rFonts w:ascii="Times New Roman" w:eastAsia="Times New Roman"/>
        </w:rPr>
        <w:t>ARIMA</w:t>
      </w:r>
      <w:r>
        <w:t>模型来进行政府财政收入的预测较为适宜。</w:t>
      </w:r>
    </w:p>
    <w:p w:rsidR="0018722C">
      <w:pPr>
        <w:topLinePunct/>
      </w:pPr>
      <w:r>
        <w:rPr>
          <w:rFonts w:ascii="Times New Roman" w:eastAsia="Times New Roman"/>
        </w:rPr>
        <w:t>ARIMA</w:t>
      </w:r>
      <w:r>
        <w:t>模型形成于</w:t>
      </w:r>
      <w:r>
        <w:rPr>
          <w:rFonts w:ascii="Times New Roman" w:eastAsia="Times New Roman"/>
        </w:rPr>
        <w:t>20</w:t>
      </w:r>
      <w:r>
        <w:t>世纪</w:t>
      </w:r>
      <w:r>
        <w:rPr>
          <w:rFonts w:ascii="Times New Roman" w:eastAsia="Times New Roman"/>
        </w:rPr>
        <w:t>70</w:t>
      </w:r>
      <w:r>
        <w:t>年代初，它的全称为差分自回归移动平均模型</w:t>
      </w:r>
    </w:p>
    <w:p w:rsidR="0018722C">
      <w:pPr>
        <w:topLinePunct/>
      </w:pPr>
      <w:r>
        <w:t>（</w:t>
      </w:r>
      <w:r>
        <w:rPr>
          <w:rFonts w:ascii="Times New Roman" w:eastAsia="Times New Roman"/>
        </w:rPr>
        <w:t>Autoregressive Integrated Moving </w:t>
      </w:r>
      <w:r>
        <w:rPr>
          <w:rFonts w:ascii="Times New Roman" w:eastAsia="Times New Roman"/>
        </w:rPr>
        <w:t>Average </w:t>
      </w:r>
      <w:r>
        <w:rPr>
          <w:rFonts w:ascii="Times New Roman" w:eastAsia="Times New Roman"/>
        </w:rPr>
        <w:t>Model</w:t>
      </w:r>
      <w:r>
        <w:rPr>
          <w:spacing w:val="-8"/>
        </w:rPr>
        <w:t xml:space="preserve">, </w:t>
      </w:r>
      <w:r>
        <w:t>简记</w:t>
      </w:r>
      <w:r>
        <w:rPr>
          <w:rFonts w:ascii="Times New Roman" w:eastAsia="Times New Roman"/>
        </w:rPr>
        <w:t>ARIMA</w:t>
      </w:r>
      <w:r>
        <w:t>）</w:t>
      </w:r>
      <w:r>
        <w:t>，是一种专门针</w:t>
      </w:r>
      <w:r>
        <w:t>对时间序列数据进行分析预测的方法，因为</w:t>
      </w:r>
      <w:r>
        <w:rPr>
          <w:rFonts w:ascii="Times New Roman" w:eastAsia="Times New Roman"/>
        </w:rPr>
        <w:t>ARIMA</w:t>
      </w:r>
      <w:r>
        <w:t>模型由博克思</w:t>
      </w:r>
      <w:r>
        <w:t>（</w:t>
      </w:r>
      <w:r>
        <w:rPr>
          <w:rFonts w:ascii="Times New Roman" w:eastAsia="Times New Roman"/>
        </w:rPr>
        <w:t>Box</w:t>
      </w:r>
      <w:r>
        <w:t>）</w:t>
      </w:r>
      <w:r>
        <w:t>和詹金斯</w:t>
      </w:r>
      <w:r>
        <w:t>（</w:t>
      </w:r>
      <w:r>
        <w:rPr>
          <w:rFonts w:ascii="Times New Roman" w:eastAsia="Times New Roman"/>
        </w:rPr>
        <w:t>Jenkins</w:t>
      </w:r>
      <w:r>
        <w:t>）</w:t>
      </w:r>
      <w:r>
        <w:t>共同提出的，所以</w:t>
      </w:r>
      <w:r>
        <w:rPr>
          <w:rFonts w:ascii="Times New Roman" w:eastAsia="Times New Roman"/>
        </w:rPr>
        <w:t>ARIMA</w:t>
      </w:r>
      <w:r>
        <w:t>模型又被叫做</w:t>
      </w:r>
      <w:r>
        <w:rPr>
          <w:rFonts w:ascii="Times New Roman" w:eastAsia="Times New Roman"/>
        </w:rPr>
        <w:t>box-jenkins</w:t>
      </w:r>
      <w:r>
        <w:t>模型。</w:t>
      </w:r>
      <w:r>
        <w:rPr>
          <w:rFonts w:ascii="Times New Roman" w:eastAsia="Times New Roman"/>
        </w:rPr>
        <w:t>ARIMA</w:t>
      </w:r>
      <w:r>
        <w:t>模型的基本思想是：首先将预测对象随时间推移而形成的数据序列作为一个随机序列，其次构建这个随机序列的数学模型，再次对构建的数学模型进行检测和识别，如果该数学模型通过检测那么就可以通过已建立的数学模型对未来时间序列的值进行预测。</w:t>
      </w:r>
      <w:r>
        <w:rPr>
          <w:rFonts w:ascii="Times New Roman" w:eastAsia="Times New Roman"/>
        </w:rPr>
        <w:t>ARIMA</w:t>
      </w:r>
      <w:r>
        <w:t>依据回归内容和时间序列平稳性不同可以分为以下过程：</w:t>
      </w:r>
      <w:r w:rsidR="001852F3">
        <w:t xml:space="preserve">移动平均过程</w:t>
      </w:r>
      <w:r>
        <w:t>（</w:t>
      </w:r>
      <w:r>
        <w:rPr>
          <w:rFonts w:ascii="Times New Roman" w:eastAsia="Times New Roman"/>
        </w:rPr>
        <w:t>MA</w:t>
      </w:r>
      <w:r>
        <w:t>）</w:t>
      </w:r>
      <w:r>
        <w:t>、自回归过程</w:t>
      </w:r>
      <w:r>
        <w:t>（</w:t>
      </w:r>
      <w:r>
        <w:rPr>
          <w:rFonts w:ascii="Times New Roman" w:eastAsia="Times New Roman"/>
        </w:rPr>
        <w:t>AR</w:t>
      </w:r>
      <w:r>
        <w:t>）</w:t>
      </w:r>
      <w:r>
        <w:t>、自回归移动平均过程</w:t>
      </w:r>
      <w:r>
        <w:t>（</w:t>
      </w:r>
      <w:r>
        <w:rPr>
          <w:rFonts w:ascii="Times New Roman" w:eastAsia="Times New Roman"/>
        </w:rPr>
        <w:t>ARMA</w:t>
      </w:r>
      <w:r>
        <w:t>）</w:t>
      </w:r>
      <w:r>
        <w:t>和</w:t>
      </w:r>
    </w:p>
    <w:p w:rsidR="0018722C">
      <w:pPr>
        <w:topLinePunct/>
      </w:pPr>
      <w:r>
        <w:rPr>
          <w:rFonts w:ascii="Times New Roman" w:eastAsia="Times New Roman"/>
        </w:rPr>
        <w:t>ARIMA</w:t>
      </w:r>
      <w:r>
        <w:t>过程。在</w:t>
      </w:r>
      <w:r>
        <w:rPr>
          <w:rFonts w:ascii="Times New Roman" w:eastAsia="Times New Roman"/>
        </w:rPr>
        <w:t>ARIMA</w:t>
      </w:r>
      <w:r>
        <w:t>（</w:t>
      </w:r>
      <w:r>
        <w:rPr>
          <w:rFonts w:ascii="Times New Roman" w:eastAsia="Times New Roman"/>
        </w:rPr>
        <w:t>p</w:t>
      </w:r>
      <w:r>
        <w:t xml:space="preserve">, </w:t>
      </w:r>
      <w:r>
        <w:rPr>
          <w:rFonts w:ascii="Times New Roman" w:eastAsia="Times New Roman"/>
        </w:rPr>
        <w:t>d</w:t>
      </w:r>
      <w:r>
        <w:t xml:space="preserve">, </w:t>
      </w:r>
      <w:r>
        <w:rPr>
          <w:rFonts w:ascii="Times New Roman" w:eastAsia="Times New Roman"/>
        </w:rPr>
        <w:t>q</w:t>
      </w:r>
      <w:r>
        <w:t>）</w:t>
      </w:r>
      <w:r>
        <w:t xml:space="preserve">模型中，用</w:t>
      </w:r>
      <w:r>
        <w:rPr>
          <w:rFonts w:ascii="Times New Roman" w:eastAsia="Times New Roman"/>
        </w:rPr>
        <w:t>p</w:t>
      </w:r>
      <w:r>
        <w:t>来表示自回归</w:t>
      </w:r>
      <w:r>
        <w:rPr>
          <w:rFonts w:ascii="Times New Roman" w:eastAsia="Times New Roman"/>
        </w:rPr>
        <w:t>AR</w:t>
      </w:r>
      <w:r>
        <w:t>的项数，用</w:t>
      </w:r>
    </w:p>
    <w:p w:rsidR="0018722C">
      <w:pPr>
        <w:topLinePunct/>
      </w:pPr>
      <w:r>
        <w:rPr>
          <w:rFonts w:ascii="Times New Roman" w:eastAsia="Times New Roman"/>
        </w:rPr>
        <w:t>q</w:t>
      </w:r>
      <w:r>
        <w:t>来表示移动平均</w:t>
      </w:r>
      <w:r>
        <w:rPr>
          <w:rFonts w:ascii="Times New Roman" w:eastAsia="Times New Roman"/>
        </w:rPr>
        <w:t>MA</w:t>
      </w:r>
      <w:r>
        <w:t>的项数，用</w:t>
      </w:r>
      <w:r>
        <w:rPr>
          <w:rFonts w:ascii="Times New Roman" w:eastAsia="Times New Roman"/>
        </w:rPr>
        <w:t>d</w:t>
      </w:r>
      <w:r>
        <w:t>来表示为了达到数据平稳性的要求对时间序列数据所进行的差分次数。</w:t>
      </w:r>
    </w:p>
    <w:p w:rsidR="0018722C">
      <w:pPr>
        <w:pStyle w:val="Heading3"/>
        <w:topLinePunct/>
        <w:ind w:left="200" w:hangingChars="200" w:hanging="200"/>
      </w:pPr>
      <w:bookmarkStart w:id="7945" w:name="_Toc6867945"/>
      <w:r>
        <w:t>5.1.1</w:t>
      </w:r>
      <w:r>
        <w:t xml:space="preserve"> </w:t>
      </w:r>
      <w:r>
        <w:t>样本数据选择</w:t>
      </w:r>
      <w:bookmarkEnd w:id="7945"/>
    </w:p>
    <w:p w:rsidR="0018722C">
      <w:pPr>
        <w:topLinePunct/>
      </w:pPr>
      <w:r>
        <w:t>由于扩展的</w:t>
      </w:r>
      <w:r>
        <w:rPr>
          <w:rFonts w:ascii="Times New Roman" w:eastAsia="Times New Roman"/>
        </w:rPr>
        <w:t>KMV</w:t>
      </w:r>
      <w:r>
        <w:t>模型把把代表企业资产市场价值的变量替换为用于担保的财政收入，因此本文需要把财政收入作为统计指标。考虑到重庆市</w:t>
      </w:r>
      <w:r>
        <w:rPr>
          <w:rFonts w:ascii="Times New Roman" w:eastAsia="Times New Roman"/>
        </w:rPr>
        <w:t>1997</w:t>
      </w:r>
      <w:r>
        <w:t>年才从四川省分离出来成为直辖市，相关统计指标由此开始进行独立核算，所以本文选取的是重庆市</w:t>
      </w:r>
      <w:r>
        <w:rPr>
          <w:rFonts w:ascii="Times New Roman" w:eastAsia="Times New Roman"/>
        </w:rPr>
        <w:t>1997-2014</w:t>
      </w:r>
      <w:r>
        <w:t>年财政收入的时间序列数据。</w:t>
      </w:r>
    </w:p>
    <w:p w:rsidR="0018722C">
      <w:pPr>
        <w:topLinePunct/>
      </w:pPr>
      <w:r>
        <w:rPr>
          <w:rFonts w:cstheme="minorBidi" w:hAnsiTheme="minorHAnsi" w:eastAsiaTheme="minorHAnsi" w:asciiTheme="minorHAnsi" w:ascii="Times New Roman"/>
        </w:rPr>
        <w:t>27</w:t>
      </w:r>
    </w:p>
    <w:p w:rsidR="0018722C">
      <w:pPr>
        <w:pStyle w:val="a8"/>
        <w:topLinePunct/>
      </w:pPr>
      <w:bookmarkStart w:name="_bookmark27" w:id="63"/>
      <w:bookmarkEnd w:id="63"/>
      <w:r/>
      <w:r>
        <w:t>表5</w:t>
      </w:r>
      <w:r>
        <w:t>.</w:t>
      </w:r>
      <w:r>
        <w:t>1</w:t>
      </w:r>
      <w:r>
        <w:t xml:space="preserve">  </w:t>
      </w:r>
      <w:r w:rsidRPr="00DB64CE">
        <w:t>重庆市</w:t>
      </w:r>
      <w:r w:rsidR="001852F3">
        <w:t xml:space="preserve">1997-2014</w:t>
      </w:r>
      <w:r w:rsidR="001852F3">
        <w:t xml:space="preserve">年财政收入数据</w:t>
      </w:r>
      <w:r>
        <w:t>（</w:t>
      </w:r>
      <w:r>
        <w:t>亿元</w:t>
      </w:r>
      <w:r>
        <w:t>）</w:t>
      </w:r>
    </w:p>
    <w:tbl>
      <w:tblPr>
        <w:tblW w:w="5000" w:type="pct"/>
        <w:tblInd w:w="10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4"/>
        <w:gridCol w:w="2340"/>
        <w:gridCol w:w="1925"/>
        <w:gridCol w:w="2974"/>
      </w:tblGrid>
      <w:tr>
        <w:trPr>
          <w:tblHeader/>
        </w:trPr>
        <w:tc>
          <w:tcPr>
            <w:tcW w:w="758"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371" w:type="pct"/>
            <w:vAlign w:val="center"/>
            <w:tcBorders>
              <w:bottom w:val="single" w:sz="4" w:space="0" w:color="auto"/>
            </w:tcBorders>
          </w:tcPr>
          <w:p w:rsidR="0018722C">
            <w:pPr>
              <w:pStyle w:val="a7"/>
              <w:topLinePunct/>
              <w:ind w:leftChars="0" w:left="0" w:rightChars="0" w:right="0" w:firstLineChars="0" w:firstLine="0"/>
              <w:spacing w:line="240" w:lineRule="atLeast"/>
            </w:pPr>
            <w:r>
              <w:t>财政收入</w:t>
            </w:r>
          </w:p>
        </w:tc>
        <w:tc>
          <w:tcPr>
            <w:tcW w:w="1128"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743" w:type="pct"/>
            <w:vAlign w:val="center"/>
            <w:tcBorders>
              <w:bottom w:val="single" w:sz="4" w:space="0" w:color="auto"/>
            </w:tcBorders>
          </w:tcPr>
          <w:p w:rsidR="0018722C">
            <w:pPr>
              <w:pStyle w:val="a7"/>
              <w:topLinePunct/>
              <w:ind w:leftChars="0" w:left="0" w:rightChars="0" w:right="0" w:firstLineChars="0" w:firstLine="0"/>
              <w:spacing w:line="240" w:lineRule="atLeast"/>
            </w:pPr>
            <w:r>
              <w:t>财政收入</w:t>
            </w:r>
          </w:p>
        </w:tc>
      </w:tr>
      <w:tr>
        <w:tc>
          <w:tcPr>
            <w:tcW w:w="758" w:type="pct"/>
            <w:vAlign w:val="center"/>
          </w:tcPr>
          <w:p w:rsidR="0018722C">
            <w:pPr>
              <w:pStyle w:val="affff9"/>
              <w:topLinePunct/>
              <w:ind w:leftChars="0" w:left="0" w:rightChars="0" w:right="0" w:firstLineChars="0" w:firstLine="0"/>
              <w:spacing w:line="240" w:lineRule="atLeast"/>
            </w:pPr>
            <w:r>
              <w:t>1997</w:t>
            </w:r>
          </w:p>
        </w:tc>
        <w:tc>
          <w:tcPr>
            <w:tcW w:w="1371" w:type="pct"/>
            <w:vAlign w:val="center"/>
          </w:tcPr>
          <w:p w:rsidR="0018722C">
            <w:pPr>
              <w:pStyle w:val="affff9"/>
              <w:topLinePunct/>
              <w:ind w:leftChars="0" w:left="0" w:rightChars="0" w:right="0" w:firstLineChars="0" w:firstLine="0"/>
              <w:spacing w:line="240" w:lineRule="atLeast"/>
            </w:pPr>
            <w:r>
              <w:t>118.06</w:t>
            </w:r>
          </w:p>
        </w:tc>
        <w:tc>
          <w:tcPr>
            <w:tcW w:w="1128" w:type="pct"/>
            <w:vAlign w:val="center"/>
          </w:tcPr>
          <w:p w:rsidR="0018722C">
            <w:pPr>
              <w:pStyle w:val="affff9"/>
              <w:topLinePunct/>
              <w:ind w:leftChars="0" w:left="0" w:rightChars="0" w:right="0" w:firstLineChars="0" w:firstLine="0"/>
              <w:spacing w:line="240" w:lineRule="atLeast"/>
            </w:pPr>
            <w:r>
              <w:t>2006</w:t>
            </w:r>
          </w:p>
        </w:tc>
        <w:tc>
          <w:tcPr>
            <w:tcW w:w="1743" w:type="pct"/>
            <w:vAlign w:val="center"/>
          </w:tcPr>
          <w:p w:rsidR="0018722C">
            <w:pPr>
              <w:pStyle w:val="affff9"/>
              <w:topLinePunct/>
              <w:ind w:leftChars="0" w:left="0" w:rightChars="0" w:right="0" w:firstLineChars="0" w:firstLine="0"/>
              <w:spacing w:line="240" w:lineRule="atLeast"/>
            </w:pPr>
            <w:r>
              <w:t>742.17</w:t>
            </w:r>
          </w:p>
        </w:tc>
      </w:tr>
      <w:tr>
        <w:tc>
          <w:tcPr>
            <w:tcW w:w="758" w:type="pct"/>
            <w:vAlign w:val="center"/>
          </w:tcPr>
          <w:p w:rsidR="0018722C">
            <w:pPr>
              <w:pStyle w:val="affff9"/>
              <w:topLinePunct/>
              <w:ind w:leftChars="0" w:left="0" w:rightChars="0" w:right="0" w:firstLineChars="0" w:firstLine="0"/>
              <w:spacing w:line="240" w:lineRule="atLeast"/>
            </w:pPr>
            <w:r>
              <w:t>1998</w:t>
            </w:r>
          </w:p>
        </w:tc>
        <w:tc>
          <w:tcPr>
            <w:tcW w:w="1371" w:type="pct"/>
            <w:vAlign w:val="center"/>
          </w:tcPr>
          <w:p w:rsidR="0018722C">
            <w:pPr>
              <w:pStyle w:val="affff9"/>
              <w:topLinePunct/>
              <w:ind w:leftChars="0" w:left="0" w:rightChars="0" w:right="0" w:firstLineChars="0" w:firstLine="0"/>
              <w:spacing w:line="240" w:lineRule="atLeast"/>
            </w:pPr>
            <w:r>
              <w:t>133.89</w:t>
            </w:r>
          </w:p>
        </w:tc>
        <w:tc>
          <w:tcPr>
            <w:tcW w:w="1128" w:type="pct"/>
            <w:vAlign w:val="center"/>
          </w:tcPr>
          <w:p w:rsidR="0018722C">
            <w:pPr>
              <w:pStyle w:val="affff9"/>
              <w:topLinePunct/>
              <w:ind w:leftChars="0" w:left="0" w:rightChars="0" w:right="0" w:firstLineChars="0" w:firstLine="0"/>
              <w:spacing w:line="240" w:lineRule="atLeast"/>
            </w:pPr>
            <w:r>
              <w:t>2007</w:t>
            </w:r>
          </w:p>
        </w:tc>
        <w:tc>
          <w:tcPr>
            <w:tcW w:w="1743" w:type="pct"/>
            <w:vAlign w:val="center"/>
          </w:tcPr>
          <w:p w:rsidR="0018722C">
            <w:pPr>
              <w:pStyle w:val="affff9"/>
              <w:topLinePunct/>
              <w:ind w:leftChars="0" w:left="0" w:rightChars="0" w:right="0" w:firstLineChars="0" w:firstLine="0"/>
              <w:spacing w:line="240" w:lineRule="atLeast"/>
            </w:pPr>
            <w:r>
              <w:t>1057.29</w:t>
            </w:r>
          </w:p>
        </w:tc>
      </w:tr>
      <w:tr>
        <w:tc>
          <w:tcPr>
            <w:tcW w:w="758" w:type="pct"/>
            <w:vAlign w:val="center"/>
          </w:tcPr>
          <w:p w:rsidR="0018722C">
            <w:pPr>
              <w:pStyle w:val="affff9"/>
              <w:topLinePunct/>
              <w:ind w:leftChars="0" w:left="0" w:rightChars="0" w:right="0" w:firstLineChars="0" w:firstLine="0"/>
              <w:spacing w:line="240" w:lineRule="atLeast"/>
            </w:pPr>
            <w:r>
              <w:t>1999</w:t>
            </w:r>
          </w:p>
        </w:tc>
        <w:tc>
          <w:tcPr>
            <w:tcW w:w="1371" w:type="pct"/>
            <w:vAlign w:val="center"/>
          </w:tcPr>
          <w:p w:rsidR="0018722C">
            <w:pPr>
              <w:pStyle w:val="affff9"/>
              <w:topLinePunct/>
              <w:ind w:leftChars="0" w:left="0" w:rightChars="0" w:right="0" w:firstLineChars="0" w:firstLine="0"/>
              <w:spacing w:line="240" w:lineRule="atLeast"/>
            </w:pPr>
            <w:r>
              <w:t>140.29</w:t>
            </w:r>
          </w:p>
        </w:tc>
        <w:tc>
          <w:tcPr>
            <w:tcW w:w="1128" w:type="pct"/>
            <w:vAlign w:val="center"/>
          </w:tcPr>
          <w:p w:rsidR="0018722C">
            <w:pPr>
              <w:pStyle w:val="affff9"/>
              <w:topLinePunct/>
              <w:ind w:leftChars="0" w:left="0" w:rightChars="0" w:right="0" w:firstLineChars="0" w:firstLine="0"/>
              <w:spacing w:line="240" w:lineRule="atLeast"/>
            </w:pPr>
            <w:r>
              <w:t>2008</w:t>
            </w:r>
          </w:p>
        </w:tc>
        <w:tc>
          <w:tcPr>
            <w:tcW w:w="1743" w:type="pct"/>
            <w:vAlign w:val="center"/>
          </w:tcPr>
          <w:p w:rsidR="0018722C">
            <w:pPr>
              <w:pStyle w:val="affff9"/>
              <w:topLinePunct/>
              <w:ind w:leftChars="0" w:left="0" w:rightChars="0" w:right="0" w:firstLineChars="0" w:firstLine="0"/>
              <w:spacing w:line="240" w:lineRule="atLeast"/>
            </w:pPr>
            <w:r>
              <w:t>1290.18</w:t>
            </w:r>
          </w:p>
        </w:tc>
      </w:tr>
      <w:tr>
        <w:tc>
          <w:tcPr>
            <w:tcW w:w="758" w:type="pct"/>
            <w:vAlign w:val="center"/>
          </w:tcPr>
          <w:p w:rsidR="0018722C">
            <w:pPr>
              <w:pStyle w:val="affff9"/>
              <w:topLinePunct/>
              <w:ind w:leftChars="0" w:left="0" w:rightChars="0" w:right="0" w:firstLineChars="0" w:firstLine="0"/>
              <w:spacing w:line="240" w:lineRule="atLeast"/>
            </w:pPr>
            <w:r>
              <w:t>2000</w:t>
            </w:r>
          </w:p>
        </w:tc>
        <w:tc>
          <w:tcPr>
            <w:tcW w:w="1371" w:type="pct"/>
            <w:vAlign w:val="center"/>
          </w:tcPr>
          <w:p w:rsidR="0018722C">
            <w:pPr>
              <w:pStyle w:val="affff9"/>
              <w:topLinePunct/>
              <w:ind w:leftChars="0" w:left="0" w:rightChars="0" w:right="0" w:firstLineChars="0" w:firstLine="0"/>
              <w:spacing w:line="240" w:lineRule="atLeast"/>
            </w:pPr>
            <w:r>
              <w:t>163.24</w:t>
            </w:r>
          </w:p>
        </w:tc>
        <w:tc>
          <w:tcPr>
            <w:tcW w:w="1128" w:type="pct"/>
            <w:vAlign w:val="center"/>
          </w:tcPr>
          <w:p w:rsidR="0018722C">
            <w:pPr>
              <w:pStyle w:val="affff9"/>
              <w:topLinePunct/>
              <w:ind w:leftChars="0" w:left="0" w:rightChars="0" w:right="0" w:firstLineChars="0" w:firstLine="0"/>
              <w:spacing w:line="240" w:lineRule="atLeast"/>
            </w:pPr>
            <w:r>
              <w:t>2009</w:t>
            </w:r>
          </w:p>
        </w:tc>
        <w:tc>
          <w:tcPr>
            <w:tcW w:w="1743" w:type="pct"/>
            <w:vAlign w:val="center"/>
          </w:tcPr>
          <w:p w:rsidR="0018722C">
            <w:pPr>
              <w:pStyle w:val="affff9"/>
              <w:topLinePunct/>
              <w:ind w:leftChars="0" w:left="0" w:rightChars="0" w:right="0" w:firstLineChars="0" w:firstLine="0"/>
              <w:spacing w:line="240" w:lineRule="atLeast"/>
            </w:pPr>
            <w:r>
              <w:t>1535.4</w:t>
            </w:r>
          </w:p>
        </w:tc>
      </w:tr>
      <w:tr>
        <w:tc>
          <w:tcPr>
            <w:tcW w:w="758" w:type="pct"/>
            <w:vAlign w:val="center"/>
          </w:tcPr>
          <w:p w:rsidR="0018722C">
            <w:pPr>
              <w:pStyle w:val="affff9"/>
              <w:topLinePunct/>
              <w:ind w:leftChars="0" w:left="0" w:rightChars="0" w:right="0" w:firstLineChars="0" w:firstLine="0"/>
              <w:spacing w:line="240" w:lineRule="atLeast"/>
            </w:pPr>
            <w:r>
              <w:t>2001</w:t>
            </w:r>
          </w:p>
        </w:tc>
        <w:tc>
          <w:tcPr>
            <w:tcW w:w="1371" w:type="pct"/>
            <w:vAlign w:val="center"/>
          </w:tcPr>
          <w:p w:rsidR="0018722C">
            <w:pPr>
              <w:pStyle w:val="affff9"/>
              <w:topLinePunct/>
              <w:ind w:leftChars="0" w:left="0" w:rightChars="0" w:right="0" w:firstLineChars="0" w:firstLine="0"/>
              <w:spacing w:line="240" w:lineRule="atLeast"/>
            </w:pPr>
            <w:r>
              <w:t>196.18</w:t>
            </w:r>
          </w:p>
        </w:tc>
        <w:tc>
          <w:tcPr>
            <w:tcW w:w="1128" w:type="pct"/>
            <w:vAlign w:val="center"/>
          </w:tcPr>
          <w:p w:rsidR="0018722C">
            <w:pPr>
              <w:pStyle w:val="affff9"/>
              <w:topLinePunct/>
              <w:ind w:leftChars="0" w:left="0" w:rightChars="0" w:right="0" w:firstLineChars="0" w:firstLine="0"/>
              <w:spacing w:line="240" w:lineRule="atLeast"/>
            </w:pPr>
            <w:r>
              <w:t>2010</w:t>
            </w:r>
          </w:p>
        </w:tc>
        <w:tc>
          <w:tcPr>
            <w:tcW w:w="1743" w:type="pct"/>
            <w:vAlign w:val="center"/>
          </w:tcPr>
          <w:p w:rsidR="0018722C">
            <w:pPr>
              <w:pStyle w:val="affff9"/>
              <w:topLinePunct/>
              <w:ind w:leftChars="0" w:left="0" w:rightChars="0" w:right="0" w:firstLineChars="0" w:firstLine="0"/>
              <w:spacing w:line="240" w:lineRule="atLeast"/>
            </w:pPr>
            <w:r>
              <w:t>2975.12</w:t>
            </w:r>
          </w:p>
        </w:tc>
      </w:tr>
      <w:tr>
        <w:tc>
          <w:tcPr>
            <w:tcW w:w="758" w:type="pct"/>
            <w:vAlign w:val="center"/>
          </w:tcPr>
          <w:p w:rsidR="0018722C">
            <w:pPr>
              <w:pStyle w:val="affff9"/>
              <w:topLinePunct/>
              <w:ind w:leftChars="0" w:left="0" w:rightChars="0" w:right="0" w:firstLineChars="0" w:firstLine="0"/>
              <w:spacing w:line="240" w:lineRule="atLeast"/>
            </w:pPr>
            <w:r>
              <w:t>2002</w:t>
            </w:r>
          </w:p>
        </w:tc>
        <w:tc>
          <w:tcPr>
            <w:tcW w:w="1371" w:type="pct"/>
            <w:vAlign w:val="center"/>
          </w:tcPr>
          <w:p w:rsidR="0018722C">
            <w:pPr>
              <w:pStyle w:val="affff9"/>
              <w:topLinePunct/>
              <w:ind w:leftChars="0" w:left="0" w:rightChars="0" w:right="0" w:firstLineChars="0" w:firstLine="0"/>
              <w:spacing w:line="240" w:lineRule="atLeast"/>
            </w:pPr>
            <w:r>
              <w:t>269.46</w:t>
            </w:r>
          </w:p>
        </w:tc>
        <w:tc>
          <w:tcPr>
            <w:tcW w:w="1128" w:type="pct"/>
            <w:vAlign w:val="center"/>
          </w:tcPr>
          <w:p w:rsidR="0018722C">
            <w:pPr>
              <w:pStyle w:val="affff9"/>
              <w:topLinePunct/>
              <w:ind w:leftChars="0" w:left="0" w:rightChars="0" w:right="0" w:firstLineChars="0" w:firstLine="0"/>
              <w:spacing w:line="240" w:lineRule="atLeast"/>
            </w:pPr>
            <w:r>
              <w:t>2011</w:t>
            </w:r>
          </w:p>
        </w:tc>
        <w:tc>
          <w:tcPr>
            <w:tcW w:w="1743" w:type="pct"/>
            <w:vAlign w:val="center"/>
          </w:tcPr>
          <w:p w:rsidR="0018722C">
            <w:pPr>
              <w:pStyle w:val="affff9"/>
              <w:topLinePunct/>
              <w:ind w:leftChars="0" w:left="0" w:rightChars="0" w:right="0" w:firstLineChars="0" w:firstLine="0"/>
              <w:spacing w:line="240" w:lineRule="atLeast"/>
            </w:pPr>
            <w:r>
              <w:t>3523.65</w:t>
            </w:r>
          </w:p>
        </w:tc>
      </w:tr>
      <w:tr>
        <w:tc>
          <w:tcPr>
            <w:tcW w:w="758" w:type="pct"/>
            <w:vAlign w:val="center"/>
          </w:tcPr>
          <w:p w:rsidR="0018722C">
            <w:pPr>
              <w:pStyle w:val="affff9"/>
              <w:topLinePunct/>
              <w:ind w:leftChars="0" w:left="0" w:rightChars="0" w:right="0" w:firstLineChars="0" w:firstLine="0"/>
              <w:spacing w:line="240" w:lineRule="atLeast"/>
            </w:pPr>
            <w:r>
              <w:t>2003</w:t>
            </w:r>
          </w:p>
        </w:tc>
        <w:tc>
          <w:tcPr>
            <w:tcW w:w="1371" w:type="pct"/>
            <w:vAlign w:val="center"/>
          </w:tcPr>
          <w:p w:rsidR="0018722C">
            <w:pPr>
              <w:pStyle w:val="affff9"/>
              <w:topLinePunct/>
              <w:ind w:leftChars="0" w:left="0" w:rightChars="0" w:right="0" w:firstLineChars="0" w:firstLine="0"/>
              <w:spacing w:line="240" w:lineRule="atLeast"/>
            </w:pPr>
            <w:r>
              <w:t>341.28</w:t>
            </w:r>
          </w:p>
        </w:tc>
        <w:tc>
          <w:tcPr>
            <w:tcW w:w="1128" w:type="pct"/>
            <w:vAlign w:val="center"/>
          </w:tcPr>
          <w:p w:rsidR="0018722C">
            <w:pPr>
              <w:pStyle w:val="affff9"/>
              <w:topLinePunct/>
              <w:ind w:leftChars="0" w:left="0" w:rightChars="0" w:right="0" w:firstLineChars="0" w:firstLine="0"/>
              <w:spacing w:line="240" w:lineRule="atLeast"/>
            </w:pPr>
            <w:r>
              <w:t>2012</w:t>
            </w:r>
          </w:p>
        </w:tc>
        <w:tc>
          <w:tcPr>
            <w:tcW w:w="1743" w:type="pct"/>
            <w:vAlign w:val="center"/>
          </w:tcPr>
          <w:p w:rsidR="0018722C">
            <w:pPr>
              <w:pStyle w:val="affff9"/>
              <w:topLinePunct/>
              <w:ind w:leftChars="0" w:left="0" w:rightChars="0" w:right="0" w:firstLineChars="0" w:firstLine="0"/>
              <w:spacing w:line="240" w:lineRule="atLeast"/>
            </w:pPr>
            <w:r>
              <w:t>3726.84</w:t>
            </w:r>
          </w:p>
        </w:tc>
      </w:tr>
      <w:tr>
        <w:tc>
          <w:tcPr>
            <w:tcW w:w="758" w:type="pct"/>
            <w:vAlign w:val="center"/>
          </w:tcPr>
          <w:p w:rsidR="0018722C">
            <w:pPr>
              <w:pStyle w:val="affff9"/>
              <w:topLinePunct/>
              <w:ind w:leftChars="0" w:left="0" w:rightChars="0" w:right="0" w:firstLineChars="0" w:firstLine="0"/>
              <w:spacing w:line="240" w:lineRule="atLeast"/>
            </w:pPr>
            <w:r>
              <w:t>2004</w:t>
            </w:r>
          </w:p>
        </w:tc>
        <w:tc>
          <w:tcPr>
            <w:tcW w:w="1371" w:type="pct"/>
            <w:vAlign w:val="center"/>
          </w:tcPr>
          <w:p w:rsidR="0018722C">
            <w:pPr>
              <w:pStyle w:val="affff9"/>
              <w:topLinePunct/>
              <w:ind w:leftChars="0" w:left="0" w:rightChars="0" w:right="0" w:firstLineChars="0" w:firstLine="0"/>
              <w:spacing w:line="240" w:lineRule="atLeast"/>
            </w:pPr>
            <w:r>
              <w:t>462.96</w:t>
            </w:r>
          </w:p>
        </w:tc>
        <w:tc>
          <w:tcPr>
            <w:tcW w:w="1128" w:type="pct"/>
            <w:vAlign w:val="center"/>
          </w:tcPr>
          <w:p w:rsidR="0018722C">
            <w:pPr>
              <w:pStyle w:val="affff9"/>
              <w:topLinePunct/>
              <w:ind w:leftChars="0" w:left="0" w:rightChars="0" w:right="0" w:firstLineChars="0" w:firstLine="0"/>
              <w:spacing w:line="240" w:lineRule="atLeast"/>
            </w:pPr>
            <w:r>
              <w:t>2013</w:t>
            </w:r>
          </w:p>
        </w:tc>
        <w:tc>
          <w:tcPr>
            <w:tcW w:w="1743" w:type="pct"/>
            <w:vAlign w:val="center"/>
          </w:tcPr>
          <w:p w:rsidR="0018722C">
            <w:pPr>
              <w:pStyle w:val="affff9"/>
              <w:topLinePunct/>
              <w:ind w:leftChars="0" w:left="0" w:rightChars="0" w:right="0" w:firstLineChars="0" w:firstLine="0"/>
              <w:spacing w:line="240" w:lineRule="atLeast"/>
            </w:pPr>
            <w:r>
              <w:t>4105.56</w:t>
            </w:r>
          </w:p>
        </w:tc>
      </w:tr>
      <w:tr>
        <w:tc>
          <w:tcPr>
            <w:tcW w:w="758" w:type="pct"/>
            <w:vAlign w:val="center"/>
            <w:tcBorders>
              <w:top w:val="single" w:sz="4" w:space="0" w:color="auto"/>
            </w:tcBorders>
          </w:tcPr>
          <w:p w:rsidR="0018722C">
            <w:pPr>
              <w:pStyle w:val="affff9"/>
              <w:topLinePunct/>
              <w:ind w:leftChars="0" w:left="0" w:rightChars="0" w:right="0" w:firstLineChars="0" w:firstLine="0"/>
              <w:spacing w:line="240" w:lineRule="atLeast"/>
            </w:pPr>
            <w:r>
              <w:t>2005</w:t>
            </w:r>
          </w:p>
        </w:tc>
        <w:tc>
          <w:tcPr>
            <w:tcW w:w="1371" w:type="pct"/>
            <w:vAlign w:val="center"/>
            <w:tcBorders>
              <w:top w:val="single" w:sz="4" w:space="0" w:color="auto"/>
            </w:tcBorders>
          </w:tcPr>
          <w:p w:rsidR="0018722C">
            <w:pPr>
              <w:pStyle w:val="affff9"/>
              <w:topLinePunct/>
              <w:ind w:leftChars="0" w:left="0" w:rightChars="0" w:right="0" w:firstLineChars="0" w:firstLine="0"/>
              <w:spacing w:line="240" w:lineRule="atLeast"/>
            </w:pPr>
            <w:r>
              <w:t>581.19</w:t>
            </w:r>
          </w:p>
        </w:tc>
        <w:tc>
          <w:tcPr>
            <w:tcW w:w="1128" w:type="pct"/>
            <w:vAlign w:val="center"/>
            <w:tcBorders>
              <w:top w:val="single" w:sz="4" w:space="0" w:color="auto"/>
            </w:tcBorders>
          </w:tcPr>
          <w:p w:rsidR="0018722C">
            <w:pPr>
              <w:pStyle w:val="affff9"/>
              <w:topLinePunct/>
              <w:ind w:leftChars="0" w:left="0" w:rightChars="0" w:right="0" w:firstLineChars="0" w:firstLine="0"/>
              <w:spacing w:line="240" w:lineRule="atLeast"/>
            </w:pPr>
            <w:r>
              <w:t>2014</w:t>
            </w:r>
          </w:p>
        </w:tc>
        <w:tc>
          <w:tcPr>
            <w:tcW w:w="1743" w:type="pct"/>
            <w:vAlign w:val="center"/>
            <w:tcBorders>
              <w:top w:val="single" w:sz="4" w:space="0" w:color="auto"/>
            </w:tcBorders>
          </w:tcPr>
          <w:p w:rsidR="0018722C">
            <w:pPr>
              <w:pStyle w:val="affff9"/>
              <w:topLinePunct/>
              <w:ind w:leftChars="0" w:left="0" w:rightChars="0" w:right="0" w:firstLineChars="0" w:firstLine="0"/>
              <w:spacing w:line="240" w:lineRule="atLeast"/>
            </w:pPr>
            <w:r>
              <w:t>4608.03</w:t>
            </w:r>
          </w:p>
        </w:tc>
      </w:tr>
    </w:tbl>
    <w:p w:rsidR="0018722C">
      <w:pPr>
        <w:pStyle w:val="aff3"/>
        <w:topLinePunct/>
      </w:pPr>
      <w:r>
        <w:rPr>
          <w:rFonts w:cstheme="minorBidi" w:hAnsiTheme="minorHAnsi" w:eastAsiaTheme="minorHAnsi" w:asciiTheme="minorHAnsi"/>
        </w:rPr>
        <w:t>数据来源：根据</w:t>
      </w:r>
      <w:r>
        <w:rPr>
          <w:rFonts w:ascii="Times New Roman" w:eastAsia="Times New Roman" w:cstheme="minorBidi" w:hAnsiTheme="minorHAnsi"/>
        </w:rPr>
        <w:t>1997-2014</w:t>
      </w:r>
      <w:r>
        <w:rPr>
          <w:rFonts w:cstheme="minorBidi" w:hAnsiTheme="minorHAnsi" w:eastAsiaTheme="minorHAnsi" w:asciiTheme="minorHAnsi"/>
        </w:rPr>
        <w:t>年的《重庆市统计年鉴》数据整理而得</w:t>
      </w:r>
    </w:p>
    <w:p w:rsidR="0018722C">
      <w:pPr>
        <w:pStyle w:val="Heading3"/>
        <w:topLinePunct/>
        <w:ind w:left="200" w:hangingChars="200" w:hanging="200"/>
      </w:pPr>
      <w:bookmarkStart w:id="7946" w:name="_Toc6867946"/>
      <w:r>
        <w:t>5.1.2</w:t>
      </w:r>
      <w:r>
        <w:t xml:space="preserve"> </w:t>
      </w:r>
      <w:r>
        <w:t>重庆市地方财政收入的预测</w:t>
      </w:r>
      <w:bookmarkEnd w:id="7946"/>
    </w:p>
    <w:p w:rsidR="0018722C">
      <w:pPr>
        <w:topLinePunct/>
      </w:pPr>
      <w:r>
        <w:rPr>
          <w:rFonts w:ascii="Times New Roman" w:eastAsia="Times New Roman"/>
        </w:rPr>
        <w:t>1.1997-2014</w:t>
      </w:r>
      <w:r>
        <w:t>年重庆市地方政府财政收入原始数据的平稳性检验</w:t>
      </w:r>
    </w:p>
    <w:p w:rsidR="0018722C">
      <w:pPr>
        <w:topLinePunct/>
      </w:pPr>
      <w:r>
        <w:t>一般情况下时间序列数据都是非平稳的，因此对</w:t>
      </w:r>
      <w:r>
        <w:rPr>
          <w:rFonts w:ascii="Times New Roman" w:eastAsia="宋体"/>
        </w:rPr>
        <w:t>ARIMA</w:t>
      </w:r>
      <w:r>
        <w:t>模型选取的时间序列</w:t>
      </w:r>
      <w:r>
        <w:t>数据进行平稳性判断就成为了</w:t>
      </w:r>
      <w:r>
        <w:rPr>
          <w:rFonts w:ascii="Times New Roman" w:eastAsia="宋体"/>
        </w:rPr>
        <w:t>ARIMA</w:t>
      </w:r>
      <w:r>
        <w:t>模型建立的基础。一般通过时间序列数据形</w:t>
      </w:r>
      <w:r>
        <w:t>成的时序图、自相关函数图、偏自相关函数图以及</w:t>
      </w:r>
      <w:r>
        <w:rPr>
          <w:rFonts w:ascii="Times New Roman" w:eastAsia="宋体"/>
        </w:rPr>
        <w:t>ADF</w:t>
      </w:r>
      <w:r>
        <w:t>检验结果进行观察判断，</w:t>
      </w:r>
      <w:r w:rsidR="001852F3">
        <w:t xml:space="preserve">确定序列的平稳性。众多检验方法中时序图最为简单明了但判断准确性不高，自相关与偏自相关函数图较为复杂但结果准确性高，</w:t>
      </w:r>
      <w:r>
        <w:rPr>
          <w:rFonts w:ascii="Times New Roman" w:eastAsia="宋体"/>
        </w:rPr>
        <w:t>ADF</w:t>
      </w:r>
      <w:r>
        <w:t>即单位根检验也是判断序</w:t>
      </w:r>
      <w:r>
        <w:t>列数据平稳性的有效方法。本文将重庆市</w:t>
      </w:r>
      <w:r>
        <w:rPr>
          <w:rFonts w:ascii="Times New Roman" w:eastAsia="宋体"/>
        </w:rPr>
        <w:t>1997-2014</w:t>
      </w:r>
      <w:r>
        <w:t>年的财政收入原始数据</w:t>
      </w:r>
      <w:r>
        <w:t>设</w:t>
      </w:r>
    </w:p>
    <w:p w:rsidR="0018722C">
      <w:pPr>
        <w:topLinePunct/>
      </w:pPr>
      <w:r>
        <w:rPr>
          <w:rFonts w:ascii="Times New Roman" w:eastAsia="Times New Roman"/>
        </w:rPr>
        <w:t>A</w:t>
      </w:r>
      <w:r>
        <w:t>，用</w:t>
      </w:r>
      <w:r>
        <w:rPr>
          <w:rFonts w:ascii="Times New Roman" w:eastAsia="Times New Roman"/>
        </w:rPr>
        <w:t>EVIEWS</w:t>
      </w:r>
      <w:r>
        <w:t>软件绘制了</w:t>
      </w:r>
      <w:r>
        <w:rPr>
          <w:rFonts w:ascii="Times New Roman" w:eastAsia="Times New Roman"/>
        </w:rPr>
        <w:t>1997-2014</w:t>
      </w:r>
      <w:r>
        <w:t>年重庆市财政收入数据图：</w:t>
      </w:r>
    </w:p>
    <w:p w:rsidR="0018722C">
      <w:pPr>
        <w:topLinePunct/>
      </w:pPr>
      <w:r>
        <w:rPr>
          <w:rFonts w:cstheme="minorBidi" w:hAnsiTheme="minorHAnsi" w:eastAsiaTheme="minorHAnsi" w:asciiTheme="minorHAnsi" w:ascii="Arial"/>
        </w:rPr>
        <w:t>A</w:t>
      </w:r>
    </w:p>
    <w:p w:rsidR="0018722C">
      <w:pPr>
        <w:pStyle w:val="ae"/>
        <w:topLinePunct/>
      </w:pPr>
      <w:r>
        <w:rPr>
          <w:kern w:val="2"/>
          <w:sz w:val="22"/>
          <w:szCs w:val="22"/>
          <w:rFonts w:cstheme="minorBidi" w:hAnsiTheme="minorHAnsi" w:eastAsiaTheme="minorHAnsi" w:asciiTheme="minorHAnsi"/>
        </w:rPr>
        <w:pict>
          <v:group style="margin-left:187.679993pt;margin-top:12.844409pt;width:293.2pt;height:177.7pt;mso-position-horizontal-relative:page;mso-position-vertical-relative:paragraph;z-index:2560" coordorigin="3754,257" coordsize="5864,3554">
            <v:shape style="position:absolute;left:3823;top:-6707;width:5790;height:3479" coordorigin="3824,-6706" coordsize="5790,3479" path="m3824,261l3824,3740m3824,3740l9613,3740m9613,3740l9613,261m9613,261l3824,261e" filled="false" stroked="true" strokeweight=".427pt" strokecolor="#010101">
              <v:path arrowok="t"/>
              <v:stroke dashstyle="solid"/>
            </v:shape>
            <v:shape style="position:absolute;left:3753;top:-6777;width:5858;height:3544" coordorigin="3754,-6777" coordsize="5858,3544" path="m3817,3737l3754,3737m3817,3042l3754,3042m3817,2348l3754,2348m3817,1653l3754,1653m3817,959l3754,959m3817,266l3754,266m3825,3747l3825,3810m4148,3747l4148,3810m4469,3747l4469,3810m4791,3747l4791,3810m5112,3747l5112,3810m5433,3747l5433,3810m5754,3747l5754,3810m6077,3747l6077,3810m6398,3747l6398,3810m6719,3747l6719,3810m7040,3747l7040,3810m7361,3747l7361,3810m7683,3747l7683,3810m8006,3747l8006,3810m8327,3747l8327,3810m8648,3747l8648,3810m8969,3747l8969,3810m9290,3747l9290,3810m9611,3747l9611,3810m4148,3747l4148,3810m4791,3747l4791,3810m5433,3747l5433,3810m6077,3747l6077,3810m6719,3747l6719,3810m7361,3747l7361,3810m8006,3747l8006,3810m8648,3747l8648,3810m9290,3747l9290,3810e" filled="false" stroked="true" strokeweight=".342pt" strokecolor="#010101">
              <v:path arrowok="t"/>
              <v:stroke dashstyle="solid"/>
            </v:shape>
            <v:shape style="position:absolute;left:3987;top:-6621;width:5464;height:3117" coordorigin="3988,-6621" coordsize="5464,3117" path="m3988,3655l4309,3643m4309,3643l4630,3639m4630,3639l4951,3622m4951,3622l5272,3600m5272,3600l5593,3549m5593,3549l5916,3499m5916,3499l6237,3415m6237,3415l6559,3333m6559,3333l6880,3220m6880,3220l7201,3001m7201,3001l7522,2840m7522,2840l7845,2669m7845,2669l8166,1671m8166,1671l8487,1291m8487,1291l8808,1149m8808,1149l9130,885m9130,885l9451,538e" filled="false" stroked="true" strokeweight=".598pt" strokecolor="#0000ff">
              <v:path arrowok="t"/>
              <v:stroke dashstyle="solid"/>
            </v:shape>
            <v:shape style="position:absolute;left:3823;top:-6707;width:5790;height:3479" coordorigin="3824,-6706" coordsize="5790,3479" path="m3824,261l3824,3740m3824,3740l9613,3740m9613,3740l9613,261m9613,261l3824,261e" filled="false" stroked="true" strokeweight=".427pt" strokecolor="#010101">
              <v:path arrowok="t"/>
              <v:stroke dashstyle="solid"/>
            </v:shape>
            <w10:wrap type="none"/>
          </v:group>
        </w:pict>
      </w:r>
    </w:p>
    <w:p w:rsidR="0018722C">
      <w:pPr>
        <w:pStyle w:val="ae"/>
        <w:topLinePunct/>
      </w:pPr>
      <w:r>
        <w:rPr>
          <w:kern w:val="2"/>
          <w:szCs w:val="22"/>
          <w:rFonts w:ascii="Arial" w:cstheme="minorBidi" w:hAnsiTheme="minorHAnsi" w:eastAsiaTheme="minorHAnsi"/>
          <w:sz w:val="16"/>
        </w:rPr>
        <w:t>5,000</w:t>
      </w:r>
    </w:p>
    <w:p w:rsidR="0018722C">
      <w:pPr>
        <w:topLinePunct/>
      </w:pPr>
      <w:r>
        <w:rPr>
          <w:rFonts w:cstheme="minorBidi" w:hAnsiTheme="minorHAnsi" w:eastAsiaTheme="minorHAnsi" w:asciiTheme="minorHAnsi" w:ascii="Arial"/>
        </w:rPr>
        <w:t>4,000</w:t>
      </w:r>
    </w:p>
    <w:p w:rsidR="0018722C">
      <w:pPr>
        <w:topLinePunct/>
      </w:pPr>
      <w:r>
        <w:rPr>
          <w:rFonts w:cstheme="minorBidi" w:hAnsiTheme="minorHAnsi" w:eastAsiaTheme="minorHAnsi" w:asciiTheme="minorHAnsi" w:ascii="Arial"/>
        </w:rPr>
        <w:t>3,000</w:t>
      </w:r>
    </w:p>
    <w:p w:rsidR="0018722C">
      <w:pPr>
        <w:topLinePunct/>
      </w:pPr>
      <w:r>
        <w:rPr>
          <w:rFonts w:cstheme="minorBidi" w:hAnsiTheme="minorHAnsi" w:eastAsiaTheme="minorHAnsi" w:asciiTheme="minorHAnsi" w:ascii="Arial"/>
        </w:rPr>
        <w:t>2,000</w:t>
      </w:r>
    </w:p>
    <w:p w:rsidR="0018722C">
      <w:pPr>
        <w:keepNext/>
        <w:topLinePunct/>
      </w:pPr>
      <w:r>
        <w:rPr>
          <w:rFonts w:cstheme="minorBidi" w:hAnsiTheme="minorHAnsi" w:eastAsiaTheme="minorHAnsi" w:asciiTheme="minorHAnsi" w:ascii="Arial"/>
        </w:rPr>
        <w:t>1,000</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1998</w:t>
      </w:r>
      <w:r w:rsidRPr="00000000">
        <w:rPr>
          <w:rFonts w:cstheme="minorBidi" w:hAnsiTheme="minorHAnsi" w:eastAsiaTheme="minorHAnsi" w:asciiTheme="minorHAnsi"/>
        </w:rPr>
        <w:tab/>
        <w:t>2000</w:t>
      </w:r>
      <w:r w:rsidRPr="00000000">
        <w:rPr>
          <w:rFonts w:cstheme="minorBidi" w:hAnsiTheme="minorHAnsi" w:eastAsiaTheme="minorHAnsi" w:asciiTheme="minorHAnsi"/>
        </w:rPr>
        <w:tab/>
        <w:t>2002</w:t>
      </w:r>
      <w:r w:rsidRPr="00000000">
        <w:rPr>
          <w:rFonts w:cstheme="minorBidi" w:hAnsiTheme="minorHAnsi" w:eastAsiaTheme="minorHAnsi" w:asciiTheme="minorHAnsi"/>
        </w:rPr>
        <w:tab/>
        <w:t>2004</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2012</w:t>
      </w:r>
      <w:r w:rsidRPr="00000000">
        <w:rPr>
          <w:rFonts w:cstheme="minorBidi" w:hAnsiTheme="minorHAnsi" w:eastAsiaTheme="minorHAnsi" w:asciiTheme="minorHAnsi"/>
        </w:rPr>
        <w:tab/>
        <w:t>2014</w:t>
      </w:r>
    </w:p>
    <w:p w:rsidR="0018722C">
      <w:pPr>
        <w:pStyle w:val="a9"/>
        <w:topLinePunct/>
      </w:pPr>
      <w:r>
        <w:rPr>
          <w:rFonts w:cstheme="minorBidi" w:hAnsiTheme="minorHAnsi" w:eastAsiaTheme="minorHAnsi" w:asciiTheme="minorHAnsi"/>
        </w:rPr>
        <w:t>图5</w:t>
      </w:r>
      <w:r>
        <w:rPr>
          <w:rFonts w:cstheme="minorBidi" w:hAnsiTheme="minorHAnsi" w:eastAsiaTheme="minorHAnsi" w:asciiTheme="minorHAnsi"/>
        </w:rPr>
        <w:t>.</w:t>
      </w:r>
      <w:r>
        <w:rPr>
          <w:rFonts w:cstheme="minorBidi" w:hAnsiTheme="minorHAnsi" w:eastAsiaTheme="minorHAnsi" w:asciiTheme="minorHAnsi"/>
        </w:rPr>
        <w:t>1</w:t>
      </w:r>
      <w:r>
        <w:t xml:space="preserve">  </w:t>
      </w:r>
      <w:r w:rsidRPr="00DB64CE">
        <w:rPr>
          <w:rFonts w:cstheme="minorBidi" w:hAnsiTheme="minorHAnsi" w:eastAsiaTheme="minorHAnsi" w:asciiTheme="minorHAnsi"/>
        </w:rPr>
        <w:t>重庆市地方财政</w:t>
      </w:r>
      <w:r>
        <w:rPr>
          <w:rFonts w:cstheme="minorBidi" w:hAnsiTheme="minorHAnsi" w:eastAsiaTheme="minorHAnsi" w:asciiTheme="minorHAnsi"/>
        </w:rPr>
        <w:t>（</w:t>
      </w:r>
      <w:r>
        <w:rPr>
          <w:rFonts w:cstheme="minorBidi" w:hAnsiTheme="minorHAnsi" w:eastAsiaTheme="minorHAnsi" w:asciiTheme="minorHAnsi"/>
        </w:rPr>
        <w:t>1997-2014</w:t>
      </w:r>
      <w:r>
        <w:rPr>
          <w:rFonts w:cstheme="minorBidi" w:hAnsiTheme="minorHAnsi" w:eastAsiaTheme="minorHAnsi" w:asciiTheme="minorHAnsi"/>
        </w:rPr>
        <w:t>）</w:t>
      </w:r>
      <w:r>
        <w:rPr>
          <w:rFonts w:cstheme="minorBidi" w:hAnsiTheme="minorHAnsi" w:eastAsiaTheme="minorHAnsi" w:asciiTheme="minorHAnsi"/>
        </w:rPr>
        <w:t>趋势图</w:t>
      </w:r>
    </w:p>
    <w:p w:rsidR="0018722C">
      <w:pPr>
        <w:topLinePunct/>
      </w:pPr>
      <w:r>
        <w:t>针对第一步的判断结果，若序列数据是平稳的那么就可以对平稳化序列建立模型了，若序列数据显示是非平稳的那么就需要对非平稳序列进行平稳化处理。</w:t>
      </w:r>
    </w:p>
    <w:p w:rsidR="0018722C">
      <w:pPr>
        <w:topLinePunct/>
      </w:pPr>
      <w:r>
        <w:rPr>
          <w:rFonts w:cstheme="minorBidi" w:hAnsiTheme="minorHAnsi" w:eastAsiaTheme="minorHAnsi" w:asciiTheme="minorHAnsi" w:ascii="Times New Roman"/>
        </w:rPr>
        <w:t>28</w:t>
      </w:r>
    </w:p>
    <w:p w:rsidR="0018722C">
      <w:pPr>
        <w:topLinePunct/>
      </w:pPr>
      <w:r>
        <w:t>若序列数据变异较大，则需要先对其进行自然对数转换，进而判断其平稳性，若进行对数处理后的时间序列仍是不平稳的那么就需要对对数序列进一步进行差分处理，再判断其平稳性，如果时间序列经过一阶差分后仍不平稳那么就进行二阶</w:t>
      </w:r>
      <w:r>
        <w:t>差分处理直至序列平稳为止。从</w:t>
      </w:r>
      <w:r>
        <w:t>图</w:t>
      </w:r>
      <w:r>
        <w:rPr>
          <w:rFonts w:ascii="Times New Roman" w:eastAsia="Times New Roman"/>
        </w:rPr>
        <w:t>5</w:t>
      </w:r>
      <w:r>
        <w:rPr>
          <w:rFonts w:ascii="Times New Roman" w:eastAsia="Times New Roman"/>
        </w:rPr>
        <w:t>.</w:t>
      </w:r>
      <w:r>
        <w:rPr>
          <w:rFonts w:ascii="Times New Roman" w:eastAsia="Times New Roman"/>
        </w:rPr>
        <w:t>1</w:t>
      </w:r>
      <w:r>
        <w:t>中可以看出，重庆市财政收入递增趋势明显，</w:t>
      </w:r>
      <w:r>
        <w:t>通过平稳性检验可知重庆市历年财政收入组成的时间序列数据显然是不平稳的，</w:t>
      </w:r>
      <w:r w:rsidR="001852F3">
        <w:t xml:space="preserve">下一步要对非平稳序列进行平稳化处理。</w:t>
      </w:r>
    </w:p>
    <w:p w:rsidR="0018722C">
      <w:pPr>
        <w:topLinePunct/>
      </w:pPr>
      <w:r>
        <w:t>将重庆市历年财政收入的时间序列数据取对数后变为</w:t>
      </w:r>
      <w:r>
        <w:rPr>
          <w:rFonts w:ascii="Times New Roman" w:eastAsia="Times New Roman"/>
        </w:rPr>
        <w:t>B</w:t>
      </w:r>
      <w:r>
        <w:t>，通过观察下图可知生</w:t>
      </w:r>
      <w:r>
        <w:t>成的对数序列</w:t>
      </w:r>
      <w:r>
        <w:rPr>
          <w:rFonts w:ascii="Times New Roman" w:eastAsia="Times New Roman"/>
        </w:rPr>
        <w:t>B</w:t>
      </w:r>
      <w:r>
        <w:t>上升趋势依然明显。</w:t>
      </w:r>
    </w:p>
    <w:p w:rsidR="0018722C">
      <w:pPr>
        <w:topLinePunct/>
      </w:pPr>
      <w:r>
        <w:rPr>
          <w:rFonts w:cstheme="minorBidi" w:hAnsiTheme="minorHAnsi" w:eastAsiaTheme="minorHAnsi" w:asciiTheme="minorHAnsi" w:ascii="Arial"/>
        </w:rPr>
        <w:t>B</w:t>
      </w:r>
    </w:p>
    <w:p w:rsidR="0018722C">
      <w:pPr>
        <w:pStyle w:val="ae"/>
        <w:topLinePunct/>
      </w:pPr>
      <w:r>
        <w:rPr>
          <w:kern w:val="2"/>
          <w:sz w:val="22"/>
          <w:szCs w:val="22"/>
          <w:rFonts w:cstheme="minorBidi" w:hAnsiTheme="minorHAnsi" w:eastAsiaTheme="minorHAnsi" w:asciiTheme="minorHAnsi"/>
        </w:rPr>
        <w:pict>
          <v:group style="margin-left:184.436996pt;margin-top:11.697446pt;width:266pt;height:160.8pt;mso-position-horizontal-relative:page;mso-position-vertical-relative:paragraph;z-index:2608" coordorigin="3689,234" coordsize="5320,3216">
            <v:shape style="position:absolute;left:3752;top:3041;width:5253;height:3149" coordorigin="3752,3042" coordsize="5253,3149" path="m3752,238l3752,3386m3752,3386l9004,3386m9004,3386l9004,238m9004,238l3752,238e" filled="false" stroked="true" strokeweight=".387pt" strokecolor="#010101">
              <v:path arrowok="t"/>
              <v:stroke dashstyle="solid"/>
            </v:shape>
            <v:shape style="position:absolute;left:3688;top:2978;width:5315;height:3208" coordorigin="3689,2978" coordsize="5315,3208" path="m3746,3383l3689,3383m3746,2990l3689,2990m3746,2597l3689,2597m3746,2205l3689,2205m3746,1812l3689,1812m3746,1419l3689,1419m3746,1027l3689,1027m3746,634l3689,634m3746,242l3689,242m3754,3392l3754,3450m4047,3392l4047,3450m4338,3392l4338,3450m4629,3392l4629,3450m4921,3392l4921,3450m5212,3392l5212,3450m5503,3392l5503,3450m5796,3392l5796,3450m6088,3392l6088,3450m6379,3392l6379,3450m6670,3392l6670,3450m6962,3392l6962,3450m7253,3392l7253,3450m7546,3392l7546,3450m7837,3392l7837,3450m8129,3392l8129,3450m8420,3392l8420,3450m8711,3392l8711,3450m9003,3392l9003,3450m4047,3392l4047,3450m4629,3392l4629,3450m5212,3392l5212,3450m5796,3392l5796,3450m6379,3392l6379,3450m6962,3392l6962,3450m7546,3392l7546,3450m8129,3392l8129,3450m8711,3392l8711,3450e" filled="false" stroked="true" strokeweight=".31pt" strokecolor="#010101">
              <v:path arrowok="t"/>
              <v:stroke dashstyle="solid"/>
            </v:shape>
            <v:shape style="position:absolute;left:3901;top:3258;width:4957;height:2878" coordorigin="3901,3258" coordsize="4957,2878" path="m3901,3169l4192,3070m4192,3070l4484,3033m4484,3033l4775,2916m4775,2916l5066,2770m5066,2770l5358,2521m5358,2521l5651,2335m5651,2335l5942,2097m5942,2097l6233,1917m6233,1917l6525,1725m6525,1725l6816,1448m6816,1448l7107,1292m7107,1292l7400,1156m7400,1156l7692,636m7692,636l7983,502m7983,502l8274,459m8274,459l8566,383m8566,383l8857,292e" filled="false" stroked="true" strokeweight=".542pt" strokecolor="#0000ff">
              <v:path arrowok="t"/>
              <v:stroke dashstyle="solid"/>
            </v:shape>
            <v:shape style="position:absolute;left:3752;top:3041;width:5253;height:3149" coordorigin="3752,3042" coordsize="5253,3149" path="m3752,238l3752,3386m3752,3386l9004,3386m9004,3386l9004,238m9004,238l3752,238e" filled="false" stroked="true" strokeweight=".387pt" strokecolor="#010101">
              <v:path arrowok="t"/>
              <v:stroke dashstyle="solid"/>
            </v:shape>
            <w10:wrap type="none"/>
          </v:group>
        </w:pict>
      </w:r>
    </w:p>
    <w:p w:rsidR="0018722C">
      <w:pPr>
        <w:pStyle w:val="ae"/>
        <w:topLinePunct/>
      </w:pPr>
      <w:r>
        <w:rPr>
          <w:kern w:val="2"/>
          <w:szCs w:val="22"/>
          <w:rFonts w:ascii="Arial" w:cstheme="minorBidi" w:hAnsiTheme="minorHAnsi" w:eastAsiaTheme="minorHAnsi"/>
          <w:w w:val="105"/>
          <w:sz w:val="14"/>
        </w:rPr>
        <w:t>8.5</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7.5</w:t>
      </w:r>
    </w:p>
    <w:p w:rsidR="0018722C">
      <w:pPr>
        <w:topLinePunct/>
      </w:pPr>
      <w:r>
        <w:rPr>
          <w:rFonts w:cstheme="minorBidi" w:hAnsiTheme="minorHAnsi" w:eastAsiaTheme="minorHAnsi" w:asciiTheme="minorHAnsi" w:ascii="Arial"/>
        </w:rPr>
        <w:t>7.0</w:t>
      </w:r>
    </w:p>
    <w:p w:rsidR="0018722C">
      <w:pPr>
        <w:topLinePunct/>
      </w:pPr>
      <w:r>
        <w:rPr>
          <w:rFonts w:cstheme="minorBidi" w:hAnsiTheme="minorHAnsi" w:eastAsiaTheme="minorHAnsi" w:asciiTheme="minorHAnsi" w:ascii="Arial"/>
        </w:rPr>
        <w:t>6.5</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5.5</w:t>
      </w:r>
    </w:p>
    <w:p w:rsidR="0018722C">
      <w:pPr>
        <w:keepNext/>
        <w:topLinePunct/>
      </w:pPr>
      <w:r>
        <w:rPr>
          <w:rFonts w:cstheme="minorBidi" w:hAnsiTheme="minorHAnsi" w:eastAsiaTheme="minorHAnsi" w:asciiTheme="minorHAnsi" w:ascii="Arial"/>
        </w:rPr>
        <w:t>5.0</w:t>
      </w:r>
    </w:p>
    <w:p w:rsidR="0018722C">
      <w:pPr>
        <w:keepNext/>
        <w:topLinePunct/>
      </w:pPr>
      <w:r>
        <w:rPr>
          <w:rFonts w:cstheme="minorBidi" w:hAnsiTheme="minorHAnsi" w:eastAsiaTheme="minorHAnsi" w:asciiTheme="minorHAnsi" w:ascii="Arial"/>
        </w:rPr>
        <w:t>4.5</w:t>
      </w:r>
    </w:p>
    <w:p w:rsidR="0018722C">
      <w:pPr>
        <w:keepNext/>
        <w:topLinePunct/>
      </w:pPr>
      <w:r>
        <w:rPr>
          <w:rFonts w:cstheme="minorBidi" w:hAnsiTheme="minorHAnsi" w:eastAsiaTheme="minorHAnsi" w:asciiTheme="minorHAnsi" w:ascii="Arial"/>
        </w:rPr>
        <w:t>1998</w:t>
      </w:r>
      <w:r w:rsidRPr="00000000">
        <w:rPr>
          <w:rFonts w:cstheme="minorBidi" w:hAnsiTheme="minorHAnsi" w:eastAsiaTheme="minorHAnsi" w:asciiTheme="minorHAnsi"/>
        </w:rPr>
        <w:tab/>
        <w:t>2000</w:t>
      </w:r>
      <w:r w:rsidRPr="00000000">
        <w:rPr>
          <w:rFonts w:cstheme="minorBidi" w:hAnsiTheme="minorHAnsi" w:eastAsiaTheme="minorHAnsi" w:asciiTheme="minorHAnsi"/>
        </w:rPr>
        <w:tab/>
        <w:t>2002</w:t>
      </w:r>
      <w:r w:rsidRPr="00000000">
        <w:rPr>
          <w:rFonts w:cstheme="minorBidi" w:hAnsiTheme="minorHAnsi" w:eastAsiaTheme="minorHAnsi" w:asciiTheme="minorHAnsi"/>
        </w:rPr>
        <w:tab/>
        <w:t>2004</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2012</w:t>
      </w:r>
      <w:r w:rsidRPr="00000000">
        <w:rPr>
          <w:rFonts w:cstheme="minorBidi" w:hAnsiTheme="minorHAnsi" w:eastAsiaTheme="minorHAnsi" w:asciiTheme="minorHAnsi"/>
        </w:rPr>
        <w:tab/>
        <w:t>2014</w:t>
      </w:r>
    </w:p>
    <w:p w:rsidR="0018722C">
      <w:pPr>
        <w:pStyle w:val="a9"/>
        <w:topLinePunct/>
      </w:pPr>
      <w:r>
        <w:rPr>
          <w:rFonts w:cstheme="minorBidi" w:hAnsiTheme="minorHAnsi" w:eastAsiaTheme="minorHAnsi" w:asciiTheme="minorHAnsi"/>
        </w:rPr>
        <w:t>图5</w:t>
      </w:r>
      <w:r>
        <w:rPr>
          <w:rFonts w:cstheme="minorBidi" w:hAnsiTheme="minorHAnsi" w:eastAsiaTheme="minorHAnsi" w:asciiTheme="minorHAnsi"/>
        </w:rPr>
        <w:t>.</w:t>
      </w:r>
      <w:r>
        <w:rPr>
          <w:rFonts w:cstheme="minorBidi" w:hAnsiTheme="minorHAnsi" w:eastAsiaTheme="minorHAnsi" w:asciiTheme="minorHAnsi"/>
        </w:rPr>
        <w:t>2</w:t>
      </w:r>
      <w:r>
        <w:t xml:space="preserve">  </w:t>
      </w:r>
      <w:r w:rsidRPr="00DB64CE">
        <w:rPr>
          <w:rFonts w:cstheme="minorBidi" w:hAnsiTheme="minorHAnsi" w:eastAsiaTheme="minorHAnsi" w:asciiTheme="minorHAnsi"/>
        </w:rPr>
        <w:t>重庆市地方财政</w:t>
      </w:r>
      <w:r>
        <w:rPr>
          <w:rFonts w:cstheme="minorBidi" w:hAnsiTheme="minorHAnsi" w:eastAsiaTheme="minorHAnsi" w:asciiTheme="minorHAnsi"/>
        </w:rPr>
        <w:t>（</w:t>
      </w:r>
      <w:r>
        <w:rPr>
          <w:rFonts w:cstheme="minorBidi" w:hAnsiTheme="minorHAnsi" w:eastAsiaTheme="minorHAnsi" w:asciiTheme="minorHAnsi"/>
        </w:rPr>
        <w:t>1997-2014</w:t>
      </w:r>
      <w:r>
        <w:rPr>
          <w:rFonts w:cstheme="minorBidi" w:hAnsiTheme="minorHAnsi" w:eastAsiaTheme="minorHAnsi" w:asciiTheme="minorHAnsi"/>
        </w:rPr>
        <w:t>）</w:t>
      </w:r>
      <w:r>
        <w:rPr>
          <w:rFonts w:cstheme="minorBidi" w:hAnsiTheme="minorHAnsi" w:eastAsiaTheme="minorHAnsi" w:asciiTheme="minorHAnsi"/>
        </w:rPr>
        <w:t>对数趋势图</w:t>
      </w:r>
    </w:p>
    <w:p w:rsidR="0018722C">
      <w:pPr>
        <w:pStyle w:val="BodyText"/>
        <w:spacing w:line="288" w:lineRule="auto" w:before="38"/>
        <w:ind w:leftChars="0" w:left="1087" w:rightChars="0" w:right="123" w:firstLineChars="0" w:firstLine="480"/>
        <w:keepNext/>
        <w:topLinePunct/>
      </w:pPr>
      <w:r>
        <w:rPr>
          <w:spacing w:val="-3"/>
        </w:rPr>
        <w:t>为了更为直观的检测序列</w:t>
      </w:r>
      <w:r>
        <w:rPr>
          <w:rFonts w:ascii="Times New Roman" w:eastAsia="Times New Roman"/>
        </w:rPr>
        <w:t>B</w:t>
      </w:r>
      <w:r>
        <w:rPr>
          <w:spacing w:val="-6"/>
        </w:rPr>
        <w:t>的平稳性，再对其进行</w:t>
      </w:r>
      <w:r>
        <w:rPr>
          <w:rFonts w:ascii="Times New Roman" w:eastAsia="Times New Roman"/>
        </w:rPr>
        <w:t>ADF</w:t>
      </w:r>
      <w:r>
        <w:rPr>
          <w:spacing w:val="-3"/>
        </w:rPr>
        <w:t>检验，检验结果如下所示：</w:t>
      </w:r>
    </w:p>
    <w:p w:rsidR="00000000">
      <w:pPr>
        <w:pStyle w:val="aff7"/>
        <w:spacing w:line="240" w:lineRule="atLeast"/>
        <w:topLinePunct/>
      </w:pPr>
      <w:r>
        <w:drawing>
          <wp:inline>
            <wp:extent cx="5266944" cy="2618232"/>
            <wp:effectExtent l="0" t="0" r="0" b="0"/>
            <wp:docPr id="9" name="image10.png" descr=""/>
            <wp:cNvGraphicFramePr>
              <a:graphicFrameLocks noChangeAspect="1"/>
            </wp:cNvGraphicFramePr>
            <a:graphic>
              <a:graphicData uri="http://schemas.openxmlformats.org/drawingml/2006/picture">
                <pic:pic>
                  <pic:nvPicPr>
                    <pic:cNvPr id="10" name="image10.png"/>
                    <pic:cNvPicPr/>
                  </pic:nvPicPr>
                  <pic:blipFill>
                    <a:blip r:embed="rId25" cstate="print"/>
                    <a:stretch>
                      <a:fillRect/>
                    </a:stretch>
                  </pic:blipFill>
                  <pic:spPr>
                    <a:xfrm>
                      <a:off x="0" y="0"/>
                      <a:ext cx="5266944" cy="2618232"/>
                    </a:xfrm>
                    <a:prstGeom prst="rect">
                      <a:avLst/>
                    </a:prstGeom>
                  </pic:spPr>
                </pic:pic>
              </a:graphicData>
            </a:graphic>
          </wp:inline>
        </w:drawing>
      </w:r>
    </w:p>
    <w:p w:rsidR="0018722C">
      <w:pPr>
        <w:pStyle w:val="a9"/>
        <w:topLinePunct/>
      </w:pPr>
      <w:r>
        <w:rPr>
          <w:rFonts w:cstheme="minorBidi" w:hAnsiTheme="minorHAnsi" w:eastAsiaTheme="minorHAnsi" w:asciiTheme="minorHAnsi"/>
        </w:rPr>
        <w:t>图5</w:t>
      </w:r>
      <w:r>
        <w:rPr>
          <w:rFonts w:cstheme="minorBidi" w:hAnsiTheme="minorHAnsi" w:eastAsiaTheme="minorHAnsi" w:asciiTheme="minorHAnsi"/>
        </w:rPr>
        <w:t>.</w:t>
      </w:r>
      <w:r>
        <w:rPr>
          <w:rFonts w:cstheme="minorBidi" w:hAnsiTheme="minorHAnsi" w:eastAsiaTheme="minorHAnsi" w:asciiTheme="minorHAnsi"/>
        </w:rPr>
        <w:t>3</w:t>
      </w:r>
      <w:r>
        <w:t xml:space="preserve">  </w:t>
      </w:r>
      <w:r w:rsidRPr="00DB64CE">
        <w:rPr>
          <w:rFonts w:cstheme="minorBidi" w:hAnsiTheme="minorHAnsi" w:eastAsiaTheme="minorHAnsi" w:asciiTheme="minorHAnsi"/>
        </w:rPr>
        <w:t>重庆市地方财政</w:t>
      </w:r>
      <w:r>
        <w:rPr>
          <w:rFonts w:cstheme="minorBidi" w:hAnsiTheme="minorHAnsi" w:eastAsiaTheme="minorHAnsi" w:asciiTheme="minorHAnsi"/>
        </w:rPr>
        <w:t>（</w:t>
      </w:r>
      <w:r>
        <w:rPr>
          <w:rFonts w:cstheme="minorBidi" w:hAnsiTheme="minorHAnsi" w:eastAsiaTheme="minorHAnsi" w:asciiTheme="minorHAnsi"/>
        </w:rPr>
        <w:t>1997-2014</w:t>
      </w:r>
      <w:r>
        <w:rPr>
          <w:rFonts w:cstheme="minorBidi" w:hAnsiTheme="minorHAnsi" w:eastAsiaTheme="minorHAnsi" w:asciiTheme="minorHAnsi"/>
        </w:rPr>
        <w:t>）</w:t>
      </w:r>
      <w:r>
        <w:rPr>
          <w:rFonts w:cstheme="minorBidi" w:hAnsiTheme="minorHAnsi" w:eastAsiaTheme="minorHAnsi" w:asciiTheme="minorHAnsi"/>
        </w:rPr>
        <w:t>对数</w:t>
      </w:r>
      <w:r w:rsidR="001852F3">
        <w:rPr>
          <w:rFonts w:cstheme="minorBidi" w:hAnsiTheme="minorHAnsi" w:eastAsiaTheme="minorHAnsi" w:asciiTheme="minorHAnsi"/>
        </w:rPr>
        <w:t xml:space="preserve">ADF</w:t>
      </w:r>
      <w:r w:rsidR="001852F3">
        <w:rPr>
          <w:rFonts w:cstheme="minorBidi" w:hAnsiTheme="minorHAnsi" w:eastAsiaTheme="minorHAnsi" w:asciiTheme="minorHAnsi"/>
        </w:rPr>
        <w:t xml:space="preserve">检验结果</w:t>
      </w:r>
    </w:p>
    <w:p w:rsidR="0018722C">
      <w:pPr>
        <w:topLinePunct/>
      </w:pPr>
      <w:r>
        <w:rPr>
          <w:rFonts w:cstheme="minorBidi" w:hAnsiTheme="minorHAnsi" w:eastAsiaTheme="minorHAnsi" w:asciiTheme="minorHAnsi" w:ascii="Times New Roman"/>
        </w:rPr>
        <w:t>29</w:t>
      </w:r>
    </w:p>
    <w:p w:rsidR="0018722C">
      <w:pPr>
        <w:topLinePunct/>
      </w:pPr>
      <w:r>
        <w:t>检验结果显示：重庆市财政收入对数序列</w:t>
      </w:r>
      <w:r>
        <w:rPr>
          <w:rFonts w:ascii="Times New Roman" w:eastAsia="Times New Roman"/>
        </w:rPr>
        <w:t>B</w:t>
      </w:r>
      <w:r>
        <w:t>的</w:t>
      </w:r>
      <w:r>
        <w:rPr>
          <w:rFonts w:ascii="Times New Roman" w:eastAsia="Times New Roman"/>
        </w:rPr>
        <w:t>t</w:t>
      </w:r>
      <w:r>
        <w:t>检验值为</w:t>
      </w:r>
      <w:r>
        <w:rPr>
          <w:rFonts w:ascii="Times New Roman" w:eastAsia="Times New Roman"/>
        </w:rPr>
        <w:t>-0.013308</w:t>
      </w:r>
      <w:r>
        <w:t>，显著高</w:t>
      </w:r>
      <w:r>
        <w:t>于在</w:t>
      </w:r>
      <w:r>
        <w:rPr>
          <w:rFonts w:ascii="Times New Roman" w:eastAsia="Times New Roman"/>
        </w:rPr>
        <w:t>1%</w:t>
      </w:r>
      <w:r>
        <w:t>显著性水平下的</w:t>
      </w:r>
      <w:r>
        <w:rPr>
          <w:rFonts w:ascii="Times New Roman" w:eastAsia="Times New Roman"/>
        </w:rPr>
        <w:t>t</w:t>
      </w:r>
      <w:r>
        <w:t>值</w:t>
      </w:r>
      <w:r>
        <w:rPr>
          <w:rFonts w:ascii="Times New Roman" w:eastAsia="Times New Roman"/>
        </w:rPr>
        <w:t>-3.886751</w:t>
      </w:r>
      <w:r>
        <w:t>，高于在</w:t>
      </w:r>
      <w:r>
        <w:rPr>
          <w:rFonts w:ascii="Times New Roman" w:eastAsia="Times New Roman"/>
        </w:rPr>
        <w:t>5%</w:t>
      </w:r>
      <w:r>
        <w:t>显著性水平下的</w:t>
      </w:r>
      <w:r>
        <w:rPr>
          <w:rFonts w:ascii="Times New Roman" w:eastAsia="Times New Roman"/>
        </w:rPr>
        <w:t>t</w:t>
      </w:r>
      <w:r>
        <w:t>值</w:t>
      </w:r>
      <w:r>
        <w:rPr>
          <w:rFonts w:ascii="Times New Roman" w:eastAsia="Times New Roman"/>
        </w:rPr>
        <w:t>-3.052169</w:t>
      </w:r>
      <w:r>
        <w:t>，</w:t>
      </w:r>
      <w:r>
        <w:t>高于在</w:t>
      </w:r>
      <w:r>
        <w:rPr>
          <w:rFonts w:ascii="Times New Roman" w:eastAsia="Times New Roman"/>
        </w:rPr>
        <w:t>10%</w:t>
      </w:r>
      <w:r>
        <w:t>显著性水平下的</w:t>
      </w:r>
      <w:r>
        <w:rPr>
          <w:rFonts w:ascii="Times New Roman" w:eastAsia="Times New Roman"/>
        </w:rPr>
        <w:t>t</w:t>
      </w:r>
      <w:r>
        <w:t>值</w:t>
      </w:r>
      <w:r>
        <w:rPr>
          <w:rFonts w:ascii="Times New Roman" w:eastAsia="Times New Roman"/>
        </w:rPr>
        <w:t>-2.666593</w:t>
      </w:r>
      <w:r>
        <w:t>，由此可知对数序列</w:t>
      </w:r>
      <w:r>
        <w:rPr>
          <w:rFonts w:ascii="Times New Roman" w:eastAsia="Times New Roman"/>
        </w:rPr>
        <w:t>B</w:t>
      </w:r>
      <w:r>
        <w:t>存在单位根，属于非平稳序列，因而需要继续对数据序列进行平稳化处理。</w:t>
      </w:r>
    </w:p>
    <w:p w:rsidR="0018722C">
      <w:pPr>
        <w:pStyle w:val="BodyText"/>
        <w:spacing w:line="290" w:lineRule="auto" w:before="36"/>
        <w:ind w:leftChars="0" w:left="1087" w:rightChars="0" w:right="100" w:firstLineChars="0" w:firstLine="480"/>
        <w:keepNext/>
        <w:topLinePunct/>
      </w:pPr>
      <w:r>
        <w:t>把取对数后生成的序列</w:t>
      </w:r>
      <w:r>
        <w:rPr>
          <w:rFonts w:ascii="Times New Roman" w:eastAsia="Times New Roman"/>
        </w:rPr>
        <w:t>B</w:t>
      </w:r>
      <w:r>
        <w:t>进行一阶差分处理，形成的新序列记为</w:t>
      </w:r>
      <w:r>
        <w:rPr>
          <w:rFonts w:ascii="Times New Roman" w:eastAsia="Times New Roman"/>
        </w:rPr>
        <w:t>E</w:t>
      </w:r>
      <w:r>
        <w:t>，再对其进行</w:t>
      </w:r>
      <w:r>
        <w:rPr>
          <w:rFonts w:ascii="Times New Roman" w:eastAsia="Times New Roman"/>
        </w:rPr>
        <w:t>ADF</w:t>
      </w:r>
      <w:r>
        <w:t>检验，运行结果如下：</w:t>
      </w:r>
    </w:p>
    <w:p w:rsidR="00000000">
      <w:pPr>
        <w:pStyle w:val="aff7"/>
        <w:spacing w:line="240" w:lineRule="atLeast"/>
        <w:topLinePunct/>
      </w:pPr>
      <w:r>
        <w:drawing>
          <wp:inline>
            <wp:extent cx="5276088" cy="2286000"/>
            <wp:effectExtent l="0" t="0" r="0" b="0"/>
            <wp:docPr id="11" name="image11.png" descr=""/>
            <wp:cNvGraphicFramePr>
              <a:graphicFrameLocks noChangeAspect="1"/>
            </wp:cNvGraphicFramePr>
            <a:graphic>
              <a:graphicData uri="http://schemas.openxmlformats.org/drawingml/2006/picture">
                <pic:pic>
                  <pic:nvPicPr>
                    <pic:cNvPr id="12" name="image11.png"/>
                    <pic:cNvPicPr/>
                  </pic:nvPicPr>
                  <pic:blipFill>
                    <a:blip r:embed="rId26" cstate="print"/>
                    <a:stretch>
                      <a:fillRect/>
                    </a:stretch>
                  </pic:blipFill>
                  <pic:spPr>
                    <a:xfrm>
                      <a:off x="0" y="0"/>
                      <a:ext cx="5276088" cy="2286000"/>
                    </a:xfrm>
                    <a:prstGeom prst="rect">
                      <a:avLst/>
                    </a:prstGeom>
                  </pic:spPr>
                </pic:pic>
              </a:graphicData>
            </a:graphic>
          </wp:inline>
        </w:drawing>
      </w:r>
    </w:p>
    <w:p w:rsidR="0018722C">
      <w:pPr>
        <w:pStyle w:val="a9"/>
        <w:topLinePunct/>
      </w:pPr>
      <w:r>
        <w:rPr>
          <w:rFonts w:cstheme="minorBidi" w:hAnsiTheme="minorHAnsi" w:eastAsiaTheme="minorHAnsi" w:asciiTheme="minorHAnsi"/>
        </w:rPr>
        <w:t>图5</w:t>
      </w:r>
      <w:r>
        <w:rPr>
          <w:rFonts w:cstheme="minorBidi" w:hAnsiTheme="minorHAnsi" w:eastAsiaTheme="minorHAnsi" w:asciiTheme="minorHAnsi"/>
        </w:rPr>
        <w:t>.</w:t>
      </w:r>
      <w:r>
        <w:rPr>
          <w:rFonts w:cstheme="minorBidi" w:hAnsiTheme="minorHAnsi" w:eastAsiaTheme="minorHAnsi" w:asciiTheme="minorHAnsi"/>
        </w:rPr>
        <w:t>4</w:t>
      </w:r>
      <w:r>
        <w:t xml:space="preserve">  </w:t>
      </w:r>
      <w:r w:rsidRPr="00DB64CE">
        <w:rPr>
          <w:rFonts w:cstheme="minorBidi" w:hAnsiTheme="minorHAnsi" w:eastAsiaTheme="minorHAnsi" w:asciiTheme="minorHAnsi"/>
        </w:rPr>
        <w:t>重庆市地方财政</w:t>
      </w:r>
      <w:r>
        <w:rPr>
          <w:rFonts w:cstheme="minorBidi" w:hAnsiTheme="minorHAnsi" w:eastAsiaTheme="minorHAnsi" w:asciiTheme="minorHAnsi"/>
        </w:rPr>
        <w:t>（</w:t>
      </w:r>
      <w:r>
        <w:rPr>
          <w:rFonts w:cstheme="minorBidi" w:hAnsiTheme="minorHAnsi" w:eastAsiaTheme="minorHAnsi" w:asciiTheme="minorHAnsi"/>
        </w:rPr>
        <w:t>1997-2014</w:t>
      </w:r>
      <w:r>
        <w:rPr>
          <w:rFonts w:cstheme="minorBidi" w:hAnsiTheme="minorHAnsi" w:eastAsiaTheme="minorHAnsi" w:asciiTheme="minorHAnsi"/>
        </w:rPr>
        <w:t>）</w:t>
      </w:r>
      <w:r>
        <w:rPr>
          <w:rFonts w:cstheme="minorBidi" w:hAnsiTheme="minorHAnsi" w:eastAsiaTheme="minorHAnsi" w:asciiTheme="minorHAnsi"/>
        </w:rPr>
        <w:t>对数一阶差分</w:t>
      </w:r>
      <w:r w:rsidR="001852F3">
        <w:rPr>
          <w:rFonts w:cstheme="minorBidi" w:hAnsiTheme="minorHAnsi" w:eastAsiaTheme="minorHAnsi" w:asciiTheme="minorHAnsi"/>
        </w:rPr>
        <w:t xml:space="preserve">ADF</w:t>
      </w:r>
      <w:r w:rsidR="001852F3">
        <w:rPr>
          <w:rFonts w:cstheme="minorBidi" w:hAnsiTheme="minorHAnsi" w:eastAsiaTheme="minorHAnsi" w:asciiTheme="minorHAnsi"/>
        </w:rPr>
        <w:t xml:space="preserve">检验结果</w:t>
      </w:r>
    </w:p>
    <w:p w:rsidR="0018722C">
      <w:pPr>
        <w:topLinePunct/>
      </w:pPr>
      <w:r>
        <w:t>检验结果显示：重庆市财政收入一阶差分序列</w:t>
      </w:r>
      <w:r>
        <w:rPr>
          <w:rFonts w:ascii="Times New Roman" w:eastAsia="Times New Roman"/>
        </w:rPr>
        <w:t>E</w:t>
      </w:r>
      <w:r>
        <w:t>的</w:t>
      </w:r>
      <w:r>
        <w:rPr>
          <w:rFonts w:ascii="Times New Roman" w:eastAsia="Times New Roman"/>
        </w:rPr>
        <w:t>t</w:t>
      </w:r>
      <w:r>
        <w:t>检验值为</w:t>
      </w:r>
      <w:r>
        <w:rPr>
          <w:rFonts w:ascii="Times New Roman" w:eastAsia="Times New Roman"/>
        </w:rPr>
        <w:t>-1.516534</w:t>
      </w:r>
      <w:r>
        <w:t>，显著高于在</w:t>
      </w:r>
      <w:r>
        <w:rPr>
          <w:rFonts w:ascii="Times New Roman" w:eastAsia="Times New Roman"/>
        </w:rPr>
        <w:t>1%</w:t>
      </w:r>
      <w:r>
        <w:t>显著性水平下的</w:t>
      </w:r>
      <w:r>
        <w:rPr>
          <w:rFonts w:ascii="Times New Roman" w:eastAsia="Times New Roman"/>
        </w:rPr>
        <w:t>t</w:t>
      </w:r>
      <w:r>
        <w:t>值</w:t>
      </w:r>
      <w:r>
        <w:rPr>
          <w:rFonts w:ascii="Times New Roman" w:eastAsia="Times New Roman"/>
        </w:rPr>
        <w:t>-2.717511</w:t>
      </w:r>
      <w:r>
        <w:t>，</w:t>
      </w:r>
      <w:r w:rsidR="001852F3">
        <w:t xml:space="preserve">高于在</w:t>
      </w:r>
      <w:r>
        <w:rPr>
          <w:rFonts w:ascii="Times New Roman" w:eastAsia="Times New Roman"/>
        </w:rPr>
        <w:t>5%</w:t>
      </w:r>
      <w:r>
        <w:t>显著性水平下的</w:t>
      </w:r>
      <w:r>
        <w:rPr>
          <w:rFonts w:ascii="Times New Roman" w:eastAsia="Times New Roman"/>
        </w:rPr>
        <w:t>t </w:t>
      </w:r>
      <w:r>
        <w:t>值</w:t>
      </w:r>
    </w:p>
    <w:p w:rsidR="0018722C">
      <w:pPr>
        <w:topLinePunct/>
      </w:pPr>
      <w:r>
        <w:rPr>
          <w:rFonts w:ascii="Times New Roman" w:eastAsia="Times New Roman"/>
        </w:rPr>
        <w:t>-1.964418</w:t>
      </w:r>
      <w:r>
        <w:t>，高于在</w:t>
      </w:r>
      <w:r>
        <w:rPr>
          <w:rFonts w:ascii="Times New Roman" w:eastAsia="Times New Roman"/>
        </w:rPr>
        <w:t>10%</w:t>
      </w:r>
      <w:r>
        <w:t>显著性水平下的</w:t>
      </w:r>
      <w:r>
        <w:rPr>
          <w:rFonts w:ascii="Times New Roman" w:eastAsia="Times New Roman"/>
        </w:rPr>
        <w:t>t</w:t>
      </w:r>
      <w:r>
        <w:t>值</w:t>
      </w:r>
      <w:r>
        <w:rPr>
          <w:rFonts w:ascii="Times New Roman" w:eastAsia="Times New Roman"/>
        </w:rPr>
        <w:t>-1.605603</w:t>
      </w:r>
      <w:r>
        <w:t>，由此可知一阶差分序列 </w:t>
      </w:r>
      <w:r>
        <w:rPr>
          <w:rFonts w:ascii="Times New Roman" w:eastAsia="Times New Roman"/>
        </w:rPr>
        <w:t>E</w:t>
      </w:r>
    </w:p>
    <w:p w:rsidR="0018722C">
      <w:pPr>
        <w:topLinePunct/>
      </w:pPr>
      <w:r>
        <w:t>存在单位根，属于非平稳序列，因而需要继续对数据序列进行平稳化处理。</w:t>
      </w:r>
    </w:p>
    <w:p w:rsidR="0018722C">
      <w:pPr>
        <w:pStyle w:val="BodyText"/>
        <w:spacing w:line="290" w:lineRule="auto" w:before="84"/>
        <w:ind w:leftChars="0" w:left="1087" w:rightChars="0" w:right="100" w:firstLineChars="0" w:firstLine="480"/>
        <w:keepNext/>
        <w:topLinePunct/>
      </w:pPr>
      <w:r>
        <w:rPr>
          <w:spacing w:val="-4"/>
        </w:rPr>
        <w:t>对一阶差分序列</w:t>
      </w:r>
      <w:r>
        <w:rPr>
          <w:rFonts w:ascii="Times New Roman" w:eastAsia="Times New Roman"/>
        </w:rPr>
        <w:t>E</w:t>
      </w:r>
      <w:r>
        <w:rPr>
          <w:spacing w:val="-2"/>
        </w:rPr>
        <w:t>进行二阶差分，形成的新序列记为</w:t>
      </w:r>
      <w:r>
        <w:rPr>
          <w:rFonts w:ascii="Times New Roman" w:eastAsia="Times New Roman"/>
        </w:rPr>
        <w:t>F</w:t>
      </w:r>
      <w:r>
        <w:rPr>
          <w:spacing w:val="-4"/>
        </w:rPr>
        <w:t>，再对其进行</w:t>
      </w:r>
      <w:r>
        <w:rPr>
          <w:rFonts w:ascii="Times New Roman" w:eastAsia="Times New Roman"/>
          <w:spacing w:val="-2"/>
        </w:rPr>
        <w:t>ADF</w:t>
      </w:r>
      <w:r>
        <w:t>检验，运行结果如下：</w:t>
      </w:r>
    </w:p>
    <w:p w:rsidR="00000000">
      <w:pPr>
        <w:pStyle w:val="aff7"/>
        <w:spacing w:line="240" w:lineRule="atLeast"/>
        <w:topLinePunct/>
      </w:pPr>
      <w:r>
        <w:drawing>
          <wp:inline>
            <wp:extent cx="5276087" cy="2456688"/>
            <wp:effectExtent l="0" t="0" r="0" b="0"/>
            <wp:docPr id="13" name="image12.png" descr=""/>
            <wp:cNvGraphicFramePr>
              <a:graphicFrameLocks noChangeAspect="1"/>
            </wp:cNvGraphicFramePr>
            <a:graphic>
              <a:graphicData uri="http://schemas.openxmlformats.org/drawingml/2006/picture">
                <pic:pic>
                  <pic:nvPicPr>
                    <pic:cNvPr id="14" name="image12.png"/>
                    <pic:cNvPicPr/>
                  </pic:nvPicPr>
                  <pic:blipFill>
                    <a:blip r:embed="rId27" cstate="print"/>
                    <a:stretch>
                      <a:fillRect/>
                    </a:stretch>
                  </pic:blipFill>
                  <pic:spPr>
                    <a:xfrm>
                      <a:off x="0" y="0"/>
                      <a:ext cx="5276087" cy="2456688"/>
                    </a:xfrm>
                    <a:prstGeom prst="rect">
                      <a:avLst/>
                    </a:prstGeom>
                  </pic:spPr>
                </pic:pic>
              </a:graphicData>
            </a:graphic>
          </wp:inline>
        </w:drawing>
      </w:r>
    </w:p>
    <w:p w:rsidR="0018722C">
      <w:pPr>
        <w:pStyle w:val="a9"/>
        <w:topLinePunct/>
      </w:pPr>
      <w:r>
        <w:rPr>
          <w:rFonts w:cstheme="minorBidi" w:hAnsiTheme="minorHAnsi" w:eastAsiaTheme="minorHAnsi" w:asciiTheme="minorHAnsi"/>
        </w:rPr>
        <w:t>图5</w:t>
      </w:r>
      <w:r>
        <w:rPr>
          <w:rFonts w:cstheme="minorBidi" w:hAnsiTheme="minorHAnsi" w:eastAsiaTheme="minorHAnsi" w:asciiTheme="minorHAnsi"/>
        </w:rPr>
        <w:t>.</w:t>
      </w:r>
      <w:r>
        <w:rPr>
          <w:rFonts w:cstheme="minorBidi" w:hAnsiTheme="minorHAnsi" w:eastAsiaTheme="minorHAnsi" w:asciiTheme="minorHAnsi"/>
        </w:rPr>
        <w:t>5</w:t>
      </w:r>
      <w:r>
        <w:t xml:space="preserve">  </w:t>
      </w:r>
      <w:r w:rsidRPr="00DB64CE">
        <w:rPr>
          <w:rFonts w:cstheme="minorBidi" w:hAnsiTheme="minorHAnsi" w:eastAsiaTheme="minorHAnsi" w:asciiTheme="minorHAnsi"/>
        </w:rPr>
        <w:t>重庆市地方财政</w:t>
      </w:r>
      <w:r>
        <w:rPr>
          <w:rFonts w:cstheme="minorBidi" w:hAnsiTheme="minorHAnsi" w:eastAsiaTheme="minorHAnsi" w:asciiTheme="minorHAnsi"/>
        </w:rPr>
        <w:t>（</w:t>
      </w:r>
      <w:r>
        <w:rPr>
          <w:rFonts w:cstheme="minorBidi" w:hAnsiTheme="minorHAnsi" w:eastAsiaTheme="minorHAnsi" w:asciiTheme="minorHAnsi"/>
        </w:rPr>
        <w:t>1997-2014</w:t>
      </w:r>
      <w:r>
        <w:rPr>
          <w:rFonts w:cstheme="minorBidi" w:hAnsiTheme="minorHAnsi" w:eastAsiaTheme="minorHAnsi" w:asciiTheme="minorHAnsi"/>
        </w:rPr>
        <w:t>）</w:t>
      </w:r>
      <w:r>
        <w:rPr>
          <w:rFonts w:cstheme="minorBidi" w:hAnsiTheme="minorHAnsi" w:eastAsiaTheme="minorHAnsi" w:asciiTheme="minorHAnsi"/>
        </w:rPr>
        <w:t>对数二阶差分</w:t>
      </w:r>
      <w:r w:rsidR="001852F3">
        <w:rPr>
          <w:rFonts w:cstheme="minorBidi" w:hAnsiTheme="minorHAnsi" w:eastAsiaTheme="minorHAnsi" w:asciiTheme="minorHAnsi"/>
        </w:rPr>
        <w:t xml:space="preserve">ADF</w:t>
      </w:r>
      <w:r w:rsidR="001852F3">
        <w:rPr>
          <w:rFonts w:cstheme="minorBidi" w:hAnsiTheme="minorHAnsi" w:eastAsiaTheme="minorHAnsi" w:asciiTheme="minorHAnsi"/>
        </w:rPr>
        <w:t xml:space="preserve">检验结果</w:t>
      </w:r>
    </w:p>
    <w:p w:rsidR="0018722C">
      <w:pPr>
        <w:topLinePunct/>
      </w:pPr>
      <w:r>
        <w:rPr>
          <w:rFonts w:cstheme="minorBidi" w:hAnsiTheme="minorHAnsi" w:eastAsiaTheme="minorHAnsi" w:asciiTheme="minorHAnsi" w:ascii="Times New Roman"/>
        </w:rPr>
        <w:t>30</w:t>
      </w:r>
    </w:p>
    <w:p w:rsidR="0018722C">
      <w:pPr>
        <w:topLinePunct/>
      </w:pPr>
      <w:r>
        <w:t>检验结果显示：重庆市地方政府历年财政收入数据二阶差分后形成的新序列</w:t>
      </w:r>
      <w:r>
        <w:rPr>
          <w:rFonts w:ascii="Times New Roman" w:eastAsia="宋体"/>
        </w:rPr>
        <w:t>F</w:t>
      </w:r>
      <w:r>
        <w:t>的</w:t>
      </w:r>
      <w:r>
        <w:rPr>
          <w:rFonts w:ascii="Times New Roman" w:eastAsia="宋体"/>
        </w:rPr>
        <w:t>t</w:t>
      </w:r>
      <w:r>
        <w:t>值为</w:t>
      </w:r>
      <w:r>
        <w:rPr>
          <w:rFonts w:ascii="Times New Roman" w:eastAsia="宋体"/>
        </w:rPr>
        <w:t>-4.753848</w:t>
      </w:r>
      <w:r>
        <w:t>，显著低于在</w:t>
      </w:r>
      <w:r>
        <w:rPr>
          <w:rFonts w:ascii="Times New Roman" w:eastAsia="宋体"/>
        </w:rPr>
        <w:t>1%</w:t>
      </w:r>
      <w:r>
        <w:t>显著性水平下的</w:t>
      </w:r>
      <w:r>
        <w:rPr>
          <w:rFonts w:ascii="Times New Roman" w:eastAsia="宋体"/>
        </w:rPr>
        <w:t>t</w:t>
      </w:r>
      <w:r>
        <w:t>值</w:t>
      </w:r>
      <w:r>
        <w:rPr>
          <w:rFonts w:ascii="Times New Roman" w:eastAsia="宋体"/>
        </w:rPr>
        <w:t>-2.740613</w:t>
      </w:r>
      <w:r>
        <w:t>，低于在</w:t>
      </w:r>
      <w:r>
        <w:rPr>
          <w:rFonts w:ascii="Times New Roman" w:eastAsia="宋体"/>
        </w:rPr>
        <w:t>5%</w:t>
      </w:r>
      <w:r>
        <w:t>显著</w:t>
      </w:r>
      <w:r>
        <w:t>性水平下的</w:t>
      </w:r>
      <w:r>
        <w:rPr>
          <w:rFonts w:ascii="Times New Roman" w:eastAsia="宋体"/>
        </w:rPr>
        <w:t>t</w:t>
      </w:r>
      <w:r>
        <w:t>值</w:t>
      </w:r>
      <w:r>
        <w:rPr>
          <w:rFonts w:ascii="Times New Roman" w:eastAsia="宋体"/>
        </w:rPr>
        <w:t>-1.968430</w:t>
      </w:r>
      <w:r>
        <w:t>，低于在</w:t>
      </w:r>
      <w:r>
        <w:rPr>
          <w:rFonts w:ascii="Times New Roman" w:eastAsia="宋体"/>
        </w:rPr>
        <w:t>10%</w:t>
      </w:r>
      <w:r>
        <w:t>显著性水平下的</w:t>
      </w:r>
      <w:r>
        <w:rPr>
          <w:rFonts w:ascii="Times New Roman" w:eastAsia="宋体"/>
        </w:rPr>
        <w:t>t</w:t>
      </w:r>
      <w:r>
        <w:t>值</w:t>
      </w:r>
      <w:r>
        <w:rPr>
          <w:rFonts w:ascii="Times New Roman" w:eastAsia="宋体"/>
        </w:rPr>
        <w:t>-1.604392</w:t>
      </w:r>
      <w:r>
        <w:t>，说明</w:t>
      </w:r>
      <w:r>
        <w:rPr>
          <w:rFonts w:ascii="Times New Roman" w:eastAsia="宋体"/>
        </w:rPr>
        <w:t>F</w:t>
      </w:r>
      <w:r>
        <w:rPr>
          <w:rFonts w:ascii="Times New Roman" w:eastAsia="宋体"/>
        </w:rPr>
        <w:t> </w:t>
      </w:r>
      <w:r>
        <w:t>在</w:t>
      </w:r>
    </w:p>
    <w:p w:rsidR="0018722C">
      <w:pPr>
        <w:topLinePunct/>
      </w:pPr>
      <w:r>
        <w:rPr>
          <w:rFonts w:ascii="Times New Roman" w:eastAsia="Times New Roman"/>
        </w:rPr>
        <w:t>1%</w:t>
      </w:r>
      <w:r>
        <w:t>、</w:t>
      </w:r>
      <w:r>
        <w:rPr>
          <w:rFonts w:ascii="Times New Roman" w:eastAsia="Times New Roman"/>
        </w:rPr>
        <w:t>5%</w:t>
      </w:r>
      <w:r>
        <w:t>、</w:t>
      </w:r>
      <w:r>
        <w:rPr>
          <w:rFonts w:ascii="Times New Roman" w:eastAsia="Times New Roman"/>
        </w:rPr>
        <w:t>10%</w:t>
      </w:r>
      <w:r>
        <w:t>显著性水平下拒绝原假设，由此可知二阶差分序列</w:t>
      </w:r>
      <w:r>
        <w:rPr>
          <w:rFonts w:ascii="Times New Roman" w:eastAsia="Times New Roman"/>
        </w:rPr>
        <w:t>E</w:t>
      </w:r>
      <w:r>
        <w:t>不存在单位根，</w:t>
      </w:r>
      <w:r>
        <w:t>数据序列达到平稳，也就是说</w:t>
      </w:r>
      <w:r>
        <w:rPr>
          <w:rFonts w:ascii="Times New Roman" w:eastAsia="Times New Roman"/>
        </w:rPr>
        <w:t>F</w:t>
      </w:r>
      <w:r>
        <w:t>为二阶单整序列，</w:t>
      </w:r>
      <w:r>
        <w:rPr>
          <w:rFonts w:ascii="Times New Roman" w:eastAsia="Times New Roman"/>
        </w:rPr>
        <w:t>ARIMA</w:t>
      </w:r>
      <w:r>
        <w:t>模型的</w:t>
      </w:r>
      <w:r>
        <w:rPr>
          <w:rFonts w:ascii="Times New Roman" w:eastAsia="Times New Roman"/>
        </w:rPr>
        <w:t>d</w:t>
      </w:r>
      <w:r>
        <w:t>值为</w:t>
      </w:r>
      <w:r>
        <w:rPr>
          <w:rFonts w:ascii="Times New Roman" w:eastAsia="Times New Roman"/>
        </w:rPr>
        <w:t>2</w:t>
      </w:r>
      <w:r>
        <w:t>。理论</w:t>
      </w:r>
      <w:r>
        <w:t>上讲，差分的次数与序列平稳性之间是正相关的，差分次数越多序列平稳性越大，</w:t>
      </w:r>
      <w:r>
        <w:t>但需要注意的是差分次数并非越多越好，因为差分运算每进行一次，都会失去一部分的序列信息，所以应当避免过分的差分，一般来说对时间序列的差分以不超</w:t>
      </w:r>
      <w:r>
        <w:t>过</w:t>
      </w:r>
      <w:r>
        <w:rPr>
          <w:rFonts w:ascii="Times New Roman" w:eastAsia="Times New Roman"/>
        </w:rPr>
        <w:t>2</w:t>
      </w:r>
      <w:r>
        <w:t>次为宜。</w:t>
      </w:r>
    </w:p>
    <w:p w:rsidR="0018722C">
      <w:pPr>
        <w:topLinePunct/>
      </w:pPr>
      <w:r>
        <w:rPr>
          <w:rFonts w:ascii="Times New Roman" w:eastAsia="Times New Roman"/>
        </w:rPr>
        <w:t>2.</w:t>
      </w:r>
      <w:r>
        <w:t>模型建立及参数确定</w:t>
      </w:r>
    </w:p>
    <w:p w:rsidR="0018722C">
      <w:pPr>
        <w:topLinePunct/>
      </w:pPr>
      <w:r>
        <w:t>第一步中确立了</w:t>
      </w:r>
      <w:r>
        <w:rPr>
          <w:rFonts w:ascii="Times New Roman" w:eastAsia="Times New Roman"/>
        </w:rPr>
        <w:t>ARIMA</w:t>
      </w:r>
      <w:r>
        <w:t>模型中的</w:t>
      </w:r>
      <w:r>
        <w:rPr>
          <w:rFonts w:ascii="Times New Roman" w:eastAsia="Times New Roman"/>
        </w:rPr>
        <w:t>d</w:t>
      </w:r>
      <w:r>
        <w:t>值，这一步主要是确定</w:t>
      </w:r>
      <w:r>
        <w:rPr>
          <w:rFonts w:ascii="Times New Roman" w:eastAsia="Times New Roman"/>
        </w:rPr>
        <w:t>ARIMA</w:t>
      </w:r>
      <w:r>
        <w:t>模型中的</w:t>
      </w:r>
    </w:p>
    <w:p w:rsidR="0018722C">
      <w:pPr>
        <w:topLinePunct/>
      </w:pPr>
      <w:r>
        <w:rPr>
          <w:rFonts w:ascii="Times New Roman" w:eastAsia="宋体"/>
        </w:rPr>
        <w:t>p</w:t>
      </w:r>
      <w:r>
        <w:t>和</w:t>
      </w:r>
      <w:r>
        <w:rPr>
          <w:rFonts w:ascii="Times New Roman" w:eastAsia="宋体"/>
        </w:rPr>
        <w:t>q</w:t>
      </w:r>
      <w:r>
        <w:t>值。对达到平稳的时间序列数据进行自相关图和偏自相关图分析，根据自相</w:t>
      </w:r>
      <w:r>
        <w:t>关图和偏自相关图截尾和拖尾的情况来判断平稳化序列的适用模型，在模型识别</w:t>
      </w:r>
      <w:r>
        <w:t>的基础上还需要对模型进行参数估计，常用的模型参数估计方法有相关矩估计法、</w:t>
      </w:r>
      <w:r>
        <w:t>最小二乘估计法以及极大似然估法，其中利用最小二乘法对时间序列模型进行参数估计最为常见，因此本文利用最小二乘法对重庆市的财政收入进行了估计，从</w:t>
      </w:r>
      <w:r>
        <w:t>而确定了</w:t>
      </w:r>
      <w:r>
        <w:rPr>
          <w:rFonts w:ascii="Times New Roman" w:eastAsia="宋体"/>
        </w:rPr>
        <w:t>ARIMA</w:t>
      </w:r>
      <w:r>
        <w:t>模型中的</w:t>
      </w:r>
      <w:r>
        <w:rPr>
          <w:rFonts w:ascii="Times New Roman" w:eastAsia="宋体"/>
        </w:rPr>
        <w:t>p</w:t>
      </w:r>
      <w:r>
        <w:t>和</w:t>
      </w:r>
      <w:r>
        <w:rPr>
          <w:rFonts w:ascii="Times New Roman" w:eastAsia="宋体"/>
        </w:rPr>
        <w:t>q</w:t>
      </w:r>
      <w:r>
        <w:t>值。通过观察</w:t>
      </w:r>
      <w:r>
        <w:rPr>
          <w:rFonts w:ascii="Times New Roman" w:eastAsia="宋体"/>
        </w:rPr>
        <w:t>F</w:t>
      </w:r>
      <w:r>
        <w:t>序列的自相关和偏相关图初步确</w:t>
      </w:r>
      <w:r>
        <w:t>定的</w:t>
      </w:r>
      <w:r>
        <w:rPr>
          <w:rFonts w:ascii="Times New Roman" w:eastAsia="宋体"/>
        </w:rPr>
        <w:t>F</w:t>
      </w:r>
      <w:r>
        <w:t>序列的自相关函数在</w:t>
      </w:r>
      <w:r>
        <w:rPr>
          <w:rFonts w:ascii="Times New Roman" w:eastAsia="宋体"/>
        </w:rPr>
        <w:t>3</w:t>
      </w:r>
      <w:r>
        <w:t>阶截尾，偏自相关函数在</w:t>
      </w:r>
      <w:r>
        <w:rPr>
          <w:rFonts w:ascii="Times New Roman" w:eastAsia="宋体"/>
        </w:rPr>
        <w:t>2</w:t>
      </w:r>
      <w:r>
        <w:t>阶拖尾。根据</w:t>
      </w:r>
      <w:r>
        <w:rPr>
          <w:rFonts w:ascii="Times New Roman" w:eastAsia="宋体"/>
        </w:rPr>
        <w:t>AIC</w:t>
      </w:r>
      <w:r>
        <w:t>最小</w:t>
      </w:r>
      <w:r>
        <w:t>原则，本文尝试计算在不同</w:t>
      </w:r>
      <w:r>
        <w:rPr>
          <w:rFonts w:ascii="Times New Roman" w:eastAsia="宋体"/>
        </w:rPr>
        <w:t>p</w:t>
      </w:r>
      <w:r>
        <w:t>和</w:t>
      </w:r>
      <w:r>
        <w:rPr>
          <w:rFonts w:ascii="Times New Roman" w:eastAsia="宋体"/>
        </w:rPr>
        <w:t>q</w:t>
      </w:r>
      <w:r>
        <w:t>取值下的</w:t>
      </w:r>
      <w:r>
        <w:rPr>
          <w:rFonts w:ascii="Times New Roman" w:eastAsia="宋体"/>
        </w:rPr>
        <w:t>AIC</w:t>
      </w:r>
      <w:r>
        <w:t>值，结果如下：</w:t>
      </w:r>
    </w:p>
    <w:p w:rsidR="0018722C">
      <w:pPr>
        <w:pStyle w:val="a8"/>
        <w:textAlignment w:val="center"/>
        <w:topLinePunct/>
      </w:pPr>
      <w:r>
        <w:rPr>
          <w:kern w:val="2"/>
          <w:sz w:val="22"/>
          <w:szCs w:val="22"/>
          <w:rFonts w:cstheme="minorBidi" w:hAnsiTheme="minorHAnsi" w:eastAsiaTheme="minorHAnsi" w:asciiTheme="minorHAnsi"/>
        </w:rPr>
        <w:pict>
          <v:group style="margin-left:93.849998pt;margin-top:13.77492pt;width:435.95pt;height:58.1pt;mso-position-horizontal-relative:page;mso-position-vertical-relative:paragraph;z-index:-68728" coordorigin="1877,275" coordsize="8719,1162">
            <v:line style="position:absolute" from="1877,280" to="10596,280" stroked="true" strokeweight=".48pt" strokecolor="#000000">
              <v:stroke dashstyle="solid"/>
            </v:line>
            <v:shape style="position:absolute;left:1878;top:279;width:2127;height:1158" coordorigin="1879,279" coordsize="2127,1158" path="m3999,1437l1879,292,1885,279,4005,1424,3999,1437xe" filled="true" fillcolor="#000000" stroked="false">
              <v:path arrowok="t"/>
              <v:fill type="solid"/>
            </v:shape>
            <v:shape style="position:absolute;left:3196;top:589;width:126;height:234" type="#_x0000_t202" filled="false" stroked="false">
              <v:textbox inset="0,0,0,0">
                <w:txbxContent>
                  <w:p w:rsidR="0018722C">
                    <w:pPr>
                      <w:spacing w:line="233" w:lineRule="exact" w:before="0"/>
                      <w:ind w:leftChars="0" w:left="0" w:rightChars="0" w:right="0" w:firstLineChars="0" w:firstLine="0"/>
                      <w:jc w:val="left"/>
                      <w:rPr>
                        <w:rFonts w:ascii="Times New Roman"/>
                        <w:sz w:val="21"/>
                      </w:rPr>
                    </w:pPr>
                    <w:r>
                      <w:rPr>
                        <w:rFonts w:ascii="Times New Roman"/>
                        <w:w w:val="100"/>
                        <w:sz w:val="21"/>
                      </w:rPr>
                      <w:t>p</w:t>
                    </w:r>
                  </w:p>
                </w:txbxContent>
              </v:textbox>
              <w10:wrap type="none"/>
            </v:shape>
            <v:shape style="position:absolute;left:4161;top:744;width:126;height:211"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1</w:t>
                    </w:r>
                  </w:p>
                </w:txbxContent>
              </v:textbox>
              <w10:wrap type="none"/>
            </v:shape>
            <v:shape style="position:absolute;left:6340;top:744;width:126;height:211"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2</w:t>
                    </w:r>
                  </w:p>
                </w:txbxContent>
              </v:textbox>
              <w10:wrap type="none"/>
            </v:shape>
            <v:shape style="position:absolute;left:8524;top:744;width:126;height:211"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3</w:t>
                    </w:r>
                  </w:p>
                </w:txbxContent>
              </v:textbox>
              <w10:wrap type="none"/>
            </v:shape>
            <w10:wrap type="none"/>
          </v:group>
        </w:pict>
      </w:r>
      <w:r>
        <w:rPr>
          <w:kern w:val="2"/>
          <w:szCs w:val="22"/>
          <w:rFonts w:cstheme="minorBidi" w:hAnsiTheme="minorHAnsi" w:eastAsiaTheme="minorHAnsi" w:asciiTheme="minorHAnsi"/>
          <w:sz w:val="21"/>
        </w:rPr>
        <w:t>表5</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w:t>
      </w:r>
      <w:r>
        <w:t xml:space="preserve">  </w:t>
      </w:r>
      <w:r w:rsidRPr="00DB64CE">
        <w:rPr>
          <w:kern w:val="2"/>
          <w:szCs w:val="22"/>
          <w:rFonts w:cstheme="minorBidi" w:hAnsiTheme="minorHAnsi" w:eastAsiaTheme="minorHAnsi" w:asciiTheme="minorHAnsi"/>
          <w:sz w:val="21"/>
        </w:rPr>
        <w:t>不同参数值下的</w:t>
      </w:r>
      <w:r w:rsidR="001852F3">
        <w:rPr>
          <w:kern w:val="2"/>
          <w:szCs w:val="22"/>
          <w:rFonts w:cstheme="minorBidi" w:hAnsiTheme="minorHAnsi" w:eastAsiaTheme="minorHAnsi" w:asciiTheme="minorHAnsi"/>
          <w:sz w:val="21"/>
        </w:rPr>
        <w:t xml:space="preserve">AIC</w:t>
      </w:r>
      <w:r w:rsidR="001852F3">
        <w:rPr>
          <w:kern w:val="2"/>
          <w:szCs w:val="22"/>
          <w:rFonts w:cstheme="minorBidi" w:hAnsiTheme="minorHAnsi" w:eastAsiaTheme="minorHAnsi" w:asciiTheme="minorHAnsi"/>
          <w:sz w:val="21"/>
        </w:rPr>
        <w:t xml:space="preserve">取值</w:t>
      </w:r>
    </w:p>
    <w:tbl>
      <w:tblPr>
        <w:tblW w:w="5000" w:type="pct"/>
        <w:tblInd w:w="97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13"/>
        <w:gridCol w:w="1088"/>
        <w:gridCol w:w="2348"/>
        <w:gridCol w:w="2182"/>
        <w:gridCol w:w="2691"/>
      </w:tblGrid>
      <w:tr>
        <w:trPr>
          <w:tblHeader/>
        </w:trPr>
        <w:tc>
          <w:tcPr>
            <w:tcW w:w="23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q</w:t>
            </w:r>
          </w:p>
        </w:tc>
        <w:tc>
          <w:tcPr>
            <w:tcW w:w="414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237" w:type="pct"/>
            <w:vAlign w:val="center"/>
          </w:tcPr>
          <w:p w:rsidR="0018722C">
            <w:pPr>
              <w:pStyle w:val="affff9"/>
              <w:topLinePunct/>
              <w:ind w:leftChars="0" w:left="0" w:rightChars="0" w:right="0" w:firstLineChars="0" w:firstLine="0"/>
              <w:spacing w:line="240" w:lineRule="atLeast"/>
            </w:pPr>
            <w:r>
              <w:t>0</w:t>
            </w:r>
          </w:p>
        </w:tc>
        <w:tc>
          <w:tcPr>
            <w:tcW w:w="624" w:type="pct"/>
            <w:vAlign w:val="center"/>
          </w:tcPr>
          <w:p w:rsidR="0018722C">
            <w:pPr>
              <w:pStyle w:val="a5"/>
              <w:topLinePunct/>
              <w:ind w:leftChars="0" w:left="0" w:rightChars="0" w:right="0" w:firstLineChars="0" w:firstLine="0"/>
              <w:spacing w:line="240" w:lineRule="atLeast"/>
            </w:pPr>
          </w:p>
        </w:tc>
        <w:tc>
          <w:tcPr>
            <w:tcW w:w="1346" w:type="pct"/>
            <w:vAlign w:val="center"/>
          </w:tcPr>
          <w:p w:rsidR="0018722C">
            <w:pPr>
              <w:pStyle w:val="affff9"/>
              <w:topLinePunct/>
              <w:ind w:leftChars="0" w:left="0" w:rightChars="0" w:right="0" w:firstLineChars="0" w:firstLine="0"/>
              <w:spacing w:line="240" w:lineRule="atLeast"/>
            </w:pPr>
            <w:r>
              <w:t>-1.943266</w:t>
            </w:r>
          </w:p>
        </w:tc>
        <w:tc>
          <w:tcPr>
            <w:tcW w:w="1251" w:type="pct"/>
            <w:vAlign w:val="center"/>
          </w:tcPr>
          <w:p w:rsidR="0018722C">
            <w:pPr>
              <w:pStyle w:val="affff9"/>
              <w:topLinePunct/>
              <w:ind w:leftChars="0" w:left="0" w:rightChars="0" w:right="0" w:firstLineChars="0" w:firstLine="0"/>
              <w:spacing w:line="240" w:lineRule="atLeast"/>
            </w:pPr>
            <w:r>
              <w:t>-0.280855</w:t>
            </w:r>
          </w:p>
        </w:tc>
        <w:tc>
          <w:tcPr>
            <w:tcW w:w="1543" w:type="pct"/>
            <w:vAlign w:val="center"/>
          </w:tcPr>
          <w:p w:rsidR="0018722C">
            <w:pPr>
              <w:pStyle w:val="affff9"/>
              <w:topLinePunct/>
              <w:ind w:leftChars="0" w:left="0" w:rightChars="0" w:right="0" w:firstLineChars="0" w:firstLine="0"/>
              <w:spacing w:line="240" w:lineRule="atLeast"/>
            </w:pPr>
            <w:r>
              <w:t>-0.271465</w:t>
            </w:r>
          </w:p>
        </w:tc>
      </w:tr>
      <w:tr>
        <w:tc>
          <w:tcPr>
            <w:tcW w:w="237" w:type="pct"/>
            <w:vAlign w:val="center"/>
          </w:tcPr>
          <w:p w:rsidR="0018722C">
            <w:pPr>
              <w:pStyle w:val="affff9"/>
              <w:topLinePunct/>
              <w:ind w:leftChars="0" w:left="0" w:rightChars="0" w:right="0" w:firstLineChars="0" w:firstLine="0"/>
              <w:spacing w:line="240" w:lineRule="atLeast"/>
            </w:pPr>
            <w:r>
              <w:t>1</w:t>
            </w:r>
          </w:p>
        </w:tc>
        <w:tc>
          <w:tcPr>
            <w:tcW w:w="624" w:type="pct"/>
            <w:vAlign w:val="center"/>
          </w:tcPr>
          <w:p w:rsidR="0018722C">
            <w:pPr>
              <w:pStyle w:val="a5"/>
              <w:topLinePunct/>
              <w:ind w:leftChars="0" w:left="0" w:rightChars="0" w:right="0" w:firstLineChars="0" w:firstLine="0"/>
              <w:spacing w:line="240" w:lineRule="atLeast"/>
            </w:pPr>
          </w:p>
        </w:tc>
        <w:tc>
          <w:tcPr>
            <w:tcW w:w="1346" w:type="pct"/>
            <w:vAlign w:val="center"/>
          </w:tcPr>
          <w:p w:rsidR="0018722C">
            <w:pPr>
              <w:pStyle w:val="affff9"/>
              <w:topLinePunct/>
              <w:ind w:leftChars="0" w:left="0" w:rightChars="0" w:right="0" w:firstLineChars="0" w:firstLine="0"/>
              <w:spacing w:line="240" w:lineRule="atLeast"/>
            </w:pPr>
            <w:r>
              <w:t>-0.661091</w:t>
            </w:r>
          </w:p>
        </w:tc>
        <w:tc>
          <w:tcPr>
            <w:tcW w:w="1251" w:type="pct"/>
            <w:vAlign w:val="center"/>
          </w:tcPr>
          <w:p w:rsidR="0018722C">
            <w:pPr>
              <w:pStyle w:val="affff9"/>
              <w:topLinePunct/>
              <w:ind w:leftChars="0" w:left="0" w:rightChars="0" w:right="0" w:firstLineChars="0" w:firstLine="0"/>
              <w:spacing w:line="240" w:lineRule="atLeast"/>
            </w:pPr>
            <w:r>
              <w:t>-1.955635</w:t>
            </w:r>
          </w:p>
        </w:tc>
        <w:tc>
          <w:tcPr>
            <w:tcW w:w="1543" w:type="pct"/>
            <w:vAlign w:val="center"/>
          </w:tcPr>
          <w:p w:rsidR="0018722C">
            <w:pPr>
              <w:pStyle w:val="affff9"/>
              <w:topLinePunct/>
              <w:ind w:leftChars="0" w:left="0" w:rightChars="0" w:right="0" w:firstLineChars="0" w:firstLine="0"/>
              <w:spacing w:line="240" w:lineRule="atLeast"/>
            </w:pPr>
            <w:r>
              <w:t>-1.878497</w:t>
            </w:r>
          </w:p>
        </w:tc>
      </w:tr>
      <w:tr>
        <w:tc>
          <w:tcPr>
            <w:tcW w:w="237"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62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346" w:type="pct"/>
            <w:vAlign w:val="center"/>
            <w:tcBorders>
              <w:top w:val="single" w:sz="4" w:space="0" w:color="auto"/>
            </w:tcBorders>
          </w:tcPr>
          <w:p w:rsidR="0018722C">
            <w:pPr>
              <w:pStyle w:val="affff9"/>
              <w:topLinePunct/>
              <w:ind w:leftChars="0" w:left="0" w:rightChars="0" w:right="0" w:firstLineChars="0" w:firstLine="0"/>
              <w:spacing w:line="240" w:lineRule="atLeast"/>
            </w:pPr>
            <w:r>
              <w:t>-0.489660</w:t>
            </w:r>
          </w:p>
        </w:tc>
        <w:tc>
          <w:tcPr>
            <w:tcW w:w="1251" w:type="pct"/>
            <w:vAlign w:val="center"/>
            <w:tcBorders>
              <w:top w:val="single" w:sz="4" w:space="0" w:color="auto"/>
            </w:tcBorders>
          </w:tcPr>
          <w:p w:rsidR="0018722C">
            <w:pPr>
              <w:pStyle w:val="affff9"/>
              <w:topLinePunct/>
              <w:ind w:leftChars="0" w:left="0" w:rightChars="0" w:right="0" w:firstLineChars="0" w:firstLine="0"/>
              <w:spacing w:line="240" w:lineRule="atLeast"/>
            </w:pPr>
            <w:r>
              <w:t>-0.371690</w:t>
            </w:r>
          </w:p>
        </w:tc>
        <w:tc>
          <w:tcPr>
            <w:tcW w:w="1543" w:type="pct"/>
            <w:vAlign w:val="center"/>
            <w:tcBorders>
              <w:top w:val="single" w:sz="4" w:space="0" w:color="auto"/>
            </w:tcBorders>
          </w:tcPr>
          <w:p w:rsidR="0018722C">
            <w:pPr>
              <w:pStyle w:val="affff9"/>
              <w:topLinePunct/>
              <w:ind w:leftChars="0" w:left="0" w:rightChars="0" w:right="0" w:firstLineChars="0" w:firstLine="0"/>
              <w:spacing w:line="240" w:lineRule="atLeast"/>
            </w:pPr>
            <w:r>
              <w:t>-0.337670</w:t>
            </w:r>
          </w:p>
        </w:tc>
      </w:tr>
    </w:tbl>
    <w:p w:rsidR="0018722C">
      <w:pPr>
        <w:pStyle w:val="affa"/>
      </w:pPr>
    </w:p>
    <w:p w:rsidR="0018722C">
      <w:pPr>
        <w:topLinePunct/>
      </w:pPr>
      <w:r>
        <w:t>根据</w:t>
      </w:r>
      <w:r>
        <w:rPr>
          <w:rFonts w:ascii="Times New Roman" w:eastAsia="Times New Roman"/>
        </w:rPr>
        <w:t>AIC</w:t>
      </w:r>
      <w:r>
        <w:t>最小原则，</w:t>
      </w:r>
      <w:r>
        <w:rPr>
          <w:rFonts w:ascii="Times New Roman" w:eastAsia="Times New Roman"/>
        </w:rPr>
        <w:t>p=1</w:t>
      </w:r>
      <w:r>
        <w:t xml:space="preserve">, </w:t>
      </w:r>
      <w:r>
        <w:rPr>
          <w:rFonts w:ascii="Times New Roman" w:eastAsia="Times New Roman"/>
        </w:rPr>
        <w:t>q=2</w:t>
      </w:r>
      <w:r>
        <w:t>时</w:t>
      </w:r>
      <w:r>
        <w:rPr>
          <w:rFonts w:ascii="Times New Roman" w:eastAsia="Times New Roman"/>
        </w:rPr>
        <w:t>AIC</w:t>
      </w:r>
      <w:r>
        <w:t>最小。因此本文建立的</w:t>
      </w:r>
      <w:r>
        <w:rPr>
          <w:rFonts w:ascii="Times New Roman" w:eastAsia="Times New Roman"/>
        </w:rPr>
        <w:t>ARIMA</w:t>
      </w:r>
      <w:r>
        <w:t>模型为</w:t>
      </w:r>
    </w:p>
    <w:p w:rsidR="0018722C">
      <w:pPr>
        <w:topLinePunct/>
      </w:pPr>
      <w:r>
        <w:t>（</w:t>
      </w:r>
      <w:r>
        <w:rPr>
          <w:rFonts w:ascii="Times New Roman" w:eastAsia="Times New Roman"/>
        </w:rPr>
        <w:t>1</w:t>
      </w:r>
      <w:r>
        <w:t xml:space="preserve">, </w:t>
      </w:r>
      <w:r>
        <w:rPr>
          <w:rFonts w:ascii="Times New Roman" w:eastAsia="Times New Roman"/>
        </w:rPr>
        <w:t>2</w:t>
      </w:r>
      <w:r>
        <w:t xml:space="preserve">, </w:t>
      </w:r>
      <w:r>
        <w:rPr>
          <w:rFonts w:ascii="Times New Roman" w:eastAsia="Times New Roman"/>
        </w:rPr>
        <w:t>2</w:t>
      </w:r>
      <w:r>
        <w:t>）</w:t>
      </w:r>
      <w:r>
        <w:t xml:space="preserve">，且当</w:t>
      </w:r>
      <w:r>
        <w:rPr>
          <w:rFonts w:ascii="Times New Roman" w:eastAsia="Times New Roman"/>
        </w:rPr>
        <w:t>p=1</w:t>
      </w:r>
      <w:r>
        <w:t xml:space="preserve">, </w:t>
      </w:r>
      <w:r>
        <w:rPr>
          <w:rFonts w:ascii="Times New Roman" w:eastAsia="Times New Roman"/>
        </w:rPr>
        <w:t>q=2</w:t>
      </w:r>
      <w:r>
        <w:t>时，各相关系数统计值如下：</w:t>
      </w:r>
    </w:p>
    <w:p w:rsidR="0018722C">
      <w:pPr>
        <w:topLinePunct/>
      </w:pPr>
      <w:r>
        <w:rPr>
          <w:rFonts w:cstheme="minorBidi" w:hAnsiTheme="minorHAnsi" w:eastAsiaTheme="minorHAnsi" w:asciiTheme="minorHAnsi" w:ascii="Times New Roman"/>
        </w:rPr>
        <w:t>31</w:t>
      </w:r>
    </w:p>
    <w:p w:rsidR="0018722C">
      <w:pPr>
        <w:pStyle w:val="affff5"/>
        <w:keepNext/>
        <w:topLinePunct/>
      </w:pPr>
      <w:r>
        <w:rPr>
          <w:rFonts w:ascii="Times New Roman"/>
          <w:sz w:val="20"/>
        </w:rPr>
        <w:drawing>
          <wp:inline distT="0" distB="0" distL="0" distR="0">
            <wp:extent cx="5276087" cy="4858512"/>
            <wp:effectExtent l="0" t="0" r="0" b="0"/>
            <wp:docPr id="15" name="image13.png" descr=""/>
            <wp:cNvGraphicFramePr>
              <a:graphicFrameLocks noChangeAspect="1"/>
            </wp:cNvGraphicFramePr>
            <a:graphic>
              <a:graphicData uri="http://schemas.openxmlformats.org/drawingml/2006/picture">
                <pic:pic>
                  <pic:nvPicPr>
                    <pic:cNvPr id="16" name="image13.png"/>
                    <pic:cNvPicPr/>
                  </pic:nvPicPr>
                  <pic:blipFill>
                    <a:blip r:embed="rId28" cstate="print"/>
                    <a:stretch>
                      <a:fillRect/>
                    </a:stretch>
                  </pic:blipFill>
                  <pic:spPr>
                    <a:xfrm>
                      <a:off x="0" y="0"/>
                      <a:ext cx="5276087" cy="4858512"/>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图5</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6</w:t>
      </w:r>
      <w:r>
        <w:t xml:space="preserve">  </w:t>
      </w:r>
      <w:r w:rsidRPr="00DB64CE">
        <w:rPr>
          <w:kern w:val="2"/>
          <w:sz w:val="21"/>
          <w:szCs w:val="22"/>
          <w:rFonts w:cstheme="minorBidi" w:hAnsiTheme="minorHAnsi" w:eastAsiaTheme="minorHAnsi" w:asciiTheme="minorHAnsi"/>
        </w:rPr>
        <w:t>p=1</w:t>
      </w:r>
      <w:r w:rsidP="AA7D325B">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q=2</w:t>
      </w:r>
      <w:r w:rsidR="001852F3">
        <w:rPr>
          <w:kern w:val="2"/>
          <w:sz w:val="21"/>
          <w:szCs w:val="22"/>
          <w:rFonts w:cstheme="minorBidi" w:hAnsiTheme="minorHAnsi" w:eastAsiaTheme="minorHAnsi" w:asciiTheme="minorHAnsi"/>
        </w:rPr>
        <w:t xml:space="preserve">时各相关统计量图</w:t>
      </w:r>
    </w:p>
    <w:p w:rsidR="0018722C">
      <w:pPr>
        <w:topLinePunct/>
      </w:pPr>
      <w:r>
        <w:t>从</w:t>
      </w:r>
      <w:r>
        <w:t>图</w:t>
      </w:r>
      <w:r>
        <w:rPr>
          <w:rFonts w:ascii="Times New Roman" w:eastAsia="Times New Roman"/>
        </w:rPr>
        <w:t>5</w:t>
      </w:r>
      <w:r>
        <w:rPr>
          <w:rFonts w:ascii="Times New Roman" w:eastAsia="Times New Roman"/>
        </w:rPr>
        <w:t>.</w:t>
      </w:r>
      <w:r>
        <w:rPr>
          <w:rFonts w:ascii="Times New Roman" w:eastAsia="Times New Roman"/>
        </w:rPr>
        <w:t>6</w:t>
      </w:r>
      <w:r>
        <w:t>可以看出，除了常数项不显著外，系数项在</w:t>
      </w:r>
      <w:r>
        <w:rPr>
          <w:rFonts w:ascii="Times New Roman" w:eastAsia="Times New Roman"/>
        </w:rPr>
        <w:t>10%</w:t>
      </w:r>
      <w:r>
        <w:t>的显著性水平下通过检验，建立的二阶差分方程如下：</w:t>
      </w:r>
    </w:p>
    <w:p w:rsidR="0018722C">
      <w:pPr>
        <w:topLinePunct/>
      </w:pPr>
      <w:r>
        <w:rPr>
          <w:rFonts w:cstheme="minorBidi" w:hAnsiTheme="minorHAnsi" w:eastAsiaTheme="minorHAnsi" w:asciiTheme="minorHAnsi" w:ascii="Times New Roman" w:hAnsi="Times New Roman"/>
          <w:i/>
        </w:rPr>
        <w:t>F</w:t>
      </w:r>
      <w:r>
        <w:rPr>
          <w:rFonts w:ascii="Symbol" w:hAnsi="Symbol" w:cstheme="minorBidi" w:eastAsiaTheme="minorHAnsi"/>
        </w:rPr>
        <w:t></w:t>
      </w:r>
      <w:r>
        <w:rPr>
          <w:rFonts w:ascii="Times New Roman" w:hAnsi="Times New Roman" w:cstheme="minorBidi" w:eastAsiaTheme="minorHAnsi"/>
        </w:rPr>
        <w:t>0.004810</w:t>
      </w:r>
      <w:r>
        <w:rPr>
          <w:rFonts w:ascii="Symbol" w:hAnsi="Symbol" w:cstheme="minorBidi" w:eastAsiaTheme="minorHAnsi"/>
        </w:rPr>
        <w:t></w:t>
      </w:r>
      <w:r>
        <w:rPr>
          <w:rFonts w:ascii="Times New Roman" w:hAnsi="Times New Roman" w:cstheme="minorBidi" w:eastAsiaTheme="minorHAnsi"/>
        </w:rPr>
        <w:t>0.89916</w:t>
      </w:r>
      <w:r>
        <w:rPr>
          <w:rFonts w:ascii="Times New Roman" w:hAnsi="Times New Roman" w:cstheme="minorBidi" w:eastAsiaTheme="minorHAnsi"/>
        </w:rPr>
        <w:t>4</w:t>
      </w:r>
      <w:r>
        <w:rPr>
          <w:rFonts w:ascii="Times New Roman" w:hAnsi="Times New Roman" w:cstheme="minorBidi" w:eastAsiaTheme="minorHAnsi"/>
          <w:i/>
        </w:rPr>
        <w:t>F</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rPr>
        <w:t>1.87868</w:t>
      </w:r>
      <w:r>
        <w:rPr>
          <w:rFonts w:ascii="Times New Roman" w:hAnsi="Times New Roman" w:cstheme="minorBidi" w:eastAsiaTheme="minorHAnsi"/>
        </w:rPr>
        <w:t>7</w:t>
      </w:r>
      <w:r>
        <w:rPr>
          <w:rFonts w:ascii="Symbol" w:hAnsi="Symbol" w:cstheme="minorBidi" w:eastAsiaTheme="minorHAnsi"/>
          <w: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1.90550</w:t>
      </w:r>
      <w:r>
        <w:rPr>
          <w:rFonts w:ascii="Times New Roman" w:hAnsi="Times New Roman" w:cstheme="minorBidi" w:eastAsiaTheme="minorHAnsi"/>
        </w:rPr>
        <w:t>1</w:t>
      </w:r>
      <w:r>
        <w:rPr>
          <w:rFonts w:ascii="Symbol" w:hAnsi="Symbol" w:cstheme="minorBidi" w:eastAsiaTheme="minorHAnsi"/>
          <w:i/>
        </w:rPr>
        <w:t></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2</w:t>
      </w:r>
    </w:p>
    <w:p w:rsidR="0018722C">
      <w:pPr>
        <w:topLinePunct/>
      </w:pPr>
      <w:r>
        <w:rPr>
          <w:rFonts w:cstheme="minorBidi" w:hAnsiTheme="minorHAnsi" w:eastAsiaTheme="minorHAnsi" w:asciiTheme="minorHAnsi" w:ascii="Times New Roman" w:hAnsi="Times New Roman"/>
          <w:i/>
        </w:rPr>
        <w:t>R</w:t>
      </w:r>
      <w:r>
        <w:rPr>
          <w:vertAlign w:val="superscript"/>
          /&gt;
        </w:rPr>
        <w:t>2</w:t>
      </w:r>
      <w:r>
        <w:rPr>
          <w:rFonts w:ascii="Symbol" w:hAnsi="Symbol" w:cstheme="minorBidi" w:eastAsiaTheme="minorHAnsi"/>
        </w:rPr>
        <w:t></w:t>
      </w:r>
      <w:r>
        <w:rPr>
          <w:rFonts w:ascii="Times New Roman" w:hAnsi="Times New Roman" w:cstheme="minorBidi" w:eastAsiaTheme="minorHAnsi"/>
        </w:rPr>
        <w:t>0.860748</w:t>
      </w:r>
      <w:r w:rsidRPr="00000000">
        <w:rPr>
          <w:rFonts w:cstheme="minorBidi" w:hAnsiTheme="minorHAnsi" w:eastAsiaTheme="minorHAnsi" w:asciiTheme="minorHAnsi"/>
        </w:rPr>
        <w:tab/>
      </w:r>
      <w:r>
        <w:rPr>
          <w:rFonts w:ascii="Times New Roman" w:hAnsi="Times New Roman" w:cstheme="minorBidi" w:eastAsiaTheme="minorHAnsi"/>
          <w:i/>
        </w:rPr>
        <w:t>D</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W</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1.984812</w:t>
      </w:r>
    </w:p>
    <w:p w:rsidR="0018722C">
      <w:pPr>
        <w:topLinePunct/>
      </w:pPr>
      <w:r>
        <w:t>拟合优度达到了</w:t>
      </w:r>
      <w:r>
        <w:rPr>
          <w:rFonts w:ascii="Times New Roman" w:eastAsia="Times New Roman"/>
        </w:rPr>
        <w:t>86</w:t>
      </w:r>
      <w:r>
        <w:rPr>
          <w:rFonts w:ascii="Times New Roman" w:eastAsia="Times New Roman"/>
        </w:rPr>
        <w:t>.</w:t>
      </w:r>
      <w:r>
        <w:rPr>
          <w:rFonts w:ascii="Times New Roman" w:eastAsia="Times New Roman"/>
        </w:rPr>
        <w:t>07%</w:t>
      </w:r>
      <w:r>
        <w:t>说明自变量对因变量的解释程度较高，德宾沃森检验值为</w:t>
      </w:r>
      <w:r>
        <w:rPr>
          <w:rFonts w:ascii="Times New Roman" w:eastAsia="Times New Roman"/>
        </w:rPr>
        <w:t>1</w:t>
      </w:r>
      <w:r>
        <w:rPr>
          <w:rFonts w:ascii="Times New Roman" w:eastAsia="Times New Roman"/>
        </w:rPr>
        <w:t>.</w:t>
      </w:r>
      <w:r>
        <w:rPr>
          <w:rFonts w:ascii="Times New Roman" w:eastAsia="Times New Roman"/>
        </w:rPr>
        <w:t>984812</w:t>
      </w:r>
      <w:r>
        <w:t>与</w:t>
      </w:r>
      <w:r>
        <w:rPr>
          <w:rFonts w:ascii="Times New Roman" w:eastAsia="Times New Roman"/>
        </w:rPr>
        <w:t>2</w:t>
      </w:r>
      <w:r>
        <w:t>接近说明该时间序列数据基本不存在自相关。</w:t>
      </w:r>
    </w:p>
    <w:p w:rsidR="0018722C">
      <w:pPr>
        <w:topLinePunct/>
      </w:pPr>
      <w:r>
        <w:rPr>
          <w:rFonts w:ascii="Times New Roman" w:eastAsia="Times New Roman"/>
        </w:rPr>
        <w:t>3.</w:t>
      </w:r>
      <w:r>
        <w:t>模型检验</w:t>
      </w:r>
    </w:p>
    <w:p w:rsidR="0018722C">
      <w:pPr>
        <w:topLinePunct/>
      </w:pPr>
      <w:r>
        <w:t>通过参数估计建立的模型还需要进行进一步的模型假设检验。模型的检验主要是验证模型的拟合优度，判断模型对系统数据的解释程度。一般利用白噪声检验来判断模型的拟合优度，通过对已经建立模型的残差进行白噪声检验来评估模型对系统数据相关性的解释程度。如果检验结果是白噪声序列就说明模型对系统数据的解释程度较高，反之则建立的模型对系统数据的解释有限，说明还有重要信息没有提取出来需要进一步的调整模型。通常有两种方法来进行白噪声检验，一</w:t>
      </w:r>
      <w:r>
        <w:t>种</w:t>
      </w:r>
    </w:p>
    <w:p w:rsidR="0018722C">
      <w:pPr>
        <w:topLinePunct/>
      </w:pPr>
      <w:r>
        <w:rPr>
          <w:rFonts w:cstheme="minorBidi" w:hAnsiTheme="minorHAnsi" w:eastAsiaTheme="minorHAnsi" w:asciiTheme="minorHAnsi" w:ascii="Times New Roman"/>
        </w:rPr>
        <w:t>32</w:t>
      </w:r>
    </w:p>
    <w:p w:rsidR="0018722C">
      <w:pPr>
        <w:topLinePunct/>
      </w:pPr>
      <w:r>
        <w:t>是针对残差的纯随机检验，另一种是对残差进行</w:t>
      </w:r>
      <w:r>
        <w:rPr>
          <w:rFonts w:ascii="Symbol" w:hAnsi="Symbol" w:eastAsia="Symbol"/>
          <w:i/>
        </w:rPr>
        <w:t></w:t>
      </w:r>
      <w:r>
        <w:rPr>
          <w:rFonts w:ascii="Times New Roman" w:hAnsi="Times New Roman" w:eastAsia="Times New Roman"/>
        </w:rPr>
        <w:t>2</w:t>
      </w:r>
      <w:r w:rsidR="001852F3">
        <w:rPr>
          <w:rFonts w:ascii="Times New Roman" w:hAnsi="Times New Roman" w:eastAsia="Times New Roman"/>
        </w:rPr>
        <w:t xml:space="preserve"> </w:t>
      </w:r>
      <w:r>
        <w:t>检验。</w:t>
      </w:r>
    </w:p>
    <w:p w:rsidR="0018722C">
      <w:pPr>
        <w:topLinePunct/>
      </w:pPr>
      <w:r>
        <w:t>针对残差</w:t>
      </w:r>
      <w:r>
        <w:rPr>
          <w:rFonts w:ascii="Symbol" w:hAnsi="Symbol" w:eastAsia="Symbol"/>
          <w:i/>
        </w:rPr>
        <w:t></w:t>
      </w:r>
      <w:r>
        <w:rPr>
          <w:rFonts w:ascii="Times New Roman" w:hAnsi="Times New Roman" w:eastAsia="Times New Roman"/>
        </w:rPr>
        <w:t>2</w:t>
      </w:r>
      <w:r>
        <w:t>的检验也分为两种，一种是通过对模型建立后自动生成的残差序列值</w:t>
      </w:r>
      <w:r>
        <w:rPr>
          <w:rFonts w:ascii="Times New Roman" w:hAnsi="Times New Roman" w:eastAsia="Times New Roman"/>
        </w:rPr>
        <w:t>resid</w:t>
      </w:r>
      <w:r>
        <w:t>进行相关图分析来判断，另外一种是通过残差相关图中的</w:t>
      </w:r>
      <w:r>
        <w:rPr>
          <w:rFonts w:ascii="Times New Roman" w:hAnsi="Times New Roman" w:eastAsia="Times New Roman"/>
        </w:rPr>
        <w:t>Q</w:t>
      </w:r>
      <w:r>
        <w:t>统计量</w:t>
      </w:r>
      <w:r>
        <w:t>和</w:t>
      </w:r>
    </w:p>
    <w:p w:rsidR="0018722C">
      <w:pPr>
        <w:pStyle w:val="BodyText"/>
        <w:spacing w:line="288" w:lineRule="auto" w:before="13"/>
        <w:ind w:leftChars="0" w:left="1087"/>
        <w:topLinePunct/>
      </w:pPr>
      <w:r>
        <w:rPr>
          <w:rFonts w:ascii="Times New Roman" w:eastAsia="Times New Roman"/>
        </w:rPr>
        <w:t>Prob</w:t>
      </w:r>
      <w:r>
        <w:t>值来进行白噪声检验判断。本文选择后一种方法来进行白噪声检验，得到以下相关图：</w:t>
      </w:r>
    </w:p>
    <w:p w:rsidR="00000000">
      <w:pPr>
        <w:pStyle w:val="aff7"/>
        <w:spacing w:line="240" w:lineRule="atLeast"/>
        <w:topLinePunct/>
      </w:pPr>
      <w:r>
        <w:drawing>
          <wp:inline>
            <wp:extent cx="4209840" cy="2905125"/>
            <wp:effectExtent l="0" t="0" r="0" b="0"/>
            <wp:docPr id="17" name="image14.jpeg" descr=""/>
            <wp:cNvGraphicFramePr>
              <a:graphicFrameLocks noChangeAspect="1"/>
            </wp:cNvGraphicFramePr>
            <a:graphic>
              <a:graphicData uri="http://schemas.openxmlformats.org/drawingml/2006/picture">
                <pic:pic>
                  <pic:nvPicPr>
                    <pic:cNvPr id="18" name="image14.jpeg"/>
                    <pic:cNvPicPr/>
                  </pic:nvPicPr>
                  <pic:blipFill>
                    <a:blip r:embed="rId29" cstate="print"/>
                    <a:stretch>
                      <a:fillRect/>
                    </a:stretch>
                  </pic:blipFill>
                  <pic:spPr>
                    <a:xfrm>
                      <a:off x="0" y="0"/>
                      <a:ext cx="4209840" cy="290512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图5</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7</w:t>
      </w:r>
      <w:r>
        <w:t xml:space="preserve">  </w:t>
      </w:r>
      <w:r w:rsidRPr="00DB64CE">
        <w:rPr>
          <w:kern w:val="2"/>
          <w:sz w:val="21"/>
          <w:szCs w:val="22"/>
          <w:rFonts w:cstheme="minorBidi" w:hAnsiTheme="minorHAnsi" w:eastAsiaTheme="minorHAnsi" w:asciiTheme="minorHAnsi"/>
        </w:rPr>
        <w:t>残差序列检验图</w:t>
      </w:r>
    </w:p>
    <w:p w:rsidR="0018722C">
      <w:pPr>
        <w:topLinePunct/>
      </w:pPr>
      <w:r>
        <w:t>图</w:t>
      </w:r>
      <w:r>
        <w:rPr>
          <w:rFonts w:ascii="Times New Roman" w:eastAsia="Times New Roman"/>
        </w:rPr>
        <w:t>5</w:t>
      </w:r>
      <w:r>
        <w:rPr>
          <w:rFonts w:ascii="Times New Roman" w:eastAsia="Times New Roman"/>
        </w:rPr>
        <w:t>.</w:t>
      </w:r>
      <w:r>
        <w:rPr>
          <w:rFonts w:ascii="Times New Roman" w:eastAsia="Times New Roman"/>
        </w:rPr>
        <w:t>7</w:t>
      </w:r>
      <w:r>
        <w:t>显示：</w:t>
      </w:r>
      <w:r>
        <w:rPr>
          <w:rFonts w:ascii="Times New Roman" w:eastAsia="Times New Roman"/>
        </w:rPr>
        <w:t>AC</w:t>
      </w:r>
      <w:r>
        <w:t>和</w:t>
      </w:r>
      <w:r>
        <w:rPr>
          <w:rFonts w:ascii="Times New Roman" w:eastAsia="Times New Roman"/>
        </w:rPr>
        <w:t>PAC</w:t>
      </w:r>
      <w:r>
        <w:t>的值都没有显著异于零，</w:t>
      </w:r>
      <w:r>
        <w:rPr>
          <w:rFonts w:ascii="Times New Roman" w:eastAsia="Times New Roman"/>
        </w:rPr>
        <w:t>Q</w:t>
      </w:r>
      <w:r>
        <w:t>统计量的</w:t>
      </w:r>
      <w:r>
        <w:rPr>
          <w:rFonts w:ascii="Times New Roman" w:eastAsia="Times New Roman"/>
        </w:rPr>
        <w:t>P</w:t>
      </w:r>
      <w:r>
        <w:t>值远远大于</w:t>
      </w:r>
    </w:p>
    <w:p w:rsidR="0018722C">
      <w:pPr>
        <w:topLinePunct/>
      </w:pPr>
      <w:r>
        <w:rPr>
          <w:rFonts w:ascii="Times New Roman" w:eastAsia="Times New Roman"/>
        </w:rPr>
        <w:t>0.05</w:t>
      </w:r>
      <w:r>
        <w:t>的临界值，因此拟合模型有效，信息提取充分，残差序列为白噪声序列。</w:t>
      </w:r>
    </w:p>
    <w:p w:rsidR="0018722C">
      <w:pPr>
        <w:topLinePunct/>
      </w:pPr>
      <w:bookmarkStart w:id="494339" w:name="_cwCmt2"/>
      <w:r>
        <w:rPr>
          <w:rFonts w:ascii="Times New Roman" w:eastAsia="Times New Roman"/>
        </w:rPr>
        <w:t>4.</w:t>
      </w:r>
      <w:r>
        <w:t>数据预测</w:t>
      </w:r>
      <w:bookmarkEnd w:id="494339"/>
    </w:p>
    <w:p w:rsidR="0018722C">
      <w:pPr>
        <w:topLinePunct/>
      </w:pPr>
      <w:r>
        <w:t>用拟合的有效模型来进行短期预测，首先对样本进行扩展，再利用</w:t>
      </w:r>
      <w:r>
        <w:rPr>
          <w:rFonts w:ascii="Times New Roman" w:eastAsia="Times New Roman"/>
        </w:rPr>
        <w:t>Eviews</w:t>
      </w:r>
      <w:r>
        <w:t>软</w:t>
      </w:r>
      <w:r>
        <w:t>件中的</w:t>
      </w:r>
      <w:r>
        <w:rPr>
          <w:rFonts w:ascii="Times New Roman" w:eastAsia="Times New Roman"/>
        </w:rPr>
        <w:t>forecast</w:t>
      </w:r>
      <w:r>
        <w:t>功能对</w:t>
      </w:r>
      <w:r>
        <w:rPr>
          <w:rFonts w:ascii="Times New Roman" w:eastAsia="Times New Roman"/>
        </w:rPr>
        <w:t>2015</w:t>
      </w:r>
      <w:r>
        <w:t>年重庆市财政收入数据进行预测。</w:t>
      </w:r>
      <w:r>
        <w:rPr>
          <w:rFonts w:ascii="Times New Roman" w:eastAsia="Times New Roman"/>
        </w:rPr>
        <w:t>Eviews</w:t>
      </w:r>
      <w:r>
        <w:t>软件提供了两种常用的预测方法：一是动态预测</w:t>
      </w:r>
      <w:r>
        <w:t>（</w:t>
      </w:r>
      <w:r>
        <w:rPr>
          <w:rFonts w:ascii="Times New Roman" w:eastAsia="Times New Roman"/>
        </w:rPr>
        <w:t>Dynamic forecast</w:t>
      </w:r>
      <w:r>
        <w:t>）</w:t>
      </w:r>
      <w:r>
        <w:t>方法，二是静态预测方</w:t>
      </w:r>
      <w:r>
        <w:t>法</w:t>
      </w:r>
      <w:r>
        <w:t>（</w:t>
      </w:r>
      <w:r>
        <w:rPr>
          <w:rFonts w:ascii="Times New Roman" w:eastAsia="Times New Roman"/>
        </w:rPr>
        <w:t>Static </w:t>
      </w:r>
      <w:r>
        <w:rPr>
          <w:rFonts w:ascii="Times New Roman" w:eastAsia="Times New Roman"/>
          <w:spacing w:val="-2"/>
        </w:rPr>
        <w:t>forecast</w:t>
      </w:r>
      <w:r>
        <w:t>）</w:t>
      </w:r>
      <w:r>
        <w:t>。两种预测方法的本质区别在于动态预测可以根据选择的估计</w:t>
      </w:r>
      <w:r>
        <w:t>区间进行多步向前预测，静态预测则只能进行一步向前的预测。由于本文只需进行一步预测，比较动态预测和静态预测方法之后发现静态动态预测比动态预测的波动性大，同时方差比例的下降也表明静态预测较好的模拟了实际序列的波动，</w:t>
      </w:r>
      <w:r w:rsidR="001852F3">
        <w:t xml:space="preserve">所以本文选择静态预测作为财政收入预测的方法。得到以下结果：</w:t>
      </w:r>
    </w:p>
    <w:p w:rsidR="0018722C">
      <w:pPr>
        <w:topLinePunct/>
      </w:pPr>
      <w:r>
        <w:rPr>
          <w:rFonts w:cstheme="minorBidi" w:hAnsiTheme="minorHAnsi" w:eastAsiaTheme="minorHAnsi" w:asciiTheme="minorHAnsi" w:ascii="Times New Roman"/>
        </w:rPr>
        <w:t>33</w:t>
      </w:r>
    </w:p>
    <w:p w:rsidR="0018722C">
      <w:pPr>
        <w:pStyle w:val="ae"/>
        <w:topLinePunct/>
      </w:pPr>
      <w:r>
        <w:rPr>
          <w:rFonts w:cstheme="minorBidi" w:hAnsiTheme="minorHAnsi" w:eastAsiaTheme="minorHAnsi" w:asciiTheme="minorHAnsi"/>
        </w:rPr>
        <w:pict>
          <v:group style="margin-left:118.202003pt;margin-top:9.119447pt;width:243.6pt;height:147.7pt;mso-position-horizontal-relative:page;mso-position-vertical-relative:paragraph;z-index:2848" coordorigin="2364,182" coordsize="4872,2954">
            <v:shape style="position:absolute;left:2421;top:10428;width:4811;height:2892" coordorigin="2422,10428" coordsize="4811,2892" path="m2422,186l2422,3077m2422,3077l7232,3077m7232,3077l7232,186m7232,186l2422,186e" filled="false" stroked="true" strokeweight=".341pt" strokecolor="#010101">
              <v:path arrowok="t"/>
              <v:stroke dashstyle="solid"/>
            </v:shape>
            <v:shape style="position:absolute;left:2364;top:10370;width:4867;height:2947" coordorigin="2364,10370" coordsize="4867,2947" path="m2417,3074l2364,3074m2417,2712l2364,2712m2417,2352l2364,2352m2417,1992l2364,1992m2417,1632l2364,1632m2417,1270l2364,1270m2417,910l2364,910m2417,549l2364,549m2417,189l2364,189m2424,3082l2424,3135m2678,3082l2678,3135m2930,3082l2930,3135m3184,3082l3184,3135m3436,3082l3436,3135m3690,3082l3690,3135m3942,3082l3942,3135m4196,3082l4196,3135m4448,3082l4448,3135m4702,3082l4702,3135m4954,3082l4954,3135m5206,3082l5206,3135m5460,3082l5460,3135m5712,3082l5712,3135m5966,3082l5966,3135m6218,3082l6218,3135m6472,3082l6472,3135m6724,3082l6724,3135m6978,3082l6978,3135m7230,3082l7230,3135m2678,3082l2678,3135m3184,3082l3184,3135m3690,3082l3690,3135m4196,3082l4196,3135m4702,3082l4702,3135m5206,3082l5206,3135m5712,3082l5712,3135m6218,3082l6218,3135m6724,3082l6724,3135m7230,3082l7230,3135e" filled="false" stroked="true" strokeweight=".256pt" strokecolor="#010101">
              <v:path arrowok="t"/>
              <v:stroke dashstyle="solid"/>
            </v:shape>
            <v:shape style="position:absolute;left:3055;top:11275;width:4049;height:1363" coordorigin="3056,11275" coordsize="4049,1363" path="m3056,1275l3310,1000m3310,1000l3562,1114m3562,1114l3816,1079m3816,1079l4068,1374m4068,1374l4322,1191m4322,1191l4574,1365m4574,1365l4828,1186m4828,1186l5080,1169m5080,1169l5334,1468m5334,1468l5586,1113m5586,1113l5840,869m5840,869l6092,2231m6092,2231l6346,1423m6346,1423l6598,1174m6598,1174l6852,1229m6852,1229l7104,1261e" filled="false" stroked="true" strokeweight=".341pt" strokecolor="#0000ff">
              <v:path arrowok="t"/>
              <v:stroke dashstyle="solid"/>
            </v:shape>
            <v:shape style="position:absolute;left:3055;top:12469;width:999;height:357" coordorigin="3056,12470" coordsize="999,357" path="m3056,961l3083,930m3095,916l3122,886m3134,872l3161,841m3173,829l3201,799m3213,785l3240,754m3252,741l3279,710m3291,698l3310,679m3310,679l3323,684m3339,693l3376,710m3392,717l3429,735m3444,742l3482,761m3497,768l3535,785m3550,793l3562,800m3562,800l3589,795m3606,793l3647,787m3664,785l3705,780m3722,776l3763,771m3780,770l3816,764m3816,764l3819,770m3831,783l3858,814m3870,828l3898,858m3909,872l3937,903m3949,916l3976,947m3988,961l4015,991m4027,1005l4054,1036e" filled="false" stroked="true" strokeweight=".341pt" strokecolor="#ff0000">
              <v:path arrowok="t"/>
              <v:stroke dashstyle="solid"/>
            </v:shape>
            <v:line style="position:absolute" from="4067,1046" to="4067,1053" stroked="true" strokeweight=".085pt" strokecolor="#ff0000">
              <v:stroke dashstyle="solid"/>
            </v:line>
            <v:shape style="position:absolute;left:3055;top:10706;width:4047;height:2272" coordorigin="3056,10707" coordsize="4047,2272" path="m4068,1050l4100,1027m4114,1017l4148,995m4163,985l4197,962m4211,952l4245,930m4260,920l4295,898m4308,887l4322,879m4322,879l4344,892m4359,903l4393,925m4409,933l4443,956m4458,966l4492,988m4508,998l4542,1020m4557,1029l4574,1043m4574,1043l4589,1032m4603,1022l4637,1000m4652,990l4686,968m4702,959l4736,935m4751,927l4785,903m4801,894l4828,875m4828,875l4836,874m4853,872l4894,870m4911,869l4952,865m4969,863l5010,862m5027,860l5068,857m5083,862l5112,892m5124,906l5153,937m5165,951l5194,981m5206,993l5233,1024m5245,1036l5273,1067m5285,1079l5312,1109m5324,1121l5334,1130m5334,1130l5349,1108m5360,1094l5385,1061m5395,1048l5419,1015m5429,1002l5455,969m5465,956l5489,923m5499,910l5525,877m5535,863l5559,831m5569,817l5586,799m5586,799l5596,787m5608,775l5636,744m5647,732l5676,701m5688,688l5717,657m5729,643l5758,613m5770,601l5797,570m5809,558l5838,527m5842,543l5852,582m5855,599l5864,640m5867,657l5878,698m5881,715l5889,756m5893,773l5903,812m5906,829l5915,870m5918,887l5929,928m5932,945l5941,986m5944,1003l5954,1043m5958,1060l5966,1101m5970,1118l5980,1159m5983,1176l5992,1217m5995,1234l6005,1273m6009,1290l6017,1331m6021,1348l6031,1389m6034,1406l6043,1447m6046,1464l6056,1504m6060,1521l6068,1562m6072,1579l6082,1620m6085,1637l6092,1662m6092,1662l6097,1649m6104,1633l6121,1596m6128,1580l6145,1543m6152,1527l6167,1490m6174,1475l6191,1437m6198,1422l6215,1384m6222,1369l6239,1331m6246,1316l6263,1278m6269,1263l6285,1225m6292,1210l6309,1172m6315,1157l6332,1119m6339,1104l6346,1092m6346,1092l6367,1073m6378,1061l6409,1034m6423,1022l6453,993m6467,981l6498,954m6511,942l6542,913m6556,901l6586,874m6598,862l6639,870m6656,874l6697,882m6714,886l6755,894m6772,898l6813,906m6830,911l6852,916m6852,916l6871,918m6888,920l6929,925m6946,927l6987,932m7004,933l7045,939m7062,940l7103,945m3056,1591l3083,1560m3095,1548l3124,1517m3136,1505l3165,1475m3177,1461l3206,1430m3218,1418l3247,1387m3259,1374l3288,1343m3299,1331l3310,1323m3310,1323l3335,1333m3352,1340l3390,1355m3407,1362l3444,1377m3460,1384l3497,1399m3514,1406l3552,1422m3567,1425l3608,1420m3625,1418l3666,1411m3683,1410l3724,1405m3741,1401l3782,1396m3799,1394l3816,1393m3816,1393l3831,1411m3841,1425l3869,1457m3879,1471l3906,1504m3918,1517l3944,1550m3955,1563l3981,1596m3993,1609l4020,1642m4030,1655l4058,1688m4070,1696l4102,1671m4116,1661l4148,1637m4162,1626l4194,1601m4208,1591l4240,1567m4254,1556l4286,1531m4300,1521l4322,1504m4322,1504l4332,1510m4346,1521l4380,1545m4393,1555l4426,1579m4439,1589l4473,1613m4487,1623l4519,1647m4535,1657l4567,1681m4579,1683l4611,1659m4625,1649l4658,1625m4671,1615l4704,1591m4717,1580l4750,1556m4763,1546l4796,1522m4809,1512l4828,1498m4828,1498l4847,1497m4864,1495l4905,1492m4922,1490l4963,1488m4980,1486l5020,1483m5037,1481l5078,1480m5090,1493l5114,1526m5126,1539l5150,1572m5162,1585l5186,1618m5198,1632l5221,1664m5233,1678l5257,1710m5268,1724l5293,1756m5303,1770l5329,1802m5339,1795l5363,1761m5373,1746l5395,1712m5406,1696l5428,1662m5438,1647l5460,1613m5470,1597l5492,1563m5503,1550l5525,1516m5535,1500l5557,1466m5567,1451l5586,1425m5586,1425l5593,1418m5607,1406l5639,1379m5653,1369l5685,1341m5699,1329l5731,1302m5745,1290l5777,1263m5791,1253l5823,1225m5837,1213l5840,1210m5840,1210l5845,1246m5847,1263l5854,1304m5857,1321l5864,1362m5866,1379l5872,1420m5876,1437l5881,1478m5884,1495l5891,1536m5893,1553l5900,1594m5903,1611l5910,1652m5912,1669l5918,1710m5922,1727l5927,1768m5930,1785l5937,1826m5939,1843l5946,1884m5949,1901l5956,1942m5958,1959l5964,2000m5968,2017l5973,2058m5976,2075l5983,2116m5985,2133l5992,2174m5995,2191l6002,2232m6004,2249l6010,2290m6014,2308l6019,2348m6022,2366l6029,2407m6031,2424l6038,2465m6041,2482l6048,2523m6050,2540l6056,2581m6060,2598l6065,2639m6068,2656l6075,2697m6077,2714l6084,2755m6087,2772l6092,2799m6092,2799l6094,2785m6099,2768l6109,2727m6113,2710l6123,2671m6126,2654l6136,2615m6140,2598l6150,2558m6154,2541l6164,2502m6167,2485l6177,2446m6181,2429l6191,2389m6194,2372l6205,2333m6208,2316l6218,2277m6222,2260l6232,2220m6235,2203l6246,2164m6249,2147l6259,2108m6263,2091l6273,2051m6276,2034l6286,1995m6290,1978l6300,1939m6303,1922l6314,1882m6319,1865l6327,1824m6332,1807l6343,1766m6349,1749l6378,1719m6390,1707l6418,1676m6430,1664l6459,1633m6470,1620l6499,1589m6511,1575l6540,1545m6552,1533l6580,1502m6591,1490l6598,1485m6598,1485l6631,1492m6648,1495l6689,1504m6706,1507l6746,1517m6764,1521l6804,1529m6821,1533l6852,1541m6852,1541l6862,1541m6879,1545l6920,1550m6937,1551l6978,1556m6995,1558l7036,1563m7053,1567l7094,1572e" filled="false" stroked="true" strokeweight=".341pt" strokecolor="#ff0000">
              <v:path arrowok="t"/>
              <v:stroke dashstyle="solid"/>
            </v:shape>
            <v:shape style="position:absolute;left:2421;top:10428;width:4811;height:2892" coordorigin="2422,10428" coordsize="4811,2892" path="m2422,186l2422,3077m2422,3077l7232,3077m7232,3077l7232,186m7232,186l2422,186e" filled="false" stroked="true" strokeweight=".341pt" strokecolor="#010101">
              <v:path arrowok="t"/>
              <v:stroke dashstyle="solid"/>
            </v:shape>
            <w10:wrap type="none"/>
          </v:group>
        </w:pict>
      </w:r>
    </w:p>
    <w:p w:rsidR="0018722C">
      <w:pPr>
        <w:pStyle w:val="ae"/>
        <w:topLinePunct/>
      </w:pPr>
      <w:r>
        <w:rPr>
          <w:rFonts w:cstheme="minorBidi" w:hAnsiTheme="minorHAnsi" w:eastAsiaTheme="minorHAnsi" w:asciiTheme="minorHAnsi"/>
        </w:rPr>
        <w:pict>
          <v:shape style="margin-left:371.403015pt;margin-top:9.375946pt;width:147.25pt;height:120.8pt;mso-position-horizontal-relative:page;mso-position-vertical-relative:paragraph;z-index:2920" type="#_x0000_t202" filled="false" stroked="true" strokeweight=".341pt" strokecolor="#010101">
            <v:textbox inset="0,0,0,0">
              <w:txbxContent>
                <w:p w:rsidR="0018722C">
                  <w:pPr>
                    <w:spacing w:line="273" w:lineRule="auto" w:before="49"/>
                    <w:ind w:leftChars="0" w:left="88" w:rightChars="0" w:right="1481" w:firstLineChars="0" w:firstLine="0"/>
                    <w:jc w:val="left"/>
                    <w:rPr>
                      <w:rFonts w:ascii="Arial"/>
                      <w:sz w:val="16"/>
                    </w:rPr>
                  </w:pPr>
                  <w:r>
                    <w:rPr>
                      <w:rFonts w:ascii="Arial"/>
                      <w:sz w:val="16"/>
                    </w:rPr>
                    <w:t>Forecast: FF Actual: F</w:t>
                  </w:r>
                </w:p>
                <w:p w:rsidR="0018722C">
                  <w:pPr>
                    <w:spacing w:before="0"/>
                    <w:ind w:leftChars="0" w:left="88" w:rightChars="0" w:right="0" w:firstLineChars="0" w:firstLine="0"/>
                    <w:jc w:val="left"/>
                    <w:rPr>
                      <w:rFonts w:ascii="Arial"/>
                      <w:sz w:val="16"/>
                    </w:rPr>
                  </w:pPr>
                  <w:r>
                    <w:rPr>
                      <w:rFonts w:ascii="Arial"/>
                      <w:sz w:val="16"/>
                    </w:rPr>
                    <w:t>Forecast sample: 1997  2015</w:t>
                  </w:r>
                </w:p>
                <w:p w:rsidR="0018722C">
                  <w:pPr>
                    <w:spacing w:before="25"/>
                    <w:ind w:leftChars="0" w:left="88" w:rightChars="0" w:right="0" w:firstLineChars="0" w:firstLine="0"/>
                    <w:jc w:val="left"/>
                    <w:rPr>
                      <w:rFonts w:ascii="Arial"/>
                      <w:sz w:val="16"/>
                    </w:rPr>
                  </w:pPr>
                  <w:r>
                    <w:rPr>
                      <w:rFonts w:ascii="Arial"/>
                      <w:sz w:val="16"/>
                    </w:rPr>
                    <w:t>Included  observations: 16</w:t>
                  </w:r>
                </w:p>
                <w:p w:rsidR="0018722C">
                  <w:pPr>
                    <w:tabs>
                      <w:tab w:pos="2170" w:val="left" w:leader="none"/>
                      <w:tab w:pos="2591" w:val="right" w:leader="none"/>
                    </w:tabs>
                    <w:spacing w:line="273" w:lineRule="auto" w:before="25"/>
                    <w:ind w:leftChars="0" w:left="88" w:rightChars="0" w:right="89" w:firstLineChars="0" w:firstLine="0"/>
                    <w:jc w:val="right"/>
                    <w:rPr>
                      <w:rFonts w:ascii="Arial"/>
                      <w:sz w:val="16"/>
                    </w:rPr>
                  </w:pPr>
                  <w:r>
                    <w:rPr>
                      <w:rFonts w:ascii="Arial"/>
                      <w:sz w:val="16"/>
                    </w:rPr>
                    <w:t>Root  Mean</w:t>
                  </w:r>
                  <w:r>
                    <w:rPr>
                      <w:rFonts w:ascii="Arial"/>
                      <w:spacing w:val="-21"/>
                      <w:sz w:val="16"/>
                    </w:rPr>
                    <w:t> </w:t>
                  </w:r>
                  <w:r>
                    <w:rPr>
                      <w:rFonts w:ascii="Arial"/>
                      <w:sz w:val="16"/>
                    </w:rPr>
                    <w:t>Squared</w:t>
                  </w:r>
                  <w:r>
                    <w:rPr>
                      <w:rFonts w:ascii="Arial"/>
                      <w:spacing w:val="8"/>
                      <w:sz w:val="16"/>
                    </w:rPr>
                    <w:t> </w:t>
                  </w:r>
                  <w:r>
                    <w:rPr>
                      <w:rFonts w:ascii="Arial"/>
                      <w:sz w:val="16"/>
                    </w:rPr>
                    <w:t>Error</w:t>
                    <w:tab/>
                    <w:t>0.080817 Mean</w:t>
                  </w:r>
                  <w:r>
                    <w:rPr>
                      <w:rFonts w:ascii="Arial"/>
                      <w:spacing w:val="10"/>
                      <w:sz w:val="16"/>
                    </w:rPr>
                    <w:t> </w:t>
                  </w:r>
                  <w:r>
                    <w:rPr>
                      <w:rFonts w:ascii="Arial"/>
                      <w:spacing w:val="1"/>
                      <w:sz w:val="16"/>
                    </w:rPr>
                    <w:t>Absolute</w:t>
                  </w:r>
                  <w:r>
                    <w:rPr>
                      <w:rFonts w:ascii="Arial"/>
                      <w:spacing w:val="10"/>
                      <w:sz w:val="16"/>
                    </w:rPr>
                    <w:t> </w:t>
                  </w:r>
                  <w:r>
                    <w:rPr>
                      <w:rFonts w:ascii="Arial"/>
                      <w:sz w:val="16"/>
                    </w:rPr>
                    <w:t>Error</w:t>
                    <w:tab/>
                    <w:t>0.054211 Mean </w:t>
                  </w:r>
                  <w:r>
                    <w:rPr>
                      <w:rFonts w:ascii="Arial"/>
                      <w:spacing w:val="3"/>
                      <w:sz w:val="16"/>
                    </w:rPr>
                    <w:t>Abs.</w:t>
                  </w:r>
                  <w:r>
                    <w:rPr>
                      <w:rFonts w:ascii="Arial"/>
                      <w:spacing w:val="27"/>
                      <w:sz w:val="16"/>
                    </w:rPr>
                    <w:t> </w:t>
                  </w:r>
                  <w:r>
                    <w:rPr>
                      <w:rFonts w:ascii="Arial"/>
                      <w:sz w:val="16"/>
                    </w:rPr>
                    <w:t>Percent</w:t>
                  </w:r>
                  <w:r>
                    <w:rPr>
                      <w:rFonts w:ascii="Arial"/>
                      <w:spacing w:val="16"/>
                      <w:sz w:val="16"/>
                    </w:rPr>
                    <w:t> </w:t>
                  </w:r>
                  <w:r>
                    <w:rPr>
                      <w:rFonts w:ascii="Arial"/>
                      <w:sz w:val="16"/>
                    </w:rPr>
                    <w:t>Error</w:t>
                    <w:tab/>
                    <w:t>79.18220 Theil Inequality</w:t>
                  </w:r>
                  <w:r>
                    <w:rPr>
                      <w:rFonts w:ascii="Arial"/>
                      <w:spacing w:val="25"/>
                      <w:sz w:val="16"/>
                    </w:rPr>
                    <w:t> </w:t>
                  </w:r>
                  <w:r>
                    <w:rPr>
                      <w:rFonts w:ascii="Arial"/>
                      <w:sz w:val="16"/>
                    </w:rPr>
                    <w:t>Coefficient</w:t>
                  </w:r>
                  <w:r>
                    <w:rPr>
                      <w:rFonts w:ascii="Arial"/>
                      <w:spacing w:val="42"/>
                      <w:sz w:val="16"/>
                    </w:rPr>
                    <w:t> </w:t>
                  </w:r>
                  <w:r>
                    <w:rPr>
                      <w:rFonts w:ascii="Arial"/>
                      <w:sz w:val="16"/>
                    </w:rPr>
                    <w:t>0.228937 Bias</w:t>
                  </w:r>
                  <w:r>
                    <w:rPr>
                      <w:rFonts w:ascii="Arial"/>
                      <w:spacing w:val="22"/>
                      <w:sz w:val="16"/>
                    </w:rPr>
                    <w:t> </w:t>
                  </w:r>
                  <w:r>
                    <w:rPr>
                      <w:rFonts w:ascii="Arial"/>
                      <w:sz w:val="16"/>
                    </w:rPr>
                    <w:t>Proportion</w:t>
                    <w:tab/>
                    <w:tab/>
                    <w:t>0.001213</w:t>
                  </w:r>
                </w:p>
                <w:p w:rsidR="0018722C">
                  <w:pPr>
                    <w:tabs>
                      <w:tab w:pos="1827" w:val="left" w:leader="none"/>
                    </w:tabs>
                    <w:spacing w:before="0"/>
                    <w:ind w:leftChars="0" w:left="0" w:rightChars="0" w:right="89" w:firstLineChars="0" w:firstLine="0"/>
                    <w:jc w:val="right"/>
                    <w:rPr>
                      <w:rFonts w:ascii="Arial"/>
                      <w:sz w:val="16"/>
                    </w:rPr>
                  </w:pPr>
                  <w:r>
                    <w:rPr>
                      <w:rFonts w:ascii="Arial"/>
                      <w:sz w:val="16"/>
                    </w:rPr>
                    <w:t>Variance</w:t>
                  </w:r>
                  <w:r>
                    <w:rPr>
                      <w:rFonts w:ascii="Arial"/>
                      <w:spacing w:val="15"/>
                      <w:sz w:val="16"/>
                    </w:rPr>
                    <w:t> </w:t>
                  </w:r>
                  <w:r>
                    <w:rPr>
                      <w:rFonts w:ascii="Arial"/>
                      <w:sz w:val="16"/>
                    </w:rPr>
                    <w:t>Proportion</w:t>
                    <w:tab/>
                    <w:t>0.132839</w:t>
                  </w:r>
                </w:p>
                <w:p w:rsidR="0018722C">
                  <w:pPr>
                    <w:tabs>
                      <w:tab w:pos="1827" w:val="left" w:leader="none"/>
                    </w:tabs>
                    <w:spacing w:before="25"/>
                    <w:ind w:leftChars="0" w:left="0" w:rightChars="0" w:right="89" w:firstLineChars="0" w:firstLine="0"/>
                    <w:jc w:val="right"/>
                    <w:rPr>
                      <w:rFonts w:ascii="Arial"/>
                      <w:sz w:val="16"/>
                    </w:rPr>
                  </w:pPr>
                  <w:r>
                    <w:rPr>
                      <w:rFonts w:ascii="Arial"/>
                      <w:sz w:val="16"/>
                    </w:rPr>
                    <w:t>Covariance</w:t>
                  </w:r>
                  <w:r>
                    <w:rPr>
                      <w:rFonts w:ascii="Arial"/>
                      <w:spacing w:val="5"/>
                      <w:sz w:val="16"/>
                    </w:rPr>
                    <w:t> </w:t>
                  </w:r>
                  <w:r>
                    <w:rPr>
                      <w:rFonts w:ascii="Arial"/>
                      <w:sz w:val="16"/>
                    </w:rPr>
                    <w:t>Proportion</w:t>
                    <w:tab/>
                    <w:t>0.865948</w:t>
                  </w:r>
                </w:p>
              </w:txbxContent>
            </v:textbox>
            <v:stroke dashstyle="solid"/>
            <w10:wrap type="none"/>
          </v:shape>
        </w:pict>
      </w:r>
      <w:r>
        <w:rPr>
          <w:vertAlign w:val="subscript"/>
          <w:rFonts w:ascii="Arial" w:cstheme="minorBidi" w:hAnsiTheme="minorHAnsi" w:eastAsiaTheme="minorHAnsi"/>
        </w:rPr>
        <w:t>0.6</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0.0</w:t>
      </w:r>
    </w:p>
    <w:p w:rsidR="0018722C">
      <w:pPr>
        <w:spacing w:before="0"/>
        <w:ind w:leftChars="0" w:left="1193" w:rightChars="0" w:right="0" w:firstLineChars="0" w:firstLine="0"/>
        <w:jc w:val="left"/>
        <w:topLinePunct/>
      </w:pPr>
      <w:r>
        <w:rPr>
          <w:kern w:val="2"/>
          <w:sz w:val="13"/>
          <w:szCs w:val="22"/>
          <w:rFonts w:cstheme="minorBidi" w:hAnsiTheme="minorHAnsi" w:eastAsiaTheme="minorHAnsi" w:asciiTheme="minorHAnsi" w:ascii="Arial"/>
        </w:rPr>
        <w:t>-0.2</w:t>
      </w:r>
    </w:p>
    <w:p w:rsidR="0018722C">
      <w:pPr>
        <w:spacing w:before="98"/>
        <w:ind w:leftChars="0" w:left="1193" w:rightChars="0" w:right="0" w:firstLineChars="0" w:firstLine="0"/>
        <w:jc w:val="left"/>
        <w:topLinePunct/>
      </w:pPr>
      <w:r>
        <w:rPr>
          <w:kern w:val="2"/>
          <w:sz w:val="13"/>
          <w:szCs w:val="22"/>
          <w:rFonts w:cstheme="minorBidi" w:hAnsiTheme="minorHAnsi" w:eastAsiaTheme="minorHAnsi" w:asciiTheme="minorHAnsi" w:ascii="Arial"/>
        </w:rPr>
        <w:t>-0.4</w:t>
      </w:r>
    </w:p>
    <w:p w:rsidR="0018722C">
      <w:pPr>
        <w:spacing w:before="0"/>
        <w:ind w:leftChars="0" w:left="1193" w:rightChars="0" w:right="0" w:firstLineChars="0" w:firstLine="0"/>
        <w:jc w:val="left"/>
        <w:topLinePunct/>
      </w:pPr>
      <w:r>
        <w:rPr>
          <w:kern w:val="2"/>
          <w:sz w:val="13"/>
          <w:szCs w:val="22"/>
          <w:rFonts w:cstheme="minorBidi" w:hAnsiTheme="minorHAnsi" w:eastAsiaTheme="minorHAnsi" w:asciiTheme="minorHAnsi" w:ascii="Arial"/>
        </w:rPr>
        <w:t>-0.6</w:t>
      </w:r>
    </w:p>
    <w:p w:rsidR="0018722C">
      <w:pPr>
        <w:spacing w:before="0"/>
        <w:ind w:leftChars="0" w:left="1193" w:rightChars="0" w:right="0" w:firstLineChars="0" w:firstLine="0"/>
        <w:jc w:val="left"/>
        <w:topLinePunct/>
      </w:pPr>
      <w:r>
        <w:rPr>
          <w:kern w:val="2"/>
          <w:sz w:val="13"/>
          <w:szCs w:val="22"/>
          <w:rFonts w:cstheme="minorBidi" w:hAnsiTheme="minorHAnsi" w:eastAsiaTheme="minorHAnsi" w:asciiTheme="minorHAnsi" w:ascii="Arial"/>
        </w:rPr>
        <w:t>-0.8</w:t>
      </w:r>
    </w:p>
    <w:p w:rsidR="0018722C">
      <w:pPr>
        <w:spacing w:before="98"/>
        <w:ind w:leftChars="0" w:left="1193" w:rightChars="0" w:right="0" w:firstLineChars="0" w:firstLine="0"/>
        <w:jc w:val="left"/>
        <w:topLinePunct/>
      </w:pPr>
      <w:r>
        <w:rPr>
          <w:kern w:val="2"/>
          <w:sz w:val="13"/>
          <w:szCs w:val="22"/>
          <w:rFonts w:cstheme="minorBidi" w:hAnsiTheme="minorHAnsi" w:eastAsiaTheme="minorHAnsi" w:asciiTheme="minorHAnsi" w:ascii="Arial"/>
        </w:rPr>
        <w:t>-1.0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8632" from="207.912003pt,23.074894pt" to="220.692003pt,23.074894pt" stroked="true" strokeweight=".341pt" strokecolor="#0000ff">
            <v:stroke dashstyle="solid"/>
            <w10:wrap type="none"/>
          </v:line>
        </w:pict>
      </w:r>
      <w:r>
        <w:rPr>
          <w:kern w:val="2"/>
          <w:sz w:val="22"/>
          <w:szCs w:val="22"/>
          <w:rFonts w:cstheme="minorBidi" w:hAnsiTheme="minorHAnsi" w:eastAsiaTheme="minorHAnsi" w:asciiTheme="minorHAnsi"/>
        </w:rPr>
        <w:pict>
          <v:shape style="margin-left:236.623001pt;margin-top:338.908905pt;width:12.8pt;height:.1pt;mso-position-horizontal-relative:page;mso-position-vertical-relative:paragraph;z-index:-68608" coordorigin="4732,6778" coordsize="256,0" path="m4732,461l4773,461m4794,461l4835,461m4855,461l4896,461m4916,461l4957,461m4978,461l4988,461e" filled="false" stroked="true" strokeweight=".341pt" strokecolor="#ff0000">
            <v:path arrowok="t"/>
            <v:stroke dashstyle="solid"/>
            <w10:wrap type="none"/>
          </v:shape>
        </w:pict>
      </w:r>
      <w:r>
        <w:rPr>
          <w:kern w:val="2"/>
          <w:szCs w:val="22"/>
          <w:rFonts w:ascii="Arial" w:cstheme="minorBidi" w:hAnsiTheme="minorHAnsi" w:eastAsiaTheme="minorHAnsi"/>
          <w:sz w:val="13"/>
        </w:rPr>
        <w:t>1998</w:t>
      </w:r>
      <w:r w:rsidRPr="00000000">
        <w:rPr>
          <w:kern w:val="2"/>
          <w:sz w:val="22"/>
          <w:szCs w:val="22"/>
          <w:rFonts w:cstheme="minorBidi" w:hAnsiTheme="minorHAnsi" w:eastAsiaTheme="minorHAnsi" w:asciiTheme="minorHAnsi"/>
        </w:rPr>
        <w:tab/>
        <w:t>2000</w:t>
      </w:r>
      <w:r w:rsidRPr="00000000">
        <w:rPr>
          <w:kern w:val="2"/>
          <w:sz w:val="22"/>
          <w:szCs w:val="22"/>
          <w:rFonts w:cstheme="minorBidi" w:hAnsiTheme="minorHAnsi" w:eastAsiaTheme="minorHAnsi" w:asciiTheme="minorHAnsi"/>
        </w:rPr>
        <w:tab/>
        <w:t>2002</w:t>
      </w:r>
      <w:r w:rsidRPr="00000000">
        <w:rPr>
          <w:kern w:val="2"/>
          <w:sz w:val="22"/>
          <w:szCs w:val="22"/>
          <w:rFonts w:cstheme="minorBidi" w:hAnsiTheme="minorHAnsi" w:eastAsiaTheme="minorHAnsi" w:asciiTheme="minorHAnsi"/>
        </w:rPr>
        <w:tab/>
        <w:t>2004</w:t>
      </w:r>
      <w:r w:rsidRPr="00000000">
        <w:rPr>
          <w:kern w:val="2"/>
          <w:sz w:val="22"/>
          <w:szCs w:val="22"/>
          <w:rFonts w:cstheme="minorBidi" w:hAnsiTheme="minorHAnsi" w:eastAsiaTheme="minorHAnsi" w:asciiTheme="minorHAnsi"/>
        </w:rPr>
        <w:tab/>
        <w:t>2006</w:t>
      </w:r>
      <w:r w:rsidRPr="00000000">
        <w:rPr>
          <w:kern w:val="2"/>
          <w:sz w:val="22"/>
          <w:szCs w:val="22"/>
          <w:rFonts w:cstheme="minorBidi" w:hAnsiTheme="minorHAnsi" w:eastAsiaTheme="minorHAnsi" w:asciiTheme="minorHAnsi"/>
        </w:rPr>
        <w:tab/>
        <w:t>2008</w:t>
      </w:r>
      <w:r w:rsidRPr="00000000">
        <w:rPr>
          <w:kern w:val="2"/>
          <w:sz w:val="22"/>
          <w:szCs w:val="22"/>
          <w:rFonts w:cstheme="minorBidi" w:hAnsiTheme="minorHAnsi" w:eastAsiaTheme="minorHAnsi" w:asciiTheme="minorHAnsi"/>
        </w:rPr>
        <w:tab/>
        <w:t>2010</w:t>
      </w:r>
      <w:r w:rsidRPr="00000000">
        <w:rPr>
          <w:kern w:val="2"/>
          <w:sz w:val="22"/>
          <w:szCs w:val="22"/>
          <w:rFonts w:cstheme="minorBidi" w:hAnsiTheme="minorHAnsi" w:eastAsiaTheme="minorHAnsi" w:asciiTheme="minorHAnsi"/>
        </w:rPr>
        <w:tab/>
        <w:t>2012</w:t>
      </w:r>
      <w:r w:rsidRPr="00000000">
        <w:rPr>
          <w:kern w:val="2"/>
          <w:sz w:val="22"/>
          <w:szCs w:val="22"/>
          <w:rFonts w:cstheme="minorBidi" w:hAnsiTheme="minorHAnsi" w:eastAsiaTheme="minorHAnsi" w:asciiTheme="minorHAnsi"/>
        </w:rPr>
        <w:tab/>
        <w:t>2014</w:t>
      </w:r>
    </w:p>
    <w:p w:rsidR="0018722C">
      <w:pPr>
        <w:pStyle w:val="aff7"/>
        <w:topLinePunct/>
      </w:pPr>
      <w:r>
        <w:pict>
          <v:shape style="margin-left:203.908005pt;margin-top:9.868608pt;width:74.75pt;height:10.6pt;mso-position-horizontal-relative:page;mso-position-vertical-relative:paragraph;z-index:2824;mso-wrap-distance-left:0;mso-wrap-distance-right:0" type="#_x0000_t202" filled="false" stroked="true" strokeweight=".341pt" strokecolor="#010101">
            <v:textbox inset="0,0,0,0">
              <w:txbxContent>
                <w:p w:rsidR="0018722C">
                  <w:pPr>
                    <w:tabs>
                      <w:tab w:pos="969" w:val="left" w:leader="none"/>
                    </w:tabs>
                    <w:spacing w:before="21"/>
                    <w:ind w:leftChars="0" w:left="395" w:rightChars="0" w:right="0" w:firstLineChars="0" w:firstLine="0"/>
                    <w:jc w:val="left"/>
                    <w:rPr>
                      <w:rFonts w:ascii="Arial"/>
                      <w:sz w:val="13"/>
                    </w:rPr>
                  </w:pPr>
                  <w:r>
                    <w:rPr>
                      <w:rFonts w:ascii="Arial"/>
                      <w:spacing w:val="-3"/>
                      <w:sz w:val="13"/>
                    </w:rPr>
                    <w:t>FF</w:t>
                    <w:tab/>
                  </w:r>
                  <w:r>
                    <w:rPr>
                      <w:rFonts w:ascii="Arial"/>
                      <w:sz w:val="13"/>
                    </w:rPr>
                    <w:t>?2</w:t>
                  </w:r>
                  <w:r>
                    <w:rPr>
                      <w:rFonts w:ascii="Arial"/>
                      <w:spacing w:val="17"/>
                      <w:sz w:val="13"/>
                    </w:rPr>
                    <w:t> </w:t>
                  </w:r>
                  <w:r>
                    <w:rPr>
                      <w:rFonts w:ascii="Arial"/>
                      <w:sz w:val="13"/>
                    </w:rPr>
                    <w:t>S.E.</w:t>
                  </w:r>
                </w:p>
              </w:txbxContent>
            </v:textbox>
            <v:stroke dashstyle="solid"/>
            <w10:wrap type="topAndBottom"/>
          </v:shape>
        </w:pict>
      </w:r>
    </w:p>
    <w:p w:rsidR="0018722C">
      <w:pPr>
        <w:pStyle w:val="a9"/>
        <w:topLinePunct/>
      </w:pPr>
      <w:r>
        <w:rPr>
          <w:kern w:val="2"/>
          <w:sz w:val="21"/>
          <w:szCs w:val="22"/>
          <w:rFonts w:cstheme="minorBidi" w:hAnsiTheme="minorHAnsi" w:eastAsiaTheme="minorHAnsi" w:asciiTheme="minorHAnsi"/>
        </w:rPr>
        <w:t>图5.8</w:t>
      </w:r>
      <w:r>
        <w:t xml:space="preserve">  </w:t>
      </w:r>
      <w:r w:rsidRPr="00DB64CE">
        <w:rPr>
          <w:kern w:val="2"/>
          <w:sz w:val="21"/>
          <w:szCs w:val="22"/>
          <w:rFonts w:cstheme="minorBidi" w:hAnsiTheme="minorHAnsi" w:eastAsiaTheme="minorHAnsi" w:asciiTheme="minorHAnsi"/>
        </w:rPr>
        <w:t>Static</w:t>
      </w:r>
      <w:r w:rsidR="001852F3">
        <w:rPr>
          <w:kern w:val="2"/>
          <w:sz w:val="21"/>
          <w:szCs w:val="22"/>
          <w:rFonts w:cstheme="minorBidi" w:hAnsiTheme="minorHAnsi" w:eastAsiaTheme="minorHAnsi" w:asciiTheme="minorHAnsi"/>
        </w:rPr>
        <w:t xml:space="preserve">方法预测误差图</w:t>
      </w:r>
    </w:p>
    <w:p w:rsidR="0018722C">
      <w:pPr>
        <w:topLinePunct/>
      </w:pPr>
      <w:r>
        <w:t/>
      </w:r>
      <w:r>
        <w:t>图</w:t>
      </w:r>
      <w:r>
        <w:rPr>
          <w:rFonts w:ascii="Times New Roman" w:eastAsia="Times New Roman"/>
        </w:rPr>
        <w:t>5</w:t>
      </w:r>
      <w:r>
        <w:rPr>
          <w:rFonts w:ascii="Times New Roman" w:eastAsia="Times New Roman"/>
        </w:rPr>
        <w:t>.</w:t>
      </w:r>
      <w:r>
        <w:rPr>
          <w:rFonts w:ascii="Times New Roman" w:eastAsia="Times New Roman"/>
        </w:rPr>
        <w:t>8</w:t>
      </w:r>
      <w:r>
        <w:t>中实线代表的是重庆市财政收入的预测值，两条虚线则提供了</w:t>
      </w:r>
      <w:r>
        <w:rPr>
          <w:rFonts w:ascii="Times New Roman" w:eastAsia="Times New Roman"/>
        </w:rPr>
        <w:t>2</w:t>
      </w:r>
      <w:r>
        <w:t>倍标准</w:t>
      </w:r>
      <w:r>
        <w:t>差的置信区间。从预测效果的评价指标看</w:t>
      </w:r>
      <w:r>
        <w:rPr>
          <w:rFonts w:ascii="Times New Roman" w:eastAsia="Times New Roman"/>
        </w:rPr>
        <w:t>MAPE</w:t>
      </w:r>
      <w:r>
        <w:t>平均绝对百分误差为</w:t>
      </w:r>
      <w:r>
        <w:rPr>
          <w:rFonts w:ascii="Times New Roman" w:eastAsia="Times New Roman"/>
        </w:rPr>
        <w:t>79</w:t>
      </w:r>
      <w:r>
        <w:rPr>
          <w:rFonts w:ascii="Times New Roman" w:eastAsia="Times New Roman"/>
        </w:rPr>
        <w:t>.</w:t>
      </w:r>
      <w:r>
        <w:rPr>
          <w:rFonts w:ascii="Times New Roman" w:eastAsia="Times New Roman"/>
        </w:rPr>
        <w:t>18220</w:t>
      </w:r>
      <w:r>
        <w:t>远</w:t>
      </w:r>
      <w:r>
        <w:t>远高于</w:t>
      </w:r>
      <w:r>
        <w:rPr>
          <w:rFonts w:ascii="Times New Roman" w:eastAsia="Times New Roman"/>
        </w:rPr>
        <w:t>10</w:t>
      </w:r>
      <w:r>
        <w:t>的临界值，</w:t>
      </w:r>
      <w:r>
        <w:rPr>
          <w:rFonts w:ascii="Times New Roman" w:eastAsia="Times New Roman"/>
        </w:rPr>
        <w:t>TIC</w:t>
      </w:r>
      <w:r>
        <w:t>希尔不等系数为</w:t>
      </w:r>
      <w:r>
        <w:rPr>
          <w:rFonts w:ascii="Times New Roman" w:eastAsia="Times New Roman"/>
        </w:rPr>
        <w:t>0</w:t>
      </w:r>
      <w:r>
        <w:rPr>
          <w:rFonts w:ascii="Times New Roman" w:eastAsia="Times New Roman"/>
        </w:rPr>
        <w:t>.</w:t>
      </w:r>
      <w:r>
        <w:rPr>
          <w:rFonts w:ascii="Times New Roman" w:eastAsia="Times New Roman"/>
        </w:rPr>
        <w:t>228937</w:t>
      </w:r>
      <w:r>
        <w:t>介于</w:t>
      </w:r>
      <w:r>
        <w:rPr>
          <w:rFonts w:ascii="Times New Roman" w:eastAsia="Times New Roman"/>
        </w:rPr>
        <w:t>0-1</w:t>
      </w:r>
      <w:r>
        <w:t>之间且距</w:t>
      </w:r>
      <w:r>
        <w:rPr>
          <w:rFonts w:ascii="Times New Roman" w:eastAsia="Times New Roman"/>
        </w:rPr>
        <w:t>0</w:t>
      </w:r>
      <w:r>
        <w:t>较近，表</w:t>
      </w:r>
      <w:r>
        <w:t>明</w:t>
      </w:r>
      <w:r>
        <w:rPr>
          <w:rFonts w:ascii="Times New Roman" w:eastAsia="Times New Roman"/>
        </w:rPr>
        <w:t>ARIMA</w:t>
      </w:r>
      <w:r>
        <w:t>模型</w:t>
      </w:r>
      <w:r>
        <w:t>（</w:t>
      </w:r>
      <w:r>
        <w:rPr>
          <w:rFonts w:ascii="Times New Roman" w:eastAsia="Times New Roman"/>
        </w:rPr>
        <w:t>2,2,1</w:t>
      </w:r>
      <w:r>
        <w:t>）</w:t>
      </w:r>
      <w:r>
        <w:t>模型在重庆市财政收入的短期预测中预测结果较理想。</w:t>
      </w:r>
    </w:p>
    <w:p w:rsidR="0018722C">
      <w:pPr>
        <w:topLinePunct/>
      </w:pPr>
      <w:r>
        <w:t>根据所建立的模型进行实际预测，经过二阶差分逆运算和对数逆运算得到重庆市</w:t>
      </w:r>
      <w:r>
        <w:rPr>
          <w:rFonts w:ascii="Times New Roman" w:eastAsia="Times New Roman"/>
        </w:rPr>
        <w:t>2015</w:t>
      </w:r>
      <w:r>
        <w:t>年财政收入的预测值为</w:t>
      </w:r>
      <w:r>
        <w:rPr>
          <w:rFonts w:ascii="Times New Roman" w:eastAsia="Times New Roman"/>
        </w:rPr>
        <w:t>5489</w:t>
      </w:r>
      <w:r>
        <w:rPr>
          <w:rFonts w:ascii="Times New Roman" w:eastAsia="Times New Roman"/>
        </w:rPr>
        <w:t>.</w:t>
      </w:r>
      <w:r>
        <w:rPr>
          <w:rFonts w:ascii="Times New Roman" w:eastAsia="Times New Roman"/>
        </w:rPr>
        <w:t>976214</w:t>
      </w:r>
      <w:r>
        <w:t>亿元。</w:t>
      </w:r>
    </w:p>
    <w:p w:rsidR="0018722C">
      <w:pPr>
        <w:topLinePunct/>
      </w:pPr>
      <w:r>
        <w:rPr>
          <w:rFonts w:ascii="Times New Roman" w:eastAsia="Times New Roman"/>
        </w:rPr>
        <w:t>6.</w:t>
      </w:r>
      <w:r>
        <w:t>可担保财政收入的确定</w:t>
      </w:r>
    </w:p>
    <w:p w:rsidR="0018722C">
      <w:pPr>
        <w:topLinePunct/>
      </w:pPr>
      <w:r>
        <w:t>地方政府不可能把全部财政收入都用于地方融资平台的担保，财政收入只有一部分可以用于政府融资平台的担保，因为各地方政府都存在一定比例的固定支出，这部分固定支出属于经济学上刚性支出的范畴，换句话说这部分固定支出在一定范围内不随政府财政收入的变化而变化，因此只有扣除这些刚性支出之后剩余的财政收入才能用来为政府融资平台的贷款提供担保。</w:t>
      </w:r>
    </w:p>
    <w:p w:rsidR="0018722C">
      <w:pPr>
        <w:topLinePunct/>
      </w:pPr>
      <w:r>
        <w:t>学界目前还没有对地方政府固定支出比例的统一界定，不同学者对政府固定支出项目的统计口径也有所不同，本文在参考其他学者研究的基础上选择了地方政府在一般公共服务、公共安全、教育、社会保障和就业、医疗卫生和计划生育支出、城乡社区事务、农林水事务等七方面的支出作为固定支出。为了更贴近实</w:t>
      </w:r>
      <w:r>
        <w:t>际，本文搜集了</w:t>
      </w:r>
      <w:r>
        <w:rPr>
          <w:rFonts w:ascii="Times New Roman" w:eastAsia="Times New Roman"/>
        </w:rPr>
        <w:t>2008-2014</w:t>
      </w:r>
      <w:r>
        <w:t>年重庆市以上七项财政支出的金额，并计算了七项固定</w:t>
      </w:r>
      <w:r>
        <w:t>财政支出占财政收入比例的平均值，以此平均值作为重庆市固定支出占财政收入的比率，那么扣除固定支出比例之后剩余的财政收入就是重庆市可用于担保财政收入。如下表所示：</w:t>
      </w:r>
    </w:p>
    <w:p w:rsidR="0018722C">
      <w:pPr>
        <w:topLinePunct/>
      </w:pPr>
      <w:r>
        <w:rPr>
          <w:rFonts w:cstheme="minorBidi" w:hAnsiTheme="minorHAnsi" w:eastAsiaTheme="minorHAnsi" w:asciiTheme="minorHAnsi" w:ascii="Times New Roman"/>
        </w:rPr>
        <w:t>34</w:t>
      </w:r>
    </w:p>
    <w:p w:rsidR="0018722C">
      <w:pPr>
        <w:pStyle w:val="a8"/>
        <w:topLinePunct/>
      </w:pPr>
      <w:bookmarkStart w:name="_bookmark28" w:id="64"/>
      <w:bookmarkEnd w:id="64"/>
      <w:r>
        <w:rPr>
          <w:rFonts w:cstheme="minorBidi" w:hAnsiTheme="minorHAnsi" w:eastAsiaTheme="minorHAnsi" w:asciiTheme="minorHAnsi"/>
        </w:rPr>
        <w:t>表5</w:t>
      </w:r>
      <w:r>
        <w:rPr>
          <w:rFonts w:cstheme="minorBidi" w:hAnsiTheme="minorHAnsi" w:eastAsiaTheme="minorHAnsi" w:asciiTheme="minorHAnsi"/>
        </w:rPr>
        <w:t>.</w:t>
      </w:r>
      <w:r>
        <w:rPr>
          <w:rFonts w:cstheme="minorBidi" w:hAnsiTheme="minorHAnsi" w:eastAsiaTheme="minorHAnsi" w:asciiTheme="minorHAnsi"/>
        </w:rPr>
        <w:t>3</w:t>
      </w:r>
      <w:r>
        <w:t xml:space="preserve">  </w:t>
      </w:r>
      <w:r w:rsidRPr="00DB64CE">
        <w:rPr>
          <w:rFonts w:cstheme="minorBidi" w:hAnsiTheme="minorHAnsi" w:eastAsiaTheme="minorHAnsi" w:asciiTheme="minorHAnsi"/>
        </w:rPr>
        <w:t>2008</w:t>
      </w:r>
      <w:r w:rsidR="001852F3">
        <w:rPr>
          <w:rFonts w:cstheme="minorBidi" w:hAnsiTheme="minorHAnsi" w:eastAsiaTheme="minorHAnsi" w:asciiTheme="minorHAnsi"/>
        </w:rPr>
        <w:t xml:space="preserve">年-2014</w:t>
      </w:r>
      <w:r w:rsidR="001852F3">
        <w:rPr>
          <w:rFonts w:cstheme="minorBidi" w:hAnsiTheme="minorHAnsi" w:eastAsiaTheme="minorHAnsi" w:asciiTheme="minorHAnsi"/>
        </w:rPr>
        <w:t xml:space="preserve">年重庆市基本财政支出</w:t>
      </w:r>
      <w:r>
        <w:rPr>
          <w:rFonts w:cstheme="minorBidi" w:hAnsiTheme="minorHAnsi" w:eastAsiaTheme="minorHAnsi" w:asciiTheme="minorHAnsi"/>
        </w:rPr>
        <w:t>（</w:t>
      </w:r>
      <w:r>
        <w:rPr>
          <w:rFonts w:cstheme="minorBidi" w:hAnsiTheme="minorHAnsi" w:eastAsiaTheme="minorHAnsi" w:asciiTheme="minorHAnsi"/>
        </w:rPr>
        <w:t>万元</w:t>
      </w:r>
      <w:r>
        <w:rPr>
          <w:rFonts w:cstheme="minorBidi" w:hAnsiTheme="minorHAnsi" w:eastAsiaTheme="minorHAnsi" w:asciiTheme="minorHAnsi"/>
        </w:rPr>
        <w:t>）</w:t>
      </w:r>
    </w:p>
    <w:tbl>
      <w:tblPr>
        <w:tblW w:w="5000" w:type="pct"/>
        <w:tblInd w:w="8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38"/>
        <w:gridCol w:w="850"/>
        <w:gridCol w:w="875"/>
        <w:gridCol w:w="875"/>
        <w:gridCol w:w="957"/>
        <w:gridCol w:w="976"/>
        <w:gridCol w:w="916"/>
        <w:gridCol w:w="843"/>
      </w:tblGrid>
      <w:tr>
        <w:trPr>
          <w:tblHeader/>
        </w:trPr>
        <w:tc>
          <w:tcPr>
            <w:tcW w:w="122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574"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586"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550"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c>
          <w:tcPr>
            <w:tcW w:w="506" w:type="pct"/>
            <w:vAlign w:val="center"/>
            <w:tcBorders>
              <w:bottom w:val="single" w:sz="4" w:space="0" w:color="auto"/>
            </w:tcBorders>
          </w:tcPr>
          <w:p w:rsidR="0018722C">
            <w:pPr>
              <w:pStyle w:val="a7"/>
              <w:topLinePunct/>
              <w:ind w:leftChars="0" w:left="0" w:rightChars="0" w:right="0" w:firstLineChars="0" w:firstLine="0"/>
              <w:spacing w:line="240" w:lineRule="atLeast"/>
            </w:pPr>
            <w:r>
              <w:t>2014</w:t>
            </w:r>
          </w:p>
        </w:tc>
      </w:tr>
      <w:tr>
        <w:tc>
          <w:tcPr>
            <w:tcW w:w="1223" w:type="pct"/>
            <w:vAlign w:val="center"/>
          </w:tcPr>
          <w:p w:rsidR="0018722C">
            <w:pPr>
              <w:pStyle w:val="ac"/>
              <w:topLinePunct/>
              <w:ind w:leftChars="0" w:left="0" w:rightChars="0" w:right="0" w:firstLineChars="0" w:firstLine="0"/>
              <w:spacing w:line="240" w:lineRule="atLeast"/>
            </w:pPr>
            <w:r>
              <w:t>一般公共服务</w:t>
            </w:r>
          </w:p>
        </w:tc>
        <w:tc>
          <w:tcPr>
            <w:tcW w:w="510" w:type="pct"/>
            <w:vAlign w:val="center"/>
          </w:tcPr>
          <w:p w:rsidR="0018722C">
            <w:pPr>
              <w:pStyle w:val="affff9"/>
              <w:topLinePunct/>
              <w:ind w:leftChars="0" w:left="0" w:rightChars="0" w:right="0" w:firstLineChars="0" w:firstLine="0"/>
              <w:spacing w:line="240" w:lineRule="atLeast"/>
            </w:pPr>
            <w:r>
              <w:t>1390183</w:t>
            </w:r>
          </w:p>
        </w:tc>
        <w:tc>
          <w:tcPr>
            <w:tcW w:w="525" w:type="pct"/>
            <w:vAlign w:val="center"/>
          </w:tcPr>
          <w:p w:rsidR="0018722C">
            <w:pPr>
              <w:pStyle w:val="affff9"/>
              <w:topLinePunct/>
              <w:ind w:leftChars="0" w:left="0" w:rightChars="0" w:right="0" w:firstLineChars="0" w:firstLine="0"/>
              <w:spacing w:line="240" w:lineRule="atLeast"/>
            </w:pPr>
            <w:r>
              <w:t>1569010</w:t>
            </w:r>
          </w:p>
        </w:tc>
        <w:tc>
          <w:tcPr>
            <w:tcW w:w="525" w:type="pct"/>
            <w:vAlign w:val="center"/>
          </w:tcPr>
          <w:p w:rsidR="0018722C">
            <w:pPr>
              <w:pStyle w:val="affff9"/>
              <w:topLinePunct/>
              <w:ind w:leftChars="0" w:left="0" w:rightChars="0" w:right="0" w:firstLineChars="0" w:firstLine="0"/>
              <w:spacing w:line="240" w:lineRule="atLeast"/>
            </w:pPr>
            <w:r>
              <w:t>1684896</w:t>
            </w:r>
          </w:p>
        </w:tc>
        <w:tc>
          <w:tcPr>
            <w:tcW w:w="574" w:type="pct"/>
            <w:vAlign w:val="center"/>
          </w:tcPr>
          <w:p w:rsidR="0018722C">
            <w:pPr>
              <w:pStyle w:val="affff9"/>
              <w:topLinePunct/>
              <w:ind w:leftChars="0" w:left="0" w:rightChars="0" w:right="0" w:firstLineChars="0" w:firstLine="0"/>
              <w:spacing w:line="240" w:lineRule="atLeast"/>
            </w:pPr>
            <w:r>
              <w:t>2245806</w:t>
            </w:r>
          </w:p>
        </w:tc>
        <w:tc>
          <w:tcPr>
            <w:tcW w:w="586" w:type="pct"/>
            <w:vAlign w:val="center"/>
          </w:tcPr>
          <w:p w:rsidR="0018722C">
            <w:pPr>
              <w:pStyle w:val="affff9"/>
              <w:topLinePunct/>
              <w:ind w:leftChars="0" w:left="0" w:rightChars="0" w:right="0" w:firstLineChars="0" w:firstLine="0"/>
              <w:spacing w:line="240" w:lineRule="atLeast"/>
            </w:pPr>
            <w:r>
              <w:t>2515030</w:t>
            </w:r>
          </w:p>
        </w:tc>
        <w:tc>
          <w:tcPr>
            <w:tcW w:w="550" w:type="pct"/>
            <w:vAlign w:val="center"/>
          </w:tcPr>
          <w:p w:rsidR="0018722C">
            <w:pPr>
              <w:pStyle w:val="affff9"/>
              <w:topLinePunct/>
              <w:ind w:leftChars="0" w:left="0" w:rightChars="0" w:right="0" w:firstLineChars="0" w:firstLine="0"/>
              <w:spacing w:line="240" w:lineRule="atLeast"/>
            </w:pPr>
            <w:r>
              <w:t>2520566</w:t>
            </w:r>
          </w:p>
        </w:tc>
        <w:tc>
          <w:tcPr>
            <w:tcW w:w="506" w:type="pct"/>
            <w:vAlign w:val="center"/>
          </w:tcPr>
          <w:p w:rsidR="0018722C">
            <w:pPr>
              <w:pStyle w:val="affff9"/>
              <w:topLinePunct/>
              <w:ind w:leftChars="0" w:left="0" w:rightChars="0" w:right="0" w:firstLineChars="0" w:firstLine="0"/>
              <w:spacing w:line="240" w:lineRule="atLeast"/>
            </w:pPr>
            <w:r>
              <w:t>2882680</w:t>
            </w:r>
          </w:p>
        </w:tc>
      </w:tr>
      <w:tr>
        <w:tc>
          <w:tcPr>
            <w:tcW w:w="1223" w:type="pct"/>
            <w:vAlign w:val="center"/>
          </w:tcPr>
          <w:p w:rsidR="0018722C">
            <w:pPr>
              <w:pStyle w:val="ac"/>
              <w:topLinePunct/>
              <w:ind w:leftChars="0" w:left="0" w:rightChars="0" w:right="0" w:firstLineChars="0" w:firstLine="0"/>
              <w:spacing w:line="240" w:lineRule="atLeast"/>
            </w:pPr>
            <w:r>
              <w:t>公共安全</w:t>
            </w:r>
          </w:p>
        </w:tc>
        <w:tc>
          <w:tcPr>
            <w:tcW w:w="510" w:type="pct"/>
            <w:vAlign w:val="center"/>
          </w:tcPr>
          <w:p w:rsidR="0018722C">
            <w:pPr>
              <w:pStyle w:val="affff9"/>
              <w:topLinePunct/>
              <w:ind w:leftChars="0" w:left="0" w:rightChars="0" w:right="0" w:firstLineChars="0" w:firstLine="0"/>
              <w:spacing w:line="240" w:lineRule="atLeast"/>
            </w:pPr>
            <w:r>
              <w:t>659158</w:t>
            </w:r>
          </w:p>
        </w:tc>
        <w:tc>
          <w:tcPr>
            <w:tcW w:w="525" w:type="pct"/>
            <w:vAlign w:val="center"/>
          </w:tcPr>
          <w:p w:rsidR="0018722C">
            <w:pPr>
              <w:pStyle w:val="affff9"/>
              <w:topLinePunct/>
              <w:ind w:leftChars="0" w:left="0" w:rightChars="0" w:right="0" w:firstLineChars="0" w:firstLine="0"/>
              <w:spacing w:line="240" w:lineRule="atLeast"/>
            </w:pPr>
            <w:r>
              <w:t>751581</w:t>
            </w:r>
          </w:p>
        </w:tc>
        <w:tc>
          <w:tcPr>
            <w:tcW w:w="525" w:type="pct"/>
            <w:vAlign w:val="center"/>
          </w:tcPr>
          <w:p w:rsidR="0018722C">
            <w:pPr>
              <w:pStyle w:val="affff9"/>
              <w:topLinePunct/>
              <w:ind w:leftChars="0" w:left="0" w:rightChars="0" w:right="0" w:firstLineChars="0" w:firstLine="0"/>
              <w:spacing w:line="240" w:lineRule="atLeast"/>
            </w:pPr>
            <w:r>
              <w:t>980176</w:t>
            </w:r>
          </w:p>
        </w:tc>
        <w:tc>
          <w:tcPr>
            <w:tcW w:w="574" w:type="pct"/>
            <w:vAlign w:val="center"/>
          </w:tcPr>
          <w:p w:rsidR="0018722C">
            <w:pPr>
              <w:pStyle w:val="affff9"/>
              <w:topLinePunct/>
              <w:ind w:leftChars="0" w:left="0" w:rightChars="0" w:right="0" w:firstLineChars="0" w:firstLine="0"/>
              <w:spacing w:line="240" w:lineRule="atLeast"/>
            </w:pPr>
            <w:r>
              <w:t>1338047</w:t>
            </w:r>
          </w:p>
        </w:tc>
        <w:tc>
          <w:tcPr>
            <w:tcW w:w="586" w:type="pct"/>
            <w:vAlign w:val="center"/>
          </w:tcPr>
          <w:p w:rsidR="0018722C">
            <w:pPr>
              <w:pStyle w:val="affff9"/>
              <w:topLinePunct/>
              <w:ind w:leftChars="0" w:left="0" w:rightChars="0" w:right="0" w:firstLineChars="0" w:firstLine="0"/>
              <w:spacing w:line="240" w:lineRule="atLeast"/>
            </w:pPr>
            <w:r>
              <w:t>1411965</w:t>
            </w:r>
          </w:p>
        </w:tc>
        <w:tc>
          <w:tcPr>
            <w:tcW w:w="550" w:type="pct"/>
            <w:vAlign w:val="center"/>
          </w:tcPr>
          <w:p w:rsidR="0018722C">
            <w:pPr>
              <w:pStyle w:val="affff9"/>
              <w:topLinePunct/>
              <w:ind w:leftChars="0" w:left="0" w:rightChars="0" w:right="0" w:firstLineChars="0" w:firstLine="0"/>
              <w:spacing w:line="240" w:lineRule="atLeast"/>
            </w:pPr>
            <w:r>
              <w:t>1412222</w:t>
            </w:r>
          </w:p>
        </w:tc>
        <w:tc>
          <w:tcPr>
            <w:tcW w:w="506" w:type="pct"/>
            <w:vAlign w:val="center"/>
          </w:tcPr>
          <w:p w:rsidR="0018722C">
            <w:pPr>
              <w:pStyle w:val="affff9"/>
              <w:topLinePunct/>
              <w:ind w:leftChars="0" w:left="0" w:rightChars="0" w:right="0" w:firstLineChars="0" w:firstLine="0"/>
              <w:spacing w:line="240" w:lineRule="atLeast"/>
            </w:pPr>
            <w:r>
              <w:t>1595637</w:t>
            </w:r>
          </w:p>
        </w:tc>
      </w:tr>
      <w:tr>
        <w:tc>
          <w:tcPr>
            <w:tcW w:w="1223" w:type="pct"/>
            <w:vAlign w:val="center"/>
          </w:tcPr>
          <w:p w:rsidR="0018722C">
            <w:pPr>
              <w:pStyle w:val="ac"/>
              <w:topLinePunct/>
              <w:ind w:leftChars="0" w:left="0" w:rightChars="0" w:right="0" w:firstLineChars="0" w:firstLine="0"/>
              <w:spacing w:line="240" w:lineRule="atLeast"/>
            </w:pPr>
            <w:r>
              <w:t>教育</w:t>
            </w:r>
          </w:p>
        </w:tc>
        <w:tc>
          <w:tcPr>
            <w:tcW w:w="510" w:type="pct"/>
            <w:vAlign w:val="center"/>
          </w:tcPr>
          <w:p w:rsidR="0018722C">
            <w:pPr>
              <w:pStyle w:val="affff9"/>
              <w:topLinePunct/>
              <w:ind w:leftChars="0" w:left="0" w:rightChars="0" w:right="0" w:firstLineChars="0" w:firstLine="0"/>
              <w:spacing w:line="240" w:lineRule="atLeast"/>
            </w:pPr>
            <w:r>
              <w:t>1534951</w:t>
            </w:r>
          </w:p>
        </w:tc>
        <w:tc>
          <w:tcPr>
            <w:tcW w:w="525" w:type="pct"/>
            <w:vAlign w:val="center"/>
          </w:tcPr>
          <w:p w:rsidR="0018722C">
            <w:pPr>
              <w:pStyle w:val="affff9"/>
              <w:topLinePunct/>
              <w:ind w:leftChars="0" w:left="0" w:rightChars="0" w:right="0" w:firstLineChars="0" w:firstLine="0"/>
              <w:spacing w:line="240" w:lineRule="atLeast"/>
            </w:pPr>
            <w:r>
              <w:t>1902818</w:t>
            </w:r>
          </w:p>
        </w:tc>
        <w:tc>
          <w:tcPr>
            <w:tcW w:w="525" w:type="pct"/>
            <w:vAlign w:val="center"/>
          </w:tcPr>
          <w:p w:rsidR="0018722C">
            <w:pPr>
              <w:pStyle w:val="affff9"/>
              <w:topLinePunct/>
              <w:ind w:leftChars="0" w:left="0" w:rightChars="0" w:right="0" w:firstLineChars="0" w:firstLine="0"/>
              <w:spacing w:line="240" w:lineRule="atLeast"/>
            </w:pPr>
            <w:r>
              <w:t>2404608</w:t>
            </w:r>
          </w:p>
        </w:tc>
        <w:tc>
          <w:tcPr>
            <w:tcW w:w="574" w:type="pct"/>
            <w:vAlign w:val="center"/>
          </w:tcPr>
          <w:p w:rsidR="0018722C">
            <w:pPr>
              <w:pStyle w:val="affff9"/>
              <w:topLinePunct/>
              <w:ind w:leftChars="0" w:left="0" w:rightChars="0" w:right="0" w:firstLineChars="0" w:firstLine="0"/>
              <w:spacing w:line="240" w:lineRule="atLeast"/>
            </w:pPr>
            <w:r>
              <w:t>3187008</w:t>
            </w:r>
          </w:p>
        </w:tc>
        <w:tc>
          <w:tcPr>
            <w:tcW w:w="586" w:type="pct"/>
            <w:vAlign w:val="center"/>
          </w:tcPr>
          <w:p w:rsidR="0018722C">
            <w:pPr>
              <w:pStyle w:val="affff9"/>
              <w:topLinePunct/>
              <w:ind w:leftChars="0" w:left="0" w:rightChars="0" w:right="0" w:firstLineChars="0" w:firstLine="0"/>
              <w:spacing w:line="240" w:lineRule="atLeast"/>
            </w:pPr>
            <w:r>
              <w:t>4714875</w:t>
            </w:r>
          </w:p>
        </w:tc>
        <w:tc>
          <w:tcPr>
            <w:tcW w:w="550" w:type="pct"/>
            <w:vAlign w:val="center"/>
          </w:tcPr>
          <w:p w:rsidR="0018722C">
            <w:pPr>
              <w:pStyle w:val="affff9"/>
              <w:topLinePunct/>
              <w:ind w:leftChars="0" w:left="0" w:rightChars="0" w:right="0" w:firstLineChars="0" w:firstLine="0"/>
              <w:spacing w:line="240" w:lineRule="atLeast"/>
            </w:pPr>
            <w:r>
              <w:t>4372783</w:t>
            </w:r>
          </w:p>
        </w:tc>
        <w:tc>
          <w:tcPr>
            <w:tcW w:w="506" w:type="pct"/>
            <w:vAlign w:val="center"/>
          </w:tcPr>
          <w:p w:rsidR="0018722C">
            <w:pPr>
              <w:pStyle w:val="affff9"/>
              <w:topLinePunct/>
              <w:ind w:leftChars="0" w:left="0" w:rightChars="0" w:right="0" w:firstLineChars="0" w:firstLine="0"/>
              <w:spacing w:line="240" w:lineRule="atLeast"/>
            </w:pPr>
            <w:r>
              <w:t>4699807</w:t>
            </w:r>
          </w:p>
        </w:tc>
      </w:tr>
      <w:tr>
        <w:tc>
          <w:tcPr>
            <w:tcW w:w="1223" w:type="pct"/>
            <w:vAlign w:val="center"/>
          </w:tcPr>
          <w:p w:rsidR="0018722C">
            <w:pPr>
              <w:pStyle w:val="ac"/>
              <w:topLinePunct/>
              <w:ind w:leftChars="0" w:left="0" w:rightChars="0" w:right="0" w:firstLineChars="0" w:firstLine="0"/>
              <w:spacing w:line="240" w:lineRule="atLeast"/>
            </w:pPr>
            <w:r>
              <w:t>社会保障和就业</w:t>
            </w:r>
          </w:p>
        </w:tc>
        <w:tc>
          <w:tcPr>
            <w:tcW w:w="510" w:type="pct"/>
            <w:vAlign w:val="center"/>
          </w:tcPr>
          <w:p w:rsidR="0018722C">
            <w:pPr>
              <w:pStyle w:val="affff9"/>
              <w:topLinePunct/>
              <w:ind w:leftChars="0" w:left="0" w:rightChars="0" w:right="0" w:firstLineChars="0" w:firstLine="0"/>
              <w:spacing w:line="240" w:lineRule="atLeast"/>
            </w:pPr>
            <w:r>
              <w:t>1722665</w:t>
            </w:r>
          </w:p>
        </w:tc>
        <w:tc>
          <w:tcPr>
            <w:tcW w:w="525" w:type="pct"/>
            <w:vAlign w:val="center"/>
          </w:tcPr>
          <w:p w:rsidR="0018722C">
            <w:pPr>
              <w:pStyle w:val="affff9"/>
              <w:topLinePunct/>
              <w:ind w:leftChars="0" w:left="0" w:rightChars="0" w:right="0" w:firstLineChars="0" w:firstLine="0"/>
              <w:spacing w:line="240" w:lineRule="atLeast"/>
            </w:pPr>
            <w:r>
              <w:t>2346214</w:t>
            </w:r>
          </w:p>
        </w:tc>
        <w:tc>
          <w:tcPr>
            <w:tcW w:w="525" w:type="pct"/>
            <w:vAlign w:val="center"/>
          </w:tcPr>
          <w:p w:rsidR="0018722C">
            <w:pPr>
              <w:pStyle w:val="affff9"/>
              <w:topLinePunct/>
              <w:ind w:leftChars="0" w:left="0" w:rightChars="0" w:right="0" w:firstLineChars="0" w:firstLine="0"/>
              <w:spacing w:line="240" w:lineRule="atLeast"/>
            </w:pPr>
            <w:r>
              <w:t>2369806</w:t>
            </w:r>
          </w:p>
        </w:tc>
        <w:tc>
          <w:tcPr>
            <w:tcW w:w="574" w:type="pct"/>
            <w:vAlign w:val="center"/>
          </w:tcPr>
          <w:p w:rsidR="0018722C">
            <w:pPr>
              <w:pStyle w:val="affff9"/>
              <w:topLinePunct/>
              <w:ind w:leftChars="0" w:left="0" w:rightChars="0" w:right="0" w:firstLineChars="0" w:firstLine="0"/>
              <w:spacing w:line="240" w:lineRule="atLeast"/>
            </w:pPr>
            <w:r>
              <w:t>3387635</w:t>
            </w:r>
          </w:p>
        </w:tc>
        <w:tc>
          <w:tcPr>
            <w:tcW w:w="586" w:type="pct"/>
            <w:vAlign w:val="center"/>
          </w:tcPr>
          <w:p w:rsidR="0018722C">
            <w:pPr>
              <w:pStyle w:val="affff9"/>
              <w:topLinePunct/>
              <w:ind w:leftChars="0" w:left="0" w:rightChars="0" w:right="0" w:firstLineChars="0" w:firstLine="0"/>
              <w:spacing w:line="240" w:lineRule="atLeast"/>
            </w:pPr>
            <w:r>
              <w:t>4030460</w:t>
            </w:r>
          </w:p>
        </w:tc>
        <w:tc>
          <w:tcPr>
            <w:tcW w:w="550" w:type="pct"/>
            <w:vAlign w:val="center"/>
          </w:tcPr>
          <w:p w:rsidR="0018722C">
            <w:pPr>
              <w:pStyle w:val="affff9"/>
              <w:topLinePunct/>
              <w:ind w:leftChars="0" w:left="0" w:rightChars="0" w:right="0" w:firstLineChars="0" w:firstLine="0"/>
              <w:spacing w:line="240" w:lineRule="atLeast"/>
            </w:pPr>
            <w:r>
              <w:t>4318917</w:t>
            </w:r>
          </w:p>
        </w:tc>
        <w:tc>
          <w:tcPr>
            <w:tcW w:w="506" w:type="pct"/>
            <w:vAlign w:val="center"/>
          </w:tcPr>
          <w:p w:rsidR="0018722C">
            <w:pPr>
              <w:pStyle w:val="affff9"/>
              <w:topLinePunct/>
              <w:ind w:leftChars="0" w:left="0" w:rightChars="0" w:right="0" w:firstLineChars="0" w:firstLine="0"/>
              <w:spacing w:line="240" w:lineRule="atLeast"/>
            </w:pPr>
            <w:r>
              <w:t>5029361</w:t>
            </w:r>
          </w:p>
        </w:tc>
      </w:tr>
      <w:tr>
        <w:tc>
          <w:tcPr>
            <w:tcW w:w="1223" w:type="pct"/>
            <w:vAlign w:val="center"/>
          </w:tcPr>
          <w:p w:rsidR="0018722C">
            <w:pPr>
              <w:pStyle w:val="ac"/>
              <w:topLinePunct/>
              <w:ind w:leftChars="0" w:left="0" w:rightChars="0" w:right="0" w:firstLineChars="0" w:firstLine="0"/>
              <w:spacing w:line="240" w:lineRule="atLeast"/>
            </w:pPr>
            <w:r>
              <w:t>医疗卫生与计划生育支出</w:t>
            </w:r>
          </w:p>
        </w:tc>
        <w:tc>
          <w:tcPr>
            <w:tcW w:w="510" w:type="pct"/>
            <w:vAlign w:val="center"/>
          </w:tcPr>
          <w:p w:rsidR="0018722C">
            <w:pPr>
              <w:pStyle w:val="affff9"/>
              <w:topLinePunct/>
              <w:ind w:leftChars="0" w:left="0" w:rightChars="0" w:right="0" w:firstLineChars="0" w:firstLine="0"/>
              <w:spacing w:line="240" w:lineRule="atLeast"/>
            </w:pPr>
            <w:r>
              <w:t>516362</w:t>
            </w:r>
          </w:p>
        </w:tc>
        <w:tc>
          <w:tcPr>
            <w:tcW w:w="525" w:type="pct"/>
            <w:vAlign w:val="center"/>
          </w:tcPr>
          <w:p w:rsidR="0018722C">
            <w:pPr>
              <w:pStyle w:val="affff9"/>
              <w:topLinePunct/>
              <w:ind w:leftChars="0" w:left="0" w:rightChars="0" w:right="0" w:firstLineChars="0" w:firstLine="0"/>
              <w:spacing w:line="240" w:lineRule="atLeast"/>
            </w:pPr>
            <w:r>
              <w:t>767295</w:t>
            </w:r>
          </w:p>
        </w:tc>
        <w:tc>
          <w:tcPr>
            <w:tcW w:w="525" w:type="pct"/>
            <w:vAlign w:val="center"/>
          </w:tcPr>
          <w:p w:rsidR="0018722C">
            <w:pPr>
              <w:pStyle w:val="affff9"/>
              <w:topLinePunct/>
              <w:ind w:leftChars="0" w:left="0" w:rightChars="0" w:right="0" w:firstLineChars="0" w:firstLine="0"/>
              <w:spacing w:line="240" w:lineRule="atLeast"/>
            </w:pPr>
            <w:r>
              <w:t>948682</w:t>
            </w:r>
          </w:p>
        </w:tc>
        <w:tc>
          <w:tcPr>
            <w:tcW w:w="574" w:type="pct"/>
            <w:vAlign w:val="center"/>
          </w:tcPr>
          <w:p w:rsidR="0018722C">
            <w:pPr>
              <w:pStyle w:val="affff9"/>
              <w:topLinePunct/>
              <w:ind w:leftChars="0" w:left="0" w:rightChars="0" w:right="0" w:firstLineChars="0" w:firstLine="0"/>
              <w:spacing w:line="240" w:lineRule="atLeast"/>
            </w:pPr>
            <w:r>
              <w:t>1436962</w:t>
            </w:r>
          </w:p>
        </w:tc>
        <w:tc>
          <w:tcPr>
            <w:tcW w:w="586" w:type="pct"/>
            <w:vAlign w:val="center"/>
          </w:tcPr>
          <w:p w:rsidR="0018722C">
            <w:pPr>
              <w:pStyle w:val="affff9"/>
              <w:topLinePunct/>
              <w:ind w:leftChars="0" w:left="0" w:rightChars="0" w:right="0" w:firstLineChars="0" w:firstLine="0"/>
              <w:spacing w:line="240" w:lineRule="atLeast"/>
            </w:pPr>
            <w:r>
              <w:t>1674342</w:t>
            </w:r>
          </w:p>
        </w:tc>
        <w:tc>
          <w:tcPr>
            <w:tcW w:w="550" w:type="pct"/>
            <w:vAlign w:val="center"/>
          </w:tcPr>
          <w:p w:rsidR="0018722C">
            <w:pPr>
              <w:pStyle w:val="affff9"/>
              <w:topLinePunct/>
              <w:ind w:leftChars="0" w:left="0" w:rightChars="0" w:right="0" w:firstLineChars="0" w:firstLine="0"/>
              <w:spacing w:line="240" w:lineRule="atLeast"/>
            </w:pPr>
            <w:r>
              <w:t>2223974</w:t>
            </w:r>
          </w:p>
        </w:tc>
        <w:tc>
          <w:tcPr>
            <w:tcW w:w="506" w:type="pct"/>
            <w:vAlign w:val="center"/>
          </w:tcPr>
          <w:p w:rsidR="0018722C">
            <w:pPr>
              <w:pStyle w:val="affff9"/>
              <w:topLinePunct/>
              <w:ind w:leftChars="0" w:left="0" w:rightChars="0" w:right="0" w:firstLineChars="0" w:firstLine="0"/>
              <w:spacing w:line="240" w:lineRule="atLeast"/>
            </w:pPr>
            <w:r>
              <w:t>2463353</w:t>
            </w:r>
          </w:p>
        </w:tc>
      </w:tr>
      <w:tr>
        <w:tc>
          <w:tcPr>
            <w:tcW w:w="1223" w:type="pct"/>
            <w:vAlign w:val="center"/>
          </w:tcPr>
          <w:p w:rsidR="0018722C">
            <w:pPr>
              <w:pStyle w:val="ac"/>
              <w:topLinePunct/>
              <w:ind w:leftChars="0" w:left="0" w:rightChars="0" w:right="0" w:firstLineChars="0" w:firstLine="0"/>
              <w:spacing w:line="240" w:lineRule="atLeast"/>
            </w:pPr>
            <w:r>
              <w:t>城乡社区事务</w:t>
            </w:r>
          </w:p>
        </w:tc>
        <w:tc>
          <w:tcPr>
            <w:tcW w:w="510" w:type="pct"/>
            <w:vAlign w:val="center"/>
          </w:tcPr>
          <w:p w:rsidR="0018722C">
            <w:pPr>
              <w:pStyle w:val="affff9"/>
              <w:topLinePunct/>
              <w:ind w:leftChars="0" w:left="0" w:rightChars="0" w:right="0" w:firstLineChars="0" w:firstLine="0"/>
              <w:spacing w:line="240" w:lineRule="atLeast"/>
            </w:pPr>
            <w:r>
              <w:t>1246138</w:t>
            </w:r>
          </w:p>
        </w:tc>
        <w:tc>
          <w:tcPr>
            <w:tcW w:w="525" w:type="pct"/>
            <w:vAlign w:val="center"/>
          </w:tcPr>
          <w:p w:rsidR="0018722C">
            <w:pPr>
              <w:pStyle w:val="affff9"/>
              <w:topLinePunct/>
              <w:ind w:leftChars="0" w:left="0" w:rightChars="0" w:right="0" w:firstLineChars="0" w:firstLine="0"/>
              <w:spacing w:line="240" w:lineRule="atLeast"/>
            </w:pPr>
            <w:r>
              <w:t>1770751</w:t>
            </w:r>
          </w:p>
        </w:tc>
        <w:tc>
          <w:tcPr>
            <w:tcW w:w="525" w:type="pct"/>
            <w:vAlign w:val="center"/>
          </w:tcPr>
          <w:p w:rsidR="0018722C">
            <w:pPr>
              <w:pStyle w:val="affff9"/>
              <w:topLinePunct/>
              <w:ind w:leftChars="0" w:left="0" w:rightChars="0" w:right="0" w:firstLineChars="0" w:firstLine="0"/>
              <w:spacing w:line="240" w:lineRule="atLeast"/>
            </w:pPr>
            <w:r>
              <w:t>2512632</w:t>
            </w:r>
          </w:p>
        </w:tc>
        <w:tc>
          <w:tcPr>
            <w:tcW w:w="574" w:type="pct"/>
            <w:vAlign w:val="center"/>
          </w:tcPr>
          <w:p w:rsidR="0018722C">
            <w:pPr>
              <w:pStyle w:val="affff9"/>
              <w:topLinePunct/>
              <w:ind w:leftChars="0" w:left="0" w:rightChars="0" w:right="0" w:firstLineChars="0" w:firstLine="0"/>
              <w:spacing w:line="240" w:lineRule="atLeast"/>
            </w:pPr>
            <w:r>
              <w:t>3944586</w:t>
            </w:r>
          </w:p>
        </w:tc>
        <w:tc>
          <w:tcPr>
            <w:tcW w:w="586" w:type="pct"/>
            <w:vAlign w:val="center"/>
          </w:tcPr>
          <w:p w:rsidR="0018722C">
            <w:pPr>
              <w:pStyle w:val="affff9"/>
              <w:topLinePunct/>
              <w:ind w:leftChars="0" w:left="0" w:rightChars="0" w:right="0" w:firstLineChars="0" w:firstLine="0"/>
              <w:spacing w:line="240" w:lineRule="atLeast"/>
            </w:pPr>
            <w:r>
              <w:t>5003886</w:t>
            </w:r>
          </w:p>
        </w:tc>
        <w:tc>
          <w:tcPr>
            <w:tcW w:w="550" w:type="pct"/>
            <w:vAlign w:val="center"/>
          </w:tcPr>
          <w:p w:rsidR="0018722C">
            <w:pPr>
              <w:pStyle w:val="affff9"/>
              <w:topLinePunct/>
              <w:ind w:leftChars="0" w:left="0" w:rightChars="0" w:right="0" w:firstLineChars="0" w:firstLine="0"/>
              <w:spacing w:line="240" w:lineRule="atLeast"/>
            </w:pPr>
            <w:r>
              <w:t>5360772</w:t>
            </w:r>
          </w:p>
        </w:tc>
        <w:tc>
          <w:tcPr>
            <w:tcW w:w="506" w:type="pct"/>
            <w:vAlign w:val="center"/>
          </w:tcPr>
          <w:p w:rsidR="0018722C">
            <w:pPr>
              <w:pStyle w:val="affff9"/>
              <w:topLinePunct/>
              <w:ind w:leftChars="0" w:left="0" w:rightChars="0" w:right="0" w:firstLineChars="0" w:firstLine="0"/>
              <w:spacing w:line="240" w:lineRule="atLeast"/>
            </w:pPr>
            <w:r>
              <w:t>5777898</w:t>
            </w:r>
          </w:p>
        </w:tc>
      </w:tr>
      <w:tr>
        <w:tc>
          <w:tcPr>
            <w:tcW w:w="1223" w:type="pct"/>
            <w:vAlign w:val="center"/>
          </w:tcPr>
          <w:p w:rsidR="0018722C">
            <w:pPr>
              <w:pStyle w:val="ac"/>
              <w:topLinePunct/>
              <w:ind w:leftChars="0" w:left="0" w:rightChars="0" w:right="0" w:firstLineChars="0" w:firstLine="0"/>
              <w:spacing w:line="240" w:lineRule="atLeast"/>
            </w:pPr>
            <w:r>
              <w:t>农林水事务</w:t>
            </w:r>
          </w:p>
        </w:tc>
        <w:tc>
          <w:tcPr>
            <w:tcW w:w="510" w:type="pct"/>
            <w:vAlign w:val="center"/>
          </w:tcPr>
          <w:p w:rsidR="0018722C">
            <w:pPr>
              <w:pStyle w:val="affff9"/>
              <w:topLinePunct/>
              <w:ind w:leftChars="0" w:left="0" w:rightChars="0" w:right="0" w:firstLineChars="0" w:firstLine="0"/>
              <w:spacing w:line="240" w:lineRule="atLeast"/>
            </w:pPr>
            <w:r>
              <w:t>767242</w:t>
            </w:r>
          </w:p>
        </w:tc>
        <w:tc>
          <w:tcPr>
            <w:tcW w:w="525" w:type="pct"/>
            <w:vAlign w:val="center"/>
          </w:tcPr>
          <w:p w:rsidR="0018722C">
            <w:pPr>
              <w:pStyle w:val="affff9"/>
              <w:topLinePunct/>
              <w:ind w:leftChars="0" w:left="0" w:rightChars="0" w:right="0" w:firstLineChars="0" w:firstLine="0"/>
              <w:spacing w:line="240" w:lineRule="atLeast"/>
            </w:pPr>
            <w:r>
              <w:t>1283280</w:t>
            </w:r>
          </w:p>
        </w:tc>
        <w:tc>
          <w:tcPr>
            <w:tcW w:w="525" w:type="pct"/>
            <w:vAlign w:val="center"/>
          </w:tcPr>
          <w:p w:rsidR="0018722C">
            <w:pPr>
              <w:pStyle w:val="affff9"/>
              <w:topLinePunct/>
              <w:ind w:leftChars="0" w:left="0" w:rightChars="0" w:right="0" w:firstLineChars="0" w:firstLine="0"/>
              <w:spacing w:line="240" w:lineRule="atLeast"/>
            </w:pPr>
            <w:r>
              <w:t>1610349</w:t>
            </w:r>
          </w:p>
        </w:tc>
        <w:tc>
          <w:tcPr>
            <w:tcW w:w="574" w:type="pct"/>
            <w:vAlign w:val="center"/>
          </w:tcPr>
          <w:p w:rsidR="0018722C">
            <w:pPr>
              <w:pStyle w:val="affff9"/>
              <w:topLinePunct/>
              <w:ind w:leftChars="0" w:left="0" w:rightChars="0" w:right="0" w:firstLineChars="0" w:firstLine="0"/>
              <w:spacing w:line="240" w:lineRule="atLeast"/>
            </w:pPr>
            <w:r>
              <w:t>1989065</w:t>
            </w:r>
          </w:p>
        </w:tc>
        <w:tc>
          <w:tcPr>
            <w:tcW w:w="586" w:type="pct"/>
            <w:vAlign w:val="center"/>
          </w:tcPr>
          <w:p w:rsidR="0018722C">
            <w:pPr>
              <w:pStyle w:val="affff9"/>
              <w:topLinePunct/>
              <w:ind w:leftChars="0" w:left="0" w:rightChars="0" w:right="0" w:firstLineChars="0" w:firstLine="0"/>
              <w:spacing w:line="240" w:lineRule="atLeast"/>
            </w:pPr>
            <w:r>
              <w:t>2563490</w:t>
            </w:r>
          </w:p>
        </w:tc>
        <w:tc>
          <w:tcPr>
            <w:tcW w:w="550" w:type="pct"/>
            <w:vAlign w:val="center"/>
          </w:tcPr>
          <w:p w:rsidR="0018722C">
            <w:pPr>
              <w:pStyle w:val="affff9"/>
              <w:topLinePunct/>
              <w:ind w:leftChars="0" w:left="0" w:rightChars="0" w:right="0" w:firstLineChars="0" w:firstLine="0"/>
              <w:spacing w:line="240" w:lineRule="atLeast"/>
            </w:pPr>
            <w:r>
              <w:t>2819412</w:t>
            </w:r>
          </w:p>
        </w:tc>
        <w:tc>
          <w:tcPr>
            <w:tcW w:w="506" w:type="pct"/>
            <w:vAlign w:val="center"/>
          </w:tcPr>
          <w:p w:rsidR="0018722C">
            <w:pPr>
              <w:pStyle w:val="affff9"/>
              <w:topLinePunct/>
              <w:ind w:leftChars="0" w:left="0" w:rightChars="0" w:right="0" w:firstLineChars="0" w:firstLine="0"/>
              <w:spacing w:line="240" w:lineRule="atLeast"/>
            </w:pPr>
            <w:r>
              <w:t>2916154</w:t>
            </w:r>
          </w:p>
        </w:tc>
      </w:tr>
      <w:tr>
        <w:tc>
          <w:tcPr>
            <w:tcW w:w="1223" w:type="pct"/>
            <w:vAlign w:val="center"/>
          </w:tcPr>
          <w:p w:rsidR="0018722C">
            <w:pPr>
              <w:pStyle w:val="ac"/>
              <w:topLinePunct/>
              <w:ind w:leftChars="0" w:left="0" w:rightChars="0" w:right="0" w:firstLineChars="0" w:firstLine="0"/>
              <w:spacing w:line="240" w:lineRule="atLeast"/>
            </w:pPr>
            <w:r>
              <w:t>合计</w:t>
            </w:r>
          </w:p>
        </w:tc>
        <w:tc>
          <w:tcPr>
            <w:tcW w:w="510" w:type="pct"/>
            <w:vAlign w:val="center"/>
          </w:tcPr>
          <w:p w:rsidR="0018722C">
            <w:pPr>
              <w:pStyle w:val="affff9"/>
              <w:topLinePunct/>
              <w:ind w:leftChars="0" w:left="0" w:rightChars="0" w:right="0" w:firstLineChars="0" w:firstLine="0"/>
              <w:spacing w:line="240" w:lineRule="atLeast"/>
            </w:pPr>
            <w:r>
              <w:t>7836699</w:t>
            </w:r>
          </w:p>
        </w:tc>
        <w:tc>
          <w:tcPr>
            <w:tcW w:w="525" w:type="pct"/>
            <w:vAlign w:val="center"/>
          </w:tcPr>
          <w:p w:rsidR="0018722C">
            <w:pPr>
              <w:pStyle w:val="affff9"/>
              <w:topLinePunct/>
              <w:ind w:leftChars="0" w:left="0" w:rightChars="0" w:right="0" w:firstLineChars="0" w:firstLine="0"/>
              <w:spacing w:line="240" w:lineRule="atLeast"/>
            </w:pPr>
            <w:r>
              <w:t>10390949</w:t>
            </w:r>
          </w:p>
        </w:tc>
        <w:tc>
          <w:tcPr>
            <w:tcW w:w="525" w:type="pct"/>
            <w:vAlign w:val="center"/>
          </w:tcPr>
          <w:p w:rsidR="0018722C">
            <w:pPr>
              <w:pStyle w:val="affff9"/>
              <w:topLinePunct/>
              <w:ind w:leftChars="0" w:left="0" w:rightChars="0" w:right="0" w:firstLineChars="0" w:firstLine="0"/>
              <w:spacing w:line="240" w:lineRule="atLeast"/>
            </w:pPr>
            <w:r>
              <w:t>12511149</w:t>
            </w:r>
          </w:p>
        </w:tc>
        <w:tc>
          <w:tcPr>
            <w:tcW w:w="574" w:type="pct"/>
            <w:vAlign w:val="center"/>
          </w:tcPr>
          <w:p w:rsidR="0018722C">
            <w:pPr>
              <w:pStyle w:val="affff9"/>
              <w:topLinePunct/>
              <w:ind w:leftChars="0" w:left="0" w:rightChars="0" w:right="0" w:firstLineChars="0" w:firstLine="0"/>
              <w:spacing w:line="240" w:lineRule="atLeast"/>
            </w:pPr>
            <w:r>
              <w:t>17529109</w:t>
            </w:r>
          </w:p>
        </w:tc>
        <w:tc>
          <w:tcPr>
            <w:tcW w:w="586" w:type="pct"/>
            <w:vAlign w:val="center"/>
          </w:tcPr>
          <w:p w:rsidR="0018722C">
            <w:pPr>
              <w:pStyle w:val="affff9"/>
              <w:topLinePunct/>
              <w:ind w:leftChars="0" w:left="0" w:rightChars="0" w:right="0" w:firstLineChars="0" w:firstLine="0"/>
              <w:spacing w:line="240" w:lineRule="atLeast"/>
            </w:pPr>
            <w:r>
              <w:t>21914048</w:t>
            </w:r>
          </w:p>
        </w:tc>
        <w:tc>
          <w:tcPr>
            <w:tcW w:w="550" w:type="pct"/>
            <w:vAlign w:val="center"/>
          </w:tcPr>
          <w:p w:rsidR="0018722C">
            <w:pPr>
              <w:pStyle w:val="affff9"/>
              <w:topLinePunct/>
              <w:ind w:leftChars="0" w:left="0" w:rightChars="0" w:right="0" w:firstLineChars="0" w:firstLine="0"/>
              <w:spacing w:line="240" w:lineRule="atLeast"/>
            </w:pPr>
            <w:r>
              <w:t>23030659</w:t>
            </w:r>
          </w:p>
        </w:tc>
        <w:tc>
          <w:tcPr>
            <w:tcW w:w="506" w:type="pct"/>
            <w:vAlign w:val="center"/>
          </w:tcPr>
          <w:p w:rsidR="0018722C">
            <w:pPr>
              <w:pStyle w:val="affff9"/>
              <w:topLinePunct/>
              <w:ind w:leftChars="0" w:left="0" w:rightChars="0" w:right="0" w:firstLineChars="0" w:firstLine="0"/>
              <w:spacing w:line="240" w:lineRule="atLeast"/>
            </w:pPr>
            <w:r>
              <w:t>25364890</w:t>
            </w:r>
          </w:p>
        </w:tc>
      </w:tr>
      <w:tr>
        <w:tc>
          <w:tcPr>
            <w:tcW w:w="1223" w:type="pct"/>
            <w:vAlign w:val="center"/>
          </w:tcPr>
          <w:p w:rsidR="0018722C">
            <w:pPr>
              <w:pStyle w:val="ac"/>
              <w:topLinePunct/>
              <w:ind w:leftChars="0" w:left="0" w:rightChars="0" w:right="0" w:firstLineChars="0" w:firstLine="0"/>
              <w:spacing w:line="240" w:lineRule="atLeast"/>
            </w:pPr>
            <w:r>
              <w:t>财政收入</w:t>
            </w:r>
          </w:p>
        </w:tc>
        <w:tc>
          <w:tcPr>
            <w:tcW w:w="510" w:type="pct"/>
            <w:vAlign w:val="center"/>
          </w:tcPr>
          <w:p w:rsidR="0018722C">
            <w:pPr>
              <w:pStyle w:val="affff9"/>
              <w:topLinePunct/>
              <w:ind w:leftChars="0" w:left="0" w:rightChars="0" w:right="0" w:firstLineChars="0" w:firstLine="0"/>
              <w:spacing w:line="240" w:lineRule="atLeast"/>
            </w:pPr>
            <w:r>
              <w:t>12901828</w:t>
            </w:r>
          </w:p>
        </w:tc>
        <w:tc>
          <w:tcPr>
            <w:tcW w:w="525" w:type="pct"/>
            <w:vAlign w:val="center"/>
          </w:tcPr>
          <w:p w:rsidR="0018722C">
            <w:pPr>
              <w:pStyle w:val="affff9"/>
              <w:topLinePunct/>
              <w:ind w:leftChars="0" w:left="0" w:rightChars="0" w:right="0" w:firstLineChars="0" w:firstLine="0"/>
              <w:spacing w:line="240" w:lineRule="atLeast"/>
            </w:pPr>
            <w:r>
              <w:t>15353975</w:t>
            </w:r>
          </w:p>
        </w:tc>
        <w:tc>
          <w:tcPr>
            <w:tcW w:w="525" w:type="pct"/>
            <w:vAlign w:val="center"/>
          </w:tcPr>
          <w:p w:rsidR="0018722C">
            <w:pPr>
              <w:pStyle w:val="affff9"/>
              <w:topLinePunct/>
              <w:ind w:leftChars="0" w:left="0" w:rightChars="0" w:right="0" w:firstLineChars="0" w:firstLine="0"/>
              <w:spacing w:line="240" w:lineRule="atLeast"/>
            </w:pPr>
            <w:r>
              <w:t>29751187</w:t>
            </w:r>
          </w:p>
        </w:tc>
        <w:tc>
          <w:tcPr>
            <w:tcW w:w="574" w:type="pct"/>
            <w:vAlign w:val="center"/>
          </w:tcPr>
          <w:p w:rsidR="0018722C">
            <w:pPr>
              <w:pStyle w:val="affff9"/>
              <w:topLinePunct/>
              <w:ind w:leftChars="0" w:left="0" w:rightChars="0" w:right="0" w:firstLineChars="0" w:firstLine="0"/>
              <w:spacing w:line="240" w:lineRule="atLeast"/>
            </w:pPr>
            <w:r>
              <w:t>35236522</w:t>
            </w:r>
          </w:p>
        </w:tc>
        <w:tc>
          <w:tcPr>
            <w:tcW w:w="586" w:type="pct"/>
            <w:vAlign w:val="center"/>
          </w:tcPr>
          <w:p w:rsidR="0018722C">
            <w:pPr>
              <w:pStyle w:val="affff9"/>
              <w:topLinePunct/>
              <w:ind w:leftChars="0" w:left="0" w:rightChars="0" w:right="0" w:firstLineChars="0" w:firstLine="0"/>
              <w:spacing w:line="240" w:lineRule="atLeast"/>
            </w:pPr>
            <w:r>
              <w:t>37268412</w:t>
            </w:r>
          </w:p>
        </w:tc>
        <w:tc>
          <w:tcPr>
            <w:tcW w:w="550" w:type="pct"/>
            <w:vAlign w:val="center"/>
          </w:tcPr>
          <w:p w:rsidR="0018722C">
            <w:pPr>
              <w:pStyle w:val="affff9"/>
              <w:topLinePunct/>
              <w:ind w:leftChars="0" w:left="0" w:rightChars="0" w:right="0" w:firstLineChars="0" w:firstLine="0"/>
              <w:spacing w:line="240" w:lineRule="atLeast"/>
            </w:pPr>
            <w:r>
              <w:t>41055563</w:t>
            </w:r>
          </w:p>
        </w:tc>
        <w:tc>
          <w:tcPr>
            <w:tcW w:w="506" w:type="pct"/>
            <w:vAlign w:val="center"/>
          </w:tcPr>
          <w:p w:rsidR="0018722C">
            <w:pPr>
              <w:pStyle w:val="affff9"/>
              <w:topLinePunct/>
              <w:ind w:leftChars="0" w:left="0" w:rightChars="0" w:right="0" w:firstLineChars="0" w:firstLine="0"/>
              <w:spacing w:line="240" w:lineRule="atLeast"/>
            </w:pPr>
            <w:r>
              <w:t>46080265</w:t>
            </w:r>
          </w:p>
        </w:tc>
      </w:tr>
      <w:tr>
        <w:tc>
          <w:tcPr>
            <w:tcW w:w="1223" w:type="pct"/>
            <w:vAlign w:val="center"/>
          </w:tcPr>
          <w:p w:rsidR="0018722C">
            <w:pPr>
              <w:pStyle w:val="ac"/>
              <w:topLinePunct/>
              <w:ind w:leftChars="0" w:left="0" w:rightChars="0" w:right="0" w:firstLineChars="0" w:firstLine="0"/>
              <w:spacing w:line="240" w:lineRule="atLeast"/>
            </w:pPr>
            <w:r>
              <w:t>基本支出占财政收入比</w:t>
            </w:r>
          </w:p>
        </w:tc>
        <w:tc>
          <w:tcPr>
            <w:tcW w:w="510" w:type="pct"/>
            <w:vAlign w:val="center"/>
          </w:tcPr>
          <w:p w:rsidR="0018722C">
            <w:pPr>
              <w:pStyle w:val="affff9"/>
              <w:topLinePunct/>
              <w:ind w:leftChars="0" w:left="0" w:rightChars="0" w:right="0" w:firstLineChars="0" w:firstLine="0"/>
              <w:spacing w:line="240" w:lineRule="atLeast"/>
            </w:pPr>
            <w:r>
              <w:t>0.60741</w:t>
            </w:r>
          </w:p>
        </w:tc>
        <w:tc>
          <w:tcPr>
            <w:tcW w:w="525" w:type="pct"/>
            <w:vAlign w:val="center"/>
          </w:tcPr>
          <w:p w:rsidR="0018722C">
            <w:pPr>
              <w:pStyle w:val="affff9"/>
              <w:topLinePunct/>
              <w:ind w:leftChars="0" w:left="0" w:rightChars="0" w:right="0" w:firstLineChars="0" w:firstLine="0"/>
              <w:spacing w:line="240" w:lineRule="atLeast"/>
            </w:pPr>
            <w:r>
              <w:t>0.67676</w:t>
            </w:r>
          </w:p>
        </w:tc>
        <w:tc>
          <w:tcPr>
            <w:tcW w:w="525" w:type="pct"/>
            <w:vAlign w:val="center"/>
          </w:tcPr>
          <w:p w:rsidR="0018722C">
            <w:pPr>
              <w:pStyle w:val="affff9"/>
              <w:topLinePunct/>
              <w:ind w:leftChars="0" w:left="0" w:rightChars="0" w:right="0" w:firstLineChars="0" w:firstLine="0"/>
              <w:spacing w:line="240" w:lineRule="atLeast"/>
            </w:pPr>
            <w:r>
              <w:t>0.42053</w:t>
            </w:r>
          </w:p>
        </w:tc>
        <w:tc>
          <w:tcPr>
            <w:tcW w:w="574" w:type="pct"/>
            <w:vAlign w:val="center"/>
          </w:tcPr>
          <w:p w:rsidR="0018722C">
            <w:pPr>
              <w:pStyle w:val="affff9"/>
              <w:topLinePunct/>
              <w:ind w:leftChars="0" w:left="0" w:rightChars="0" w:right="0" w:firstLineChars="0" w:firstLine="0"/>
              <w:spacing w:line="240" w:lineRule="atLeast"/>
            </w:pPr>
            <w:r>
              <w:t>0.49747</w:t>
            </w:r>
          </w:p>
        </w:tc>
        <w:tc>
          <w:tcPr>
            <w:tcW w:w="586" w:type="pct"/>
            <w:vAlign w:val="center"/>
          </w:tcPr>
          <w:p w:rsidR="0018722C">
            <w:pPr>
              <w:pStyle w:val="affff9"/>
              <w:topLinePunct/>
              <w:ind w:leftChars="0" w:left="0" w:rightChars="0" w:right="0" w:firstLineChars="0" w:firstLine="0"/>
              <w:spacing w:line="240" w:lineRule="atLeast"/>
            </w:pPr>
            <w:r>
              <w:t>0.58801</w:t>
            </w:r>
          </w:p>
        </w:tc>
        <w:tc>
          <w:tcPr>
            <w:tcW w:w="550" w:type="pct"/>
            <w:vAlign w:val="center"/>
          </w:tcPr>
          <w:p w:rsidR="0018722C">
            <w:pPr>
              <w:pStyle w:val="affff9"/>
              <w:topLinePunct/>
              <w:ind w:leftChars="0" w:left="0" w:rightChars="0" w:right="0" w:firstLineChars="0" w:firstLine="0"/>
              <w:spacing w:line="240" w:lineRule="atLeast"/>
            </w:pPr>
            <w:r>
              <w:t>0.56096</w:t>
            </w:r>
          </w:p>
        </w:tc>
        <w:tc>
          <w:tcPr>
            <w:tcW w:w="506" w:type="pct"/>
            <w:vAlign w:val="center"/>
          </w:tcPr>
          <w:p w:rsidR="0018722C">
            <w:pPr>
              <w:pStyle w:val="affff9"/>
              <w:topLinePunct/>
              <w:ind w:leftChars="0" w:left="0" w:rightChars="0" w:right="0" w:firstLineChars="0" w:firstLine="0"/>
              <w:spacing w:line="240" w:lineRule="atLeast"/>
            </w:pPr>
            <w:r>
              <w:t>0.55045</w:t>
            </w:r>
          </w:p>
        </w:tc>
      </w:tr>
      <w:tr>
        <w:tc>
          <w:tcPr>
            <w:tcW w:w="122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1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7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8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50" w:type="pct"/>
            <w:vAlign w:val="center"/>
            <w:tcBorders>
              <w:top w:val="single" w:sz="4" w:space="0" w:color="auto"/>
            </w:tcBorders>
          </w:tcPr>
          <w:p w:rsidR="0018722C">
            <w:pPr>
              <w:pStyle w:val="aff1"/>
              <w:topLinePunct/>
              <w:ind w:leftChars="0" w:left="0" w:rightChars="0" w:right="0" w:firstLineChars="0" w:firstLine="0"/>
              <w:spacing w:line="240" w:lineRule="atLeast"/>
            </w:pPr>
            <w:r>
              <w:t>平均值</w:t>
            </w:r>
          </w:p>
        </w:tc>
        <w:tc>
          <w:tcPr>
            <w:tcW w:w="506" w:type="pct"/>
            <w:vAlign w:val="center"/>
            <w:tcBorders>
              <w:top w:val="single" w:sz="4" w:space="0" w:color="auto"/>
            </w:tcBorders>
          </w:tcPr>
          <w:p w:rsidR="0018722C">
            <w:pPr>
              <w:pStyle w:val="affff9"/>
              <w:topLinePunct/>
              <w:ind w:leftChars="0" w:left="0" w:rightChars="0" w:right="0" w:firstLineChars="0" w:firstLine="0"/>
              <w:spacing w:line="240" w:lineRule="atLeast"/>
            </w:pPr>
            <w:r>
              <w:t>0.55737</w:t>
            </w:r>
          </w:p>
        </w:tc>
      </w:tr>
    </w:tbl>
    <w:p w:rsidR="0018722C">
      <w:pPr>
        <w:pStyle w:val="aff3"/>
        <w:topLinePunct/>
      </w:pPr>
      <w:r>
        <w:rPr>
          <w:rFonts w:cstheme="minorBidi" w:hAnsiTheme="minorHAnsi" w:eastAsiaTheme="minorHAnsi" w:asciiTheme="minorHAnsi"/>
        </w:rPr>
        <w:t>数据来源：根据</w:t>
      </w:r>
      <w:r w:rsidR="001852F3">
        <w:rPr>
          <w:rFonts w:cstheme="minorBidi" w:hAnsiTheme="minorHAnsi" w:eastAsiaTheme="minorHAnsi" w:asciiTheme="minorHAnsi"/>
        </w:rPr>
        <w:t xml:space="preserve">1997-2014</w:t>
      </w:r>
      <w:r w:rsidR="001852F3">
        <w:rPr>
          <w:rFonts w:cstheme="minorBidi" w:hAnsiTheme="minorHAnsi" w:eastAsiaTheme="minorHAnsi" w:asciiTheme="minorHAnsi"/>
        </w:rPr>
        <w:t xml:space="preserve">年的《重庆市统计年鉴》数据整理而得</w:t>
      </w:r>
    </w:p>
    <w:p w:rsidR="0018722C">
      <w:pPr>
        <w:topLinePunct/>
      </w:pPr>
      <w:r>
        <w:t>由</w:t>
      </w:r>
      <w:r>
        <w:t>表</w:t>
      </w:r>
      <w:r>
        <w:rPr>
          <w:rFonts w:ascii="Times New Roman" w:eastAsia="宋体"/>
        </w:rPr>
        <w:t>5</w:t>
      </w:r>
      <w:r>
        <w:rPr>
          <w:rFonts w:ascii="Times New Roman" w:eastAsia="宋体"/>
        </w:rPr>
        <w:t>.</w:t>
      </w:r>
      <w:r>
        <w:rPr>
          <w:rFonts w:ascii="Times New Roman" w:eastAsia="宋体"/>
        </w:rPr>
        <w:t>3</w:t>
      </w:r>
      <w:r>
        <w:t>可知</w:t>
      </w:r>
      <w:r>
        <w:rPr>
          <w:rFonts w:ascii="Times New Roman" w:eastAsia="宋体"/>
        </w:rPr>
        <w:t>2008</w:t>
      </w:r>
      <w:r>
        <w:t>年</w:t>
      </w:r>
      <w:r>
        <w:rPr>
          <w:rFonts w:ascii="Times New Roman" w:eastAsia="宋体"/>
        </w:rPr>
        <w:t>-2014</w:t>
      </w:r>
      <w:r>
        <w:t>年期间</w:t>
      </w:r>
      <w:r>
        <w:rPr>
          <w:rFonts w:ascii="Times New Roman" w:eastAsia="宋体"/>
          <w:rFonts w:hint="eastAsia"/>
        </w:rPr>
        <w:t>，</w:t>
      </w:r>
      <w:r>
        <w:t>重庆市固定财政支出占地方财政收入的平</w:t>
      </w:r>
      <w:r>
        <w:t>均值为</w:t>
      </w:r>
      <w:r>
        <w:rPr>
          <w:rFonts w:ascii="Times New Roman" w:eastAsia="宋体"/>
        </w:rPr>
        <w:t>55</w:t>
      </w:r>
      <w:r>
        <w:rPr>
          <w:rFonts w:ascii="Times New Roman" w:eastAsia="宋体"/>
        </w:rPr>
        <w:t>.</w:t>
      </w:r>
      <w:r>
        <w:rPr>
          <w:rFonts w:ascii="Times New Roman" w:eastAsia="宋体"/>
        </w:rPr>
        <w:t>7</w:t>
      </w:r>
      <w:r>
        <w:rPr>
          <w:rFonts w:ascii="Times New Roman" w:eastAsia="宋体"/>
        </w:rPr>
        <w:t>%</w:t>
      </w:r>
      <w:r>
        <w:t>，考虑到重庆市</w:t>
      </w:r>
      <w:r>
        <w:t>近年</w:t>
      </w:r>
      <w:r>
        <w:t>来城镇化速度的加快以及可能存在的一些其他的</w:t>
      </w:r>
      <w:r>
        <w:t>必要支出，本文保守估计这一比例为</w:t>
      </w:r>
      <w:r>
        <w:rPr>
          <w:rFonts w:ascii="Times New Roman" w:eastAsia="宋体"/>
        </w:rPr>
        <w:t>60%</w:t>
      </w:r>
      <w:r>
        <w:t>，因此可用于担保的财政收入为地方财</w:t>
      </w:r>
      <w:r>
        <w:t>政收入的</w:t>
      </w:r>
      <w:r>
        <w:rPr>
          <w:rFonts w:ascii="Times New Roman" w:eastAsia="宋体"/>
        </w:rPr>
        <w:t>40%</w:t>
      </w:r>
      <w:r>
        <w:t>。通过计算得出</w:t>
      </w:r>
      <w:r>
        <w:rPr>
          <w:rFonts w:ascii="Times New Roman" w:eastAsia="宋体"/>
        </w:rPr>
        <w:t>2015</w:t>
      </w:r>
      <w:r>
        <w:t>年重庆市可用于担保的财政收入为</w:t>
      </w:r>
      <w:r>
        <w:rPr>
          <w:rFonts w:ascii="Times New Roman" w:eastAsia="宋体"/>
        </w:rPr>
        <w:t>2195</w:t>
      </w:r>
      <w:r>
        <w:rPr>
          <w:rFonts w:ascii="Times New Roman" w:eastAsia="宋体"/>
        </w:rPr>
        <w:t>.</w:t>
      </w:r>
      <w:r>
        <w:rPr>
          <w:rFonts w:ascii="Times New Roman" w:eastAsia="宋体"/>
        </w:rPr>
        <w:t>99048</w:t>
      </w:r>
      <w:r>
        <w:t>亿元。</w:t>
      </w:r>
    </w:p>
    <w:p w:rsidR="0018722C">
      <w:pPr>
        <w:pStyle w:val="Heading2"/>
        <w:topLinePunct/>
        <w:ind w:left="171" w:hangingChars="171" w:hanging="171"/>
      </w:pPr>
      <w:bookmarkStart w:id="7947" w:name="_Toc6867947"/>
      <w:bookmarkStart w:name="5.2 利用KMV模型进行地方政府融资平台风险测量 " w:id="65"/>
      <w:bookmarkEnd w:id="65"/>
      <w:r>
        <w:t>5.2</w:t>
      </w:r>
      <w:r>
        <w:t xml:space="preserve"> </w:t>
      </w:r>
      <w:r/>
      <w:bookmarkStart w:name="5.2 利用KMV模型进行地方政府融资平台风险测量 " w:id="66"/>
      <w:bookmarkEnd w:id="66"/>
      <w:r>
        <w:t>利用</w:t>
      </w:r>
      <w:r>
        <w:t>KMV</w:t>
      </w:r>
      <w:r/>
      <w:r>
        <w:t>模型进行地方政府融资平台风险测量</w:t>
      </w:r>
      <w:bookmarkEnd w:id="7947"/>
    </w:p>
    <w:p w:rsidR="0018722C">
      <w:pPr>
        <w:pStyle w:val="Heading3"/>
        <w:topLinePunct/>
        <w:ind w:left="200" w:hangingChars="200" w:hanging="200"/>
      </w:pPr>
      <w:bookmarkStart w:id="7948" w:name="_Toc6867948"/>
      <w:r>
        <w:t>5.2.1</w:t>
      </w:r>
      <w:r>
        <w:t xml:space="preserve"> </w:t>
      </w:r>
      <w:r>
        <w:t>地方财政收入波动率和增长率的确定</w:t>
      </w:r>
      <w:bookmarkEnd w:id="7948"/>
    </w:p>
    <w:p w:rsidR="0018722C">
      <w:pPr>
        <w:topLinePunct/>
      </w:pPr>
      <w:r>
        <w:t>针对</w:t>
      </w:r>
      <w:r>
        <w:rPr>
          <w:rFonts w:ascii="Times New Roman" w:eastAsia="Times New Roman"/>
        </w:rPr>
        <w:t>ARIMA</w:t>
      </w:r>
      <w:r>
        <w:t>模型短期预测效果的短期有效性，本文选取的违约概率的预测时</w:t>
      </w:r>
      <w:r>
        <w:t>间为</w:t>
      </w:r>
      <w:r>
        <w:rPr>
          <w:rFonts w:ascii="Times New Roman" w:eastAsia="Times New Roman"/>
        </w:rPr>
        <w:t>1</w:t>
      </w:r>
      <w:r>
        <w:t>年，这也符合对文章数据稳定性的要求。</w:t>
      </w:r>
    </w:p>
    <w:p w:rsidR="0018722C">
      <w:pPr>
        <w:topLinePunct/>
      </w:pPr>
      <w:r>
        <w:t>根据上一章推导出来的公式可以求出重庆市地方财政收入的波动率</w:t>
      </w:r>
      <w:r>
        <w:rPr>
          <w:rFonts w:ascii="Symbol" w:hAnsi="Symbol" w:eastAsia="Symbol"/>
          <w:i/>
        </w:rPr>
        <w:t></w:t>
      </w:r>
      <w:r>
        <w:t>和增长</w:t>
      </w:r>
      <w:r>
        <w:t>率的均值</w:t>
      </w:r>
      <w:r>
        <w:rPr>
          <w:rFonts w:ascii="Symbol" w:hAnsi="Symbol" w:eastAsia="Symbol"/>
          <w:i/>
        </w:rPr>
        <w:t></w:t>
      </w:r>
      <w:r>
        <w:t>。</w:t>
      </w:r>
    </w:p>
    <w:p w:rsidR="0018722C">
      <w:spacing w:beforeLines="0" w:before="0" w:afterLines="0" w:after="0" w:line="440" w:lineRule="auto"/>
      <w:pPr>
        <w:sectPr w:rsidR="00556256">
          <w:type w:val="continuous"/>
          <w:pgSz w:w="11910" w:h="16840"/>
          <w:pgMar w:header="893" w:footer="272" w:top="1120" w:bottom="460" w:left="900" w:right="11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8536" from="150.197006pt,22.421448pt" to="171.344006pt,22.421448pt" stroked="true" strokeweight=".589pt" strokecolor="#000000">
            <v:stroke dashstyle="solid"/>
            <w10:wrap type="none"/>
          </v:line>
        </w:pict>
      </w:r>
      <w:r>
        <w:rPr>
          <w:kern w:val="2"/>
          <w:sz w:val="22"/>
          <w:szCs w:val="22"/>
          <w:rFonts w:cstheme="minorBidi" w:hAnsiTheme="minorHAnsi" w:eastAsiaTheme="minorHAnsi" w:asciiTheme="minorHAnsi"/>
        </w:rPr>
        <w:pict>
          <v:shape style="margin-left:144.987pt;margin-top:16.57151pt;width:4.6pt;height:14.6pt;mso-position-horizontal-relative:page;mso-position-vertical-relative:paragraph;z-index:-68128" type="#_x0000_t202" filled="false" stroked="false">
            <v:textbox inset="0,0,0,0">
              <w:txbxContent>
                <w:p w:rsidR="0018722C">
                  <w:pPr>
                    <w:spacing w:line="292" w:lineRule="exact" w:before="0"/>
                    <w:ind w:leftChars="0" w:left="0" w:rightChars="0" w:right="0" w:firstLineChars="0" w:firstLine="0"/>
                    <w:jc w:val="left"/>
                    <w:rPr>
                      <w:rFonts w:ascii="Symbol" w:hAnsi="Symbol"/>
                      <w:sz w:val="23"/>
                    </w:rPr>
                  </w:pPr>
                  <w:r>
                    <w:rPr>
                      <w:rFonts w:ascii="Symbol" w:hAnsi="Symbol"/>
                      <w:w w:val="99"/>
                      <w:sz w:val="23"/>
                    </w:rPr>
                    <w:t></w:t>
                  </w:r>
                </w:p>
              </w:txbxContent>
            </v:textbox>
            <w10:wrap type="none"/>
          </v:shape>
        </w:pict>
      </w:r>
      <w:r>
        <w:rPr>
          <w:kern w:val="2"/>
          <w:szCs w:val="22"/>
          <w:rFonts w:ascii="Symbol" w:hAnsi="Symbol" w:cstheme="minorBidi" w:eastAsiaTheme="minorHAnsi"/>
          <w:i/>
          <w:sz w:val="25"/>
        </w:rPr>
        <w:t></w:t>
      </w:r>
      <w:r>
        <w:rPr>
          <w:kern w:val="2"/>
          <w:szCs w:val="22"/>
          <w:rFonts w:ascii="Symbol" w:hAnsi="Symbol" w:cstheme="minorBidi" w:eastAsiaTheme="minorHAnsi"/>
          <w:sz w:val="23"/>
        </w:rPr>
        <w:t></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  </w:t>
      </w:r>
      <w:r>
        <w:rPr>
          <w:kern w:val="2"/>
          <w:szCs w:val="22"/>
          <w:rFonts w:ascii="Times New Roman" w:hAnsi="Times New Roman" w:cstheme="minorBidi" w:eastAsiaTheme="minorHAnsi"/>
          <w:sz w:val="23"/>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n</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margin-left:173.274002pt;margin-top:-7.348973pt;width:41.45pt;height:25.05pt;mso-position-horizontal-relative:page;mso-position-vertical-relative:paragraph;z-index:-68104" type="#_x0000_t202" filled="false" stroked="false">
            <v:textbox inset="0,0,0,0">
              <w:txbxContent>
                <w:p w:rsidR="0018722C">
                  <w:pPr>
                    <w:tabs>
                      <w:tab w:pos="378" w:val="left" w:leader="none"/>
                    </w:tabs>
                    <w:spacing w:line="499" w:lineRule="exact" w:before="0"/>
                    <w:ind w:leftChars="0" w:left="0" w:rightChars="0" w:right="0" w:firstLineChars="0" w:firstLine="0"/>
                    <w:jc w:val="left"/>
                    <w:rPr>
                      <w:rFonts w:ascii="Symbol" w:hAnsi="Symbol"/>
                      <w:sz w:val="23"/>
                    </w:rPr>
                  </w:pPr>
                  <w:r>
                    <w:rPr>
                      <w:rFonts w:ascii="Times New Roman" w:hAnsi="Times New Roman"/>
                      <w:i/>
                      <w:spacing w:val="-466"/>
                      <w:w w:val="99"/>
                      <w:sz w:val="23"/>
                    </w:rPr>
                    <w:t>A</w:t>
                  </w:r>
                  <w:r>
                    <w:rPr>
                      <w:rFonts w:ascii="Symbol" w:hAnsi="Symbol"/>
                      <w:w w:val="102"/>
                      <w:position w:val="-20"/>
                      <w:sz w:val="35"/>
                    </w:rPr>
                    <w:t></w:t>
                  </w:r>
                  <w:r>
                    <w:rPr>
                      <w:rFonts w:ascii="Times New Roman" w:hAnsi="Times New Roman"/>
                      <w:position w:val="-20"/>
                      <w:sz w:val="35"/>
                    </w:rPr>
                    <w:tab/>
                    <w:tab/>
                  </w:r>
                  <w:r>
                    <w:rPr>
                      <w:rFonts w:ascii="Symbol" w:hAnsi="Symbol"/>
                      <w:w w:val="99"/>
                      <w:position w:val="-14"/>
                      <w:sz w:val="23"/>
                    </w:rPr>
                    <w:t></w:t>
                  </w:r>
                </w:p>
              </w:txbxContent>
            </v:textbox>
            <w10:wrap type="none"/>
          </v:shape>
        </w:pict>
      </w:r>
      <w:r>
        <w:rPr>
          <w:kern w:val="2"/>
          <w:szCs w:val="22"/>
          <w:rFonts w:ascii="Times New Roman" w:hAnsi="Times New Roman" w:cstheme="minorBidi" w:eastAsiaTheme="minorHAnsi"/>
          <w:w w:val="105"/>
          <w:sz w:val="13"/>
          <w:u w:val="single"/>
        </w:rPr>
        <w:t> </w:t>
      </w:r>
      <w:r>
        <w:rPr>
          <w:kern w:val="2"/>
          <w:szCs w:val="22"/>
          <w:rFonts w:ascii="Times New Roman" w:hAnsi="Times New Roman" w:cstheme="minorBidi" w:eastAsiaTheme="minorHAnsi"/>
          <w:sz w:val="13"/>
          <w:u w:val="single"/>
        </w:rPr>
        <w:t>    </w:t>
      </w:r>
      <w:r>
        <w:rPr>
          <w:kern w:val="2"/>
          <w:szCs w:val="22"/>
          <w:rFonts w:ascii="Times New Roman" w:hAnsi="Times New Roman" w:cstheme="minorBidi" w:eastAsiaTheme="minorHAnsi"/>
          <w:i/>
          <w:w w:val="105"/>
          <w:sz w:val="13"/>
          <w:u w:val="single"/>
        </w:rPr>
        <w:t>i</w:t>
      </w:r>
      <w:r>
        <w:rPr>
          <w:kern w:val="2"/>
          <w:szCs w:val="22"/>
          <w:rFonts w:ascii="Symbol" w:hAnsi="Symbol" w:cstheme="minorBidi" w:eastAsiaTheme="minorHAnsi"/>
          <w:w w:val="105"/>
          <w:sz w:val="13"/>
          <w:u w:val="single"/>
        </w:rPr>
        <w:t></w:t>
      </w:r>
      <w:r>
        <w:rPr>
          <w:kern w:val="2"/>
          <w:szCs w:val="22"/>
          <w:rFonts w:ascii="Times New Roman" w:hAnsi="Times New Roman" w:cstheme="minorBidi" w:eastAsiaTheme="minorHAnsi"/>
          <w:w w:val="105"/>
          <w:sz w:val="13"/>
          <w:u w:val="single"/>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i/>
        </w:rPr>
        <w:t></w:t>
      </w:r>
      <w:r>
        <w:rPr>
          <w:vertAlign w:val="superscript"/>
          /&gt;
        </w:rPr>
        <w:t>2</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t</w:t>
      </w:r>
    </w:p>
    <w:p w:rsidR="0018722C">
      <w:pPr>
        <w:pStyle w:val="aff7"/>
        <w:topLinePunct/>
      </w:pPr>
      <w:r>
        <w:rPr>
          <w:rFonts w:ascii="Times New Roman"/>
          <w:sz w:val="2"/>
        </w:rPr>
        <w:pict>
          <v:group style="width:7pt;height:.6pt;mso-position-horizontal-relative:char;mso-position-vertical-relative:line" coordorigin="0,0" coordsize="140,12">
            <v:line style="position:absolute" from="0,6" to="140,6" stroked="true" strokeweight=".589pt" strokecolor="#000000">
              <v:stroke dashstyle="solid"/>
            </v:line>
          </v:group>
        </w:pict>
      </w:r>
      <w:r/>
    </w:p>
    <w:p w:rsidR="0018722C">
      <w:pPr>
        <w:widowControl w:val="0"/>
        <w:snapToGrid w:val="1"/>
        <w:spacing w:beforeLines="0" w:afterLines="0" w:after="0" w:line="224" w:lineRule="exact" w:before="233"/>
        <w:ind w:firstLineChars="0" w:firstLine="0" w:rightChars="0" w:right="0" w:leftChars="0" w:left="158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（式 </w:t>
      </w:r>
      <w:r>
        <w:rPr>
          <w:kern w:val="2"/>
          <w:sz w:val="24"/>
          <w:szCs w:val="24"/>
          <w:rFonts w:ascii="Times New Roman" w:eastAsia="Times New Roman" w:cstheme="minorBidi" w:hAnsi="宋体" w:cs="宋体"/>
        </w:rPr>
        <w:t>4.17</w:t>
      </w:r>
      <w:r>
        <w:rPr>
          <w:kern w:val="2"/>
          <w:sz w:val="24"/>
          <w:szCs w:val="24"/>
          <w:rFonts w:cstheme="minorBidi" w:ascii="宋体" w:hAnsi="宋体" w:eastAsia="宋体" w:cs="宋体"/>
        </w:rPr>
        <w:t>）</w:t>
      </w:r>
    </w:p>
    <w:p w:rsidR="0018722C">
      <w:pPr>
        <w:spacing w:after="0" w:line="224" w:lineRule="auto"/>
        <w:sectPr w:rsidR="00556256">
          <w:type w:val="continuous"/>
          <w:pgSz w:w="11910" w:h="16840"/>
          <w:pgMar w:top="1580" w:bottom="460" w:left="900" w:right="1180"/>
          <w:cols w:num="4" w:equalWidth="0">
            <w:col w:w="2376" w:space="40"/>
            <w:col w:w="979" w:space="39"/>
            <w:col w:w="828" w:space="2656"/>
            <w:col w:w="2912"/>
          </w:cols>
        </w:sectPr>
      </w:pPr>
    </w:p>
    <w:p w:rsidR="0018722C">
      <w:pPr>
        <w:tabs>
          <w:tab w:pos="3454" w:val="left" w:leader="none"/>
          <w:tab w:pos="3949" w:val="left" w:leader="none"/>
        </w:tabs>
        <w:spacing w:line="351" w:lineRule="exact" w:before="0"/>
        <w:ind w:leftChars="0" w:left="1999" w:rightChars="0" w:right="0" w:firstLineChars="0" w:firstLine="0"/>
        <w:jc w:val="left"/>
        <w:rPr>
          <w:rFonts w:ascii="Symbol" w:hAnsi="Symbol"/>
          <w:sz w:val="23"/>
        </w:rPr>
      </w:pPr>
      <w:r>
        <w:pict>
          <v:group style="position:absolute;margin-left:145.567993pt;margin-top:21.362707pt;width:186.05pt;height:44pt;mso-position-horizontal-relative:page;mso-position-vertical-relative:paragraph;z-index:3352" coordorigin="2911,427" coordsize="3721,880">
            <v:shape style="position:absolute;left:3179;top:-10225;width:2171;height:2" coordorigin="3180,-10224" coordsize="2171,0" path="m3180,876l3655,876m4920,876l5350,876e" filled="false" stroked="true" strokeweight=".593pt" strokecolor="#000000">
              <v:path arrowok="t"/>
              <v:stroke dashstyle="solid"/>
            </v:shape>
            <v:shape style="position:absolute;left:2914;top:-10640;width:3718;height:859" coordorigin="2914,-10639" coordsize="3718,859" path="m2914,1008l2938,965m2938,965l2996,1291m2996,1291l3060,433m3060,433l6632,433e" filled="false" stroked="true" strokeweight="0pt" strokecolor="#000000">
              <v:path arrowok="t"/>
              <v:stroke dashstyle="solid"/>
            </v:shape>
            <v:shape style="position:absolute;left:2911;top:427;width:3721;height:864" coordorigin="2911,427" coordsize="3721,864" path="m3007,1216l2996,1216,3055,427,6632,427,6632,439,3066,439,3007,1216xm2918,1010l2911,1006,2944,946,2952,985,2931,985,2918,1010xm3002,1291l2990,1291,2931,985,2952,985,2996,1216,3007,1216,3002,1291xe" filled="true" fillcolor="#000000" stroked="false">
              <v:path arrowok="t"/>
              <v:fill type="solid"/>
            </v:shape>
            <v:shape style="position:absolute;left:3073;top:462;width:112;height:292" type="#_x0000_t202" filled="false" stroked="false">
              <v:textbox inset="0,0,0,0">
                <w:txbxContent>
                  <w:p w:rsidR="0018722C">
                    <w:pPr>
                      <w:spacing w:line="292" w:lineRule="exact" w:before="0"/>
                      <w:ind w:leftChars="0" w:left="0" w:rightChars="0" w:right="0" w:firstLineChars="0" w:firstLine="0"/>
                      <w:jc w:val="left"/>
                      <w:rPr>
                        <w:rFonts w:ascii="Symbol" w:hAnsi="Symbol"/>
                        <w:sz w:val="23"/>
                      </w:rPr>
                    </w:pPr>
                    <w:r>
                      <w:rPr>
                        <w:rFonts w:ascii="Symbol" w:hAnsi="Symbol"/>
                        <w:w w:val="99"/>
                        <w:sz w:val="23"/>
                      </w:rPr>
                      <w:t></w:t>
                    </w:r>
                  </w:p>
                </w:txbxContent>
              </v:textbox>
              <w10:wrap type="none"/>
            </v:shape>
            <v:shape style="position:absolute;left:3073;top:692;width:112;height:292" type="#_x0000_t202" filled="false" stroked="false">
              <v:textbox inset="0,0,0,0">
                <w:txbxContent>
                  <w:p w:rsidR="0018722C">
                    <w:pPr>
                      <w:spacing w:line="292" w:lineRule="exact" w:before="0"/>
                      <w:ind w:leftChars="0" w:left="0" w:rightChars="0" w:right="0" w:firstLineChars="0" w:firstLine="0"/>
                      <w:jc w:val="left"/>
                      <w:rPr>
                        <w:rFonts w:ascii="Symbol" w:hAnsi="Symbol"/>
                        <w:sz w:val="23"/>
                      </w:rPr>
                    </w:pPr>
                    <w:r>
                      <w:rPr>
                        <w:rFonts w:ascii="Symbol" w:hAnsi="Symbol"/>
                        <w:w w:val="99"/>
                        <w:sz w:val="23"/>
                      </w:rPr>
                      <w:t></w:t>
                    </w:r>
                  </w:p>
                </w:txbxContent>
              </v:textbox>
              <w10:wrap type="none"/>
            </v:shape>
            <v:shape style="position:absolute;left:3357;top:573;width:140;height:264" type="#_x0000_t202" filled="false" stroked="false">
              <v:textbox inset="0,0,0,0">
                <w:txbxContent>
                  <w:p w:rsidR="0018722C">
                    <w:pPr>
                      <w:spacing w:line="264" w:lineRule="exact" w:before="0"/>
                      <w:ind w:leftChars="0" w:left="0" w:rightChars="0" w:right="0" w:firstLineChars="0" w:firstLine="0"/>
                      <w:jc w:val="left"/>
                      <w:rPr>
                        <w:rFonts w:ascii="Times New Roman"/>
                        <w:sz w:val="23"/>
                      </w:rPr>
                    </w:pPr>
                    <w:r>
                      <w:rPr>
                        <w:rFonts w:ascii="Times New Roman"/>
                        <w:w w:val="99"/>
                        <w:sz w:val="23"/>
                      </w:rPr>
                      <w:t>1</w:t>
                    </w:r>
                  </w:p>
                </w:txbxContent>
              </v:textbox>
              <w10:wrap type="none"/>
            </v:shape>
            <v:shape style="position:absolute;left:3073;top:884;width:1014;height:422" type="#_x0000_t202" filled="false" stroked="false">
              <v:textbox inset="0,0,0,0">
                <w:txbxContent>
                  <w:p w:rsidR="0018722C">
                    <w:pPr>
                      <w:spacing w:line="422" w:lineRule="exact" w:before="0"/>
                      <w:ind w:leftChars="0" w:left="0" w:rightChars="0" w:right="0" w:firstLineChars="0" w:firstLine="0"/>
                      <w:jc w:val="left"/>
                      <w:rPr>
                        <w:rFonts w:ascii="Symbol" w:hAnsi="Symbol"/>
                        <w:sz w:val="23"/>
                      </w:rPr>
                    </w:pPr>
                    <w:r>
                      <w:rPr>
                        <w:rFonts w:ascii="Symbol" w:hAnsi="Symbol"/>
                        <w:spacing w:val="-44"/>
                        <w:w w:val="105"/>
                        <w:sz w:val="23"/>
                      </w:rPr>
                      <w:t></w:t>
                    </w:r>
                    <w:r>
                      <w:rPr>
                        <w:rFonts w:ascii="Symbol" w:hAnsi="Symbol"/>
                        <w:spacing w:val="-44"/>
                        <w:w w:val="105"/>
                        <w:position w:val="-8"/>
                        <w:sz w:val="23"/>
                      </w:rPr>
                      <w:t></w:t>
                    </w:r>
                    <w:r>
                      <w:rPr>
                        <w:rFonts w:ascii="Times New Roman" w:hAnsi="Times New Roman"/>
                        <w:spacing w:val="-44"/>
                        <w:w w:val="105"/>
                        <w:position w:val="-8"/>
                        <w:sz w:val="23"/>
                      </w:rPr>
                      <w:t> </w:t>
                    </w:r>
                    <w:r>
                      <w:rPr>
                        <w:rFonts w:ascii="Times New Roman" w:hAnsi="Times New Roman"/>
                        <w:i/>
                        <w:w w:val="105"/>
                        <w:position w:val="4"/>
                        <w:sz w:val="23"/>
                      </w:rPr>
                      <w:t>n </w:t>
                    </w:r>
                    <w:r>
                      <w:rPr>
                        <w:rFonts w:ascii="Symbol" w:hAnsi="Symbol"/>
                        <w:w w:val="105"/>
                        <w:position w:val="4"/>
                        <w:sz w:val="23"/>
                      </w:rPr>
                      <w:t></w:t>
                    </w:r>
                    <w:r>
                      <w:rPr>
                        <w:rFonts w:ascii="Times New Roman" w:hAnsi="Times New Roman"/>
                        <w:w w:val="105"/>
                        <w:position w:val="4"/>
                        <w:sz w:val="23"/>
                      </w:rPr>
                      <w:t> 2 </w:t>
                    </w:r>
                    <w:r>
                      <w:rPr>
                        <w:rFonts w:ascii="Times New Roman" w:hAnsi="Times New Roman"/>
                        <w:i/>
                        <w:w w:val="105"/>
                        <w:sz w:val="13"/>
                      </w:rPr>
                      <w:t>i</w:t>
                    </w:r>
                    <w:r>
                      <w:rPr>
                        <w:rFonts w:ascii="Symbol" w:hAnsi="Symbol"/>
                        <w:w w:val="105"/>
                        <w:sz w:val="13"/>
                      </w:rPr>
                      <w:t></w:t>
                    </w:r>
                    <w:r>
                      <w:rPr>
                        <w:rFonts w:ascii="Times New Roman" w:hAnsi="Times New Roman"/>
                        <w:w w:val="105"/>
                        <w:sz w:val="13"/>
                      </w:rPr>
                      <w:t>1 </w:t>
                    </w:r>
                    <w:r>
                      <w:rPr>
                        <w:rFonts w:ascii="Symbol" w:hAnsi="Symbol"/>
                        <w:w w:val="105"/>
                        <w:position w:val="-1"/>
                        <w:sz w:val="23"/>
                      </w:rPr>
                      <w:t></w:t>
                    </w:r>
                  </w:p>
                </w:txbxContent>
              </v:textbox>
              <w10:wrap type="none"/>
            </v:shape>
            <v:shape style="position:absolute;left:3694;top:632;width:393;height:438" type="#_x0000_t202" filled="false" stroked="false">
              <v:textbox inset="0,0,0,0">
                <w:txbxContent>
                  <w:p w:rsidR="0018722C">
                    <w:pPr>
                      <w:spacing w:before="7"/>
                      <w:ind w:leftChars="0" w:left="0" w:rightChars="0" w:right="0" w:firstLineChars="0" w:firstLine="0"/>
                      <w:jc w:val="left"/>
                      <w:rPr>
                        <w:rFonts w:ascii="Symbol" w:hAnsi="Symbol"/>
                        <w:sz w:val="23"/>
                      </w:rPr>
                    </w:pPr>
                    <w:r>
                      <w:rPr>
                        <w:rFonts w:ascii="Symbol" w:hAnsi="Symbol"/>
                        <w:sz w:val="35"/>
                      </w:rPr>
                      <w:t></w:t>
                    </w:r>
                    <w:r>
                      <w:rPr>
                        <w:rFonts w:ascii="Symbol" w:hAnsi="Symbol"/>
                        <w:sz w:val="23"/>
                      </w:rPr>
                      <w:t></w:t>
                    </w:r>
                  </w:p>
                </w:txbxContent>
              </v:textbox>
              <w10:wrap type="none"/>
            </v:shape>
            <v:shape style="position:absolute;left:3720;top:528;width:367;height:292" type="#_x0000_t202" filled="false" stroked="false">
              <v:textbox inset="0,0,0,0">
                <w:txbxContent>
                  <w:p w:rsidR="0018722C">
                    <w:pPr>
                      <w:spacing w:line="289" w:lineRule="exact" w:before="3"/>
                      <w:ind w:leftChars="0" w:left="0" w:rightChars="0" w:right="0" w:firstLineChars="0" w:firstLine="0"/>
                      <w:jc w:val="left"/>
                      <w:rPr>
                        <w:rFonts w:ascii="Symbol" w:hAnsi="Symbol"/>
                        <w:sz w:val="23"/>
                      </w:rPr>
                    </w:pPr>
                    <w:r>
                      <w:rPr>
                        <w:rFonts w:ascii="Times New Roman" w:hAnsi="Times New Roman"/>
                        <w:i/>
                        <w:w w:val="105"/>
                        <w:sz w:val="13"/>
                      </w:rPr>
                      <w:t>n</w:t>
                    </w:r>
                    <w:r>
                      <w:rPr>
                        <w:rFonts w:ascii="Symbol" w:hAnsi="Symbol"/>
                        <w:w w:val="105"/>
                        <w:sz w:val="13"/>
                      </w:rPr>
                      <w:t></w:t>
                    </w:r>
                    <w:r>
                      <w:rPr>
                        <w:rFonts w:ascii="Times New Roman" w:hAnsi="Times New Roman"/>
                        <w:w w:val="105"/>
                        <w:sz w:val="13"/>
                      </w:rPr>
                      <w:t>1 </w:t>
                    </w:r>
                    <w:r>
                      <w:rPr>
                        <w:rFonts w:ascii="Symbol" w:hAnsi="Symbol"/>
                        <w:w w:val="105"/>
                        <w:position w:val="-7"/>
                        <w:sz w:val="23"/>
                      </w:rPr>
                      <w:t></w:t>
                    </w:r>
                  </w:p>
                </w:txbxContent>
              </v:textbox>
              <w10:wrap type="none"/>
            </v:shape>
            <v:shape style="position:absolute;left:4096;top:697;width:785;height:292" type="#_x0000_t202" filled="false" stroked="false">
              <v:textbox inset="0,0,0,0">
                <w:txbxContent>
                  <w:p w:rsidR="0018722C">
                    <w:pPr>
                      <w:tabs>
                        <w:tab w:pos="633" w:val="left" w:leader="none"/>
                      </w:tabs>
                      <w:spacing w:line="292" w:lineRule="exact" w:before="0"/>
                      <w:ind w:leftChars="0" w:left="0" w:rightChars="0" w:right="0" w:firstLineChars="0" w:firstLine="0"/>
                      <w:jc w:val="left"/>
                      <w:rPr>
                        <w:rFonts w:ascii="Symbol" w:hAnsi="Symbol"/>
                        <w:sz w:val="23"/>
                      </w:rPr>
                    </w:pPr>
                    <w:r>
                      <w:rPr>
                        <w:rFonts w:ascii="Times New Roman" w:hAnsi="Times New Roman"/>
                        <w:sz w:val="23"/>
                      </w:rPr>
                      <w:t>ln</w:t>
                      <w:tab/>
                    </w:r>
                    <w:r>
                      <w:rPr>
                        <w:rFonts w:ascii="Symbol" w:hAnsi="Symbol"/>
                        <w:sz w:val="23"/>
                      </w:rPr>
                      <w:t></w:t>
                    </w:r>
                  </w:p>
                </w:txbxContent>
              </v:textbox>
              <w10:wrap type="none"/>
            </v:shape>
            <v:shape style="position:absolute;left:4324;top:706;width:366;height:169" type="#_x0000_t202" filled="false" stroked="false">
              <v:textbox inset="0,0,0,0">
                <w:txbxContent>
                  <w:p w:rsidR="0018722C">
                    <w:pPr>
                      <w:spacing w:before="7"/>
                      <w:ind w:leftChars="0" w:left="0" w:rightChars="0" w:right="0" w:firstLineChars="0" w:firstLine="0"/>
                      <w:jc w:val="left"/>
                      <w:rPr>
                        <w:rFonts w:ascii="Times New Roman" w:hAnsi="Times New Roman"/>
                        <w:sz w:val="13"/>
                      </w:rPr>
                    </w:pPr>
                    <w:r>
                      <w:rPr>
                        <w:rFonts w:ascii="Times New Roman" w:hAnsi="Times New Roman"/>
                        <w:w w:val="105"/>
                        <w:sz w:val="13"/>
                        <w:u w:val="single"/>
                      </w:rPr>
                      <w:t> </w:t>
                    </w:r>
                    <w:r>
                      <w:rPr>
                        <w:rFonts w:ascii="Times New Roman" w:hAnsi="Times New Roman"/>
                        <w:sz w:val="13"/>
                        <w:u w:val="single"/>
                      </w:rPr>
                      <w:t>    </w:t>
                    </w:r>
                    <w:r>
                      <w:rPr>
                        <w:rFonts w:ascii="Times New Roman" w:hAnsi="Times New Roman"/>
                        <w:i/>
                        <w:w w:val="105"/>
                        <w:sz w:val="13"/>
                        <w:u w:val="single"/>
                      </w:rPr>
                      <w:t>i</w:t>
                    </w:r>
                    <w:r>
                      <w:rPr>
                        <w:rFonts w:ascii="Symbol" w:hAnsi="Symbol"/>
                        <w:w w:val="105"/>
                        <w:sz w:val="13"/>
                        <w:u w:val="single"/>
                      </w:rPr>
                      <w:t></w:t>
                    </w:r>
                    <w:r>
                      <w:rPr>
                        <w:rFonts w:ascii="Times New Roman" w:hAnsi="Times New Roman"/>
                        <w:w w:val="105"/>
                        <w:sz w:val="13"/>
                        <w:u w:val="single"/>
                      </w:rPr>
                      <w:t>1</w:t>
                    </w:r>
                  </w:p>
                </w:txbxContent>
              </v:textbox>
              <w10:wrap type="none"/>
            </v:shape>
            <v:shape style="position:absolute;left:4358;top:570;width:166;height:264" type="#_x0000_t202" filled="false" stroked="false">
              <v:textbox inset="0,0,0,0">
                <w:txbxContent>
                  <w:p w:rsidR="0018722C">
                    <w:pPr>
                      <w:spacing w:line="264" w:lineRule="exact" w:before="0"/>
                      <w:ind w:leftChars="0" w:left="0" w:rightChars="0" w:right="0" w:firstLineChars="0" w:firstLine="0"/>
                      <w:jc w:val="left"/>
                      <w:rPr>
                        <w:rFonts w:ascii="Times New Roman"/>
                        <w:i/>
                        <w:sz w:val="23"/>
                      </w:rPr>
                    </w:pPr>
                    <w:r>
                      <w:rPr>
                        <w:rFonts w:ascii="Times New Roman"/>
                        <w:i/>
                        <w:w w:val="99"/>
                        <w:sz w:val="23"/>
                      </w:rPr>
                      <w:t>A</w:t>
                    </w:r>
                  </w:p>
                </w:txbxContent>
              </v:textbox>
              <w10:wrap type="none"/>
            </v:shape>
            <v:shape style="position:absolute;left:5063;top:573;width:140;height:264" type="#_x0000_t202" filled="false" stroked="false">
              <v:textbox inset="0,0,0,0">
                <w:txbxContent>
                  <w:p w:rsidR="0018722C">
                    <w:pPr>
                      <w:spacing w:line="264" w:lineRule="exact" w:before="0"/>
                      <w:ind w:leftChars="0" w:left="0" w:rightChars="0" w:right="0" w:firstLineChars="0" w:firstLine="0"/>
                      <w:jc w:val="left"/>
                      <w:rPr>
                        <w:rFonts w:ascii="Times New Roman"/>
                        <w:sz w:val="23"/>
                      </w:rPr>
                    </w:pPr>
                    <w:r>
                      <w:rPr>
                        <w:rFonts w:ascii="Times New Roman"/>
                        <w:w w:val="99"/>
                        <w:sz w:val="23"/>
                      </w:rPr>
                      <w:t>1</w:t>
                    </w:r>
                  </w:p>
                </w:txbxContent>
              </v:textbox>
              <w10:wrap type="none"/>
            </v:shape>
            <v:shape style="position:absolute;left:5404;top:554;width:468;height:280" type="#_x0000_t202" filled="false" stroked="false">
              <v:textbox inset="0,0,0,0">
                <w:txbxContent>
                  <w:p w:rsidR="0018722C">
                    <w:pPr>
                      <w:spacing w:line="276" w:lineRule="exact" w:before="4"/>
                      <w:ind w:leftChars="0" w:left="0" w:rightChars="0" w:right="0" w:firstLineChars="0" w:firstLine="0"/>
                      <w:jc w:val="left"/>
                      <w:rPr>
                        <w:rFonts w:ascii="Times New Roman" w:hAnsi="Times New Roman"/>
                        <w:i/>
                        <w:sz w:val="23"/>
                      </w:rPr>
                    </w:pPr>
                    <w:r>
                      <w:rPr>
                        <w:rFonts w:ascii="Times New Roman" w:hAnsi="Times New Roman"/>
                        <w:i/>
                        <w:w w:val="105"/>
                        <w:sz w:val="13"/>
                      </w:rPr>
                      <w:t>n</w:t>
                    </w:r>
                    <w:r>
                      <w:rPr>
                        <w:rFonts w:ascii="Symbol" w:hAnsi="Symbol"/>
                        <w:w w:val="105"/>
                        <w:sz w:val="13"/>
                      </w:rPr>
                      <w:t></w:t>
                    </w:r>
                    <w:r>
                      <w:rPr>
                        <w:rFonts w:ascii="Times New Roman" w:hAnsi="Times New Roman"/>
                        <w:w w:val="105"/>
                        <w:sz w:val="13"/>
                      </w:rPr>
                      <w:t>1  </w:t>
                    </w:r>
                    <w:r>
                      <w:rPr>
                        <w:rFonts w:ascii="Times New Roman" w:hAnsi="Times New Roman"/>
                        <w:i/>
                        <w:w w:val="105"/>
                        <w:position w:val="-8"/>
                        <w:sz w:val="23"/>
                      </w:rPr>
                      <w:t>A</w:t>
                    </w:r>
                  </w:p>
                </w:txbxContent>
              </v:textbox>
              <w10:wrap type="none"/>
            </v:shape>
            <v:shape style="position:absolute;left:6072;top:462;width:309;height:358" type="#_x0000_t202" filled="false" stroked="false">
              <v:textbox inset="0,0,0,0">
                <w:txbxContent>
                  <w:p w:rsidR="0018722C">
                    <w:pPr>
                      <w:spacing w:before="1"/>
                      <w:ind w:leftChars="0" w:left="0" w:rightChars="0" w:right="0" w:firstLineChars="0" w:firstLine="0"/>
                      <w:jc w:val="left"/>
                      <w:rPr>
                        <w:rFonts w:ascii="Symbol" w:hAnsi="Symbol"/>
                        <w:sz w:val="23"/>
                      </w:rPr>
                    </w:pPr>
                    <w:r>
                      <w:rPr>
                        <w:rFonts w:ascii="Symbol" w:hAnsi="Symbol"/>
                        <w:position w:val="-15"/>
                        <w:sz w:val="23"/>
                      </w:rPr>
                      <w:t></w:t>
                    </w:r>
                    <w:r>
                      <w:rPr>
                        <w:rFonts w:ascii="Times New Roman" w:hAnsi="Times New Roman"/>
                        <w:spacing w:val="-35"/>
                        <w:position w:val="-15"/>
                        <w:sz w:val="23"/>
                      </w:rPr>
                      <w:t> </w:t>
                    </w:r>
                    <w:r>
                      <w:rPr>
                        <w:rFonts w:ascii="Times New Roman" w:hAnsi="Times New Roman"/>
                        <w:sz w:val="13"/>
                      </w:rPr>
                      <w:t>2</w:t>
                    </w:r>
                    <w:r>
                      <w:rPr>
                        <w:rFonts w:ascii="Times New Roman" w:hAnsi="Times New Roman"/>
                        <w:spacing w:val="-18"/>
                        <w:sz w:val="13"/>
                      </w:rPr>
                      <w:t> </w:t>
                    </w:r>
                    <w:r>
                      <w:rPr>
                        <w:rFonts w:ascii="Symbol" w:hAnsi="Symbol"/>
                        <w:position w:val="-9"/>
                        <w:sz w:val="23"/>
                      </w:rPr>
                      <w:t></w:t>
                    </w:r>
                  </w:p>
                </w:txbxContent>
              </v:textbox>
              <w10:wrap type="none"/>
            </v:shape>
            <v:shape style="position:absolute;left:4418;top:884;width:1206;height:332" type="#_x0000_t202" filled="false" stroked="false">
              <v:textbox inset="0,0,0,0">
                <w:txbxContent>
                  <w:p w:rsidR="0018722C">
                    <w:pPr>
                      <w:tabs>
                        <w:tab w:pos="504" w:val="left" w:leader="none"/>
                      </w:tabs>
                      <w:spacing w:line="327" w:lineRule="exact" w:before="0"/>
                      <w:ind w:leftChars="0" w:left="0" w:rightChars="0" w:right="0" w:firstLineChars="0" w:firstLine="0"/>
                      <w:jc w:val="left"/>
                      <w:rPr>
                        <w:rFonts w:ascii="Times New Roman" w:hAnsi="Times New Roman"/>
                        <w:sz w:val="13"/>
                      </w:rPr>
                    </w:pPr>
                    <w:r>
                      <w:rPr>
                        <w:rFonts w:ascii="Times New Roman" w:hAnsi="Times New Roman"/>
                        <w:i/>
                        <w:spacing w:val="-8"/>
                        <w:sz w:val="23"/>
                      </w:rPr>
                      <w:t>A</w:t>
                    </w:r>
                    <w:r>
                      <w:rPr>
                        <w:rFonts w:ascii="Times New Roman" w:hAnsi="Times New Roman"/>
                        <w:i/>
                        <w:spacing w:val="-8"/>
                        <w:position w:val="-5"/>
                        <w:sz w:val="13"/>
                      </w:rPr>
                      <w:t>i</w:t>
                      <w:tab/>
                    </w:r>
                    <w:r>
                      <w:rPr>
                        <w:rFonts w:ascii="Times New Roman" w:hAnsi="Times New Roman"/>
                        <w:i/>
                        <w:sz w:val="23"/>
                      </w:rPr>
                      <w:t>n </w:t>
                    </w:r>
                    <w:r>
                      <w:rPr>
                        <w:rFonts w:ascii="Symbol" w:hAnsi="Symbol"/>
                        <w:spacing w:val="6"/>
                        <w:sz w:val="23"/>
                      </w:rPr>
                      <w:t></w:t>
                    </w:r>
                    <w:r>
                      <w:rPr>
                        <w:rFonts w:ascii="Times New Roman" w:hAnsi="Times New Roman"/>
                        <w:spacing w:val="6"/>
                        <w:sz w:val="23"/>
                      </w:rPr>
                      <w:t>1</w:t>
                    </w:r>
                    <w:r>
                      <w:rPr>
                        <w:rFonts w:ascii="Times New Roman" w:hAnsi="Times New Roman"/>
                        <w:spacing w:val="5"/>
                        <w:sz w:val="23"/>
                      </w:rPr>
                      <w:t> </w:t>
                    </w:r>
                    <w:r>
                      <w:rPr>
                        <w:rFonts w:ascii="Times New Roman" w:hAnsi="Times New Roman"/>
                        <w:i/>
                        <w:position w:val="-3"/>
                        <w:sz w:val="13"/>
                      </w:rPr>
                      <w:t>i</w:t>
                    </w:r>
                    <w:r>
                      <w:rPr>
                        <w:rFonts w:ascii="Symbol" w:hAnsi="Symbol"/>
                        <w:position w:val="-3"/>
                        <w:sz w:val="13"/>
                      </w:rPr>
                      <w:t></w:t>
                    </w:r>
                    <w:r>
                      <w:rPr>
                        <w:rFonts w:ascii="Times New Roman" w:hAnsi="Times New Roman"/>
                        <w:position w:val="-3"/>
                        <w:sz w:val="13"/>
                      </w:rPr>
                      <w:t>1</w:t>
                    </w:r>
                  </w:p>
                </w:txbxContent>
              </v:textbox>
              <w10:wrap type="none"/>
            </v:shape>
            <v:shape style="position:absolute;left:5378;top:632;width:1250;height:438" type="#_x0000_t202" filled="false" stroked="false">
              <v:textbox inset="0,0,0,0">
                <w:txbxContent>
                  <w:p w:rsidR="0018722C">
                    <w:pPr>
                      <w:spacing w:line="427" w:lineRule="exact" w:before="10"/>
                      <w:ind w:leftChars="0" w:left="0" w:rightChars="0" w:right="0" w:firstLineChars="0" w:firstLine="0"/>
                      <w:jc w:val="left"/>
                      <w:rPr>
                        <w:rFonts w:ascii="Times New Roman" w:hAnsi="Times New Roman"/>
                        <w:i/>
                        <w:sz w:val="23"/>
                      </w:rPr>
                    </w:pPr>
                    <w:r>
                      <w:rPr>
                        <w:rFonts w:ascii="Symbol" w:hAnsi="Symbol"/>
                        <w:position w:val="-14"/>
                        <w:sz w:val="35"/>
                      </w:rPr>
                      <w:t></w:t>
                    </w:r>
                    <w:r>
                      <w:rPr>
                        <w:rFonts w:ascii="Times New Roman" w:hAnsi="Times New Roman"/>
                        <w:sz w:val="35"/>
                        <w:u w:val="single"/>
                      </w:rPr>
                      <w:t>  </w:t>
                    </w:r>
                    <w:r>
                      <w:rPr>
                        <w:rFonts w:ascii="Times New Roman" w:hAnsi="Times New Roman"/>
                        <w:i/>
                        <w:sz w:val="13"/>
                        <w:u w:val="single"/>
                      </w:rPr>
                      <w:t>i</w:t>
                    </w:r>
                    <w:r>
                      <w:rPr>
                        <w:rFonts w:ascii="Symbol" w:hAnsi="Symbol"/>
                        <w:sz w:val="13"/>
                        <w:u w:val="single"/>
                      </w:rPr>
                      <w:t></w:t>
                    </w:r>
                    <w:r>
                      <w:rPr>
                        <w:rFonts w:ascii="Times New Roman" w:hAnsi="Times New Roman"/>
                        <w:sz w:val="13"/>
                        <w:u w:val="single"/>
                      </w:rPr>
                      <w:t>1</w:t>
                    </w:r>
                    <w:r>
                      <w:rPr>
                        <w:rFonts w:ascii="Times New Roman" w:hAnsi="Times New Roman"/>
                        <w:sz w:val="13"/>
                      </w:rPr>
                      <w:t>  </w:t>
                    </w:r>
                    <w:r>
                      <w:rPr>
                        <w:rFonts w:ascii="Symbol" w:hAnsi="Symbol"/>
                        <w:position w:val="-13"/>
                        <w:sz w:val="23"/>
                      </w:rPr>
                      <w:t></w:t>
                    </w:r>
                    <w:r>
                      <w:rPr>
                        <w:rFonts w:ascii="Times New Roman" w:hAnsi="Times New Roman"/>
                        <w:position w:val="-13"/>
                        <w:sz w:val="23"/>
                      </w:rPr>
                      <w:t>  </w:t>
                    </w:r>
                    <w:r>
                      <w:rPr>
                        <w:rFonts w:ascii="Symbol" w:hAnsi="Symbol"/>
                        <w:position w:val="-8"/>
                        <w:sz w:val="23"/>
                      </w:rPr>
                      <w:t></w:t>
                    </w:r>
                    <w:r>
                      <w:rPr>
                        <w:rFonts w:ascii="Times New Roman" w:hAnsi="Times New Roman"/>
                        <w:position w:val="-8"/>
                        <w:sz w:val="23"/>
                      </w:rPr>
                      <w:t> / </w:t>
                    </w:r>
                    <w:r>
                      <w:rPr>
                        <w:rFonts w:ascii="Times New Roman" w:hAnsi="Times New Roman"/>
                        <w:i/>
                        <w:position w:val="-8"/>
                        <w:sz w:val="23"/>
                      </w:rPr>
                      <w:t>t</w:t>
                    </w:r>
                  </w:p>
                </w:txbxContent>
              </v:textbox>
              <w10:wrap type="none"/>
            </v:shape>
            <v:shape style="position:absolute;left:5766;top:911;width:615;height:395" type="#_x0000_t202" filled="false" stroked="false">
              <v:textbox inset="0,0,0,0">
                <w:txbxContent>
                  <w:p w:rsidR="0018722C">
                    <w:pPr>
                      <w:spacing w:line="394" w:lineRule="exact" w:before="0"/>
                      <w:ind w:leftChars="0" w:left="0" w:rightChars="0" w:right="0" w:firstLineChars="0" w:firstLine="0"/>
                      <w:jc w:val="left"/>
                      <w:rPr>
                        <w:rFonts w:ascii="Symbol" w:hAnsi="Symbol"/>
                        <w:sz w:val="23"/>
                      </w:rPr>
                    </w:pPr>
                    <w:r>
                      <w:rPr>
                        <w:rFonts w:ascii="Times New Roman" w:hAnsi="Times New Roman"/>
                        <w:i/>
                        <w:spacing w:val="-8"/>
                        <w:position w:val="6"/>
                        <w:sz w:val="23"/>
                      </w:rPr>
                      <w:t>A</w:t>
                    </w:r>
                    <w:r>
                      <w:rPr>
                        <w:rFonts w:ascii="Times New Roman" w:hAnsi="Times New Roman"/>
                        <w:i/>
                        <w:spacing w:val="-8"/>
                        <w:sz w:val="13"/>
                      </w:rPr>
                      <w:t>i      </w:t>
                    </w:r>
                    <w:r>
                      <w:rPr>
                        <w:rFonts w:ascii="Symbol" w:hAnsi="Symbol"/>
                        <w:sz w:val="23"/>
                      </w:rPr>
                      <w:t></w:t>
                    </w:r>
                    <w:r>
                      <w:rPr>
                        <w:rFonts w:ascii="Times New Roman" w:hAnsi="Times New Roman"/>
                        <w:sz w:val="23"/>
                      </w:rPr>
                      <w:t> </w:t>
                    </w:r>
                    <w:r>
                      <w:rPr>
                        <w:rFonts w:ascii="Symbol" w:hAnsi="Symbol"/>
                        <w:spacing w:val="-44"/>
                        <w:position w:val="3"/>
                        <w:sz w:val="23"/>
                      </w:rPr>
                      <w:t></w:t>
                    </w:r>
                    <w:r>
                      <w:rPr>
                        <w:rFonts w:ascii="Symbol" w:hAnsi="Symbol"/>
                        <w:spacing w:val="-44"/>
                        <w:position w:val="-6"/>
                        <w:sz w:val="23"/>
                      </w:rPr>
                      <w:t></w:t>
                    </w:r>
                  </w:p>
                </w:txbxContent>
              </v:textbox>
              <w10:wrap type="none"/>
            </v:shape>
            <w10:wrap type="none"/>
          </v:group>
        </w:pict>
      </w:r>
      <w:r>
        <w:pict>
          <v:shape style="position:absolute;margin-left:242.475998pt;margin-top:-6.375231pt;width:4.6pt;height:14.6pt;mso-position-horizontal-relative:page;mso-position-vertical-relative:paragraph;z-index:-68080" type="#_x0000_t202" filled="false" stroked="false">
            <v:textbox inset="0,0,0,0">
              <w:txbxContent>
                <w:p w:rsidR="0018722C">
                  <w:pPr>
                    <w:spacing w:line="292" w:lineRule="exact" w:before="0"/>
                    <w:ind w:leftChars="0" w:left="0" w:rightChars="0" w:right="0" w:firstLineChars="0" w:firstLine="0"/>
                    <w:jc w:val="left"/>
                    <w:rPr>
                      <w:rFonts w:ascii="Symbol" w:hAnsi="Symbol"/>
                      <w:sz w:val="23"/>
                    </w:rPr>
                  </w:pPr>
                  <w:r>
                    <w:rPr>
                      <w:rFonts w:ascii="Symbol" w:hAnsi="Symbol"/>
                      <w:w w:val="99"/>
                      <w:sz w:val="23"/>
                    </w:rPr>
                    <w:t></w:t>
                  </w:r>
                </w:p>
              </w:txbxContent>
            </v:textbox>
            <w10:wrap type="none"/>
          </v:shape>
        </w:pict>
      </w:r>
      <w:r>
        <w:rPr>
          <w:rFonts w:ascii="Symbol" w:hAnsi="Symbol"/>
          <w:position w:val="-5"/>
          <w:sz w:val="23"/>
        </w:rPr>
        <w:t></w:t>
      </w:r>
      <w:r>
        <w:rPr>
          <w:rFonts w:ascii="Times New Roman" w:hAnsi="Times New Roman"/>
          <w:position w:val="-5"/>
          <w:sz w:val="23"/>
        </w:rPr>
        <w:t> </w:t>
      </w:r>
      <w:r>
        <w:rPr>
          <w:rFonts w:ascii="Times New Roman" w:hAnsi="Times New Roman"/>
          <w:i/>
          <w:sz w:val="23"/>
        </w:rPr>
        <w:t>n</w:t>
      </w:r>
      <w:r>
        <w:rPr>
          <w:rFonts w:ascii="Times New Roman" w:hAnsi="Times New Roman"/>
          <w:i/>
          <w:spacing w:val="-45"/>
          <w:sz w:val="23"/>
        </w:rPr>
        <w:t> </w:t>
      </w:r>
      <w:r>
        <w:rPr>
          <w:rFonts w:ascii="Symbol" w:hAnsi="Symbol"/>
          <w:spacing w:val="5"/>
          <w:sz w:val="23"/>
        </w:rPr>
        <w:t></w:t>
      </w:r>
      <w:r>
        <w:rPr>
          <w:rFonts w:ascii="Times New Roman" w:hAnsi="Times New Roman"/>
          <w:spacing w:val="5"/>
          <w:sz w:val="23"/>
        </w:rPr>
        <w:t>1 </w:t>
      </w:r>
      <w:r>
        <w:rPr>
          <w:rFonts w:ascii="Times New Roman" w:hAnsi="Times New Roman"/>
          <w:i/>
          <w:position w:val="-3"/>
          <w:sz w:val="13"/>
        </w:rPr>
        <w:t>i</w:t>
      </w:r>
      <w:r>
        <w:rPr>
          <w:rFonts w:ascii="Symbol" w:hAnsi="Symbol"/>
          <w:position w:val="-3"/>
          <w:sz w:val="13"/>
        </w:rPr>
        <w:t></w:t>
      </w:r>
      <w:r>
        <w:rPr>
          <w:rFonts w:ascii="Times New Roman" w:hAnsi="Times New Roman"/>
          <w:position w:val="-3"/>
          <w:sz w:val="13"/>
        </w:rPr>
        <w:t>1    </w:t>
      </w:r>
      <w:r>
        <w:rPr>
          <w:rFonts w:ascii="Times New Roman" w:hAnsi="Times New Roman"/>
          <w:spacing w:val="5"/>
          <w:position w:val="-3"/>
          <w:sz w:val="13"/>
        </w:rPr>
        <w:t> </w:t>
      </w:r>
      <w:r>
        <w:rPr>
          <w:rFonts w:ascii="Times New Roman" w:hAnsi="Times New Roman"/>
          <w:i/>
          <w:spacing w:val="-13"/>
          <w:sz w:val="23"/>
        </w:rPr>
        <w:t>A</w:t>
      </w:r>
      <w:r>
        <w:rPr>
          <w:rFonts w:ascii="Times New Roman" w:hAnsi="Times New Roman"/>
          <w:i/>
          <w:spacing w:val="-13"/>
          <w:position w:val="-5"/>
          <w:sz w:val="13"/>
        </w:rPr>
        <w:t>i</w:t>
      </w:r>
      <w:r w:rsidRPr="00000000">
        <w:tab/>
      </w:r>
      <w:r>
        <w:rPr>
          <w:rFonts w:ascii="Times New Roman" w:hAnsi="Times New Roman"/>
          <w:sz w:val="23"/>
        </w:rPr>
        <w:t>2</w:t>
      </w:r>
      <w:r w:rsidRPr="00000000">
        <w:tab/>
      </w:r>
      <w:r>
        <w:rPr>
          <w:rFonts w:ascii="Symbol" w:hAnsi="Symbol"/>
          <w:position w:val="-5"/>
          <w:sz w:val="23"/>
        </w:rPr>
        <w:t></w:t>
      </w:r>
    </w:p>
    <w:p w:rsidR="0018722C">
      <w:pPr>
        <w:topLinePunct/>
      </w:pPr>
    </w:p>
    <w:p w:rsidR="0018722C">
      <w:pPr>
        <w:spacing w:before="0"/>
        <w:ind w:leftChars="0" w:left="1602" w:rightChars="0" w:right="2122" w:firstLineChars="0" w:firstLine="0"/>
        <w:jc w:val="center"/>
        <w:topLinePunct/>
      </w:pPr>
      <w:r>
        <w:rPr>
          <w:kern w:val="2"/>
          <w:sz w:val="25"/>
          <w:szCs w:val="22"/>
          <w:rFonts w:cstheme="minorBidi" w:hAnsiTheme="minorHAnsi" w:eastAsiaTheme="minorHAnsi" w:asciiTheme="minorHAnsi" w:ascii="Symbol" w:hAnsi="Symbol"/>
          <w:i/>
        </w:rPr>
        <w:t></w:t>
      </w:r>
      <w:r>
        <w:rPr>
          <w:kern w:val="2"/>
          <w:szCs w:val="22"/>
          <w:rFonts w:ascii="Symbol" w:hAnsi="Symbol" w:cstheme="minorBidi" w:eastAsiaTheme="minorHAnsi"/>
          <w:sz w:val="23"/>
        </w:rPr>
        <w:t></w:t>
      </w:r>
    </w:p>
    <w:p w:rsidR="0018722C">
      <w:pPr>
        <w:topLinePunct/>
      </w:pPr>
      <w:r>
        <w:t>（</w:t>
      </w:r>
      <w:r>
        <w:t xml:space="preserve">式</w:t>
      </w:r>
      <w:r>
        <w:rPr>
          <w:rFonts w:ascii="Times New Roman" w:eastAsia="Times New Roman"/>
        </w:rPr>
        <w:t>4</w:t>
      </w:r>
      <w:r>
        <w:rPr>
          <w:rFonts w:ascii="Times New Roman" w:eastAsia="Times New Roman"/>
        </w:rPr>
        <w:t>.</w:t>
      </w:r>
      <w:r>
        <w:rPr>
          <w:rFonts w:ascii="Times New Roman" w:eastAsia="Times New Roman"/>
        </w:rPr>
        <w:t>18</w:t>
      </w:r>
      <w:r>
        <w:t>）</w:t>
      </w:r>
    </w:p>
    <w:p w:rsidR="0018722C">
      <w:spacing w:beforeLines="0" w:before="0" w:afterLines="0" w:after="0" w:line="440" w:lineRule="auto"/>
      <w:pPr>
        <w:sectPr w:rsidR="00556256">
          <w:type w:val="continuous"/>
          <w:pgSz w:w="11910" w:h="16840"/>
          <w:pgMar w:top="1580" w:bottom="460" w:left="900" w:right="1180"/>
          <w:cols w:num="2" w:equalWidth="0">
            <w:col w:w="4041" w:space="2899"/>
            <w:col w:w="2890"/>
          </w:cols>
        </w:sectPr>
        <w:topLinePunct/>
      </w:pPr>
    </w:p>
    <w:p w:rsidR="0018722C">
      <w:pPr>
        <w:topLinePunct/>
      </w:pPr>
      <w:r>
        <w:rPr>
          <w:rFonts w:cstheme="minorBidi" w:hAnsiTheme="minorHAnsi" w:eastAsiaTheme="minorHAnsi" w:asciiTheme="minorHAnsi" w:ascii="Times New Roman"/>
        </w:rPr>
        <w:t>35</w:t>
      </w:r>
    </w:p>
    <w:p w:rsidR="0018722C">
      <w:pPr>
        <w:pStyle w:val="Heading3"/>
        <w:topLinePunct/>
        <w:ind w:left="200" w:hangingChars="200" w:hanging="200"/>
      </w:pPr>
      <w:bookmarkStart w:id="7949" w:name="_Toc6867949"/>
      <w:bookmarkStart w:name="_bookmark29" w:id="67"/>
      <w:bookmarkEnd w:id="67"/>
      <w:r/>
      <w:r>
        <w:t>在</w:t>
      </w:r>
      <w:r>
        <w:t>t=1</w:t>
      </w:r>
      <w:r>
        <w:t>的前提下经过计算得：</w:t>
      </w:r>
      <w:bookmarkEnd w:id="7949"/>
    </w:p>
    <w:p w:rsidR="0018722C">
      <w:pPr>
        <w:pStyle w:val="BodyText"/>
        <w:spacing w:before="34"/>
        <w:ind w:leftChars="0" w:left="1567"/>
        <w:rPr>
          <w:rFonts w:ascii="Times New Roman" w:hAnsi="Times New Roman"/>
        </w:rPr>
        <w:topLinePunct/>
      </w:pPr>
      <w:r>
        <w:rPr>
          <w:rFonts w:ascii="Symbol" w:hAnsi="Symbol"/>
          <w:i/>
          <w:sz w:val="25"/>
        </w:rPr>
        <w:t></w:t>
      </w:r>
      <w:r>
        <w:rPr>
          <w:rFonts w:ascii="Times New Roman" w:hAnsi="Times New Roman"/>
        </w:rPr>
        <w:t>=0.140313</w:t>
      </w:r>
    </w:p>
    <w:p w:rsidR="0018722C">
      <w:pPr>
        <w:spacing w:before="59"/>
        <w:ind w:leftChars="0" w:left="1590"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sz w:val="23"/>
        </w:rPr>
        <w:t>=0.223149</w:t>
      </w:r>
    </w:p>
    <w:p w:rsidR="0018722C">
      <w:pPr>
        <w:pStyle w:val="cw23"/>
        <w:topLinePunct/>
      </w:pPr>
      <w:r>
        <w:rPr>
          <w:rFonts w:cstheme="minorBidi" w:hAnsiTheme="minorHAnsi" w:eastAsiaTheme="minorHAnsi" w:asciiTheme="minorHAnsi" w:ascii="Times New Roman" w:hAnsi="黑体" w:eastAsia="Times New Roman" w:cs="黑体"/>
        </w:rPr>
        <w:t>5.2.2</w:t>
      </w:r>
      <w:r>
        <w:rPr>
          <w:rFonts w:cstheme="minorBidi" w:hAnsiTheme="minorHAnsi" w:eastAsiaTheme="minorHAnsi" w:asciiTheme="minorHAnsi" w:ascii="黑体" w:hAnsi="黑体" w:eastAsia="黑体" w:cs="黑体"/>
        </w:rPr>
        <w:t>重庆市地方融资平台违约距离和违约率的计算</w:t>
      </w:r>
    </w:p>
    <w:p w:rsidR="0018722C">
      <w:pPr>
        <w:topLinePunct/>
      </w:pPr>
      <w:r>
        <w:t>将上文计算得出的</w:t>
      </w:r>
      <w:r>
        <w:rPr>
          <w:rFonts w:ascii="Times New Roman" w:hAnsi="Times New Roman" w:eastAsia="Times New Roman"/>
        </w:rPr>
        <w:t>2015</w:t>
      </w:r>
      <w:r>
        <w:t>年重庆市可担保财政收入</w:t>
      </w:r>
      <w:r>
        <w:rPr>
          <w:rFonts w:ascii="Times New Roman" w:hAnsi="Times New Roman" w:eastAsia="Times New Roman"/>
        </w:rPr>
        <w:t>2195.99048</w:t>
      </w:r>
      <w:r>
        <w:t>亿元和重庆市地</w:t>
      </w:r>
      <w:r>
        <w:t>方财政收入的波动率</w:t>
      </w:r>
      <w:r>
        <w:rPr>
          <w:rFonts w:ascii="Symbol" w:hAnsi="Symbol" w:eastAsia="Symbol"/>
          <w:i/>
        </w:rPr>
        <w:t></w:t>
      </w:r>
      <w:r>
        <w:rPr>
          <w:rFonts w:ascii="Times New Roman" w:hAnsi="Times New Roman" w:eastAsia="Times New Roman"/>
        </w:rPr>
        <w:t>=0.140313</w:t>
      </w:r>
      <w:r>
        <w:t>和增长率的均值</w:t>
      </w:r>
      <w:r>
        <w:rPr>
          <w:rFonts w:ascii="Symbol" w:hAnsi="Symbol" w:eastAsia="Symbol"/>
          <w:i/>
        </w:rPr>
        <w:t></w:t>
      </w:r>
      <w:r>
        <w:rPr>
          <w:rFonts w:ascii="Times New Roman" w:hAnsi="Times New Roman" w:eastAsia="Times New Roman"/>
        </w:rPr>
        <w:t>=0.223149       </w:t>
      </w:r>
      <w:r>
        <w:t>带入公式：</w:t>
      </w:r>
    </w:p>
    <w:p w:rsidR="0018722C">
      <w:pPr>
        <w:pStyle w:val="ae"/>
        <w:topLinePunct/>
      </w:pPr>
      <w:r>
        <w:rPr>
          <w:kern w:val="2"/>
          <w:sz w:val="22"/>
          <w:szCs w:val="22"/>
          <w:rFonts w:cstheme="minorBidi" w:hAnsiTheme="minorHAnsi" w:eastAsiaTheme="minorHAnsi" w:asciiTheme="minorHAnsi"/>
        </w:rPr>
        <w:pict>
          <v:group style="margin-left:155.317993pt;margin-top:14.461018pt;width:113.8pt;height:29.8pt;mso-position-horizontal-relative:page;mso-position-vertical-relative:paragraph;z-index:-67912" coordorigin="3106,289" coordsize="2276,596">
            <v:shape style="position:absolute;left:4207;top:594;width:241;height:261" type="#_x0000_t75" stroked="false">
              <v:imagedata r:id="rId31" o:title=""/>
            </v:shape>
            <v:line style="position:absolute" from="3106,564" to="5382,564" stroked="true" strokeweight=".595pt" strokecolor="#000000">
              <v:stroke dashstyle="solid"/>
            </v:line>
            <v:shape style="position:absolute;left:3484;top:289;width:60;height:153" type="#_x0000_t202" filled="false" stroked="false">
              <v:textbox inset="0,0,0,0">
                <w:txbxContent>
                  <w:p w:rsidR="0018722C">
                    <w:pPr>
                      <w:spacing w:before="1"/>
                      <w:ind w:leftChars="0" w:left="0" w:rightChars="0" w:right="0" w:firstLineChars="0" w:firstLine="0"/>
                      <w:jc w:val="left"/>
                      <w:rPr>
                        <w:rFonts w:ascii="Times New Roman"/>
                        <w:i/>
                        <w:sz w:val="13"/>
                      </w:rPr>
                    </w:pPr>
                    <w:r>
                      <w:rPr>
                        <w:rFonts w:ascii="Times New Roman"/>
                        <w:i/>
                        <w:w w:val="109"/>
                        <w:sz w:val="13"/>
                      </w:rPr>
                      <w:t>t</w:t>
                    </w:r>
                  </w:p>
                </w:txbxContent>
              </v:textbox>
              <w10:wrap type="none"/>
            </v:shape>
            <v:shape style="position:absolute;left:4130;top:289;width:60;height:153" type="#_x0000_t202" filled="false" stroked="false">
              <v:textbox inset="0,0,0,0">
                <w:txbxContent>
                  <w:p w:rsidR="0018722C">
                    <w:pPr>
                      <w:spacing w:before="1"/>
                      <w:ind w:leftChars="0" w:left="0" w:rightChars="0" w:right="0" w:firstLineChars="0" w:firstLine="0"/>
                      <w:jc w:val="left"/>
                      <w:rPr>
                        <w:rFonts w:ascii="Times New Roman"/>
                        <w:i/>
                        <w:sz w:val="13"/>
                      </w:rPr>
                    </w:pPr>
                    <w:r>
                      <w:rPr>
                        <w:rFonts w:ascii="Times New Roman"/>
                        <w:i/>
                        <w:w w:val="109"/>
                        <w:sz w:val="13"/>
                      </w:rPr>
                      <w:t>t</w:t>
                    </w:r>
                  </w:p>
                </w:txbxContent>
              </v:textbox>
              <w10:wrap type="none"/>
            </v:shape>
            <v:shape style="position:absolute;left:4879;top:322;width:143;height:264" type="#_x0000_t202" filled="false" stroked="false">
              <v:textbox inset="0,0,0,0">
                <w:txbxContent>
                  <w:p w:rsidR="0018722C">
                    <w:pPr>
                      <w:spacing w:line="264" w:lineRule="exact" w:before="0"/>
                      <w:ind w:leftChars="0" w:left="0" w:rightChars="0" w:right="0" w:firstLineChars="0" w:firstLine="0"/>
                      <w:jc w:val="left"/>
                      <w:rPr>
                        <w:rFonts w:ascii="Times New Roman"/>
                        <w:sz w:val="23"/>
                      </w:rPr>
                    </w:pPr>
                    <w:r>
                      <w:rPr>
                        <w:rFonts w:ascii="Times New Roman"/>
                        <w:w w:val="102"/>
                        <w:sz w:val="23"/>
                      </w:rPr>
                      <w:t>2</w:t>
                    </w:r>
                  </w:p>
                </w:txbxContent>
              </v:textbox>
              <w10:wrap type="none"/>
            </v:shape>
            <v:shape style="position:absolute;left:3999;top:593;width:448;height:292" type="#_x0000_t202" filled="false" stroked="false">
              <v:textbox inset="0,0,0,0">
                <w:txbxContent>
                  <w:p w:rsidR="0018722C">
                    <w:pPr>
                      <w:spacing w:line="292" w:lineRule="exact" w:before="0"/>
                      <w:ind w:leftChars="0" w:left="0" w:rightChars="0" w:right="0" w:firstLineChars="0" w:firstLine="0"/>
                      <w:jc w:val="left"/>
                      <w:rPr>
                        <w:rFonts w:ascii="Times New Roman" w:hAnsi="Times New Roman"/>
                        <w:i/>
                        <w:sz w:val="23"/>
                      </w:rPr>
                    </w:pPr>
                    <w:r>
                      <w:rPr>
                        <w:rFonts w:ascii="Symbol" w:hAnsi="Symbol"/>
                        <w:i/>
                        <w:sz w:val="25"/>
                      </w:rPr>
                      <w:t></w:t>
                    </w:r>
                    <w:r>
                      <w:rPr>
                        <w:rFonts w:ascii="Times New Roman" w:hAnsi="Times New Roman"/>
                        <w:i/>
                        <w:spacing w:val="51"/>
                        <w:sz w:val="25"/>
                      </w:rPr>
                      <w:t> </w:t>
                    </w:r>
                    <w:r>
                      <w:rPr>
                        <w:rFonts w:ascii="Times New Roman" w:hAnsi="Times New Roman"/>
                        <w:i/>
                        <w:sz w:val="23"/>
                      </w:rPr>
                      <w:t>t</w:t>
                    </w:r>
                  </w:p>
                </w:txbxContent>
              </v:textbox>
              <w10:wrap type="none"/>
            </v:shape>
            <w10:wrap type="none"/>
          </v:group>
        </w:pict>
      </w:r>
      <w:r>
        <w:rPr>
          <w:kern w:val="2"/>
          <w:szCs w:val="22"/>
          <w:rFonts w:ascii="Times New Roman" w:hAnsi="Times New Roman" w:cstheme="minorBidi" w:eastAsiaTheme="minorHAnsi"/>
          <w:sz w:val="23"/>
        </w:rPr>
        <w:t xml:space="preserve">l</w:t>
      </w:r>
      <w:r>
        <w:rPr>
          <w:kern w:val="2"/>
          <w:szCs w:val="22"/>
          <w:rFonts w:ascii="Times New Roman" w:hAnsi="Times New Roman" w:cstheme="minorBidi" w:eastAsiaTheme="minorHAnsi"/>
          <w:sz w:val="23"/>
        </w:rPr>
        <w:t xml:space="preserve">n</w:t>
      </w:r>
      <w:r>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i/>
          <w:sz w:val="23"/>
        </w:rPr>
        <w:t xml:space="preserve">A </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 xml:space="preserve"> ln </w:t>
      </w:r>
      <w:r>
        <w:rPr>
          <w:kern w:val="2"/>
          <w:szCs w:val="22"/>
          <w:rFonts w:ascii="Times New Roman" w:hAnsi="Times New Roman" w:cstheme="minorBidi" w:eastAsiaTheme="minorHAnsi"/>
          <w:i/>
          <w:sz w:val="23"/>
        </w:rPr>
        <w:t xml:space="preserve">B  </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 xml:space="preserve"> </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3"/>
        </w:rPr>
        <w:t xml:space="preserve">t   </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sz w:val="23"/>
        </w:rPr>
        <w:t>1</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3"/>
        </w:rPr>
        <w:t>2</w:t>
      </w:r>
      <w:r>
        <w:rPr>
          <w:kern w:val="2"/>
          <w:szCs w:val="22"/>
          <w:rFonts w:ascii="Times New Roman" w:hAnsi="Times New Roman" w:cstheme="minorBidi" w:eastAsiaTheme="minorHAnsi"/>
          <w:i/>
          <w:sz w:val="23"/>
        </w:rPr>
        <w:t>t</w:t>
      </w:r>
    </w:p>
    <w:p w:rsidR="0018722C">
      <w:pPr>
        <w:topLinePunct/>
      </w:pPr>
      <w:r>
        <w:rPr>
          <w:rFonts w:cstheme="minorBidi" w:hAnsiTheme="minorHAnsi" w:eastAsiaTheme="minorHAnsi" w:asciiTheme="minorHAnsi" w:ascii="Times New Roman" w:hAnsi="Times New Roman" w:eastAsia="Times New Roman"/>
          <w:i/>
        </w:rPr>
        <w:t>DD</w:t>
      </w:r>
      <w:r>
        <w:rPr>
          <w:rFonts w:ascii="Times New Roman" w:hAnsi="Times New Roman" w:eastAsia="Times New Roman" w:cstheme="minorBidi"/>
          <w:i/>
        </w:rPr>
        <w:t> </w:t>
      </w:r>
      <w:r>
        <w:rPr>
          <w:rFonts w:ascii="Symbol" w:hAnsi="Symbol" w:eastAsia="Symbol" w:cstheme="minorBidi"/>
        </w:rPr>
        <w:t></w:t>
      </w:r>
      <w:r>
        <w:rPr>
          <w:rFonts w:ascii="Times New Roman" w:hAnsi="Times New Roman" w:eastAsia="Times New Roman" w:cstheme="minorBidi"/>
        </w:rPr>
        <w:tab/>
      </w:r>
      <w:r>
        <w:rPr>
          <w:rFonts w:cstheme="minorBidi" w:hAnsiTheme="minorHAnsi" w:eastAsiaTheme="minorHAnsi" w:asciiTheme="minorHAnsi"/>
        </w:rPr>
        <w:t>（</w:t>
      </w:r>
      <w:r>
        <w:rPr>
          <w:rFonts w:cstheme="minorBidi" w:hAnsiTheme="minorHAnsi" w:eastAsiaTheme="minorHAnsi" w:asciiTheme="minorHAnsi"/>
        </w:rPr>
        <w:t>式 </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19</w:t>
      </w:r>
      <w:r>
        <w:rPr>
          <w:rFonts w:cstheme="minorBidi" w:hAnsiTheme="minorHAnsi" w:eastAsiaTheme="minorHAnsi" w:asciiTheme="minorHAnsi"/>
        </w:rPr>
        <w:t>）</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448;mso-wrap-distance-left:0;mso-wrap-distance-right:0" from="275.381989pt,20.41412pt" to="282.510989pt,20.41412pt" stroked="true" strokeweight=".282pt" strokecolor="#000000">
            <v:stroke dashstyle="solid"/>
            <w10:wrap type="topAndBottom"/>
          </v:line>
        </w:pict>
      </w:r>
      <w:r>
        <w:rPr>
          <w:kern w:val="2"/>
          <w:sz w:val="22"/>
          <w:szCs w:val="22"/>
          <w:rFonts w:cstheme="minorBidi" w:hAnsiTheme="minorHAnsi" w:eastAsiaTheme="minorHAnsi" w:asciiTheme="minorHAnsi"/>
        </w:rPr>
        <w:pict>
          <v:shape style="margin-left:301.196991pt;margin-top:28.088182pt;width:4.6pt;height:14.6pt;mso-position-horizontal-relative:page;mso-position-vertical-relative:paragraph;z-index:-67840" type="#_x0000_t202" filled="false" stroked="false">
            <v:textbox inset="0,0,0,0">
              <w:txbxContent>
                <w:p w:rsidR="0018722C">
                  <w:pPr>
                    <w:spacing w:line="292" w:lineRule="exact" w:before="0"/>
                    <w:ind w:leftChars="0" w:left="0" w:rightChars="0" w:right="0" w:firstLineChars="0" w:firstLine="0"/>
                    <w:jc w:val="left"/>
                    <w:rPr>
                      <w:rFonts w:ascii="Symbol" w:hAnsi="Symbol"/>
                      <w:sz w:val="23"/>
                    </w:rPr>
                  </w:pPr>
                  <w:r>
                    <w:rPr>
                      <w:rFonts w:ascii="Symbol" w:hAnsi="Symbol"/>
                      <w:w w:val="99"/>
                      <w:sz w:val="23"/>
                    </w:rPr>
                    <w:t></w:t>
                  </w:r>
                </w:p>
              </w:txbxContent>
            </v:textbox>
            <w10:wrap type="none"/>
          </v:shape>
        </w:pict>
      </w:r>
      <w:r>
        <w:rPr>
          <w:kern w:val="2"/>
          <w:szCs w:val="22"/>
          <w:rFonts w:ascii="Symbol" w:hAnsi="Symbol" w:cstheme="minorBidi" w:eastAsiaTheme="minorHAnsi"/>
          <w:sz w:val="23"/>
        </w:rPr>
        <w:t></w:t>
      </w:r>
      <w:r w:rsidR="001852F3">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sz w:val="23"/>
        </w:rPr>
        <w:t>ln </w:t>
      </w:r>
      <w:r>
        <w:rPr>
          <w:kern w:val="2"/>
          <w:szCs w:val="22"/>
          <w:rFonts w:ascii="Times New Roman" w:hAnsi="Times New Roman" w:cstheme="minorBidi" w:eastAsiaTheme="minorHAnsi"/>
          <w:i/>
          <w:sz w:val="23"/>
        </w:rPr>
        <w:t>A</w:t>
      </w:r>
      <w:r>
        <w:rPr>
          <w:kern w:val="2"/>
          <w:szCs w:val="22"/>
          <w:rFonts w:ascii="Symbol" w:hAnsi="Symbol" w:cstheme="minorBidi" w:eastAsiaTheme="minorHAnsi"/>
          <w:sz w:val="23"/>
        </w:rPr>
        <w:t></w:t>
      </w:r>
      <w:r w:rsidR="001852F3">
        <w:rPr>
          <w:kern w:val="2"/>
          <w:szCs w:val="22"/>
          <w:rFonts w:ascii="Times New Roman" w:hAnsi="Times New Roman" w:cstheme="minorBidi" w:eastAsiaTheme="minorHAnsi"/>
          <w:sz w:val="23"/>
        </w:rPr>
        <w:t xml:space="preserve">ln </w:t>
      </w:r>
      <w:r>
        <w:rPr>
          <w:kern w:val="2"/>
          <w:szCs w:val="22"/>
          <w:rFonts w:ascii="Times New Roman" w:hAnsi="Times New Roman" w:cstheme="minorBidi" w:eastAsiaTheme="minorHAnsi"/>
          <w:i/>
          <w:sz w:val="23"/>
        </w:rPr>
        <w:t>B</w:t>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3"/>
        </w:rPr>
        <w:t>t</w:t>
      </w:r>
      <w:r w:rsidR="001852F3">
        <w:rPr>
          <w:kern w:val="2"/>
          <w:szCs w:val="22"/>
          <w:rFonts w:ascii="Times New Roman" w:hAnsi="Times New Roman" w:cstheme="minorBidi" w:eastAsiaTheme="minorHAnsi"/>
          <w:i/>
          <w:sz w:val="23"/>
        </w:rPr>
        <w:t xml:space="preserve">  </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1</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3"/>
        </w:rPr>
        <w:t>2</w:t>
      </w:r>
      <w:r>
        <w:rPr>
          <w:kern w:val="2"/>
          <w:szCs w:val="22"/>
          <w:rFonts w:ascii="Times New Roman" w:hAnsi="Times New Roman" w:cstheme="minorBidi" w:eastAsiaTheme="minorHAnsi"/>
          <w:i/>
          <w:sz w:val="23"/>
        </w:rPr>
        <w:t>t </w:t>
      </w:r>
      <w:r>
        <w:rPr>
          <w:kern w:val="2"/>
          <w:szCs w:val="22"/>
          <w:rFonts w:ascii="Symbol" w:hAnsi="Symbol" w:cstheme="minorBidi" w:eastAsiaTheme="minorHAnsi"/>
          <w:sz w:val="23"/>
        </w:rPr>
        <w:t></w:t>
      </w:r>
    </w:p>
    <w:p w:rsidR="0018722C">
      <w:spacing w:beforeLines="0" w:before="0" w:afterLines="0" w:after="0" w:line="440" w:lineRule="auto"/>
      <w:pPr>
        <w:sectPr w:rsidR="00556256">
          <w:type w:val="continuous"/>
          <w:pgSz w:w="11910" w:h="16840"/>
          <w:pgMar w:header="893" w:footer="272" w:top="1120" w:bottom="460" w:left="900" w:right="1180"/>
        </w:sectPr>
        <w:topLinePunct/>
      </w:pPr>
    </w:p>
    <w:p w:rsidR="0018722C">
      <w:pPr>
        <w:topLinePunct/>
      </w:pPr>
      <w:r>
        <w:rPr>
          <w:rFonts w:cstheme="minorBidi" w:hAnsiTheme="minorHAnsi" w:eastAsiaTheme="minorHAnsi" w:asciiTheme="minorHAnsi" w:ascii="Times New Roman" w:hAnsi="Times New Roman"/>
          <w:i/>
        </w:rPr>
        <w:t>EDF</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vertAlign w:val="superscript"/>
          /&gt;
        </w:rPr>
        <w:t>t</w:t>
      </w:r>
      <w:r w:rsidRPr="00000000">
        <w:rPr>
          <w:rFonts w:cstheme="minorBidi" w:hAnsiTheme="minorHAnsi" w:eastAsiaTheme="minorHAnsi" w:asciiTheme="minorHAnsi"/>
        </w:rPr>
        <w:tab/>
        <w:t>t</w:t>
      </w:r>
    </w:p>
    <w:p w:rsidR="0018722C">
      <w:pPr>
        <w:pStyle w:val="ae"/>
        <w:topLinePunct/>
      </w:pPr>
      <w:r>
        <w:rPr>
          <w:kern w:val="2"/>
          <w:sz w:val="22"/>
          <w:szCs w:val="22"/>
          <w:rFonts w:cstheme="minorBidi" w:hAnsiTheme="minorHAnsi" w:eastAsiaTheme="minorHAnsi" w:asciiTheme="minorHAnsi"/>
        </w:rPr>
        <w:pict>
          <v:group style="margin-left:187.326996pt;margin-top:-3.539791pt;width:114pt;height:14.8pt;mso-position-horizontal-relative:page;mso-position-vertical-relative:paragraph;z-index:-67888" coordorigin="3747,-71" coordsize="2280,296">
            <v:shape style="position:absolute;left:4849;top:-35;width:242;height:260" type="#_x0000_t75" stroked="false">
              <v:imagedata r:id="rId32" o:title=""/>
            </v:shape>
            <v:line style="position:absolute" from="3747,-65" to="6026,-65" stroked="true" strokeweight=".595pt" strokecolor="#000000">
              <v:stroke dashstyle="solid"/>
            </v:line>
            <w10:wrap type="none"/>
          </v:group>
        </w:pict>
      </w:r>
      <w:r>
        <w:rPr>
          <w:kern w:val="2"/>
          <w:sz w:val="22"/>
          <w:szCs w:val="22"/>
          <w:rFonts w:cstheme="minorBidi" w:hAnsiTheme="minorHAnsi" w:eastAsiaTheme="minorHAnsi" w:asciiTheme="minorHAnsi"/>
        </w:rPr>
        <w:pict>
          <v:shape style="margin-left:173.755997pt;margin-top:-9.289228pt;width:4.6pt;height:14.6pt;mso-position-horizontal-relative:page;mso-position-vertical-relative:paragraph;z-index:-67864" type="#_x0000_t202" filled="false" stroked="false">
            <v:textbox inset="0,0,0,0">
              <w:txbxContent>
                <w:p w:rsidR="0018722C">
                  <w:pPr>
                    <w:spacing w:line="292" w:lineRule="exact" w:before="0"/>
                    <w:ind w:leftChars="0" w:left="0" w:rightChars="0" w:right="0" w:firstLineChars="0" w:firstLine="0"/>
                    <w:jc w:val="left"/>
                    <w:rPr>
                      <w:rFonts w:ascii="Symbol" w:hAnsi="Symbol"/>
                      <w:sz w:val="23"/>
                    </w:rPr>
                  </w:pPr>
                  <w:r>
                    <w:rPr>
                      <w:rFonts w:ascii="Symbol" w:hAnsi="Symbol"/>
                      <w:w w:val="99"/>
                      <w:sz w:val="23"/>
                    </w:rPr>
                    <w:t></w:t>
                  </w:r>
                </w:p>
              </w:txbxContent>
            </v:textbox>
            <w10:wrap type="none"/>
          </v:shape>
        </w:pic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i/>
          <w:sz w:val="23"/>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DD</w:t>
      </w:r>
      <w:r>
        <w:rPr>
          <w:rFonts w:ascii="Times New Roman" w:hAnsi="Times New Roman" w:cstheme="minorBidi" w:eastAsiaTheme="minorHAnsi"/>
          <w:i/>
        </w:rPr>
        <w:t> </w:t>
      </w:r>
      <w:r>
        <w:rPr>
          <w:rFonts w:ascii="Symbol" w:hAnsi="Symbol" w:cstheme="minorBidi" w:eastAsiaTheme="minorHAnsi"/>
        </w:rPr>
        <w:t></w:t>
      </w:r>
    </w:p>
    <w:p w:rsidR="0018722C">
      <w:pPr>
        <w:topLinePunct/>
      </w:pPr>
      <w:r>
        <w:br w:type="column"/>
      </w:r>
      <w:r>
        <w:t>（</w:t>
      </w:r>
      <w:r>
        <w:t xml:space="preserve">式</w:t>
      </w:r>
      <w:r>
        <w:rPr>
          <w:rFonts w:ascii="Times New Roman" w:eastAsia="Times New Roman"/>
        </w:rPr>
        <w:t>4</w:t>
      </w:r>
      <w:r>
        <w:rPr>
          <w:rFonts w:ascii="Times New Roman" w:eastAsia="Times New Roman"/>
        </w:rPr>
        <w:t>.</w:t>
      </w:r>
      <w:r>
        <w:rPr>
          <w:rFonts w:ascii="Times New Roman" w:eastAsia="Times New Roman"/>
        </w:rPr>
        <w:t>20</w:t>
      </w:r>
      <w:r>
        <w:t>）</w:t>
      </w:r>
    </w:p>
    <w:p w:rsidR="0018722C">
      <w:spacing w:beforeLines="0" w:before="0" w:afterLines="0" w:after="0" w:line="440" w:lineRule="auto"/>
      <w:pPr>
        <w:sectPr w:rsidR="00556256">
          <w:type w:val="continuous"/>
          <w:pgSz w:w="11910" w:h="16840"/>
          <w:pgMar w:top="1580" w:bottom="460" w:left="900" w:right="1180"/>
          <w:cols w:num="3" w:equalWidth="0">
            <w:col w:w="4168" w:space="40"/>
            <w:col w:w="2171" w:space="519"/>
            <w:col w:w="2932"/>
          </w:cols>
        </w:sectPr>
        <w:topLinePunct/>
      </w:pPr>
    </w:p>
    <w:p w:rsidR="0018722C">
      <w:pPr>
        <w:tabs>
          <w:tab w:pos="5123" w:val="left" w:leader="none"/>
        </w:tabs>
        <w:spacing w:line="244" w:lineRule="exact" w:before="0"/>
        <w:ind w:leftChars="0" w:left="2575" w:rightChars="0" w:right="0" w:firstLineChars="0" w:firstLine="0"/>
        <w:jc w:val="left"/>
        <w:topLinePunct/>
      </w:pPr>
      <w:r>
        <w:rPr>
          <w:kern w:val="2"/>
          <w:sz w:val="23"/>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3"/>
        </w:rPr>
        <w:t>	</w:t>
      </w:r>
    </w:p>
    <w:p w:rsidR="0018722C">
      <w:pPr>
        <w:tabs>
          <w:tab w:pos="5123" w:val="left" w:leader="none"/>
        </w:tabs>
        <w:spacing w:line="246" w:lineRule="exact" w:before="0"/>
        <w:ind w:leftChars="0" w:left="2575" w:rightChars="0" w:right="0" w:firstLineChars="0" w:firstLine="0"/>
        <w:jc w:val="left"/>
        <w:topLinePunct/>
      </w:pPr>
      <w:r>
        <w:rPr>
          <w:kern w:val="2"/>
          <w:sz w:val="23"/>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3"/>
        </w:rPr>
        <w:t>	</w:t>
      </w:r>
    </w:p>
    <w:p w:rsidR="0018722C">
      <w:pPr>
        <w:topLinePunct/>
      </w:pPr>
      <w:r>
        <w:t>可以计算得出重庆市融资平台在不同贷款规模下的违约距离和违约率。本文利用</w:t>
      </w:r>
      <w:r>
        <w:rPr>
          <w:rFonts w:ascii="Times New Roman" w:eastAsia="Times New Roman"/>
        </w:rPr>
        <w:t>MATLAB</w:t>
      </w:r>
      <w:r>
        <w:t>软件对该违约距离和违约率进行了测算，测算结果如下所示：</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472;mso-wrap-distance-left:0;mso-wrap-distance-right:0" from="103.900002pt,13.597235pt" to="519.700002pt,13.597235pt" stroked="true" strokeweight=".48pt" strokecolor="#000000">
            <v:stroke dashstyle="solid"/>
            <w10:wrap type="topAndBottom"/>
          </v:line>
        </w:pict>
      </w:r>
      <w:r>
        <w:rPr>
          <w:kern w:val="2"/>
          <w:szCs w:val="22"/>
          <w:rFonts w:cstheme="minorBidi" w:hAnsiTheme="minorHAnsi" w:eastAsiaTheme="minorHAnsi" w:asciiTheme="minorHAnsi"/>
          <w:sz w:val="21"/>
        </w:rPr>
        <w:t>表5</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4</w:t>
      </w:r>
      <w:r>
        <w:t xml:space="preserve">  </w:t>
      </w:r>
      <w:r w:rsidRPr="00DB64CE">
        <w:rPr>
          <w:kern w:val="2"/>
          <w:szCs w:val="22"/>
          <w:rFonts w:cstheme="minorBidi" w:hAnsiTheme="minorHAnsi" w:eastAsiaTheme="minorHAnsi" w:asciiTheme="minorHAnsi"/>
          <w:sz w:val="21"/>
        </w:rPr>
        <w:t>2015</w:t>
      </w:r>
      <w:r w:rsidR="001852F3">
        <w:rPr>
          <w:kern w:val="2"/>
          <w:szCs w:val="22"/>
          <w:rFonts w:cstheme="minorBidi" w:hAnsiTheme="minorHAnsi" w:eastAsiaTheme="minorHAnsi" w:asciiTheme="minorHAnsi"/>
          <w:sz w:val="21"/>
        </w:rPr>
        <w:t xml:space="preserve">年重庆市不同到期债务规模下的违约距离和违约率</w:t>
      </w:r>
    </w:p>
    <w:p w:rsidR="0018722C">
      <w:pPr>
        <w:spacing w:line="176" w:lineRule="exact" w:before="0"/>
        <w:ind w:leftChars="0" w:left="3256" w:rightChars="0" w:right="0" w:firstLineChars="0" w:firstLine="0"/>
        <w:jc w:val="left"/>
        <w:topLinePunct/>
      </w:pPr>
      <w:r>
        <w:rPr>
          <w:kern w:val="2"/>
          <w:sz w:val="21"/>
          <w:szCs w:val="22"/>
          <w:rFonts w:cstheme="minorBidi" w:hAnsiTheme="minorHAnsi" w:eastAsiaTheme="minorHAnsi" w:asciiTheme="minorHAnsi"/>
        </w:rPr>
        <w:t>到期债券总额占可担</w:t>
      </w:r>
    </w:p>
    <w:p w:rsidR="0018722C">
      <w:pPr>
        <w:pStyle w:val="ae"/>
        <w:topLinePunct/>
      </w:pPr>
      <w:r>
        <w:rPr>
          <w:kern w:val="2"/>
          <w:sz w:val="22"/>
          <w:szCs w:val="22"/>
          <w:rFonts w:cstheme="minorBidi" w:hAnsiTheme="minorHAnsi" w:eastAsiaTheme="minorHAnsi" w:asciiTheme="minorHAnsi"/>
        </w:rPr>
        <w:pict>
          <v:shape style="margin-left:103.900002pt;margin-top:7.921pt;width:411.58pt;height:168.52pt;mso-position-horizontal-relative:page;mso-position-vertical-relative:paragraph;z-index:36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8"/>
                    <w:gridCol w:w="2446"/>
                    <w:gridCol w:w="1503"/>
                    <w:gridCol w:w="2751"/>
                  </w:tblGrid>
                  <w:tr>
                    <w:trPr>
                      <w:trHeight w:val="260" w:hRule="atLeast"/>
                    </w:trPr>
                    <w:tc>
                      <w:tcPr>
                        <w:tcW w:w="161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2446" w:type="dxa"/>
                        <w:tcBorders>
                          <w:bottom w:val="single" w:sz="4" w:space="0" w:color="000000"/>
                        </w:tcBorders>
                      </w:tcPr>
                      <w:p w:rsidR="0018722C">
                        <w:pPr>
                          <w:widowControl w:val="0"/>
                          <w:snapToGrid w:val="1"/>
                          <w:spacing w:beforeLines="0" w:afterLines="0" w:before="0" w:after="0" w:line="211" w:lineRule="exact"/>
                          <w:ind w:firstLineChars="0" w:firstLine="0" w:rightChars="0" w:right="0" w:leftChars="0" w:left="4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保财政收入的百分比</w:t>
                        </w:r>
                      </w:p>
                    </w:tc>
                    <w:tc>
                      <w:tcPr>
                        <w:tcW w:w="4254" w:type="dxa"/>
                        <w:gridSpan w:val="2"/>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r>
                  <w:tr>
                    <w:trPr>
                      <w:trHeight w:val="300" w:hRule="atLeast"/>
                    </w:trPr>
                    <w:tc>
                      <w:tcPr>
                        <w:tcW w:w="1618" w:type="dxa"/>
                        <w:tcBorders>
                          <w:top w:val="single" w:sz="4" w:space="0" w:color="000000"/>
                        </w:tcBorders>
                      </w:tcPr>
                      <w:p w:rsidR="0018722C">
                        <w:pPr>
                          <w:widowControl w:val="0"/>
                          <w:snapToGrid w:val="1"/>
                          <w:spacing w:beforeLines="0" w:afterLines="0" w:before="0" w:after="0" w:line="262" w:lineRule="exact"/>
                          <w:ind w:firstLineChars="0" w:firstLine="0" w:leftChars="0" w:left="0" w:rightChars="0" w:right="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219.5990486</w:t>
                        </w:r>
                      </w:p>
                    </w:tc>
                    <w:tc>
                      <w:tcPr>
                        <w:tcW w:w="2446" w:type="dxa"/>
                        <w:tcBorders>
                          <w:top w:val="single" w:sz="4" w:space="0" w:color="000000"/>
                        </w:tcBorders>
                      </w:tcPr>
                      <w:p w:rsidR="0018722C">
                        <w:pPr>
                          <w:widowControl w:val="0"/>
                          <w:snapToGrid w:val="1"/>
                          <w:spacing w:beforeLines="0" w:afterLines="0" w:before="0" w:after="0" w:line="262" w:lineRule="exact"/>
                          <w:ind w:firstLineChars="0" w:firstLine="0" w:rightChars="0" w:right="0" w:leftChars="0" w:left="4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w:t>
                        </w:r>
                      </w:p>
                    </w:tc>
                    <w:tc>
                      <w:tcPr>
                        <w:tcW w:w="1503" w:type="dxa"/>
                        <w:tcBorders>
                          <w:top w:val="single" w:sz="4" w:space="0" w:color="000000"/>
                        </w:tcBorders>
                      </w:tcPr>
                      <w:p w:rsidR="0018722C">
                        <w:pPr>
                          <w:widowControl w:val="0"/>
                          <w:snapToGrid w:val="1"/>
                          <w:spacing w:beforeLines="0" w:afterLines="0" w:before="0" w:after="0" w:line="262" w:lineRule="exact"/>
                          <w:ind w:firstLineChars="0" w:firstLine="0" w:rightChars="0" w:right="0" w:leftChars="0" w:left="9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16.4992</w:t>
                        </w:r>
                      </w:p>
                    </w:tc>
                    <w:tc>
                      <w:tcPr>
                        <w:tcW w:w="2751" w:type="dxa"/>
                        <w:tcBorders>
                          <w:top w:val="single" w:sz="4" w:space="0" w:color="000000"/>
                        </w:tcBorders>
                      </w:tcPr>
                      <w:p w:rsidR="0018722C">
                        <w:pPr>
                          <w:widowControl w:val="0"/>
                          <w:snapToGrid w:val="1"/>
                          <w:spacing w:beforeLines="0" w:afterLines="0" w:before="0" w:after="0" w:line="262" w:lineRule="exact"/>
                          <w:ind w:firstLineChars="0" w:firstLine="0" w:rightChars="0" w:right="0" w:leftChars="0" w:left="66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r>
                  <w:tr>
                    <w:trPr>
                      <w:trHeight w:val="300" w:hRule="atLeast"/>
                    </w:trPr>
                    <w:tc>
                      <w:tcPr>
                        <w:tcW w:w="1618" w:type="dxa"/>
                      </w:tcPr>
                      <w:p w:rsidR="0018722C">
                        <w:pPr>
                          <w:widowControl w:val="0"/>
                          <w:snapToGrid w:val="1"/>
                          <w:spacing w:beforeLines="0" w:afterLines="0" w:before="0" w:after="0" w:line="261" w:lineRule="exact"/>
                          <w:ind w:firstLineChars="0" w:firstLine="0" w:leftChars="0" w:left="0" w:rightChars="0" w:right="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439.1980971</w:t>
                        </w:r>
                      </w:p>
                    </w:tc>
                    <w:tc>
                      <w:tcPr>
                        <w:tcW w:w="2446" w:type="dxa"/>
                      </w:tcPr>
                      <w:p w:rsidR="0018722C">
                        <w:pPr>
                          <w:widowControl w:val="0"/>
                          <w:snapToGrid w:val="1"/>
                          <w:spacing w:beforeLines="0" w:afterLines="0" w:before="0" w:after="0" w:line="261" w:lineRule="exact"/>
                          <w:ind w:firstLineChars="0" w:firstLine="0" w:rightChars="0" w:right="0" w:leftChars="0" w:left="4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w:t>
                        </w:r>
                      </w:p>
                    </w:tc>
                    <w:tc>
                      <w:tcPr>
                        <w:tcW w:w="1503" w:type="dxa"/>
                      </w:tcPr>
                      <w:p w:rsidR="0018722C">
                        <w:pPr>
                          <w:widowControl w:val="0"/>
                          <w:snapToGrid w:val="1"/>
                          <w:spacing w:beforeLines="0" w:afterLines="0" w:before="0" w:after="0" w:line="261" w:lineRule="exact"/>
                          <w:ind w:firstLineChars="0" w:firstLine="0" w:rightChars="0" w:right="0" w:leftChars="0" w:left="9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11.5592</w:t>
                        </w:r>
                      </w:p>
                    </w:tc>
                    <w:tc>
                      <w:tcPr>
                        <w:tcW w:w="2751" w:type="dxa"/>
                      </w:tcPr>
                      <w:p w:rsidR="0018722C">
                        <w:pPr>
                          <w:widowControl w:val="0"/>
                          <w:snapToGrid w:val="1"/>
                          <w:spacing w:beforeLines="0" w:afterLines="0" w:before="0" w:after="0" w:line="261" w:lineRule="exact"/>
                          <w:ind w:firstLineChars="0" w:firstLine="0" w:rightChars="0" w:right="0" w:leftChars="0" w:left="66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r>
                  <w:tr>
                    <w:trPr>
                      <w:trHeight w:val="300" w:hRule="atLeast"/>
                    </w:trPr>
                    <w:tc>
                      <w:tcPr>
                        <w:tcW w:w="1618" w:type="dxa"/>
                      </w:tcPr>
                      <w:p w:rsidR="0018722C">
                        <w:pPr>
                          <w:widowControl w:val="0"/>
                          <w:snapToGrid w:val="1"/>
                          <w:spacing w:beforeLines="0" w:afterLines="0" w:before="0" w:after="0" w:line="261" w:lineRule="exact"/>
                          <w:ind w:firstLineChars="0" w:firstLine="0" w:leftChars="0" w:left="0" w:rightChars="0" w:right="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658.7971457</w:t>
                        </w:r>
                      </w:p>
                    </w:tc>
                    <w:tc>
                      <w:tcPr>
                        <w:tcW w:w="2446" w:type="dxa"/>
                      </w:tcPr>
                      <w:p w:rsidR="0018722C">
                        <w:pPr>
                          <w:widowControl w:val="0"/>
                          <w:snapToGrid w:val="1"/>
                          <w:spacing w:beforeLines="0" w:afterLines="0" w:before="0" w:after="0" w:line="261" w:lineRule="exact"/>
                          <w:ind w:firstLineChars="0" w:firstLine="0" w:rightChars="0" w:right="0" w:leftChars="0" w:left="4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30%</w:t>
                        </w:r>
                      </w:p>
                    </w:tc>
                    <w:tc>
                      <w:tcPr>
                        <w:tcW w:w="1503" w:type="dxa"/>
                      </w:tcPr>
                      <w:p w:rsidR="0018722C">
                        <w:pPr>
                          <w:widowControl w:val="0"/>
                          <w:snapToGrid w:val="1"/>
                          <w:spacing w:beforeLines="0" w:afterLines="0" w:before="0" w:after="0" w:line="261" w:lineRule="exact"/>
                          <w:ind w:firstLineChars="0" w:firstLine="0" w:rightChars="0" w:right="0" w:leftChars="0" w:left="9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8.6695</w:t>
                        </w:r>
                      </w:p>
                    </w:tc>
                    <w:tc>
                      <w:tcPr>
                        <w:tcW w:w="2751" w:type="dxa"/>
                      </w:tcPr>
                      <w:p w:rsidR="0018722C">
                        <w:pPr>
                          <w:widowControl w:val="0"/>
                          <w:snapToGrid w:val="1"/>
                          <w:spacing w:beforeLines="0" w:afterLines="0" w:before="0" w:after="0" w:line="261" w:lineRule="exact"/>
                          <w:ind w:firstLineChars="0" w:firstLine="0" w:rightChars="0" w:right="0" w:leftChars="0" w:left="66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r>
                  <w:tr>
                    <w:trPr>
                      <w:trHeight w:val="300" w:hRule="atLeast"/>
                    </w:trPr>
                    <w:tc>
                      <w:tcPr>
                        <w:tcW w:w="1618" w:type="dxa"/>
                      </w:tcPr>
                      <w:p w:rsidR="0018722C">
                        <w:pPr>
                          <w:widowControl w:val="0"/>
                          <w:snapToGrid w:val="1"/>
                          <w:spacing w:beforeLines="0" w:afterLines="0" w:before="0" w:after="0" w:line="261" w:lineRule="exact"/>
                          <w:ind w:firstLineChars="0" w:firstLine="0" w:leftChars="0" w:left="0" w:rightChars="0" w:right="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878.3961943</w:t>
                        </w:r>
                      </w:p>
                    </w:tc>
                    <w:tc>
                      <w:tcPr>
                        <w:tcW w:w="2446" w:type="dxa"/>
                      </w:tcPr>
                      <w:p w:rsidR="0018722C">
                        <w:pPr>
                          <w:widowControl w:val="0"/>
                          <w:snapToGrid w:val="1"/>
                          <w:spacing w:beforeLines="0" w:afterLines="0" w:before="0" w:after="0" w:line="261" w:lineRule="exact"/>
                          <w:ind w:firstLineChars="0" w:firstLine="0" w:rightChars="0" w:right="0" w:leftChars="0" w:left="4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40%</w:t>
                        </w:r>
                      </w:p>
                    </w:tc>
                    <w:tc>
                      <w:tcPr>
                        <w:tcW w:w="1503" w:type="dxa"/>
                      </w:tcPr>
                      <w:p w:rsidR="0018722C">
                        <w:pPr>
                          <w:widowControl w:val="0"/>
                          <w:snapToGrid w:val="1"/>
                          <w:spacing w:beforeLines="0" w:afterLines="0" w:before="0" w:after="0" w:line="261" w:lineRule="exact"/>
                          <w:ind w:firstLineChars="0" w:firstLine="0" w:rightChars="0" w:right="0" w:leftChars="0" w:left="9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6.6192</w:t>
                        </w:r>
                      </w:p>
                    </w:tc>
                    <w:tc>
                      <w:tcPr>
                        <w:tcW w:w="2751" w:type="dxa"/>
                      </w:tcPr>
                      <w:p w:rsidR="0018722C">
                        <w:pPr>
                          <w:widowControl w:val="0"/>
                          <w:snapToGrid w:val="1"/>
                          <w:spacing w:beforeLines="0" w:afterLines="0" w:before="0" w:after="0" w:line="261" w:lineRule="exact"/>
                          <w:ind w:firstLineChars="0" w:firstLine="0" w:rightChars="0" w:right="0" w:leftChars="0" w:left="66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r>
                  <w:tr>
                    <w:trPr>
                      <w:trHeight w:val="300" w:hRule="atLeast"/>
                    </w:trPr>
                    <w:tc>
                      <w:tcPr>
                        <w:tcW w:w="1618" w:type="dxa"/>
                      </w:tcPr>
                      <w:p w:rsidR="0018722C">
                        <w:pPr>
                          <w:widowControl w:val="0"/>
                          <w:snapToGrid w:val="1"/>
                          <w:spacing w:beforeLines="0" w:afterLines="0" w:before="0" w:after="0" w:line="261" w:lineRule="exact"/>
                          <w:ind w:firstLineChars="0" w:firstLine="0" w:leftChars="0" w:left="0" w:rightChars="0" w:right="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1097.995243</w:t>
                        </w:r>
                      </w:p>
                    </w:tc>
                    <w:tc>
                      <w:tcPr>
                        <w:tcW w:w="2446" w:type="dxa"/>
                      </w:tcPr>
                      <w:p w:rsidR="0018722C">
                        <w:pPr>
                          <w:widowControl w:val="0"/>
                          <w:snapToGrid w:val="1"/>
                          <w:spacing w:beforeLines="0" w:afterLines="0" w:before="0" w:after="0" w:line="261" w:lineRule="exact"/>
                          <w:ind w:firstLineChars="0" w:firstLine="0" w:rightChars="0" w:right="0" w:leftChars="0" w:left="4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50%</w:t>
                        </w:r>
                      </w:p>
                    </w:tc>
                    <w:tc>
                      <w:tcPr>
                        <w:tcW w:w="1503" w:type="dxa"/>
                      </w:tcPr>
                      <w:p w:rsidR="0018722C">
                        <w:pPr>
                          <w:widowControl w:val="0"/>
                          <w:snapToGrid w:val="1"/>
                          <w:spacing w:beforeLines="0" w:afterLines="0" w:before="0" w:after="0" w:line="261" w:lineRule="exact"/>
                          <w:ind w:firstLineChars="0" w:firstLine="0" w:rightChars="0" w:right="0" w:leftChars="0" w:left="9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5.0289</w:t>
                        </w:r>
                      </w:p>
                    </w:tc>
                    <w:tc>
                      <w:tcPr>
                        <w:tcW w:w="2751" w:type="dxa"/>
                      </w:tcPr>
                      <w:p w:rsidR="0018722C">
                        <w:pPr>
                          <w:widowControl w:val="0"/>
                          <w:snapToGrid w:val="1"/>
                          <w:spacing w:beforeLines="0" w:afterLines="0" w:before="0" w:after="0" w:line="261" w:lineRule="exact"/>
                          <w:ind w:firstLineChars="0" w:firstLine="0" w:rightChars="0" w:right="0" w:leftChars="0" w:left="66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r>
                  <w:tr>
                    <w:trPr>
                      <w:trHeight w:val="300" w:hRule="atLeast"/>
                    </w:trPr>
                    <w:tc>
                      <w:tcPr>
                        <w:tcW w:w="1618" w:type="dxa"/>
                      </w:tcPr>
                      <w:p w:rsidR="0018722C">
                        <w:pPr>
                          <w:widowControl w:val="0"/>
                          <w:snapToGrid w:val="1"/>
                          <w:spacing w:beforeLines="0" w:afterLines="0" w:before="0" w:after="0" w:line="261" w:lineRule="exact"/>
                          <w:ind w:firstLineChars="0" w:firstLine="0" w:leftChars="0" w:left="0" w:rightChars="0" w:right="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1317.594291</w:t>
                        </w:r>
                      </w:p>
                    </w:tc>
                    <w:tc>
                      <w:tcPr>
                        <w:tcW w:w="2446" w:type="dxa"/>
                      </w:tcPr>
                      <w:p w:rsidR="0018722C">
                        <w:pPr>
                          <w:widowControl w:val="0"/>
                          <w:snapToGrid w:val="1"/>
                          <w:spacing w:beforeLines="0" w:afterLines="0" w:before="0" w:after="0" w:line="261" w:lineRule="exact"/>
                          <w:ind w:firstLineChars="0" w:firstLine="0" w:rightChars="0" w:right="0" w:leftChars="0" w:left="4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60%</w:t>
                        </w:r>
                      </w:p>
                    </w:tc>
                    <w:tc>
                      <w:tcPr>
                        <w:tcW w:w="1503" w:type="dxa"/>
                      </w:tcPr>
                      <w:p w:rsidR="0018722C">
                        <w:pPr>
                          <w:widowControl w:val="0"/>
                          <w:snapToGrid w:val="1"/>
                          <w:spacing w:beforeLines="0" w:afterLines="0" w:before="0" w:after="0" w:line="261" w:lineRule="exact"/>
                          <w:ind w:firstLineChars="0" w:firstLine="0" w:rightChars="0" w:right="0" w:leftChars="0" w:left="9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3.7295</w:t>
                        </w:r>
                      </w:p>
                    </w:tc>
                    <w:tc>
                      <w:tcPr>
                        <w:tcW w:w="2751" w:type="dxa"/>
                      </w:tcPr>
                      <w:p w:rsidR="0018722C">
                        <w:pPr>
                          <w:widowControl w:val="0"/>
                          <w:snapToGrid w:val="1"/>
                          <w:spacing w:beforeLines="0" w:afterLines="0" w:before="0" w:after="0" w:line="261" w:lineRule="exact"/>
                          <w:ind w:firstLineChars="0" w:firstLine="0" w:rightChars="0" w:right="0" w:leftChars="0" w:left="66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0.00959%</w:t>
                        </w:r>
                      </w:p>
                    </w:tc>
                  </w:tr>
                  <w:tr>
                    <w:trPr>
                      <w:trHeight w:val="300" w:hRule="atLeast"/>
                    </w:trPr>
                    <w:tc>
                      <w:tcPr>
                        <w:tcW w:w="1618" w:type="dxa"/>
                      </w:tcPr>
                      <w:p w:rsidR="0018722C">
                        <w:pPr>
                          <w:widowControl w:val="0"/>
                          <w:snapToGrid w:val="1"/>
                          <w:spacing w:beforeLines="0" w:afterLines="0" w:before="0" w:after="0" w:line="261" w:lineRule="exact"/>
                          <w:ind w:firstLineChars="0" w:firstLine="0" w:leftChars="0" w:left="0" w:rightChars="0" w:right="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1537.19334</w:t>
                        </w:r>
                      </w:p>
                    </w:tc>
                    <w:tc>
                      <w:tcPr>
                        <w:tcW w:w="2446" w:type="dxa"/>
                      </w:tcPr>
                      <w:p w:rsidR="0018722C">
                        <w:pPr>
                          <w:widowControl w:val="0"/>
                          <w:snapToGrid w:val="1"/>
                          <w:spacing w:beforeLines="0" w:afterLines="0" w:before="0" w:after="0" w:line="261" w:lineRule="exact"/>
                          <w:ind w:firstLineChars="0" w:firstLine="0" w:rightChars="0" w:right="0" w:leftChars="0" w:left="4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70%</w:t>
                        </w:r>
                      </w:p>
                    </w:tc>
                    <w:tc>
                      <w:tcPr>
                        <w:tcW w:w="1503" w:type="dxa"/>
                      </w:tcPr>
                      <w:p w:rsidR="0018722C">
                        <w:pPr>
                          <w:widowControl w:val="0"/>
                          <w:snapToGrid w:val="1"/>
                          <w:spacing w:beforeLines="0" w:afterLines="0" w:before="0" w:after="0" w:line="261" w:lineRule="exact"/>
                          <w:ind w:firstLineChars="0" w:firstLine="0" w:rightChars="0" w:right="0" w:leftChars="0" w:left="9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2.6309</w:t>
                        </w:r>
                      </w:p>
                    </w:tc>
                    <w:tc>
                      <w:tcPr>
                        <w:tcW w:w="2751" w:type="dxa"/>
                      </w:tcPr>
                      <w:p w:rsidR="0018722C">
                        <w:pPr>
                          <w:widowControl w:val="0"/>
                          <w:snapToGrid w:val="1"/>
                          <w:spacing w:beforeLines="0" w:afterLines="0" w:before="0" w:after="0" w:line="261" w:lineRule="exact"/>
                          <w:ind w:firstLineChars="0" w:firstLine="0" w:rightChars="0" w:right="0" w:leftChars="0" w:left="66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0.43%</w:t>
                        </w:r>
                      </w:p>
                    </w:tc>
                  </w:tr>
                  <w:tr>
                    <w:trPr>
                      <w:trHeight w:val="300" w:hRule="atLeast"/>
                    </w:trPr>
                    <w:tc>
                      <w:tcPr>
                        <w:tcW w:w="1618" w:type="dxa"/>
                      </w:tcPr>
                      <w:p w:rsidR="0018722C">
                        <w:pPr>
                          <w:widowControl w:val="0"/>
                          <w:snapToGrid w:val="1"/>
                          <w:spacing w:beforeLines="0" w:afterLines="0" w:before="0" w:after="0" w:line="261" w:lineRule="exact"/>
                          <w:ind w:firstLineChars="0" w:firstLine="0" w:leftChars="0" w:left="0" w:rightChars="0" w:right="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1756.792389</w:t>
                        </w:r>
                      </w:p>
                    </w:tc>
                    <w:tc>
                      <w:tcPr>
                        <w:tcW w:w="2446" w:type="dxa"/>
                      </w:tcPr>
                      <w:p w:rsidR="0018722C">
                        <w:pPr>
                          <w:widowControl w:val="0"/>
                          <w:snapToGrid w:val="1"/>
                          <w:spacing w:beforeLines="0" w:afterLines="0" w:before="0" w:after="0" w:line="261" w:lineRule="exact"/>
                          <w:ind w:firstLineChars="0" w:firstLine="0" w:rightChars="0" w:right="0" w:leftChars="0" w:left="4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80%</w:t>
                        </w:r>
                      </w:p>
                    </w:tc>
                    <w:tc>
                      <w:tcPr>
                        <w:tcW w:w="1503" w:type="dxa"/>
                      </w:tcPr>
                      <w:p w:rsidR="0018722C">
                        <w:pPr>
                          <w:widowControl w:val="0"/>
                          <w:snapToGrid w:val="1"/>
                          <w:spacing w:beforeLines="0" w:afterLines="0" w:before="0" w:after="0" w:line="261" w:lineRule="exact"/>
                          <w:ind w:firstLineChars="0" w:firstLine="0" w:rightChars="0" w:right="0" w:leftChars="0" w:left="9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1.6792</w:t>
                        </w:r>
                      </w:p>
                    </w:tc>
                    <w:tc>
                      <w:tcPr>
                        <w:tcW w:w="2751" w:type="dxa"/>
                      </w:tcPr>
                      <w:p w:rsidR="0018722C">
                        <w:pPr>
                          <w:widowControl w:val="0"/>
                          <w:snapToGrid w:val="1"/>
                          <w:spacing w:beforeLines="0" w:afterLines="0" w:before="0" w:after="0" w:line="261" w:lineRule="exact"/>
                          <w:ind w:firstLineChars="0" w:firstLine="0" w:rightChars="0" w:right="0" w:leftChars="0" w:left="66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4.66%</w:t>
                        </w:r>
                      </w:p>
                    </w:tc>
                  </w:tr>
                  <w:tr>
                    <w:trPr>
                      <w:trHeight w:val="300" w:hRule="atLeast"/>
                    </w:trPr>
                    <w:tc>
                      <w:tcPr>
                        <w:tcW w:w="1618" w:type="dxa"/>
                      </w:tcPr>
                      <w:p w:rsidR="0018722C">
                        <w:pPr>
                          <w:widowControl w:val="0"/>
                          <w:snapToGrid w:val="1"/>
                          <w:spacing w:beforeLines="0" w:afterLines="0" w:before="0" w:after="0" w:line="261" w:lineRule="exact"/>
                          <w:ind w:firstLineChars="0" w:firstLine="0" w:leftChars="0" w:left="0" w:rightChars="0" w:right="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1976.391437</w:t>
                        </w:r>
                      </w:p>
                    </w:tc>
                    <w:tc>
                      <w:tcPr>
                        <w:tcW w:w="2446" w:type="dxa"/>
                      </w:tcPr>
                      <w:p w:rsidR="0018722C">
                        <w:pPr>
                          <w:widowControl w:val="0"/>
                          <w:snapToGrid w:val="1"/>
                          <w:spacing w:beforeLines="0" w:afterLines="0" w:before="0" w:after="0" w:line="261" w:lineRule="exact"/>
                          <w:ind w:firstLineChars="0" w:firstLine="0" w:rightChars="0" w:right="0" w:leftChars="0" w:left="4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90%</w:t>
                        </w:r>
                      </w:p>
                    </w:tc>
                    <w:tc>
                      <w:tcPr>
                        <w:tcW w:w="1503" w:type="dxa"/>
                      </w:tcPr>
                      <w:p w:rsidR="0018722C">
                        <w:pPr>
                          <w:widowControl w:val="0"/>
                          <w:snapToGrid w:val="1"/>
                          <w:spacing w:beforeLines="0" w:afterLines="0" w:before="0" w:after="0" w:line="261" w:lineRule="exact"/>
                          <w:ind w:firstLineChars="0" w:firstLine="0" w:rightChars="0" w:right="0" w:leftChars="0" w:left="9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0.8398</w:t>
                        </w:r>
                      </w:p>
                    </w:tc>
                    <w:tc>
                      <w:tcPr>
                        <w:tcW w:w="2751" w:type="dxa"/>
                      </w:tcPr>
                      <w:p w:rsidR="0018722C">
                        <w:pPr>
                          <w:widowControl w:val="0"/>
                          <w:snapToGrid w:val="1"/>
                          <w:spacing w:beforeLines="0" w:afterLines="0" w:before="0" w:after="0" w:line="261" w:lineRule="exact"/>
                          <w:ind w:firstLineChars="0" w:firstLine="0" w:rightChars="0" w:right="0" w:leftChars="0" w:left="66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20.05%</w:t>
                        </w:r>
                      </w:p>
                    </w:tc>
                  </w:tr>
                  <w:tr>
                    <w:trPr>
                      <w:trHeight w:val="300" w:hRule="atLeast"/>
                    </w:trPr>
                    <w:tc>
                      <w:tcPr>
                        <w:tcW w:w="1618" w:type="dxa"/>
                        <w:tcBorders>
                          <w:bottom w:val="single" w:sz="4" w:space="0" w:color="000000"/>
                        </w:tcBorders>
                      </w:tcPr>
                      <w:p w:rsidR="0018722C">
                        <w:pPr>
                          <w:widowControl w:val="0"/>
                          <w:snapToGrid w:val="1"/>
                          <w:spacing w:beforeLines="0" w:afterLines="0" w:before="0" w:after="0" w:line="261" w:lineRule="exact"/>
                          <w:ind w:firstLineChars="0" w:firstLine="0" w:leftChars="0" w:left="0" w:rightChars="0" w:right="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2195.990486</w:t>
                        </w:r>
                      </w:p>
                    </w:tc>
                    <w:tc>
                      <w:tcPr>
                        <w:tcW w:w="2446" w:type="dxa"/>
                        <w:tcBorders>
                          <w:bottom w:val="single" w:sz="4" w:space="0" w:color="000000"/>
                        </w:tcBorders>
                      </w:tcPr>
                      <w:p w:rsidR="0018722C">
                        <w:pPr>
                          <w:widowControl w:val="0"/>
                          <w:snapToGrid w:val="1"/>
                          <w:spacing w:beforeLines="0" w:afterLines="0" w:before="0" w:after="0" w:line="261" w:lineRule="exact"/>
                          <w:ind w:firstLineChars="0" w:firstLine="0" w:rightChars="0" w:right="0" w:leftChars="0" w:left="4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100%</w:t>
                        </w:r>
                      </w:p>
                    </w:tc>
                    <w:tc>
                      <w:tcPr>
                        <w:tcW w:w="1503" w:type="dxa"/>
                        <w:tcBorders>
                          <w:bottom w:val="single" w:sz="4" w:space="0" w:color="000000"/>
                        </w:tcBorders>
                      </w:tcPr>
                      <w:p w:rsidR="0018722C">
                        <w:pPr>
                          <w:widowControl w:val="0"/>
                          <w:snapToGrid w:val="1"/>
                          <w:spacing w:beforeLines="0" w:afterLines="0" w:before="0" w:after="0" w:line="261" w:lineRule="exact"/>
                          <w:ind w:firstLineChars="0" w:firstLine="0" w:rightChars="0" w:right="0" w:leftChars="0" w:left="9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0.0889</w:t>
                        </w:r>
                      </w:p>
                    </w:tc>
                    <w:tc>
                      <w:tcPr>
                        <w:tcW w:w="2751" w:type="dxa"/>
                        <w:tcBorders>
                          <w:bottom w:val="single" w:sz="4" w:space="0" w:color="000000"/>
                        </w:tcBorders>
                      </w:tcPr>
                      <w:p w:rsidR="0018722C">
                        <w:pPr>
                          <w:widowControl w:val="0"/>
                          <w:snapToGrid w:val="1"/>
                          <w:spacing w:beforeLines="0" w:afterLines="0" w:before="0" w:after="0" w:line="261" w:lineRule="exact"/>
                          <w:ind w:firstLineChars="0" w:firstLine="0" w:rightChars="0" w:right="0" w:leftChars="0" w:left="66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46.46%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到</w:t>
      </w:r>
      <w:r>
        <w:rPr>
          <w:kern w:val="2"/>
          <w:szCs w:val="22"/>
          <w:rFonts w:cstheme="minorBidi" w:hAnsiTheme="minorHAnsi" w:eastAsiaTheme="minorHAnsi" w:asciiTheme="minorHAnsi"/>
          <w:spacing w:val="-2"/>
          <w:sz w:val="21"/>
        </w:rPr>
        <w:t>期</w:t>
      </w:r>
      <w:r>
        <w:rPr>
          <w:kern w:val="2"/>
          <w:szCs w:val="22"/>
          <w:rFonts w:cstheme="minorBidi" w:hAnsiTheme="minorHAnsi" w:eastAsiaTheme="minorHAnsi" w:asciiTheme="minorHAnsi"/>
          <w:sz w:val="21"/>
        </w:rPr>
        <w:t>债务总额</w:t>
      </w:r>
      <w:r w:rsidR="001852F3">
        <w:rPr>
          <w:kern w:val="2"/>
          <w:sz w:val="22"/>
          <w:szCs w:val="22"/>
          <w:rFonts w:cstheme="minorBidi" w:hAnsiTheme="minorHAnsi" w:eastAsiaTheme="minorHAnsi" w:asciiTheme="minorHAnsi"/>
        </w:rPr>
        <w:t>违</w:t>
      </w:r>
      <w:r>
        <w:rPr>
          <w:kern w:val="2"/>
          <w:szCs w:val="22"/>
          <w:rFonts w:cstheme="minorBidi" w:hAnsiTheme="minorHAnsi" w:eastAsiaTheme="minorHAnsi" w:asciiTheme="minorHAnsi"/>
          <w:spacing w:val="-2"/>
          <w:sz w:val="21"/>
        </w:rPr>
        <w:t>约</w:t>
      </w:r>
      <w:r>
        <w:rPr>
          <w:kern w:val="2"/>
          <w:szCs w:val="22"/>
          <w:rFonts w:cstheme="minorBidi" w:hAnsiTheme="minorHAnsi" w:eastAsiaTheme="minorHAnsi" w:asciiTheme="minorHAnsi"/>
          <w:sz w:val="21"/>
        </w:rPr>
        <w:t>距离</w:t>
      </w:r>
      <w:r w:rsidR="001852F3">
        <w:rPr>
          <w:kern w:val="2"/>
          <w:sz w:val="22"/>
          <w:szCs w:val="22"/>
          <w:rFonts w:cstheme="minorBidi" w:hAnsiTheme="minorHAnsi" w:eastAsiaTheme="minorHAnsi" w:asciiTheme="minorHAnsi"/>
        </w:rPr>
        <w:t>违</w:t>
      </w:r>
      <w:r>
        <w:rPr>
          <w:kern w:val="2"/>
          <w:szCs w:val="22"/>
          <w:rFonts w:cstheme="minorBidi" w:hAnsiTheme="minorHAnsi" w:eastAsiaTheme="minorHAnsi" w:asciiTheme="minorHAnsi"/>
          <w:spacing w:val="-2"/>
          <w:sz w:val="21"/>
        </w:rPr>
        <w:t>约</w:t>
      </w:r>
      <w:r>
        <w:rPr>
          <w:kern w:val="2"/>
          <w:szCs w:val="22"/>
          <w:rFonts w:cstheme="minorBidi" w:hAnsiTheme="minorHAnsi" w:eastAsiaTheme="minorHAnsi" w:asciiTheme="minorHAnsi"/>
          <w:sz w:val="21"/>
        </w:rPr>
        <w:t>率</w:t>
      </w:r>
    </w:p>
    <w:p w:rsidR="0018722C">
      <w:pPr>
        <w:topLinePunct/>
      </w:pPr>
      <w:r>
        <w:t>从</w:t>
      </w:r>
      <w:r>
        <w:t>表</w:t>
      </w:r>
      <w:r>
        <w:rPr>
          <w:rFonts w:ascii="Times New Roman" w:eastAsia="Times New Roman"/>
        </w:rPr>
        <w:t>5</w:t>
      </w:r>
      <w:r>
        <w:rPr>
          <w:rFonts w:ascii="Times New Roman" w:eastAsia="Times New Roman"/>
        </w:rPr>
        <w:t>.</w:t>
      </w:r>
      <w:r>
        <w:rPr>
          <w:rFonts w:ascii="Times New Roman" w:eastAsia="Times New Roman"/>
        </w:rPr>
        <w:t>4</w:t>
      </w:r>
      <w:r>
        <w:t>可以看出，在重庆市融资平台到期债务总额占</w:t>
      </w:r>
      <w:r>
        <w:rPr>
          <w:rFonts w:ascii="Times New Roman" w:eastAsia="Times New Roman"/>
        </w:rPr>
        <w:t>2015</w:t>
      </w:r>
      <w:r>
        <w:t>年可担保财政收</w:t>
      </w:r>
      <w:r>
        <w:t>入</w:t>
      </w:r>
      <w:r>
        <w:rPr>
          <w:rFonts w:ascii="Times New Roman" w:eastAsia="Times New Roman"/>
        </w:rPr>
        <w:t>60%</w:t>
      </w:r>
      <w:r>
        <w:t>以下时，违约距离较远，违约概率基本为零可以忽略不计，当到期债务总</w:t>
      </w:r>
      <w:r>
        <w:t>额占</w:t>
      </w:r>
      <w:r>
        <w:rPr>
          <w:rFonts w:ascii="Times New Roman" w:eastAsia="Times New Roman"/>
        </w:rPr>
        <w:t>2015</w:t>
      </w:r>
      <w:r>
        <w:t>年可担保财政收入</w:t>
      </w:r>
      <w:r>
        <w:rPr>
          <w:rFonts w:ascii="Times New Roman" w:eastAsia="Times New Roman"/>
        </w:rPr>
        <w:t>60%</w:t>
      </w:r>
      <w:r>
        <w:t>时有</w:t>
      </w:r>
      <w:r>
        <w:rPr>
          <w:rFonts w:ascii="Times New Roman" w:eastAsia="Times New Roman"/>
        </w:rPr>
        <w:t>0</w:t>
      </w:r>
      <w:r>
        <w:rPr>
          <w:rFonts w:ascii="Times New Roman" w:eastAsia="Times New Roman"/>
        </w:rPr>
        <w:t>.</w:t>
      </w:r>
      <w:r>
        <w:rPr>
          <w:rFonts w:ascii="Times New Roman" w:eastAsia="Times New Roman"/>
        </w:rPr>
        <w:t>00959%</w:t>
      </w:r>
      <w:r>
        <w:t>的违约率，违约概率也极小。当重</w:t>
      </w:r>
      <w:r>
        <w:t>庆市融资平台到期债务总额占</w:t>
      </w:r>
      <w:r>
        <w:rPr>
          <w:rFonts w:ascii="Times New Roman" w:eastAsia="Times New Roman"/>
        </w:rPr>
        <w:t>2015</w:t>
      </w:r>
      <w:r>
        <w:t>年可担保财政收入</w:t>
      </w:r>
      <w:r>
        <w:rPr>
          <w:rFonts w:ascii="Times New Roman" w:eastAsia="Times New Roman"/>
        </w:rPr>
        <w:t>70%</w:t>
      </w:r>
      <w:r>
        <w:t>时，违约率变为</w:t>
      </w:r>
      <w:r>
        <w:t>了</w:t>
      </w:r>
    </w:p>
    <w:p w:rsidR="0018722C">
      <w:pPr>
        <w:topLinePunct/>
      </w:pPr>
      <w:r>
        <w:rPr>
          <w:rFonts w:ascii="Times New Roman" w:eastAsia="Times New Roman"/>
        </w:rPr>
        <w:t>0.44%</w:t>
      </w:r>
      <w:r>
        <w:t>，当这个比例达到</w:t>
      </w:r>
      <w:r>
        <w:rPr>
          <w:rFonts w:ascii="Times New Roman" w:eastAsia="Times New Roman"/>
        </w:rPr>
        <w:t>90%</w:t>
      </w:r>
      <w:r>
        <w:t>时违约率已经变为了</w:t>
      </w:r>
      <w:r>
        <w:rPr>
          <w:rFonts w:ascii="Times New Roman" w:eastAsia="Times New Roman"/>
        </w:rPr>
        <w:t>20</w:t>
      </w:r>
      <w:r>
        <w:rPr>
          <w:rFonts w:ascii="Times New Roman" w:eastAsia="Times New Roman"/>
        </w:rPr>
        <w:t>.</w:t>
      </w:r>
      <w:r>
        <w:rPr>
          <w:rFonts w:ascii="Times New Roman" w:eastAsia="Times New Roman"/>
        </w:rPr>
        <w:t>05%</w:t>
      </w:r>
      <w:r>
        <w:t>，当重庆市融资平台到</w:t>
      </w:r>
      <w:r>
        <w:t>期债务总额与</w:t>
      </w:r>
      <w:r>
        <w:rPr>
          <w:rFonts w:ascii="Times New Roman" w:eastAsia="Times New Roman"/>
        </w:rPr>
        <w:t>2015</w:t>
      </w:r>
      <w:r>
        <w:t>年可担保财政收入相等时违约距离降成了</w:t>
      </w:r>
      <w:r>
        <w:rPr>
          <w:rFonts w:ascii="Times New Roman" w:eastAsia="Times New Roman"/>
        </w:rPr>
        <w:t>0</w:t>
      </w:r>
      <w:r>
        <w:rPr>
          <w:rFonts w:ascii="Times New Roman" w:eastAsia="Times New Roman"/>
        </w:rPr>
        <w:t>.</w:t>
      </w:r>
      <w:r>
        <w:rPr>
          <w:rFonts w:ascii="Times New Roman" w:eastAsia="Times New Roman"/>
        </w:rPr>
        <w:t>0889</w:t>
      </w:r>
      <w:r>
        <w:t>，违约率上升</w:t>
      </w:r>
      <w:r>
        <w:t>为</w:t>
      </w:r>
      <w:r>
        <w:rPr>
          <w:rFonts w:ascii="Times New Roman" w:eastAsia="Times New Roman"/>
        </w:rPr>
        <w:t>46</w:t>
      </w:r>
      <w:r>
        <w:rPr>
          <w:rFonts w:ascii="Times New Roman" w:eastAsia="Times New Roman"/>
        </w:rPr>
        <w:t>.</w:t>
      </w:r>
      <w:r>
        <w:rPr>
          <w:rFonts w:ascii="Times New Roman" w:eastAsia="Times New Roman"/>
        </w:rPr>
        <w:t>46%</w:t>
      </w:r>
      <w:r>
        <w:t>，随着债务规模的扩大，违约距离不断缩小，违约率急剧上升，由此可见在较高的债务水平下违约率对债务规模的变化十分敏感，因此严格限制重庆市政府融资平台的贷款规模就成为了控制其信贷风险的关键。</w:t>
      </w:r>
    </w:p>
    <w:p w:rsidR="0018722C">
      <w:pPr>
        <w:topLinePunct/>
      </w:pPr>
      <w:r>
        <w:rPr>
          <w:rFonts w:cstheme="minorBidi" w:hAnsiTheme="minorHAnsi" w:eastAsiaTheme="minorHAnsi" w:asciiTheme="minorHAnsi" w:ascii="Times New Roman"/>
        </w:rPr>
        <w:t>36</w:t>
      </w:r>
    </w:p>
    <w:p w:rsidR="0018722C">
      <w:pPr>
        <w:topLinePunct/>
      </w:pPr>
      <w:r>
        <w:t>由于地方融资平台是地方政府的隶属机构，它的信贷风险一般要低于公司信贷风险，因此政府融资平台至少不能低于一般公司所评的较好的信用等级。我们</w:t>
      </w:r>
      <w:r>
        <w:t>一般认为，信用等级在标准普尔</w:t>
      </w:r>
      <w:r>
        <w:rPr>
          <w:rFonts w:ascii="Times New Roman" w:eastAsia="Times New Roman"/>
        </w:rPr>
        <w:t>BBB-</w:t>
      </w:r>
      <w:r>
        <w:t>或者穆迪</w:t>
      </w:r>
      <w:r>
        <w:rPr>
          <w:rFonts w:ascii="Times New Roman" w:eastAsia="Times New Roman"/>
        </w:rPr>
        <w:t>Baa3</w:t>
      </w:r>
      <w:r>
        <w:t>之上的公司是安全的，这类公司在历史上发生违约的情况很少，换句话说政府融资平台的信用等级至少要达</w:t>
      </w:r>
      <w:r>
        <w:t>到标准普尔</w:t>
      </w:r>
      <w:r>
        <w:rPr>
          <w:rFonts w:ascii="Times New Roman" w:eastAsia="Times New Roman"/>
        </w:rPr>
        <w:t>BBB+</w:t>
      </w:r>
      <w:r>
        <w:t>或者穆迪</w:t>
      </w:r>
      <w:r>
        <w:rPr>
          <w:rFonts w:ascii="Times New Roman" w:eastAsia="Times New Roman"/>
        </w:rPr>
        <w:t>Baa1</w:t>
      </w:r>
      <w:r>
        <w:t>，已知要达到标准普尔</w:t>
      </w:r>
      <w:r>
        <w:rPr>
          <w:rFonts w:ascii="Times New Roman" w:eastAsia="Times New Roman"/>
        </w:rPr>
        <w:t>BBB+</w:t>
      </w:r>
      <w:r>
        <w:t>或者穆迪</w:t>
      </w:r>
      <w:r>
        <w:rPr>
          <w:rFonts w:ascii="Times New Roman" w:eastAsia="Times New Roman"/>
        </w:rPr>
        <w:t>Baa1</w:t>
      </w:r>
      <w:r>
        <w:t>的信</w:t>
      </w:r>
      <w:r>
        <w:t>用等级预期违约率不能超过</w:t>
      </w:r>
      <w:r>
        <w:rPr>
          <w:rFonts w:ascii="Times New Roman" w:eastAsia="Times New Roman"/>
        </w:rPr>
        <w:t>0</w:t>
      </w:r>
      <w:r>
        <w:rPr>
          <w:rFonts w:ascii="Times New Roman" w:eastAsia="Times New Roman"/>
        </w:rPr>
        <w:t>.</w:t>
      </w:r>
      <w:r>
        <w:rPr>
          <w:rFonts w:ascii="Times New Roman" w:eastAsia="Times New Roman"/>
        </w:rPr>
        <w:t>4%</w:t>
      </w:r>
      <w:r>
        <w:t>，因此本文把政府融资平台违约率的临界值定</w:t>
      </w:r>
      <w:r>
        <w:t>为</w:t>
      </w:r>
    </w:p>
    <w:p w:rsidR="0018722C">
      <w:pPr>
        <w:pStyle w:val="BodyText"/>
        <w:spacing w:line="332" w:lineRule="exact"/>
        <w:ind w:leftChars="0" w:left="1087"/>
        <w:topLinePunct/>
      </w:pPr>
      <w:r>
        <w:rPr>
          <w:rFonts w:ascii="Times New Roman" w:eastAsia="Times New Roman"/>
        </w:rPr>
        <w:t>0.4%</w:t>
      </w:r>
      <w:r>
        <w:t>。</w:t>
      </w:r>
    </w:p>
    <w:p w:rsidR="00000000">
      <w:pPr>
        <w:pStyle w:val="aff7"/>
        <w:spacing w:line="240" w:lineRule="atLeast"/>
        <w:topLinePunct/>
      </w:pPr>
      <w:r>
        <w:drawing>
          <wp:inline>
            <wp:extent cx="5010912" cy="2133600"/>
            <wp:effectExtent l="0" t="0" r="0" b="0"/>
            <wp:docPr id="19" name="image17.png" descr=""/>
            <wp:cNvGraphicFramePr>
              <a:graphicFrameLocks noChangeAspect="1"/>
            </wp:cNvGraphicFramePr>
            <a:graphic>
              <a:graphicData uri="http://schemas.openxmlformats.org/drawingml/2006/picture">
                <pic:pic>
                  <pic:nvPicPr>
                    <pic:cNvPr id="20" name="image17.png"/>
                    <pic:cNvPicPr/>
                  </pic:nvPicPr>
                  <pic:blipFill>
                    <a:blip r:embed="rId34" cstate="print"/>
                    <a:stretch>
                      <a:fillRect/>
                    </a:stretch>
                  </pic:blipFill>
                  <pic:spPr>
                    <a:xfrm>
                      <a:off x="0" y="0"/>
                      <a:ext cx="5010912" cy="2133600"/>
                    </a:xfrm>
                    <a:prstGeom prst="rect">
                      <a:avLst/>
                    </a:prstGeom>
                  </pic:spPr>
                </pic:pic>
              </a:graphicData>
            </a:graphic>
          </wp:inline>
        </w:drawing>
      </w:r>
    </w:p>
    <w:p w:rsidR="0018722C">
      <w:pPr>
        <w:pStyle w:val="a9"/>
        <w:topLinePunct/>
      </w:pPr>
      <w:r>
        <w:rPr>
          <w:rFonts w:cstheme="minorBidi" w:hAnsiTheme="minorHAnsi" w:eastAsiaTheme="minorHAnsi" w:asciiTheme="minorHAnsi"/>
        </w:rPr>
        <w:t>图5</w:t>
      </w:r>
      <w:r>
        <w:rPr>
          <w:rFonts w:cstheme="minorBidi" w:hAnsiTheme="minorHAnsi" w:eastAsiaTheme="minorHAnsi" w:asciiTheme="minorHAnsi"/>
        </w:rPr>
        <w:t>.</w:t>
      </w:r>
      <w:r>
        <w:rPr>
          <w:rFonts w:cstheme="minorBidi" w:hAnsiTheme="minorHAnsi" w:eastAsiaTheme="minorHAnsi" w:asciiTheme="minorHAnsi"/>
        </w:rPr>
        <w:t>9</w:t>
      </w:r>
      <w:r>
        <w:t xml:space="preserve">  </w:t>
      </w:r>
      <w:r w:rsidRPr="00DB64CE">
        <w:rPr>
          <w:rFonts w:cstheme="minorBidi" w:hAnsiTheme="minorHAnsi" w:eastAsiaTheme="minorHAnsi" w:asciiTheme="minorHAnsi"/>
        </w:rPr>
        <w:t>不同负债规模下期望违约率变化趋势图</w:t>
      </w:r>
    </w:p>
    <w:p w:rsidR="0018722C">
      <w:pPr>
        <w:topLinePunct/>
      </w:pPr>
      <w:r>
        <w:t>从</w:t>
      </w:r>
      <w:r>
        <w:t>图</w:t>
      </w:r>
      <w:r>
        <w:rPr>
          <w:rFonts w:ascii="Times New Roman" w:eastAsia="Times New Roman"/>
        </w:rPr>
        <w:t>5</w:t>
      </w:r>
      <w:r>
        <w:rPr>
          <w:rFonts w:ascii="Times New Roman" w:eastAsia="Times New Roman"/>
        </w:rPr>
        <w:t>.</w:t>
      </w:r>
      <w:r>
        <w:rPr>
          <w:rFonts w:ascii="Times New Roman" w:eastAsia="Times New Roman"/>
        </w:rPr>
        <w:t>9</w:t>
      </w:r>
      <w:r>
        <w:t>中可以看出在政府融资平台到期债务规模占到可担保财政收入的</w:t>
      </w:r>
    </w:p>
    <w:p w:rsidR="0018722C">
      <w:pPr>
        <w:topLinePunct/>
      </w:pPr>
      <w:r>
        <w:rPr>
          <w:rFonts w:ascii="Times New Roman" w:eastAsia="Times New Roman"/>
        </w:rPr>
        <w:t>60%</w:t>
      </w:r>
      <w:r>
        <w:t>到</w:t>
      </w:r>
      <w:r>
        <w:rPr>
          <w:rFonts w:ascii="Times New Roman" w:eastAsia="Times New Roman"/>
        </w:rPr>
        <w:t>70%</w:t>
      </w:r>
      <w:r>
        <w:t>之间存在着</w:t>
      </w:r>
      <w:r>
        <w:rPr>
          <w:rFonts w:ascii="Times New Roman" w:eastAsia="Times New Roman"/>
        </w:rPr>
        <w:t>2015</w:t>
      </w:r>
      <w:r>
        <w:t>年重庆市政府融资平台的安全贷款金额，为了较为准确的测算安全贷款金额的临界值，本文进行了以下尝试：</w:t>
      </w:r>
    </w:p>
    <w:p w:rsidR="0018722C">
      <w:pPr>
        <w:topLinePunct/>
      </w:pPr>
      <w:r>
        <w:t>首先测算了政府融资平台到期债务规模占到可担保财政收入的</w:t>
      </w:r>
      <w:r>
        <w:rPr>
          <w:rFonts w:ascii="Times New Roman" w:eastAsia="Times New Roman"/>
        </w:rPr>
        <w:t>65%</w:t>
      </w:r>
      <w:r>
        <w:t>时的违约</w:t>
      </w:r>
      <w:r>
        <w:t>概率，此时的违约率为</w:t>
      </w:r>
      <w:r>
        <w:rPr>
          <w:rFonts w:ascii="Times New Roman" w:eastAsia="Times New Roman"/>
        </w:rPr>
        <w:t>0</w:t>
      </w:r>
      <w:r>
        <w:rPr>
          <w:rFonts w:ascii="Times New Roman" w:eastAsia="Times New Roman"/>
        </w:rPr>
        <w:t>.</w:t>
      </w:r>
      <w:r>
        <w:rPr>
          <w:rFonts w:ascii="Times New Roman" w:eastAsia="Times New Roman"/>
        </w:rPr>
        <w:t>079%</w:t>
      </w:r>
      <w:r>
        <w:t>低于设定的临界值</w:t>
      </w:r>
      <w:r>
        <w:rPr>
          <w:rFonts w:ascii="Times New Roman" w:eastAsia="Times New Roman"/>
        </w:rPr>
        <w:t>0</w:t>
      </w:r>
      <w:r>
        <w:rPr>
          <w:rFonts w:ascii="Times New Roman" w:eastAsia="Times New Roman"/>
        </w:rPr>
        <w:t>.</w:t>
      </w:r>
      <w:r>
        <w:rPr>
          <w:rFonts w:ascii="Times New Roman" w:eastAsia="Times New Roman"/>
        </w:rPr>
        <w:t>4%</w:t>
      </w:r>
      <w:r>
        <w:t>，所以要提高此比例，进而</w:t>
      </w:r>
      <w:r>
        <w:t>测算了政府融资平台到期债务规模占到可担保财政收入的</w:t>
      </w:r>
      <w:r>
        <w:rPr>
          <w:rFonts w:ascii="Times New Roman" w:eastAsia="Times New Roman"/>
        </w:rPr>
        <w:t>67</w:t>
      </w:r>
      <w:r>
        <w:rPr>
          <w:rFonts w:ascii="Times New Roman" w:eastAsia="Times New Roman"/>
        </w:rPr>
        <w:t>.</w:t>
      </w:r>
      <w:r>
        <w:rPr>
          <w:rFonts w:ascii="Times New Roman" w:eastAsia="Times New Roman"/>
        </w:rPr>
        <w:t>5%</w:t>
      </w:r>
      <w:r>
        <w:t>时的违约概率，此</w:t>
      </w:r>
      <w:r>
        <w:t>时的违约概率为</w:t>
      </w:r>
      <w:r>
        <w:rPr>
          <w:rFonts w:ascii="Times New Roman" w:eastAsia="Times New Roman"/>
        </w:rPr>
        <w:t>0</w:t>
      </w:r>
      <w:r>
        <w:rPr>
          <w:rFonts w:ascii="Times New Roman" w:eastAsia="Times New Roman"/>
        </w:rPr>
        <w:t>.</w:t>
      </w:r>
      <w:r>
        <w:rPr>
          <w:rFonts w:ascii="Times New Roman" w:eastAsia="Times New Roman"/>
        </w:rPr>
        <w:t>19%</w:t>
      </w:r>
      <w:r>
        <w:t>仍然低于前文设定的临界值</w:t>
      </w:r>
      <w:r>
        <w:rPr>
          <w:rFonts w:ascii="Times New Roman" w:eastAsia="Times New Roman"/>
        </w:rPr>
        <w:t>0</w:t>
      </w:r>
      <w:r>
        <w:rPr>
          <w:rFonts w:ascii="Times New Roman" w:eastAsia="Times New Roman"/>
        </w:rPr>
        <w:t>.</w:t>
      </w:r>
      <w:r>
        <w:rPr>
          <w:rFonts w:ascii="Times New Roman" w:eastAsia="Times New Roman"/>
        </w:rPr>
        <w:t>4%</w:t>
      </w:r>
      <w:r>
        <w:t>。从前面的分析可以看出</w:t>
      </w:r>
      <w:r>
        <w:t>安全贷款规模占可担保财政收入的比例靠近</w:t>
      </w:r>
      <w:r>
        <w:rPr>
          <w:rFonts w:ascii="Times New Roman" w:eastAsia="Times New Roman"/>
        </w:rPr>
        <w:t>70%</w:t>
      </w:r>
      <w:r>
        <w:t>时距离</w:t>
      </w:r>
      <w:r>
        <w:rPr>
          <w:rFonts w:ascii="Times New Roman" w:eastAsia="Times New Roman"/>
        </w:rPr>
        <w:t>0</w:t>
      </w:r>
      <w:r>
        <w:rPr>
          <w:rFonts w:ascii="Times New Roman" w:eastAsia="Times New Roman"/>
        </w:rPr>
        <w:t>.</w:t>
      </w:r>
      <w:r>
        <w:rPr>
          <w:rFonts w:ascii="Times New Roman" w:eastAsia="Times New Roman"/>
        </w:rPr>
        <w:t>4%</w:t>
      </w:r>
      <w:r>
        <w:t>的临界值较近，因此</w:t>
      </w:r>
      <w:r>
        <w:t>本文重新选择从</w:t>
      </w:r>
      <w:r>
        <w:rPr>
          <w:rFonts w:ascii="Times New Roman" w:eastAsia="Times New Roman"/>
        </w:rPr>
        <w:t>69%</w:t>
      </w:r>
      <w:r>
        <w:t>开始进行测试，当政府融资平台到期债务规模占到可担保财</w:t>
      </w:r>
      <w:r>
        <w:t>政收入的</w:t>
      </w:r>
      <w:r>
        <w:rPr>
          <w:rFonts w:ascii="Times New Roman" w:eastAsia="Times New Roman"/>
        </w:rPr>
        <w:t>69%</w:t>
      </w:r>
      <w:r>
        <w:t>时，违约概率为</w:t>
      </w:r>
      <w:r>
        <w:rPr>
          <w:rFonts w:ascii="Times New Roman" w:eastAsia="Times New Roman"/>
        </w:rPr>
        <w:t>0</w:t>
      </w:r>
      <w:r>
        <w:rPr>
          <w:rFonts w:ascii="Times New Roman" w:eastAsia="Times New Roman"/>
        </w:rPr>
        <w:t>.</w:t>
      </w:r>
      <w:r>
        <w:rPr>
          <w:rFonts w:ascii="Times New Roman" w:eastAsia="Times New Roman"/>
        </w:rPr>
        <w:t>31%</w:t>
      </w:r>
      <w:r>
        <w:t>，当政府融资平台到期债务规模占到可担保财</w:t>
      </w:r>
      <w:r>
        <w:t>政收入的</w:t>
      </w:r>
      <w:r>
        <w:rPr>
          <w:rFonts w:ascii="Times New Roman" w:eastAsia="Times New Roman"/>
        </w:rPr>
        <w:t>69</w:t>
      </w:r>
      <w:r>
        <w:rPr>
          <w:rFonts w:ascii="Times New Roman" w:eastAsia="Times New Roman"/>
        </w:rPr>
        <w:t>.</w:t>
      </w:r>
      <w:r>
        <w:rPr>
          <w:rFonts w:ascii="Times New Roman" w:eastAsia="Times New Roman"/>
        </w:rPr>
        <w:t>5%</w:t>
      </w:r>
      <w:r>
        <w:t>时，违约概率为</w:t>
      </w:r>
      <w:r>
        <w:rPr>
          <w:rFonts w:ascii="Times New Roman" w:eastAsia="Times New Roman"/>
        </w:rPr>
        <w:t>0</w:t>
      </w:r>
      <w:r>
        <w:rPr>
          <w:rFonts w:ascii="Times New Roman" w:eastAsia="Times New Roman"/>
        </w:rPr>
        <w:t>.</w:t>
      </w:r>
      <w:r>
        <w:rPr>
          <w:rFonts w:ascii="Times New Roman" w:eastAsia="Times New Roman"/>
        </w:rPr>
        <w:t>37%</w:t>
      </w:r>
      <w:r>
        <w:t>，但由此可以断定政府融资平台到期债务规</w:t>
      </w:r>
      <w:r>
        <w:t>模占到可担保财政收入的</w:t>
      </w:r>
      <w:r>
        <w:rPr>
          <w:rFonts w:ascii="Times New Roman" w:eastAsia="Times New Roman"/>
        </w:rPr>
        <w:t>69</w:t>
      </w:r>
      <w:r>
        <w:rPr>
          <w:rFonts w:ascii="Times New Roman" w:eastAsia="Times New Roman"/>
        </w:rPr>
        <w:t>.</w:t>
      </w:r>
      <w:r>
        <w:rPr>
          <w:rFonts w:ascii="Times New Roman" w:eastAsia="Times New Roman"/>
        </w:rPr>
        <w:t>5%</w:t>
      </w:r>
      <w:r>
        <w:t>到</w:t>
      </w:r>
      <w:r>
        <w:rPr>
          <w:rFonts w:ascii="Times New Roman" w:eastAsia="Times New Roman"/>
        </w:rPr>
        <w:t>70%</w:t>
      </w:r>
      <w:r>
        <w:t>之间存在着</w:t>
      </w:r>
      <w:r>
        <w:rPr>
          <w:rFonts w:ascii="Times New Roman" w:eastAsia="Times New Roman"/>
        </w:rPr>
        <w:t>2015</w:t>
      </w:r>
      <w:r>
        <w:t>年重庆市政府融资平台的</w:t>
      </w:r>
      <w:r>
        <w:t>安全贷款金额，下边的测算以</w:t>
      </w:r>
      <w:r>
        <w:rPr>
          <w:rFonts w:ascii="Times New Roman" w:eastAsia="Times New Roman"/>
        </w:rPr>
        <w:t>0</w:t>
      </w:r>
      <w:r>
        <w:rPr>
          <w:rFonts w:ascii="Times New Roman" w:eastAsia="Times New Roman"/>
        </w:rPr>
        <w:t>.</w:t>
      </w:r>
      <w:r>
        <w:rPr>
          <w:rFonts w:ascii="Times New Roman" w:eastAsia="Times New Roman"/>
        </w:rPr>
        <w:t>1%</w:t>
      </w:r>
      <w:r>
        <w:t>为区间来进行，当政府融资平台到期债务规模</w:t>
      </w:r>
      <w:r>
        <w:t>占到可担保财政收入的</w:t>
      </w:r>
      <w:r>
        <w:rPr>
          <w:rFonts w:ascii="Times New Roman" w:eastAsia="Times New Roman"/>
        </w:rPr>
        <w:t>69</w:t>
      </w:r>
      <w:r>
        <w:rPr>
          <w:rFonts w:ascii="Times New Roman" w:eastAsia="Times New Roman"/>
        </w:rPr>
        <w:t>.</w:t>
      </w:r>
      <w:r>
        <w:rPr>
          <w:rFonts w:ascii="Times New Roman" w:eastAsia="Times New Roman"/>
        </w:rPr>
        <w:t>8%</w:t>
      </w:r>
      <w:r>
        <w:t>时，违约概率等于临界值</w:t>
      </w:r>
      <w:r>
        <w:rPr>
          <w:rFonts w:ascii="Times New Roman" w:eastAsia="Times New Roman"/>
        </w:rPr>
        <w:t>0</w:t>
      </w:r>
      <w:r>
        <w:rPr>
          <w:rFonts w:ascii="Times New Roman" w:eastAsia="Times New Roman"/>
        </w:rPr>
        <w:t>.</w:t>
      </w:r>
      <w:r>
        <w:rPr>
          <w:rFonts w:ascii="Times New Roman" w:eastAsia="Times New Roman"/>
        </w:rPr>
        <w:t>4%</w:t>
      </w:r>
      <w:r>
        <w:t>，此时到期债务规模</w:t>
      </w:r>
      <w:r>
        <w:t>为</w:t>
      </w:r>
      <w:r>
        <w:rPr>
          <w:rFonts w:ascii="Times New Roman" w:eastAsia="Times New Roman"/>
        </w:rPr>
        <w:t>1532</w:t>
      </w:r>
      <w:r>
        <w:rPr>
          <w:rFonts w:ascii="Times New Roman" w:eastAsia="Times New Roman"/>
        </w:rPr>
        <w:t>.</w:t>
      </w:r>
      <w:r>
        <w:rPr>
          <w:rFonts w:ascii="Times New Roman" w:eastAsia="Times New Roman"/>
        </w:rPr>
        <w:t>801359</w:t>
      </w:r>
      <w:r>
        <w:t>亿元，即重庆市</w:t>
      </w:r>
      <w:r>
        <w:rPr>
          <w:rFonts w:ascii="Times New Roman" w:eastAsia="Times New Roman"/>
        </w:rPr>
        <w:t>2015</w:t>
      </w:r>
      <w:r>
        <w:t>年政府融资平台安全贷款规模的临界值。</w:t>
      </w:r>
    </w:p>
    <w:p w:rsidR="0018722C">
      <w:pPr>
        <w:topLinePunct/>
      </w:pPr>
      <w:r>
        <w:rPr>
          <w:rFonts w:cstheme="minorBidi" w:hAnsiTheme="minorHAnsi" w:eastAsiaTheme="minorHAnsi" w:asciiTheme="minorHAnsi" w:ascii="Times New Roman"/>
        </w:rPr>
        <w:t>37</w:t>
      </w:r>
    </w:p>
    <w:p w:rsidR="0018722C">
      <w:pPr>
        <w:topLinePunct/>
      </w:pPr>
      <w:bookmarkStart w:name="5.3实证结论 " w:id="68"/>
      <w:bookmarkEnd w:id="68"/>
      <w:bookmarkStart w:name="_bookmark30" w:id="69"/>
      <w:bookmarkEnd w:id="69"/>
      <w:r>
        <w:rPr>
          <w:rFonts w:ascii="Times New Roman" w:eastAsia="Times New Roman" w:cstheme="minorBidi" w:hAnsiTheme="minorHAnsi" w:hAnsi="黑体" w:cs="黑体"/>
        </w:rPr>
        <w:t>5.3</w:t>
      </w:r>
      <w:r>
        <w:rPr>
          <w:rFonts w:cstheme="minorBidi" w:hAnsiTheme="minorHAnsi" w:eastAsiaTheme="minorHAnsi" w:asciiTheme="minorHAnsi" w:ascii="黑体" w:hAnsi="黑体" w:eastAsia="黑体" w:cs="黑体"/>
        </w:rPr>
        <w:t>实证结论</w:t>
      </w:r>
    </w:p>
    <w:p w:rsidR="0018722C">
      <w:pPr>
        <w:topLinePunct/>
      </w:pPr>
      <w:r>
        <w:t>经过分析本文得到以下结论：</w:t>
      </w:r>
    </w:p>
    <w:p w:rsidR="0018722C">
      <w:pPr>
        <w:topLinePunct/>
      </w:pPr>
      <w:r>
        <w:t>一是，本文利用运用</w:t>
      </w:r>
      <w:r>
        <w:rPr>
          <w:rFonts w:ascii="Times New Roman" w:eastAsia="宋体"/>
        </w:rPr>
        <w:t>ARIMA</w:t>
      </w:r>
      <w:r>
        <w:t>模型对重庆市</w:t>
      </w:r>
      <w:r>
        <w:rPr>
          <w:rFonts w:ascii="Times New Roman" w:eastAsia="宋体"/>
        </w:rPr>
        <w:t>2015</w:t>
      </w:r>
      <w:r>
        <w:t>年的财政收入进行了预测，</w:t>
      </w:r>
      <w:r>
        <w:t>预测值为</w:t>
      </w:r>
      <w:r>
        <w:rPr>
          <w:rFonts w:ascii="Times New Roman" w:eastAsia="宋体"/>
        </w:rPr>
        <w:t>5489</w:t>
      </w:r>
      <w:r>
        <w:rPr>
          <w:rFonts w:ascii="Times New Roman" w:eastAsia="宋体"/>
        </w:rPr>
        <w:t>.</w:t>
      </w:r>
      <w:r>
        <w:rPr>
          <w:rFonts w:ascii="Times New Roman" w:eastAsia="宋体"/>
        </w:rPr>
        <w:t>976214</w:t>
      </w:r>
      <w:r>
        <w:t>亿元。本文利用重庆市历史财政收入数据来预测未来的财</w:t>
      </w:r>
      <w:r>
        <w:t>政收入，并且只向前预测了一年的财政收入数据，充分利用了</w:t>
      </w:r>
      <w:r>
        <w:rPr>
          <w:rFonts w:ascii="Times New Roman" w:eastAsia="宋体"/>
        </w:rPr>
        <w:t>ARIMA</w:t>
      </w:r>
      <w:r>
        <w:t>模型短期预测效果较准确的特点。</w:t>
      </w:r>
    </w:p>
    <w:p w:rsidR="0018722C">
      <w:pPr>
        <w:topLinePunct/>
      </w:pPr>
      <w:r>
        <w:t>二是，对重庆市政府融资平台可担保财政收入的确定上，本文采用了重庆市</w:t>
      </w:r>
      <w:r>
        <w:rPr>
          <w:rFonts w:ascii="Times New Roman" w:eastAsia="Times New Roman"/>
        </w:rPr>
        <w:t>2008</w:t>
      </w:r>
      <w:r>
        <w:t>年</w:t>
      </w:r>
      <w:r>
        <w:rPr>
          <w:rFonts w:ascii="Times New Roman" w:eastAsia="Times New Roman"/>
        </w:rPr>
        <w:t>-2014</w:t>
      </w:r>
      <w:r>
        <w:t>年财政支出的历史数据，经过计算得到了重庆市固定财政支出占地方</w:t>
      </w:r>
      <w:r>
        <w:t>财政收入的平均值为</w:t>
      </w:r>
      <w:r>
        <w:rPr>
          <w:rFonts w:ascii="Times New Roman" w:eastAsia="Times New Roman"/>
        </w:rPr>
        <w:t>55</w:t>
      </w:r>
      <w:r>
        <w:rPr>
          <w:rFonts w:ascii="Times New Roman" w:eastAsia="Times New Roman"/>
        </w:rPr>
        <w:t>.</w:t>
      </w:r>
      <w:r>
        <w:rPr>
          <w:rFonts w:ascii="Times New Roman" w:eastAsia="Times New Roman"/>
        </w:rPr>
        <w:t>7</w:t>
      </w:r>
      <w:r>
        <w:rPr>
          <w:rFonts w:ascii="Times New Roman" w:eastAsia="Times New Roman"/>
        </w:rPr>
        <w:t>%</w:t>
      </w:r>
      <w:r>
        <w:t>，考虑到重庆市</w:t>
      </w:r>
      <w:r>
        <w:t>近年</w:t>
      </w:r>
      <w:r>
        <w:t>来城镇化速度的加快以及可能存在</w:t>
      </w:r>
      <w:r>
        <w:t>的一些其他的必要支出，本文保守估计这一比例为</w:t>
      </w:r>
      <w:r>
        <w:rPr>
          <w:rFonts w:ascii="Times New Roman" w:eastAsia="Times New Roman"/>
        </w:rPr>
        <w:t>60%</w:t>
      </w:r>
      <w:r>
        <w:t>，政府财政收入中除去政</w:t>
      </w:r>
      <w:r>
        <w:t>府财政的必要支出剩下的就是可担保财政收入，因此这一比例为</w:t>
      </w:r>
      <w:r>
        <w:rPr>
          <w:rFonts w:ascii="Times New Roman" w:eastAsia="Times New Roman"/>
        </w:rPr>
        <w:t>40%</w:t>
      </w:r>
      <w:r>
        <w:t>即</w:t>
      </w:r>
      <w:r>
        <w:rPr>
          <w:rFonts w:ascii="Times New Roman" w:eastAsia="Times New Roman"/>
        </w:rPr>
        <w:t>2015</w:t>
      </w:r>
      <w:r>
        <w:t>年重</w:t>
      </w:r>
      <w:r>
        <w:t>庆市可用于担保的财政收入为</w:t>
      </w:r>
      <w:r>
        <w:rPr>
          <w:rFonts w:ascii="Times New Roman" w:eastAsia="Times New Roman"/>
        </w:rPr>
        <w:t>2195</w:t>
      </w:r>
      <w:r>
        <w:rPr>
          <w:rFonts w:ascii="Times New Roman" w:eastAsia="Times New Roman"/>
        </w:rPr>
        <w:t>.</w:t>
      </w:r>
      <w:r>
        <w:rPr>
          <w:rFonts w:ascii="Times New Roman" w:eastAsia="Times New Roman"/>
        </w:rPr>
        <w:t>99048</w:t>
      </w:r>
      <w:r>
        <w:t>亿元。</w:t>
      </w:r>
    </w:p>
    <w:p w:rsidR="0018722C">
      <w:pPr>
        <w:topLinePunct/>
      </w:pPr>
      <w:r>
        <w:t>三是，目前我国还没有专门针对政府融资平台建立、运营、退出以及监管方</w:t>
      </w:r>
      <w:r>
        <w:t>面的法律法规，因此政府融资平台的相关运营建设都遵循了一般企业的法律法规，</w:t>
      </w:r>
      <w:r>
        <w:t>但政府融资平台作为地方政府的隶属机构，实际上是地方政府为其贷款进行了隐形担保，因此政府融资平台的信贷风险比一般企业要低，所以政府融资平台的信贷风险评级至少要达到一般企业所评的较好的信用等级，也就是说政府融资平台</w:t>
      </w:r>
      <w:r>
        <w:t>的信用等级至少要达到标准普尔</w:t>
      </w:r>
      <w:r>
        <w:rPr>
          <w:rFonts w:ascii="Times New Roman" w:eastAsia="Times New Roman"/>
        </w:rPr>
        <w:t>BBB+</w:t>
      </w:r>
      <w:r>
        <w:t>或者穆迪</w:t>
      </w:r>
      <w:r>
        <w:rPr>
          <w:rFonts w:ascii="Times New Roman" w:eastAsia="Times New Roman"/>
        </w:rPr>
        <w:t>Baa1</w:t>
      </w:r>
      <w:r>
        <w:t>即预期违约率不能超过</w:t>
      </w:r>
      <w:r>
        <w:rPr>
          <w:rFonts w:ascii="Times New Roman" w:eastAsia="Times New Roman"/>
        </w:rPr>
        <w:t>0</w:t>
      </w:r>
      <w:r>
        <w:rPr>
          <w:rFonts w:ascii="Times New Roman" w:eastAsia="Times New Roman"/>
        </w:rPr>
        <w:t>.</w:t>
      </w:r>
      <w:r>
        <w:rPr>
          <w:rFonts w:ascii="Times New Roman" w:eastAsia="Times New Roman"/>
        </w:rPr>
        <w:t>4%, </w:t>
      </w:r>
      <w:r>
        <w:t>因此本文把政府融资平台违约率的临界值定为</w:t>
      </w:r>
      <w:r>
        <w:rPr>
          <w:rFonts w:ascii="Times New Roman" w:eastAsia="Times New Roman"/>
        </w:rPr>
        <w:t>0</w:t>
      </w:r>
      <w:r>
        <w:rPr>
          <w:rFonts w:ascii="Times New Roman" w:eastAsia="Times New Roman"/>
        </w:rPr>
        <w:t>.</w:t>
      </w:r>
      <w:r>
        <w:rPr>
          <w:rFonts w:ascii="Times New Roman" w:eastAsia="Times New Roman"/>
        </w:rPr>
        <w:t>4%</w:t>
      </w:r>
      <w:r>
        <w:t>，因此政府需要订立相关法律法规来对政府融资平台进行规范。</w:t>
      </w:r>
    </w:p>
    <w:p w:rsidR="0018722C">
      <w:pPr>
        <w:topLinePunct/>
      </w:pPr>
      <w:r>
        <w:t>四是，通过改良的</w:t>
      </w:r>
      <w:r>
        <w:rPr>
          <w:rFonts w:ascii="Times New Roman" w:eastAsia="Times New Roman"/>
        </w:rPr>
        <w:t>KMV</w:t>
      </w:r>
      <w:r>
        <w:t>模型对重庆市政府融资平台的信贷风险进行了度量发现重庆市政府融资平台存在较大的信贷风险，尤其是政府融资平台贷款规模超过政府可担保财政收入</w:t>
      </w:r>
      <w:r>
        <w:rPr>
          <w:rFonts w:ascii="Times New Roman" w:eastAsia="Times New Roman"/>
        </w:rPr>
        <w:t>60%</w:t>
      </w:r>
      <w:r>
        <w:t>以上时，违约距离急剧缩小，违约概率大幅上涨，说明重庆市政府融资平台贷款的违约概率对贷款规模有着极大的敏感性，</w:t>
      </w:r>
      <w:r w:rsidR="001852F3">
        <w:t xml:space="preserve">必须注意对政府融资平台信贷规模的评估和控制。</w:t>
      </w:r>
    </w:p>
    <w:p w:rsidR="0018722C">
      <w:pPr>
        <w:topLinePunct/>
      </w:pPr>
      <w:r>
        <w:rPr>
          <w:rFonts w:cstheme="minorBidi" w:hAnsiTheme="minorHAnsi" w:eastAsiaTheme="minorHAnsi" w:asciiTheme="minorHAnsi" w:ascii="Times New Roman"/>
        </w:rPr>
        <w:t>38</w:t>
      </w:r>
    </w:p>
    <w:p w:rsidR="0018722C">
      <w:pPr>
        <w:pStyle w:val="Heading1"/>
        <w:topLinePunct/>
      </w:pPr>
      <w:bookmarkStart w:id="7950" w:name="_Toc6867950"/>
      <w:bookmarkStart w:name="6 融资平台风险控制的对策建议 " w:id="70"/>
      <w:bookmarkEnd w:id="70"/>
      <w:r>
        <w:t>6</w:t>
      </w:r>
      <w:r>
        <w:t xml:space="preserve">  </w:t>
      </w:r>
      <w:r/>
      <w:bookmarkStart w:name="_bookmark31" w:id="71"/>
      <w:bookmarkEnd w:id="71"/>
      <w:r/>
      <w:bookmarkStart w:name="_bookmark32" w:id="72"/>
      <w:bookmarkEnd w:id="72"/>
      <w:r/>
      <w:bookmarkStart w:name="_bookmark32" w:id="73"/>
      <w:bookmarkEnd w:id="73"/>
      <w:r>
        <w:t>融资平台风险控制的对策建议</w:t>
      </w:r>
      <w:bookmarkEnd w:id="7950"/>
    </w:p>
    <w:p w:rsidR="0018722C">
      <w:pPr>
        <w:topLinePunct/>
      </w:pPr>
      <w:r>
        <w:t>考虑到我国政府融资平台的产生根源、运行机制以及风险特征，本文拟从以下三个层面来对我国现阶段政府融资平台存在的问题提出对策建议：一是从政府层面出发，完善法律法规；二是从政府融资平台层面出发，规范平台公司运营；三是从银行层面出发，加强信贷风险的评估和管理。</w:t>
      </w:r>
    </w:p>
    <w:p w:rsidR="0018722C">
      <w:pPr>
        <w:pStyle w:val="Heading2"/>
        <w:topLinePunct/>
        <w:ind w:left="171" w:hangingChars="171" w:hanging="171"/>
      </w:pPr>
      <w:bookmarkStart w:id="7951" w:name="_Toc6867951"/>
      <w:bookmarkStart w:name="6.1 政府层面 " w:id="74"/>
      <w:bookmarkEnd w:id="74"/>
      <w:r>
        <w:t>6.1</w:t>
      </w:r>
      <w:r>
        <w:t xml:space="preserve"> </w:t>
      </w:r>
      <w:r/>
      <w:bookmarkStart w:name="6.1 政府层面 " w:id="75"/>
      <w:bookmarkEnd w:id="75"/>
      <w:r>
        <w:t>政府层面</w:t>
      </w:r>
      <w:bookmarkEnd w:id="7951"/>
    </w:p>
    <w:p w:rsidR="0018722C">
      <w:pPr>
        <w:pStyle w:val="Heading3"/>
        <w:topLinePunct/>
        <w:ind w:left="200" w:hangingChars="200" w:hanging="200"/>
      </w:pPr>
      <w:bookmarkStart w:id="7952" w:name="_Toc6867952"/>
      <w:r>
        <w:t>6.1.1</w:t>
      </w:r>
      <w:r>
        <w:t xml:space="preserve"> </w:t>
      </w:r>
      <w:r>
        <w:t>财税体制改革</w:t>
      </w:r>
      <w:bookmarkEnd w:id="7952"/>
    </w:p>
    <w:p w:rsidR="0018722C">
      <w:pPr>
        <w:topLinePunct/>
      </w:pPr>
      <w:r>
        <w:t>现行预算法和分税制度是我国政府融资平台出现的根源，所以只有对现阶段实行的体制和制度进行调整和改革才能从根本上解决我国地方政府融资平台存在</w:t>
      </w:r>
      <w:r>
        <w:t>的风险。针对我国财权上移、事权下移出现的地方政府事权与财权不匹配的情况，</w:t>
      </w:r>
      <w:r>
        <w:t>要进行制度方面的改革适当增加地方政府的收入。首先，对地方政府的事权进行科学合理的划分，明确地方政府与中央政府的职责权限进行；其次，在事权划分清晰的基础上来进行财权的合理划分，调整地方与中央的税收比例；最后，要完善和改革我国现行的转移支付制度，在总量上要加大中央对地方财政转移支付的</w:t>
      </w:r>
      <w:r>
        <w:t>比重，在结构上要增加一般支付占总支付的比重、减少专项支付占总支付的比重，</w:t>
      </w:r>
      <w:r w:rsidR="001852F3">
        <w:t xml:space="preserve">进而均衡地区财力差异，增加地方政府的财力。</w:t>
      </w:r>
    </w:p>
    <w:p w:rsidR="0018722C">
      <w:pPr>
        <w:pStyle w:val="Heading3"/>
        <w:topLinePunct/>
        <w:ind w:left="200" w:hangingChars="200" w:hanging="200"/>
      </w:pPr>
      <w:bookmarkStart w:id="7953" w:name="_Toc6867953"/>
      <w:r>
        <w:t>6.1.2</w:t>
      </w:r>
      <w:r>
        <w:t xml:space="preserve"> </w:t>
      </w:r>
      <w:r>
        <w:t>法律法规制定</w:t>
      </w:r>
      <w:bookmarkEnd w:id="7953"/>
    </w:p>
    <w:p w:rsidR="0018722C">
      <w:pPr>
        <w:topLinePunct/>
      </w:pPr>
      <w:r>
        <w:t>由于我国现阶段还没有制定专门针对政府融资平台建立、运营、退出以及监管方面的法律法规，因此无法从法律上对政府融平台进行有效约束约束。面对政府融资平台法律监管缺失的情况，要制定专门针对政府融资平台的法律法规，要从法律方面对政府融资平台的准入条件、负债规模、投资方向、运营规范、退出机制、信息披露以及监管条件进行一致性规定，进而促进我国政府融资平台的规范性发展。</w:t>
      </w:r>
    </w:p>
    <w:p w:rsidR="0018722C">
      <w:pPr>
        <w:pStyle w:val="Heading3"/>
        <w:topLinePunct/>
        <w:ind w:left="200" w:hangingChars="200" w:hanging="200"/>
      </w:pPr>
      <w:bookmarkStart w:id="7954" w:name="_Toc6867954"/>
      <w:r>
        <w:t>6.1.3</w:t>
      </w:r>
      <w:r>
        <w:t xml:space="preserve"> </w:t>
      </w:r>
      <w:r>
        <w:t>加强政府自身建设</w:t>
      </w:r>
      <w:bookmarkEnd w:id="7954"/>
    </w:p>
    <w:p w:rsidR="0018722C">
      <w:pPr>
        <w:topLinePunct/>
      </w:pPr>
      <w:r>
        <w:t>除了从法律法规以及体制方面采取措施对政府融资平台的风险进行治理外，</w:t>
      </w:r>
      <w:r w:rsidR="001852F3">
        <w:t xml:space="preserve">还有从政府自身建设方面采取措施来防范政府融资平台风险的发生。政府可以从</w:t>
      </w:r>
      <w:r>
        <w:t>以下几个方面来努力：首先，政府要转变观念，改革完善只注重</w:t>
      </w:r>
      <w:r>
        <w:rPr>
          <w:rFonts w:ascii="Times New Roman" w:eastAsia="Times New Roman"/>
        </w:rPr>
        <w:t>GDP</w:t>
      </w:r>
      <w:r>
        <w:t>增长的政</w:t>
      </w:r>
      <w:r>
        <w:t>绩</w:t>
      </w:r>
    </w:p>
    <w:p w:rsidR="0018722C">
      <w:pPr>
        <w:topLinePunct/>
      </w:pPr>
      <w:r>
        <w:rPr>
          <w:rFonts w:cstheme="minorBidi" w:hAnsiTheme="minorHAnsi" w:eastAsiaTheme="minorHAnsi" w:asciiTheme="minorHAnsi" w:ascii="Times New Roman"/>
        </w:rPr>
        <w:t>39</w:t>
      </w:r>
    </w:p>
    <w:p w:rsidR="0018722C">
      <w:pPr>
        <w:topLinePunct/>
      </w:pPr>
      <w:bookmarkStart w:name="_bookmark33" w:id="76"/>
      <w:bookmarkEnd w:id="76"/>
      <w:r/>
      <w:r>
        <w:t>考核体系，要从经济、民生、文化、环境等多方面多维度对地方发展进行考核，</w:t>
      </w:r>
      <w:r w:rsidR="001852F3">
        <w:t xml:space="preserve">从根本上杜绝政府滥建平台盲目负债的行为；其次，政府要对自身的负债进行监督和规范，政府需要成立专门机构对其负债进行监督管理，制定科学合理政府债务的评价指标；最后，政府还需要对自身的负债情况进行清理，明确负债规模，</w:t>
      </w:r>
      <w:r w:rsidR="001852F3">
        <w:t xml:space="preserve">制定债务偿还方法。除了以上几点外政府还应向社会及时披露其负债状况，增加债务信息的透明性。</w:t>
      </w:r>
    </w:p>
    <w:p w:rsidR="0018722C">
      <w:pPr>
        <w:pStyle w:val="Heading2"/>
        <w:topLinePunct/>
        <w:ind w:left="171" w:hangingChars="171" w:hanging="171"/>
      </w:pPr>
      <w:bookmarkStart w:id="7955" w:name="_Toc6867955"/>
      <w:bookmarkStart w:name="6.2 融资平台层面 " w:id="77"/>
      <w:bookmarkEnd w:id="77"/>
      <w:r>
        <w:t>6.2</w:t>
      </w:r>
      <w:r>
        <w:t xml:space="preserve"> </w:t>
      </w:r>
      <w:r/>
      <w:bookmarkStart w:name="6.2 融资平台层面 " w:id="78"/>
      <w:bookmarkEnd w:id="78"/>
      <w:r>
        <w:t>融资平台层面</w:t>
      </w:r>
      <w:bookmarkEnd w:id="7955"/>
    </w:p>
    <w:p w:rsidR="0018722C">
      <w:pPr>
        <w:pStyle w:val="Heading3"/>
        <w:topLinePunct/>
        <w:ind w:left="200" w:hangingChars="200" w:hanging="200"/>
      </w:pPr>
      <w:bookmarkStart w:id="7956" w:name="_Toc6867956"/>
      <w:r>
        <w:t>6.2.1</w:t>
      </w:r>
      <w:r>
        <w:t xml:space="preserve"> </w:t>
      </w:r>
      <w:r>
        <w:t>融资平台规范运营</w:t>
      </w:r>
      <w:bookmarkEnd w:id="7956"/>
    </w:p>
    <w:p w:rsidR="0018722C">
      <w:pPr>
        <w:topLinePunct/>
      </w:pPr>
      <w:r>
        <w:t>地方融资平台作为政府规避法律和制度规定而设立的融资工具，它的成立、经营受到政府的干预较多，致使现阶段我国地方政府融资平台普遍存在着地方政府和融资平台公司产权界限不清晰，责任主体模糊的情况，在加上融资平台公司负责人大部分是由地方政府派遣或地方政府官员兼任的，这部分人员绝大部分没</w:t>
      </w:r>
      <w:r>
        <w:t>有公司经营和管理经验，也造成融资平台经营管理不规范，不能适应市场化环境，</w:t>
      </w:r>
      <w:r>
        <w:t>融资平台出现管理混乱、融资效率低下的情况。以上问题的出现主要是因为政府融资平台公司不具有独立性没有建立规范的现代企业制度，我们应采取以下措施来规范政府融资平台公司的运营：首先，要对融资平台的产权进行清晰界定，明确地方政府和融资平台的职责范围，使得融资平台公司能够进行市场化运作</w:t>
      </w:r>
      <w:r>
        <w:rPr>
          <w:rFonts w:ascii="Times New Roman" w:hAnsi="Times New Roman" w:eastAsia="Times New Roman"/>
          <w:rFonts w:hint="eastAsia"/>
        </w:rPr>
        <w:t>，</w:t>
      </w:r>
      <w:r>
        <w:t>独立承担责任，真正成为独立运营的经济实体；其次，要在融资平台公司的内部建立规范的治理结构，完善融资平台公司的各项规章制度，严格实行“政企分开”原则，对融资平台高层人员的任用不再受政府左右，建立独立的人事任免和激励机制。总之要逐步完善融资平台公司的法人治理结构，规范融资平台公司的运营，</w:t>
      </w:r>
      <w:r w:rsidR="001852F3">
        <w:t xml:space="preserve">建立科学合理的现代企业制度。</w:t>
      </w:r>
    </w:p>
    <w:p w:rsidR="0018722C">
      <w:pPr>
        <w:pStyle w:val="Heading3"/>
        <w:topLinePunct/>
        <w:ind w:left="200" w:hangingChars="200" w:hanging="200"/>
      </w:pPr>
      <w:bookmarkStart w:id="7957" w:name="_Toc6867957"/>
      <w:r>
        <w:t>6.2.2</w:t>
      </w:r>
      <w:r>
        <w:t xml:space="preserve"> </w:t>
      </w:r>
      <w:r>
        <w:t>信息透明</w:t>
      </w:r>
      <w:bookmarkEnd w:id="7957"/>
    </w:p>
    <w:p w:rsidR="0018722C">
      <w:pPr>
        <w:topLinePunct/>
      </w:pPr>
      <w:r>
        <w:t>现阶段我国缺乏对政府融资平台债务信息的有效披露，政府融资平台债务信息的不透明造成了借贷双方信息不对称，银行等债权人难以及时全面掌握融资平台公司的资产负债情况、经营情况以及贷款的投资流向，致使银行等债权人不能进行精确有效的贷前审查和贷后管理，增大了融资平台的信贷风险。融资平台信息的公开透明对有效控制融资平台信贷风险具有重要意义。我们应加快政府融资平台信息披露制度建设，明确信息披露的内容、信息披露的时间和信息披露的部门，争取建立一个连接政府、融资平台公司、银行和社会大众的融资平台信息共享系统，及时有效的公开融资平台的负债金额、资金流向等，增加对融资平台</w:t>
      </w:r>
      <w:r>
        <w:t>的</w:t>
      </w:r>
    </w:p>
    <w:p w:rsidR="0018722C">
      <w:pPr>
        <w:topLinePunct/>
      </w:pPr>
      <w:r>
        <w:rPr>
          <w:rFonts w:cstheme="minorBidi" w:hAnsiTheme="minorHAnsi" w:eastAsiaTheme="minorHAnsi" w:asciiTheme="minorHAnsi" w:ascii="Times New Roman"/>
        </w:rPr>
        <w:t>40</w:t>
      </w:r>
    </w:p>
    <w:p w:rsidR="0018722C">
      <w:pPr>
        <w:pStyle w:val="Heading3"/>
        <w:topLinePunct/>
        <w:ind w:left="200" w:hangingChars="200" w:hanging="200"/>
      </w:pPr>
      <w:bookmarkStart w:id="7958" w:name="_Toc6867958"/>
      <w:bookmarkStart w:name="_bookmark34" w:id="79"/>
      <w:bookmarkEnd w:id="79"/>
      <w:r/>
      <w:r>
        <w:t>外部监督和约束。</w:t>
      </w:r>
      <w:bookmarkEnd w:id="7958"/>
    </w:p>
    <w:p w:rsidR="0018722C">
      <w:pPr>
        <w:pStyle w:val="cw23"/>
        <w:topLinePunct/>
      </w:pPr>
      <w:r>
        <w:rPr>
          <w:rFonts w:cstheme="minorBidi" w:hAnsiTheme="minorHAnsi" w:eastAsiaTheme="minorHAnsi" w:asciiTheme="minorHAnsi" w:ascii="Times New Roman" w:hAnsi="黑体" w:eastAsia="Times New Roman" w:cs="黑体"/>
        </w:rPr>
        <w:t>6.2.3</w:t>
      </w:r>
      <w:r>
        <w:rPr>
          <w:rFonts w:cstheme="minorBidi" w:hAnsiTheme="minorHAnsi" w:eastAsiaTheme="minorHAnsi" w:asciiTheme="minorHAnsi" w:ascii="黑体" w:hAnsi="黑体" w:eastAsia="黑体" w:cs="黑体"/>
        </w:rPr>
        <w:t>积极探索多元化融资渠道</w:t>
      </w:r>
    </w:p>
    <w:p w:rsidR="0018722C">
      <w:pPr>
        <w:topLinePunct/>
      </w:pPr>
      <w:r>
        <w:t>目前我国政府融资平台在融资渠道上过分依赖银行贷款，而银行贷款又易受到金融环境和货币政策的影响，若国家实行从紧的货币政策会导致融资平台公司贷款成本上升或贷款金额不足，这就给融资平台公司带风险；反过来融资平台公司的贷款金额一般较大，若其不能按时归还贷款，那么也将给银行带来风险。为了解决融资渠道过分狭窄的问题，融资平台公司需要转变观念，积极探索多元化的融资渠道。对于资产规模较大、财务状况良好的上市融资平台公司通过发行城投债、股票等方式进行融资；对于资产规模较小不具有上市融资资格的融资平台公司可以通过信托基金融资方式进行融资。还有一种的融资方式即融资平台公司</w:t>
      </w:r>
      <w:r>
        <w:t>选择和项目承包商合作采用现在世界上流行的</w:t>
      </w:r>
      <w:r>
        <w:rPr>
          <w:rFonts w:ascii="Times New Roman" w:hAnsi="Times New Roman" w:eastAsia="Times New Roman"/>
        </w:rPr>
        <w:t>BOT</w:t>
      </w:r>
      <w:r>
        <w:t>（</w:t>
      </w:r>
      <w:r>
        <w:t>建设—经营—转让</w:t>
      </w:r>
      <w:r>
        <w:t>）</w:t>
      </w:r>
      <w:r>
        <w:t>方式融资。</w:t>
      </w:r>
    </w:p>
    <w:p w:rsidR="0018722C">
      <w:pPr>
        <w:pStyle w:val="cw23"/>
        <w:topLinePunct/>
      </w:pPr>
      <w:bookmarkStart w:name="6.3 银行层面 " w:id="80"/>
      <w:bookmarkEnd w:id="80"/>
      <w:r>
        <w:rPr>
          <w:rFonts w:cstheme="minorBidi" w:hAnsiTheme="minorHAnsi" w:eastAsiaTheme="minorHAnsi" w:asciiTheme="minorHAnsi" w:ascii="黑体" w:hAnsi="黑体" w:eastAsia="黑体" w:cs="黑体"/>
        </w:rPr>
        <w:t>6.3</w:t>
      </w:r>
      <w:bookmarkStart w:name="6.3 银行层面 " w:id="81"/>
      <w:bookmarkEnd w:id="81"/>
      <w:r>
        <w:rPr>
          <w:rFonts w:cstheme="minorBidi" w:hAnsiTheme="minorHAnsi" w:eastAsiaTheme="minorHAnsi" w:asciiTheme="minorHAnsi" w:ascii="黑体" w:hAnsi="黑体" w:eastAsia="黑体" w:cs="黑体"/>
        </w:rPr>
        <w:t>银行层面</w:t>
      </w:r>
    </w:p>
    <w:p w:rsidR="0018722C">
      <w:pPr>
        <w:pStyle w:val="cw23"/>
        <w:topLinePunct/>
      </w:pPr>
      <w:r>
        <w:rPr>
          <w:rFonts w:cstheme="minorBidi" w:hAnsiTheme="minorHAnsi" w:eastAsiaTheme="minorHAnsi" w:asciiTheme="minorHAnsi" w:ascii="黑体" w:hAnsi="黑体" w:eastAsia="黑体" w:cs="黑体"/>
        </w:rPr>
        <w:t>6.3.1</w:t>
      </w:r>
      <w:r>
        <w:rPr>
          <w:rFonts w:cstheme="minorBidi" w:hAnsiTheme="minorHAnsi" w:eastAsiaTheme="minorHAnsi" w:asciiTheme="minorHAnsi" w:ascii="黑体" w:hAnsi="黑体" w:eastAsia="黑体" w:cs="黑体"/>
        </w:rPr>
        <w:t>建立政府融资平台的贷前评估机制</w:t>
      </w:r>
    </w:p>
    <w:p w:rsidR="0018722C">
      <w:pPr>
        <w:topLinePunct/>
      </w:pPr>
      <w:r>
        <w:t>针对银行对政府融资平台贷前审查方面存在的对政府融资平台过分信任，对政府融资平台风险评估流于形式；银行之间恶性竞争、盲目扩张，对政府融资平台的偿债能力考虑不足；银行没有专门针对政府融资平台贷款的信用度量方法，</w:t>
      </w:r>
      <w:r w:rsidR="001852F3">
        <w:t xml:space="preserve">对融资平台公司风险评估不准确等问题，可以从以下几个方面采取措施来解决。银行要理清政府与融资平台之间的关系，要提高融资平台的准入门槛</w:t>
      </w:r>
      <w:r>
        <w:rPr>
          <w:rFonts w:ascii="Times New Roman" w:eastAsia="Times New Roman"/>
          <w:rFonts w:hint="eastAsia"/>
        </w:rPr>
        <w:t>，</w:t>
      </w:r>
      <w:r>
        <w:t>并对融资平台的信贷资格、还款来源进行严格调查同时要尽可能的要求融资平台采取多种方</w:t>
      </w:r>
      <w:r>
        <w:t>式来进行抵押担保，银行要根据审慎性原则对融资平台的抵押担保情况进行衡量，</w:t>
      </w:r>
      <w:r>
        <w:t>以此加强对贷款项目的论证和评估；银行要转变思想观念，从注重贷款规模的发展向注重贷款质量方面转变，从源头上避免贷款风险的产生；要避免银行间的恶性竞争加强各银行间的合作，加强对政府融资平台贷款信息的共享，避免融资平台利用一个项目多头贷款现象的产生；银行要联合相关监管部门建立符合政府融资平台的信用度量体系，有针对性的进行政府融资平台风险的度量，提高风险评估的准确性。</w:t>
      </w:r>
    </w:p>
    <w:p w:rsidR="0018722C">
      <w:pPr>
        <w:pStyle w:val="cw23"/>
        <w:topLinePunct/>
      </w:pPr>
      <w:r>
        <w:rPr>
          <w:rFonts w:cstheme="minorBidi" w:hAnsiTheme="minorHAnsi" w:eastAsiaTheme="minorHAnsi" w:asciiTheme="minorHAnsi" w:ascii="黑体" w:hAnsi="黑体" w:eastAsia="黑体" w:cs="黑体"/>
        </w:rPr>
        <w:t>6.3.2</w:t>
      </w:r>
      <w:r>
        <w:rPr>
          <w:rFonts w:cstheme="minorBidi" w:hAnsiTheme="minorHAnsi" w:eastAsiaTheme="minorHAnsi" w:asciiTheme="minorHAnsi" w:ascii="黑体" w:hAnsi="黑体" w:eastAsia="黑体" w:cs="黑体"/>
        </w:rPr>
        <w:t>建立政府融资平台的贷后管理机制</w:t>
      </w:r>
    </w:p>
    <w:p w:rsidR="0018722C">
      <w:pPr>
        <w:topLinePunct/>
      </w:pPr>
      <w:r>
        <w:t>针对银行对政府融资平台贷后管理方面存在的对贷后管理工作重要性思想认识不足，认为贷后管理可有可无；对银行只注重对向前贷款营销的人员组织，</w:t>
      </w:r>
      <w:r>
        <w:t>对</w:t>
      </w:r>
    </w:p>
    <w:p w:rsidR="0018722C">
      <w:pPr>
        <w:topLinePunct/>
      </w:pPr>
      <w:r>
        <w:rPr>
          <w:rFonts w:cstheme="minorBidi" w:hAnsiTheme="minorHAnsi" w:eastAsiaTheme="minorHAnsi" w:asciiTheme="minorHAnsi" w:ascii="Times New Roman"/>
        </w:rPr>
        <w:t>41</w:t>
      </w:r>
    </w:p>
    <w:p w:rsidR="0018722C">
      <w:pPr>
        <w:topLinePunct/>
      </w:pPr>
      <w:r>
        <w:t>贷后管理人员配备不到位；银行缺乏专门针对政府融资平台贷款的贷后管理制度、</w:t>
      </w:r>
      <w:r>
        <w:t>流程和方法，对融资平台贷款的贷后管理深度与广度不够；银行贷后检查流于形</w:t>
      </w:r>
      <w:r>
        <w:t>式，相关工作人员未认真履行职责等问题，可以从以下几个方面采取措施来解决。</w:t>
      </w:r>
      <w:r>
        <w:t>银行要转变思想观念，认识到贷后管理对银行风险控制的重要意义，银行不仅要重视向前的贷款营销也要重视向后的贷款管理，对政府融资平台贷款的使用情况进行动态监督，对贷款用途和贷款资金使用效率进行跟踪监控，实时监测贷款投资方向，当贷款项目出现进展不佳或贷款资金改变原有用途的情况时，银行应立即停止贷款的发放，避免贷款风险扩大；银行要建立健全贷后管理的组织结构，</w:t>
      </w:r>
      <w:r w:rsidR="001852F3">
        <w:t xml:space="preserve">认真组织银行贷后管理工作，广纳贤才来充实贷后管理专业团队，把信贷业务后续工作纳入规范化、专业化管理的轨道；建立专门针对政府融资平台的贷后管理工作制度、流程和方法，具体问题具体分析对政府融资平台贷款进行有效监管；</w:t>
      </w:r>
      <w:r w:rsidR="001852F3">
        <w:t xml:space="preserve">银行要重视贷后检查工作，贷后管理部门工作人员要落实监管责任，不但要定期对政府融资平台贷款进行检查和分析还要坚持进行贷后回访和贷后调研工作，持续跟踪监测融资平台贷款风险变化情况，及时发现预警信号，采取相应措施进行补救。</w:t>
      </w:r>
    </w:p>
    <w:p w:rsidR="0018722C">
      <w:pPr>
        <w:topLinePunct/>
      </w:pPr>
      <w:r>
        <w:rPr>
          <w:rFonts w:cstheme="minorBidi" w:hAnsiTheme="minorHAnsi" w:eastAsiaTheme="minorHAnsi" w:asciiTheme="minorHAnsi" w:ascii="Times New Roman"/>
        </w:rPr>
        <w:t>42</w:t>
      </w:r>
    </w:p>
    <w:p w:rsidR="0018722C">
      <w:pPr>
        <w:pStyle w:val="afff1"/>
        <w:topLinePunct/>
      </w:pPr>
      <w:bookmarkStart w:id="7959" w:name="_Toc6867959"/>
      <w:bookmarkStart w:name="参考文献 " w:id="82"/>
      <w:bookmarkEnd w:id="82"/>
      <w:r/>
      <w:bookmarkStart w:name="_bookmark35" w:id="83"/>
      <w:bookmarkEnd w:id="83"/>
      <w:r/>
      <w:r>
        <w:t>参考文献</w:t>
      </w:r>
      <w:bookmarkEnd w:id="7959"/>
    </w:p>
    <w:p w:rsidR="0018722C">
      <w:pPr>
        <w:pStyle w:val="ab"/>
        <w:topLinePunct/>
        <w:ind w:left="200" w:hangingChars="200" w:hanging="200"/>
      </w:pPr>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t>国家审计署</w:t>
      </w:r>
      <w:r>
        <w:rPr>
          <w:rFonts w:ascii="Times New Roman" w:eastAsia="Times New Roman"/>
        </w:rPr>
        <w:t xml:space="preserve">.</w:t>
      </w:r>
      <w:r>
        <w:rPr>
          <w:rFonts w:ascii="Times New Roman" w:eastAsia="Times New Roman"/>
        </w:rPr>
        <w:t xml:space="preserve"> </w:t>
      </w:r>
      <w:r>
        <w:t>全国政府性债务审计结果</w:t>
      </w:r>
      <w:r>
        <w:rPr>
          <w:rFonts w:ascii="Times New Roman" w:eastAsia="Times New Roman"/>
        </w:rPr>
        <w:t>[</w:t>
      </w:r>
      <w:r>
        <w:rPr>
          <w:rFonts w:ascii="Times New Roman" w:eastAsia="Times New Roman"/>
          <w:sz w:val="24"/>
        </w:rPr>
        <w:t xml:space="preserve">R</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2013.</w:t>
      </w:r>
    </w:p>
    <w:p w:rsidR="0018722C">
      <w:pPr>
        <w:pStyle w:val="ab"/>
        <w:topLinePunct/>
        <w:ind w:left="200" w:hangingChars="200" w:hanging="200"/>
      </w:pPr>
      <w:r>
        <w:rPr>
          <w:rFonts w:ascii="Times New Roman"/>
        </w:rPr>
        <w:t xml:space="preserve">[</w:t>
      </w:r>
      <w:r>
        <w:rPr>
          <w:rFonts w:ascii="Times New Roman"/>
        </w:rPr>
        <w:t xml:space="preserve">2</w:t>
      </w:r>
      <w:r>
        <w:rPr>
          <w:rFonts w:ascii="Times New Roman"/>
        </w:rPr>
        <w:t xml:space="preserve">]</w:t>
      </w:r>
      <w:r w:rsidRPr="00281126">
        <w:t xml:space="preserve">  </w:t>
      </w:r>
      <w:r>
        <w:rPr>
          <w:rFonts w:ascii="Times New Roman"/>
        </w:rPr>
        <w:t xml:space="preserve">John Maynard Keynes.</w:t>
      </w:r>
      <w:r>
        <w:rPr>
          <w:rFonts w:ascii="Times New Roman"/>
        </w:rPr>
        <w:t xml:space="preserve"> </w:t>
      </w:r>
      <w:r>
        <w:rPr>
          <w:rFonts w:ascii="Times New Roman"/>
        </w:rPr>
        <w:t xml:space="preserve">The General Theory of Employment, Interest, and</w:t>
      </w:r>
      <w:r>
        <w:rPr>
          <w:rFonts w:ascii="Times New Roman"/>
        </w:rPr>
        <w:t xml:space="preserve"> </w:t>
      </w:r>
      <w:r>
        <w:rPr>
          <w:rFonts w:ascii="Times New Roman"/>
        </w:rPr>
        <w:t xml:space="preserve">Money </w:t>
      </w:r>
      <w:r>
        <w:rPr>
          <w:rFonts w:ascii="Times New Roman"/>
        </w:rPr>
        <w:t xml:space="preserve">[</w:t>
      </w:r>
      <w:r>
        <w:rPr>
          <w:rFonts w:ascii="Times New Roman"/>
          <w:sz w:val="24"/>
        </w:rPr>
        <w:t xml:space="preserve">M</w:t>
      </w:r>
      <w:r>
        <w:rPr>
          <w:rFonts w:ascii="Times New Roman"/>
        </w:rPr>
        <w:t xml:space="preserve">]</w:t>
      </w:r>
      <w:r>
        <w:rPr>
          <w:rFonts w:ascii="Times New Roman"/>
        </w:rPr>
        <w:t xml:space="preserve">.</w:t>
      </w:r>
      <w:r>
        <w:rPr>
          <w:rFonts w:ascii="Times New Roman"/>
        </w:rPr>
        <w:t xml:space="preserve"> </w:t>
      </w:r>
      <w:r>
        <w:rPr>
          <w:rFonts w:ascii="Times New Roman"/>
        </w:rPr>
        <w:t>Bn</w:t>
      </w:r>
      <w:r>
        <w:rPr>
          <w:rFonts w:ascii="Times New Roman"/>
        </w:rPr>
        <w:t xml:space="preserve"> </w:t>
      </w:r>
      <w:r>
        <w:rPr>
          <w:rFonts w:ascii="Times New Roman"/>
        </w:rPr>
        <w:t xml:space="preserve">publishing,</w:t>
      </w:r>
      <w:r>
        <w:rPr>
          <w:rFonts w:ascii="Times New Roman"/>
        </w:rPr>
        <w:t xml:space="preserve"> </w:t>
      </w:r>
      <w:r>
        <w:rPr>
          <w:rFonts w:ascii="Times New Roman"/>
        </w:rPr>
        <w:t>2008.</w:t>
      </w:r>
    </w:p>
    <w:p w:rsidR="0018722C">
      <w:pPr>
        <w:pStyle w:val="ab"/>
        <w:topLinePunct/>
        <w:ind w:left="200" w:hangingChars="200" w:hanging="200"/>
      </w:pPr>
      <w:r>
        <w:rPr>
          <w:rFonts w:ascii="Times New Roman"/>
        </w:rPr>
        <w:t xml:space="preserve">[</w:t>
      </w:r>
      <w:r>
        <w:rPr>
          <w:rFonts w:ascii="Times New Roman"/>
        </w:rPr>
        <w:t xml:space="preserve">3</w:t>
      </w:r>
      <w:r>
        <w:rPr>
          <w:rFonts w:ascii="Times New Roman"/>
        </w:rPr>
        <w:t xml:space="preserve">]</w:t>
      </w:r>
      <w:r w:rsidRPr="00281126">
        <w:t xml:space="preserve">  </w:t>
      </w:r>
      <w:r>
        <w:rPr>
          <w:rFonts w:ascii="Times New Roman"/>
        </w:rPr>
        <w:t xml:space="preserve">Andres </w:t>
      </w:r>
      <w:r>
        <w:rPr>
          <w:rFonts w:ascii="Times New Roman"/>
        </w:rPr>
        <w:t xml:space="preserve">Velasco.</w:t>
      </w:r>
      <w:r>
        <w:rPr>
          <w:rFonts w:ascii="Times New Roman"/>
        </w:rPr>
        <w:t xml:space="preserve"> </w:t>
      </w:r>
      <w:r>
        <w:rPr>
          <w:rFonts w:ascii="Times New Roman"/>
        </w:rPr>
        <w:t xml:space="preserve">Under </w:t>
      </w:r>
      <w:r>
        <w:rPr>
          <w:rFonts w:ascii="Times New Roman"/>
        </w:rPr>
        <w:t xml:space="preserve">the decentralized fiscal policy decision of government debt </w:t>
      </w:r>
      <w:r>
        <w:rPr>
          <w:rFonts w:ascii="Times New Roman"/>
        </w:rPr>
        <w:t xml:space="preserve">[</w:t>
      </w:r>
      <w:r>
        <w:rPr>
          <w:rFonts w:ascii="Times New Roman"/>
          <w:sz w:val="24"/>
        </w:rPr>
        <w:t xml:space="preserve">M</w:t>
      </w:r>
      <w:r>
        <w:rPr>
          <w:rFonts w:ascii="Times New Roman"/>
        </w:rPr>
        <w:t xml:space="preserve">]</w:t>
      </w:r>
      <w:r>
        <w:rPr>
          <w:rFonts w:ascii="Times New Roman"/>
        </w:rPr>
        <w:t xml:space="preserve">.</w:t>
      </w:r>
      <w:r>
        <w:rPr>
          <w:rFonts w:ascii="Times New Roman"/>
        </w:rPr>
        <w:t xml:space="preserve"> </w:t>
      </w:r>
      <w:r>
        <w:rPr>
          <w:rFonts w:ascii="Times New Roman"/>
        </w:rPr>
        <w:t xml:space="preserve">New </w:t>
      </w:r>
      <w:r>
        <w:rPr>
          <w:rFonts w:ascii="Times New Roman"/>
        </w:rPr>
        <w:t xml:space="preserve">York:</w:t>
      </w:r>
      <w:r>
        <w:rPr>
          <w:rFonts w:ascii="Times New Roman"/>
        </w:rPr>
        <w:t xml:space="preserve"> </w:t>
      </w:r>
      <w:r>
        <w:rPr>
          <w:rFonts w:ascii="Times New Roman"/>
        </w:rPr>
        <w:t>Me</w:t>
      </w:r>
      <w:r>
        <w:rPr>
          <w:rFonts w:ascii="Times New Roman"/>
        </w:rPr>
        <w:t xml:space="preserve"> </w:t>
      </w:r>
      <w:r>
        <w:rPr>
          <w:rFonts w:ascii="Times New Roman"/>
        </w:rPr>
        <w:t xml:space="preserve">Grave-Hill,</w:t>
      </w:r>
      <w:r>
        <w:rPr>
          <w:rFonts w:ascii="Times New Roman"/>
        </w:rPr>
        <w:t xml:space="preserve"> </w:t>
      </w:r>
      <w:r>
        <w:rPr>
          <w:rFonts w:ascii="Times New Roman"/>
        </w:rPr>
        <w:t>1999.</w:t>
      </w:r>
    </w:p>
    <w:p w:rsidR="0018722C">
      <w:pPr>
        <w:pStyle w:val="ab"/>
        <w:topLinePunct/>
        <w:ind w:left="200" w:hangingChars="200" w:hanging="200"/>
      </w:pPr>
      <w:r>
        <w:rPr>
          <w:rFonts w:ascii="Times New Roman"/>
        </w:rPr>
        <w:t>[</w:t>
      </w:r>
      <w:r>
        <w:rPr>
          <w:rFonts w:ascii="Times New Roman"/>
        </w:rPr>
        <w:t xml:space="preserve">4</w:t>
      </w:r>
      <w:r>
        <w:rPr>
          <w:rFonts w:ascii="Times New Roman"/>
        </w:rPr>
        <w:t>]</w:t>
      </w:r>
      <w:r w:rsidRPr="00281126">
        <w:t xml:space="preserve">  </w:t>
      </w:r>
      <w:r>
        <w:rPr>
          <w:rFonts w:ascii="Times New Roman"/>
        </w:rPr>
        <w:t xml:space="preserve">Hempel.</w:t>
      </w:r>
      <w:r>
        <w:rPr>
          <w:rFonts w:ascii="Times New Roman"/>
        </w:rPr>
        <w:t xml:space="preserve"> </w:t>
      </w:r>
      <w:r>
        <w:rPr>
          <w:rFonts w:ascii="Times New Roman"/>
        </w:rPr>
        <w:t xml:space="preserve">Financial Development and Economic Growth: </w:t>
      </w:r>
      <w:r>
        <w:rPr>
          <w:rFonts w:ascii="Times New Roman"/>
        </w:rPr>
        <w:t>Views </w:t>
      </w:r>
      <w:r>
        <w:rPr>
          <w:rFonts w:ascii="Times New Roman"/>
        </w:rPr>
        <w:t>and Agenda</w:t>
      </w:r>
      <w:r>
        <w:rPr>
          <w:rFonts w:ascii="Times New Roman"/>
        </w:rPr>
        <w:t>[</w:t>
      </w:r>
      <w:r>
        <w:rPr>
          <w:rFonts w:ascii="Times New Roman"/>
        </w:rPr>
        <w:t>J</w:t>
      </w:r>
      <w:r>
        <w:rPr>
          <w:rFonts w:ascii="Times New Roman"/>
        </w:rPr>
        <w:t>]</w:t>
      </w:r>
      <w:r>
        <w:rPr>
          <w:rFonts w:ascii="Times New Roman"/>
        </w:rPr>
        <w:t>. Journal of Economic Literature,</w:t>
      </w:r>
      <w:r>
        <w:rPr>
          <w:rFonts w:ascii="Times New Roman"/>
        </w:rPr>
        <w:t> </w:t>
      </w:r>
      <w:r>
        <w:rPr>
          <w:rFonts w:ascii="Times New Roman"/>
        </w:rPr>
        <w:t>1982</w:t>
      </w:r>
      <w:r>
        <w:rPr>
          <w:rFonts w:ascii="Times New Roman"/>
        </w:rPr>
        <w:t>(</w:t>
      </w:r>
      <w:r>
        <w:rPr>
          <w:rFonts w:ascii="Times New Roman"/>
        </w:rPr>
        <w:t>6</w:t>
      </w:r>
      <w:r>
        <w:rPr>
          <w:rFonts w:ascii="Times New Roman"/>
        </w:rPr>
        <w:t>)</w:t>
      </w:r>
      <w:r>
        <w:rPr>
          <w:rFonts w:ascii="Times New Roman"/>
        </w:rPr>
        <w:t xml:space="preserve">:</w:t>
      </w:r>
      <w:r>
        <w:rPr>
          <w:rFonts w:ascii="Times New Roman"/>
        </w:rPr>
        <w:t xml:space="preserve"> </w:t>
      </w:r>
      <w:r>
        <w:rPr>
          <w:rFonts w:ascii="Times New Roman"/>
        </w:rPr>
        <w:t>68-72.</w:t>
      </w:r>
    </w:p>
    <w:p w:rsidR="0018722C">
      <w:pPr>
        <w:pStyle w:val="ab"/>
        <w:topLinePunct/>
        <w:ind w:left="200" w:hangingChars="200" w:hanging="200"/>
      </w:pPr>
      <w:r>
        <w:rPr>
          <w:rFonts w:ascii="Times New Roman"/>
        </w:rPr>
        <w:t>[</w:t>
      </w:r>
      <w:r>
        <w:rPr>
          <w:rFonts w:ascii="Times New Roman"/>
        </w:rPr>
        <w:t xml:space="preserve">5</w:t>
      </w:r>
      <w:r>
        <w:rPr>
          <w:rFonts w:ascii="Times New Roman"/>
        </w:rPr>
        <w:t>]</w:t>
      </w:r>
      <w:r w:rsidRPr="00281126">
        <w:t xml:space="preserve">  </w:t>
      </w:r>
      <w:r>
        <w:rPr>
          <w:rFonts w:ascii="Times New Roman"/>
        </w:rPr>
        <w:t xml:space="preserve">Frank J.</w:t>
      </w:r>
      <w:r>
        <w:rPr>
          <w:rFonts w:ascii="Times New Roman"/>
        </w:rPr>
        <w:t xml:space="preserve"> </w:t>
      </w:r>
      <w:r>
        <w:rPr>
          <w:rFonts w:ascii="Times New Roman"/>
        </w:rPr>
        <w:t>Fabozzi.</w:t>
      </w:r>
      <w:r>
        <w:rPr>
          <w:rFonts w:ascii="Times New Roman"/>
        </w:rPr>
        <w:t xml:space="preserve"> </w:t>
      </w:r>
      <w:r>
        <w:rPr>
          <w:rFonts w:ascii="Times New Roman"/>
        </w:rPr>
        <w:t xml:space="preserve">Finaneial Rationsand the Probabilistie Predietion of Bankruptcy</w:t>
      </w:r>
      <w:r>
        <w:rPr>
          <w:rFonts w:ascii="Times New Roman"/>
        </w:rPr>
        <w:t>[</w:t>
      </w:r>
      <w:r>
        <w:rPr>
          <w:rFonts w:ascii="Times New Roman"/>
          <w:sz w:val="24"/>
        </w:rPr>
        <w:t>J</w:t>
      </w:r>
      <w:r>
        <w:rPr>
          <w:rFonts w:ascii="Times New Roman"/>
        </w:rPr>
        <w:t>]</w:t>
      </w:r>
      <w:r>
        <w:rPr>
          <w:rFonts w:ascii="Times New Roman"/>
        </w:rPr>
        <w:t>. Aeeounting</w:t>
      </w:r>
      <w:r>
        <w:rPr>
          <w:rFonts w:ascii="Times New Roman"/>
        </w:rPr>
        <w:t> </w:t>
      </w:r>
      <w:r>
        <w:rPr>
          <w:rFonts w:ascii="Times New Roman"/>
        </w:rPr>
        <w:t xml:space="preserve">Researeh,</w:t>
      </w:r>
      <w:r>
        <w:rPr>
          <w:rFonts w:ascii="Times New Roman"/>
        </w:rPr>
        <w:t xml:space="preserve"> </w:t>
      </w:r>
      <w:r>
        <w:rPr>
          <w:rFonts w:ascii="Times New Roman"/>
        </w:rPr>
        <w:t>1995.</w:t>
      </w:r>
    </w:p>
    <w:p w:rsidR="0018722C">
      <w:pPr>
        <w:pStyle w:val="ab"/>
        <w:topLinePunct/>
        <w:ind w:left="200" w:hangingChars="200" w:hanging="200"/>
      </w:pPr>
      <w:r>
        <w:rPr>
          <w:rFonts w:ascii="Times New Roman"/>
        </w:rPr>
        <w:t xml:space="preserve">[</w:t>
      </w:r>
      <w:r>
        <w:rPr>
          <w:rFonts w:ascii="Times New Roman"/>
        </w:rPr>
        <w:t xml:space="preserve">6</w:t>
      </w:r>
      <w:r>
        <w:rPr>
          <w:rFonts w:ascii="Times New Roman"/>
        </w:rPr>
        <w:t xml:space="preserve">]</w:t>
      </w:r>
      <w:r w:rsidRPr="00281126">
        <w:t xml:space="preserve">  </w:t>
      </w:r>
      <w:r>
        <w:rPr>
          <w:rFonts w:ascii="Times New Roman"/>
        </w:rPr>
        <w:t xml:space="preserve">Harvey S.</w:t>
      </w:r>
      <w:r>
        <w:rPr>
          <w:rFonts w:ascii="Times New Roman"/>
        </w:rPr>
        <w:t xml:space="preserve"> </w:t>
      </w:r>
      <w:r>
        <w:rPr>
          <w:rFonts w:ascii="Times New Roman"/>
        </w:rPr>
        <w:t>Rosen..</w:t>
      </w:r>
      <w:r>
        <w:rPr>
          <w:rFonts w:ascii="Times New Roman"/>
        </w:rPr>
        <w:t xml:space="preserve"> </w:t>
      </w:r>
      <w:r>
        <w:rPr>
          <w:rFonts w:ascii="Times New Roman"/>
        </w:rPr>
        <w:t xml:space="preserve">Choosing between Logistic regression and diseriminant</w:t>
      </w:r>
      <w:r>
        <w:rPr>
          <w:rFonts w:ascii="Times New Roman"/>
        </w:rPr>
        <w:t xml:space="preserve"> </w:t>
      </w:r>
      <w:r>
        <w:rPr>
          <w:rFonts w:ascii="Times New Roman"/>
        </w:rPr>
        <w:t xml:space="preserve">analysis </w:t>
      </w:r>
      <w:r>
        <w:rPr>
          <w:rFonts w:ascii="Times New Roman"/>
        </w:rPr>
        <w:t xml:space="preserve">[</w:t>
      </w:r>
      <w:r>
        <w:rPr>
          <w:rFonts w:ascii="Times New Roman"/>
          <w:sz w:val="24"/>
        </w:rPr>
        <w:t xml:space="preserve">J</w:t>
      </w:r>
      <w:r>
        <w:rPr>
          <w:rFonts w:ascii="Times New Roman"/>
        </w:rPr>
        <w:t xml:space="preserve">]</w:t>
      </w:r>
      <w:r>
        <w:rPr>
          <w:rFonts w:ascii="Times New Roman"/>
        </w:rPr>
        <w:t xml:space="preserve">.</w:t>
      </w:r>
      <w:r>
        <w:rPr>
          <w:rFonts w:ascii="Times New Roman"/>
        </w:rPr>
        <w:t xml:space="preserve"> </w:t>
      </w:r>
      <w:r>
        <w:rPr>
          <w:rFonts w:ascii="Times New Roman"/>
        </w:rPr>
        <w:t>Statist</w:t>
      </w:r>
      <w:r>
        <w:rPr>
          <w:rFonts w:ascii="Times New Roman"/>
        </w:rPr>
        <w:t xml:space="preserve"> </w:t>
      </w:r>
      <w:r>
        <w:rPr>
          <w:rFonts w:ascii="Times New Roman"/>
        </w:rPr>
        <w:t xml:space="preserve">Assoe,</w:t>
      </w:r>
      <w:r>
        <w:rPr>
          <w:rFonts w:ascii="Times New Roman"/>
        </w:rPr>
        <w:t xml:space="preserve"> </w:t>
      </w:r>
      <w:r>
        <w:rPr>
          <w:rFonts w:ascii="Times New Roman"/>
        </w:rPr>
        <w:t>1998.</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7</w:t>
      </w:r>
      <w:r>
        <w:rPr>
          <w:rFonts w:ascii="Times New Roman" w:eastAsia="Times New Roman"/>
        </w:rPr>
        <w:t xml:space="preserve">]</w:t>
      </w:r>
      <w:r w:rsidRPr="00281126">
        <w:t xml:space="preserve">  </w:t>
      </w:r>
      <w:r>
        <w:t xml:space="preserve">郭励弘</w:t>
      </w:r>
      <w:r>
        <w:rPr>
          <w:rFonts w:ascii="Times New Roman" w:eastAsia="Times New Roman"/>
        </w:rPr>
        <w:t xml:space="preserve">.</w:t>
      </w:r>
      <w:r>
        <w:rPr>
          <w:rFonts w:ascii="Times New Roman" w:eastAsia="Times New Roman"/>
        </w:rPr>
        <w:t xml:space="preserve"> </w:t>
      </w:r>
      <w:r>
        <w:t xml:space="preserve">实施债权人对融资平台的信用评级明</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t xml:space="preserve">中国金融</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21-23.</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8</w:t>
      </w:r>
      <w:r>
        <w:rPr>
          <w:rFonts w:ascii="Times New Roman" w:eastAsia="Times New Roman"/>
        </w:rPr>
        <w:t xml:space="preserve">]</w:t>
      </w:r>
      <w:r w:rsidRPr="00281126">
        <w:t xml:space="preserve">  </w:t>
      </w:r>
      <w:r>
        <w:t xml:space="preserve">贾银萍</w:t>
      </w:r>
      <w:r>
        <w:rPr>
          <w:rFonts w:ascii="Times New Roman" w:eastAsia="Times New Roman"/>
        </w:rPr>
        <w:t xml:space="preserve">.</w:t>
      </w:r>
      <w:r>
        <w:rPr>
          <w:rFonts w:ascii="Times New Roman" w:eastAsia="Times New Roman"/>
        </w:rPr>
        <w:t xml:space="preserve"> </w:t>
      </w:r>
      <w:r>
        <w:t xml:space="preserve">关注地方融资平台贷款风险</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t xml:space="preserve">银行家</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7</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8-9.</w:t>
      </w:r>
    </w:p>
    <w:p w:rsidR="0018722C">
      <w:pPr>
        <w:pStyle w:val="ab"/>
        <w:topLinePunct/>
        <w:ind w:left="200" w:hangingChars="200" w:hanging="200"/>
      </w:pPr>
      <w:r>
        <w:rPr>
          <w:rFonts w:ascii="Times New Roman" w:eastAsia="Times New Roman"/>
        </w:rPr>
        <w:t>[</w:t>
      </w:r>
      <w:r>
        <w:rPr>
          <w:rFonts w:ascii="Times New Roman" w:eastAsia="Times New Roman"/>
        </w:rPr>
        <w:t xml:space="preserve">9</w:t>
      </w:r>
      <w:r>
        <w:rPr>
          <w:rFonts w:ascii="Times New Roman" w:eastAsia="Times New Roman"/>
        </w:rPr>
        <w:t>]</w:t>
      </w:r>
      <w:r w:rsidRPr="00281126">
        <w:t xml:space="preserve">  </w:t>
      </w:r>
      <w:r>
        <w:t>丁芸</w:t>
      </w:r>
      <w:r>
        <w:rPr>
          <w:rFonts w:ascii="Times New Roman" w:eastAsia="Times New Roman"/>
        </w:rPr>
        <w:t xml:space="preserve">.</w:t>
      </w:r>
      <w:r>
        <w:rPr>
          <w:rFonts w:ascii="Times New Roman" w:eastAsia="Times New Roman"/>
        </w:rPr>
        <w:t xml:space="preserve"> </w:t>
      </w:r>
      <w:r>
        <w:t>我国城市基础设施建设投融资体制改革研究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中央财经大学学报</w:t>
      </w:r>
      <w:r>
        <w:rPr>
          <w:rFonts w:ascii="Times New Roman" w:eastAsia="Times New Roman"/>
        </w:rPr>
        <w:t>, 2004</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25-27.</w:t>
      </w:r>
    </w:p>
    <w:p w:rsidR="0018722C">
      <w:pPr>
        <w:pStyle w:val="ab"/>
        <w:topLinePunct/>
        <w:ind w:left="200" w:hangingChars="200" w:hanging="200"/>
      </w:pPr>
      <w:r>
        <w:rPr>
          <w:rFonts w:ascii="Times New Roman" w:eastAsia="Times New Roman"/>
        </w:rPr>
        <w:t>[</w:t>
      </w:r>
      <w:r>
        <w:rPr>
          <w:rFonts w:ascii="Times New Roman" w:eastAsia="Times New Roman"/>
        </w:rPr>
        <w:t xml:space="preserve">10</w:t>
      </w:r>
      <w:r>
        <w:rPr>
          <w:rFonts w:ascii="Times New Roman" w:eastAsia="Times New Roman"/>
        </w:rPr>
        <w:t>]</w:t>
      </w:r>
      <w:r w:rsidRPr="00281126">
        <w:t xml:space="preserve"> </w:t>
      </w:r>
      <w:r>
        <w:t>李俊文</w:t>
      </w:r>
      <w:r>
        <w:rPr>
          <w:rFonts w:ascii="Times New Roman" w:eastAsia="Times New Roman"/>
        </w:rPr>
        <w:t xml:space="preserve">.</w:t>
      </w:r>
      <w:r>
        <w:rPr>
          <w:rFonts w:ascii="Times New Roman" w:eastAsia="Times New Roman"/>
        </w:rPr>
        <w:t xml:space="preserve"> </w:t>
      </w:r>
      <w:r>
        <w:t>地方政府银行融资情况研究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经济问题探索</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4-6.</w:t>
      </w:r>
    </w:p>
    <w:p w:rsidR="0018722C">
      <w:pPr>
        <w:pStyle w:val="ab"/>
        <w:topLinePunct/>
        <w:ind w:left="200" w:hangingChars="200" w:hanging="200"/>
      </w:pPr>
      <w:r>
        <w:rPr>
          <w:rFonts w:ascii="Times New Roman" w:eastAsia="Times New Roman"/>
        </w:rPr>
        <w:t>[</w:t>
      </w:r>
      <w:r>
        <w:rPr>
          <w:rFonts w:ascii="Times New Roman" w:eastAsia="Times New Roman"/>
        </w:rPr>
        <w:t xml:space="preserve">11</w:t>
      </w:r>
      <w:r>
        <w:rPr>
          <w:rFonts w:ascii="Times New Roman" w:eastAsia="Times New Roman"/>
        </w:rPr>
        <w:t>]</w:t>
      </w:r>
      <w:r w:rsidRPr="00281126">
        <w:t xml:space="preserve"> </w:t>
      </w:r>
      <w:r>
        <w:t>张华明</w:t>
      </w:r>
      <w:r>
        <w:rPr>
          <w:rFonts w:ascii="Times New Roman" w:eastAsia="Times New Roman"/>
        </w:rPr>
        <w:t xml:space="preserve">.</w:t>
      </w:r>
      <w:r>
        <w:rPr>
          <w:rFonts w:ascii="Times New Roman" w:eastAsia="Times New Roman"/>
        </w:rPr>
        <w:t xml:space="preserve"> </w:t>
      </w:r>
      <w:r>
        <w:t>平台融资中政府行为的研究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银行家</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15-17.</w:t>
      </w:r>
    </w:p>
    <w:p w:rsidR="0018722C">
      <w:pPr>
        <w:pStyle w:val="ab"/>
        <w:topLinePunct/>
        <w:ind w:left="200" w:hangingChars="200" w:hanging="200"/>
      </w:pPr>
      <w:r>
        <w:rPr>
          <w:rFonts w:ascii="Times New Roman" w:eastAsia="Times New Roman"/>
        </w:rPr>
        <w:t>[</w:t>
      </w:r>
      <w:r>
        <w:rPr>
          <w:rFonts w:ascii="Times New Roman" w:eastAsia="Times New Roman"/>
        </w:rPr>
        <w:t xml:space="preserve">12</w:t>
      </w:r>
      <w:r>
        <w:rPr>
          <w:rFonts w:ascii="Times New Roman" w:eastAsia="Times New Roman"/>
        </w:rPr>
        <w:t>]</w:t>
      </w:r>
      <w:r w:rsidRPr="00281126">
        <w:t xml:space="preserve"> </w:t>
      </w:r>
      <w:r>
        <w:t>王冀宁</w:t>
      </w:r>
      <w:r>
        <w:rPr>
          <w:rFonts w:ascii="Times New Roman" w:eastAsia="Times New Roman"/>
        </w:rPr>
        <w:t xml:space="preserve">.</w:t>
      </w:r>
      <w:r>
        <w:rPr>
          <w:rFonts w:ascii="Times New Roman" w:eastAsia="Times New Roman"/>
        </w:rPr>
        <w:t xml:space="preserve"> </w:t>
      </w:r>
      <w:r>
        <w:t>我国地方政府融资平台的利益演化均衡的理论与实践探索</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现代管理科学</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Pr>
        <w:t xml:space="preserve">: 36-38.</w:t>
      </w:r>
    </w:p>
    <w:p w:rsidR="0018722C">
      <w:pPr>
        <w:pStyle w:val="ab"/>
        <w:topLinePunct/>
        <w:ind w:left="200" w:hangingChars="200" w:hanging="200"/>
      </w:pPr>
      <w:r>
        <w:rPr>
          <w:rFonts w:ascii="Times New Roman" w:eastAsia="Times New Roman"/>
        </w:rPr>
        <w:t>[</w:t>
      </w:r>
      <w:r>
        <w:rPr>
          <w:rFonts w:ascii="Times New Roman" w:eastAsia="Times New Roman"/>
        </w:rPr>
        <w:t xml:space="preserve">13</w:t>
      </w:r>
      <w:r>
        <w:rPr>
          <w:rFonts w:ascii="Times New Roman" w:eastAsia="Times New Roman"/>
        </w:rPr>
        <w:t>]</w:t>
      </w:r>
      <w:r w:rsidRPr="00281126">
        <w:t xml:space="preserve"> </w:t>
      </w:r>
      <w:r>
        <w:t>杨飞虎</w:t>
      </w:r>
      <w:r>
        <w:rPr>
          <w:rFonts w:ascii="Times New Roman" w:eastAsia="Times New Roman"/>
        </w:rPr>
        <w:t xml:space="preserve">.</w:t>
      </w:r>
      <w:r>
        <w:rPr>
          <w:rFonts w:ascii="Times New Roman" w:eastAsia="Times New Roman"/>
        </w:rPr>
        <w:t xml:space="preserve"> </w:t>
      </w:r>
      <w:r>
        <w:t>发达国家地方政府投融资管理的经验与借鉴</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学习与探索</w:t>
      </w:r>
      <w:r>
        <w:rPr>
          <w:rFonts w:ascii="Times New Roman" w:eastAsia="Times New Roman"/>
        </w:rPr>
        <w:t>, 2013</w:t>
      </w:r>
      <w:r>
        <w:rPr>
          <w:rFonts w:ascii="Times New Roman" w:eastAsia="Times New Roman"/>
        </w:rPr>
        <w:t>(</w:t>
      </w:r>
      <w:r>
        <w:rPr>
          <w:rFonts w:ascii="Times New Roman" w:eastAsia="Times New Roman"/>
        </w:rPr>
        <w:t>11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13-15.</w:t>
      </w:r>
    </w:p>
    <w:p w:rsidR="0018722C">
      <w:pPr>
        <w:pStyle w:val="ab"/>
        <w:topLinePunct/>
        <w:ind w:left="200" w:hangingChars="200" w:hanging="200"/>
      </w:pPr>
      <w:r>
        <w:rPr>
          <w:rFonts w:ascii="Times New Roman" w:eastAsia="Times New Roman"/>
        </w:rPr>
        <w:t>[</w:t>
      </w:r>
      <w:r>
        <w:rPr>
          <w:rFonts w:ascii="Times New Roman" w:eastAsia="Times New Roman"/>
        </w:rPr>
        <w:t xml:space="preserve">14</w:t>
      </w:r>
      <w:r>
        <w:rPr>
          <w:rFonts w:ascii="Times New Roman" w:eastAsia="Times New Roman"/>
        </w:rPr>
        <w:t>]</w:t>
      </w:r>
      <w:r w:rsidRPr="00281126">
        <w:t xml:space="preserve"> </w:t>
      </w:r>
      <w:r>
        <w:t>王铁军</w:t>
      </w:r>
      <w:r>
        <w:rPr>
          <w:rFonts w:ascii="Times New Roman" w:eastAsia="Times New Roman"/>
        </w:rPr>
        <w:t xml:space="preserve">.</w:t>
      </w:r>
      <w:r>
        <w:rPr>
          <w:rFonts w:ascii="Times New Roman" w:eastAsia="Times New Roman"/>
        </w:rPr>
        <w:t xml:space="preserve"> </w:t>
      </w:r>
      <w:r>
        <w:t>中国地方政府融资</w:t>
      </w:r>
      <w:r>
        <w:rPr>
          <w:rFonts w:ascii="Times New Roman" w:eastAsia="Times New Roman"/>
        </w:rPr>
        <w:t>22</w:t>
      </w:r>
      <w:r>
        <w:t>种模式</w:t>
      </w:r>
      <w:r>
        <w:rPr>
          <w:rFonts w:ascii="Times New Roman" w:eastAsia="Times New Roman"/>
        </w:rPr>
        <w:t>[</w:t>
      </w:r>
      <w:r>
        <w:rPr>
          <w:rFonts w:ascii="Times New Roman" w:eastAsia="Times New Roman"/>
          <w:sz w:val="24"/>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中国金融出版社</w:t>
      </w:r>
      <w:r>
        <w:rPr>
          <w:rFonts w:ascii="Times New Roman" w:eastAsia="Times New Roman"/>
        </w:rPr>
        <w:t xml:space="preserve">,</w:t>
      </w:r>
      <w:r>
        <w:rPr>
          <w:rFonts w:ascii="Times New Roman" w:eastAsia="Times New Roman"/>
        </w:rPr>
        <w:t xml:space="preserve"> </w:t>
      </w:r>
      <w:r>
        <w:rPr>
          <w:rFonts w:ascii="Times New Roman" w:eastAsia="Times New Roman"/>
        </w:rPr>
        <w:t>2007.</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15</w:t>
      </w:r>
      <w:r>
        <w:rPr>
          <w:rFonts w:ascii="Times New Roman" w:eastAsia="Times New Roman"/>
        </w:rPr>
        <w:t xml:space="preserve">]</w:t>
      </w:r>
      <w:r w:rsidRPr="00281126">
        <w:t xml:space="preserve"> </w:t>
      </w:r>
      <w:r>
        <w:t xml:space="preserve">黄伟</w:t>
      </w:r>
      <w:r>
        <w:rPr>
          <w:rFonts w:ascii="Times New Roman" w:eastAsia="Times New Roman"/>
        </w:rPr>
        <w:t xml:space="preserve">.</w:t>
      </w:r>
      <w:r>
        <w:rPr>
          <w:rFonts w:ascii="Times New Roman" w:eastAsia="Times New Roman"/>
        </w:rPr>
        <w:t xml:space="preserve"> </w:t>
      </w:r>
      <w:r>
        <w:t xml:space="preserve">信贷退出优化产业结构的机理分析</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t xml:space="preserve">金融论坛</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rFonts w:ascii="Times New Roman" w:eastAsia="Times New Roman"/>
        </w:rPr>
        <w:t xml:space="preserve">(</w:t>
      </w:r>
      <w:r>
        <w:rPr>
          <w:rFonts w:ascii="Times New Roman" w:eastAsia="Times New Roman"/>
          <w:sz w:val="24"/>
        </w:rPr>
        <w:t xml:space="preserve">3</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22-23. </w:t>
      </w:r>
      <w:r>
        <w:rPr>
          <w:rFonts w:ascii="Times New Roman" w:eastAsia="Times New Roman"/>
        </w:rPr>
        <w:t xml:space="preserve">[</w:t>
      </w:r>
      <w:r>
        <w:rPr>
          <w:rFonts w:ascii="Times New Roman" w:eastAsia="Times New Roman"/>
        </w:rPr>
        <w:t xml:space="preserve">16</w:t>
      </w:r>
      <w:r>
        <w:rPr>
          <w:rFonts w:ascii="Times New Roman" w:eastAsia="Times New Roman"/>
        </w:rPr>
        <w:t xml:space="preserve">]</w:t>
      </w:r>
      <w:r>
        <w:rPr>
          <w:rFonts w:ascii="Times New Roman" w:eastAsia="Times New Roman"/>
        </w:rPr>
        <w:t xml:space="preserve"> </w:t>
      </w:r>
      <w:r>
        <w:t xml:space="preserve">陈炳才</w:t>
      </w:r>
      <w:r>
        <w:rPr>
          <w:rFonts w:ascii="Times New Roman" w:eastAsia="Times New Roman"/>
        </w:rPr>
        <w:t xml:space="preserve">.</w:t>
      </w:r>
      <w:r>
        <w:rPr>
          <w:rFonts w:ascii="Times New Roman" w:eastAsia="Times New Roman"/>
        </w:rPr>
        <w:t xml:space="preserve"> </w:t>
      </w:r>
      <w:r>
        <w:t xml:space="preserve">中国金融形势研究</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t xml:space="preserve">金融研究</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 xml:space="preserve">(</w:t>
      </w:r>
      <w:r>
        <w:rPr>
          <w:rFonts w:ascii="Times New Roman" w:eastAsia="Times New Roman"/>
          <w:sz w:val="24"/>
        </w:rPr>
        <w:t xml:space="preserve">5</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18-21.</w:t>
      </w:r>
    </w:p>
    <w:p w:rsidR="0018722C">
      <w:pPr>
        <w:pStyle w:val="ab"/>
        <w:topLinePunct/>
        <w:ind w:left="200" w:hangingChars="200" w:hanging="200"/>
      </w:pPr>
      <w:r>
        <w:rPr>
          <w:rFonts w:ascii="Times New Roman" w:eastAsia="Times New Roman"/>
        </w:rPr>
        <w:t>[</w:t>
      </w:r>
      <w:r>
        <w:rPr>
          <w:rFonts w:ascii="Times New Roman" w:eastAsia="Times New Roman"/>
        </w:rPr>
        <w:t xml:space="preserve">17</w:t>
      </w:r>
      <w:r>
        <w:rPr>
          <w:rFonts w:ascii="Times New Roman" w:eastAsia="Times New Roman"/>
        </w:rPr>
        <w:t>]</w:t>
      </w:r>
      <w:r w:rsidRPr="00281126">
        <w:t xml:space="preserve"> </w:t>
      </w:r>
      <w:r>
        <w:t>姜凯</w:t>
      </w:r>
      <w:r>
        <w:rPr>
          <w:rFonts w:ascii="Times New Roman" w:eastAsia="Times New Roman"/>
        </w:rPr>
        <w:t xml:space="preserve">,</w:t>
      </w:r>
      <w:r>
        <w:rPr>
          <w:rFonts w:ascii="Times New Roman" w:eastAsia="Times New Roman"/>
        </w:rPr>
        <w:t xml:space="preserve"> </w:t>
      </w:r>
      <w:r>
        <w:t>鄢斗</w:t>
      </w:r>
      <w:r>
        <w:rPr>
          <w:rFonts w:ascii="Times New Roman" w:eastAsia="Times New Roman"/>
        </w:rPr>
        <w:t xml:space="preserve">,</w:t>
      </w:r>
      <w:r>
        <w:rPr>
          <w:rFonts w:ascii="Times New Roman" w:eastAsia="Times New Roman"/>
        </w:rPr>
        <w:t xml:space="preserve"> </w:t>
      </w:r>
      <w:r>
        <w:t>杨美英</w:t>
      </w:r>
      <w:r>
        <w:rPr>
          <w:rFonts w:ascii="Times New Roman" w:eastAsia="Times New Roman"/>
        </w:rPr>
        <w:t xml:space="preserve">.</w:t>
      </w:r>
      <w:r>
        <w:rPr>
          <w:rFonts w:ascii="Times New Roman" w:eastAsia="Times New Roman"/>
        </w:rPr>
        <w:t xml:space="preserve"> </w:t>
      </w:r>
      <w:r>
        <w:t>国际经验视角下我国地方政府融资模式探讨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西南金融</w:t>
      </w:r>
      <w:r>
        <w:rPr>
          <w:rFonts w:ascii="Times New Roman" w:eastAsia="Times New Roman"/>
        </w:rPr>
        <w:t>, 2011</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11-14.</w:t>
      </w:r>
    </w:p>
    <w:p w:rsidR="0018722C">
      <w:pPr>
        <w:pStyle w:val="ab"/>
        <w:topLinePunct/>
        <w:ind w:left="200" w:hangingChars="200" w:hanging="200"/>
      </w:pPr>
      <w:r>
        <w:rPr>
          <w:rFonts w:ascii="Times New Roman" w:eastAsia="Times New Roman"/>
        </w:rPr>
        <w:t>[</w:t>
      </w:r>
      <w:r>
        <w:rPr>
          <w:rFonts w:ascii="Times New Roman" w:eastAsia="Times New Roman"/>
        </w:rPr>
        <w:t xml:space="preserve">18</w:t>
      </w:r>
      <w:r>
        <w:rPr>
          <w:rFonts w:ascii="Times New Roman" w:eastAsia="Times New Roman"/>
        </w:rPr>
        <w:t>]</w:t>
      </w:r>
      <w:r w:rsidRPr="00281126">
        <w:t xml:space="preserve"> </w:t>
      </w:r>
      <w:r>
        <w:t>丁学海</w:t>
      </w:r>
      <w:r>
        <w:rPr>
          <w:rFonts w:ascii="Times New Roman" w:eastAsia="Times New Roman"/>
        </w:rPr>
        <w:t xml:space="preserve">.</w:t>
      </w:r>
      <w:r>
        <w:rPr>
          <w:rFonts w:ascii="Times New Roman" w:eastAsia="Times New Roman"/>
        </w:rPr>
        <w:t xml:space="preserve"> </w:t>
      </w:r>
      <w:r>
        <w:t>论政府融资平台贷款的风险及防控措施</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市场周刊</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 xml:space="preserve">: </w:t>
      </w:r>
      <w:r>
        <w:rPr>
          <w:rFonts w:ascii="Times New Roman" w:eastAsia="Times New Roman"/>
        </w:rPr>
        <w:t>90-91.</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19</w:t>
      </w:r>
      <w:r>
        <w:rPr>
          <w:rFonts w:ascii="Times New Roman" w:eastAsia="Times New Roman"/>
        </w:rPr>
        <w:t xml:space="preserve">]</w:t>
      </w:r>
      <w:r w:rsidRPr="00281126">
        <w:t xml:space="preserve"> </w:t>
      </w:r>
      <w:r>
        <w:t xml:space="preserve">舒杏</w:t>
      </w:r>
      <w:r>
        <w:rPr>
          <w:rFonts w:ascii="Times New Roman" w:eastAsia="Times New Roman"/>
        </w:rPr>
        <w:t xml:space="preserve">.</w:t>
      </w:r>
      <w:r>
        <w:rPr>
          <w:rFonts w:ascii="Times New Roman" w:eastAsia="Times New Roman"/>
        </w:rPr>
        <w:t xml:space="preserve"> </w:t>
      </w:r>
      <w:r>
        <w:t xml:space="preserve">地方政府融资平台存在的风险及对策分析</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t xml:space="preserve">经济管理者</w:t>
      </w:r>
      <w:r>
        <w:rPr>
          <w:rFonts w:ascii="Times New Roman" w:eastAsia="Times New Roman"/>
        </w:rPr>
        <w:t xml:space="preserve">,</w:t>
      </w:r>
      <w:r>
        <w:rPr>
          <w:rFonts w:ascii="Times New Roman" w:eastAsia="Times New Roman"/>
        </w:rPr>
        <w:t xml:space="preserve"> </w:t>
      </w:r>
      <w:r>
        <w:rPr>
          <w:rFonts w:ascii="Times New Roman" w:eastAsia="Times New Roman"/>
        </w:rPr>
        <w:t>2011</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13-16.</w:t>
      </w:r>
    </w:p>
    <w:p w:rsidR="0018722C">
      <w:pPr>
        <w:pStyle w:val="ab"/>
        <w:topLinePunct/>
        <w:ind w:left="200" w:hangingChars="200" w:hanging="200"/>
      </w:pPr>
      <w:r>
        <w:rPr>
          <w:rFonts w:ascii="Times New Roman" w:eastAsia="Times New Roman"/>
        </w:rPr>
        <w:t>[</w:t>
      </w:r>
      <w:r>
        <w:rPr>
          <w:rFonts w:ascii="Times New Roman" w:eastAsia="Times New Roman"/>
        </w:rPr>
        <w:t xml:space="preserve">20</w:t>
      </w:r>
      <w:r>
        <w:rPr>
          <w:rFonts w:ascii="Times New Roman" w:eastAsia="Times New Roman"/>
        </w:rPr>
        <w:t>]</w:t>
      </w:r>
      <w:r w:rsidRPr="00281126">
        <w:t xml:space="preserve"> </w:t>
      </w:r>
      <w:r>
        <w:t>张亮</w:t>
      </w:r>
      <w:r>
        <w:rPr>
          <w:rFonts w:ascii="Times New Roman" w:eastAsia="Times New Roman"/>
        </w:rPr>
        <w:t xml:space="preserve">.</w:t>
      </w:r>
      <w:r>
        <w:rPr>
          <w:rFonts w:ascii="Times New Roman" w:eastAsia="Times New Roman"/>
        </w:rPr>
        <w:t xml:space="preserve"> </w:t>
      </w:r>
      <w:r>
        <w:t>政府融资平台的经济效应与风险防范</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商业研究</w:t>
      </w:r>
      <w:r>
        <w:rPr>
          <w:rFonts w:ascii="Times New Roman" w:eastAsia="Times New Roman"/>
        </w:rPr>
        <w:t xml:space="preserve">,</w:t>
      </w:r>
      <w:r>
        <w:rPr>
          <w:rFonts w:ascii="Times New Roman" w:eastAsia="Times New Roman"/>
        </w:rPr>
        <w:t xml:space="preserve"> </w:t>
      </w:r>
      <w:r>
        <w:rPr>
          <w:rFonts w:ascii="Times New Roman" w:eastAsia="Times New Roman"/>
        </w:rPr>
        <w:t>2013</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8-10.</w:t>
      </w:r>
    </w:p>
    <w:p w:rsidR="0018722C">
      <w:pPr>
        <w:pStyle w:val="ab"/>
        <w:topLinePunct/>
        <w:ind w:left="200" w:hangingChars="200" w:hanging="200"/>
      </w:pPr>
      <w:r>
        <w:t>[</w:t>
      </w:r>
      <w:r>
        <w:t xml:space="preserve">21</w:t>
      </w:r>
      <w:r>
        <w:t xml:space="preserve">]</w:t>
      </w:r>
      <w:r>
        <w:t xml:space="preserve"> </w:t>
      </w:r>
      <w:r>
        <w:t>谷秀娟</w:t>
      </w:r>
      <w:r>
        <w:rPr>
          <w:rFonts w:ascii="Times New Roman" w:eastAsia="Times New Roman"/>
        </w:rPr>
        <w:t xml:space="preserve">,</w:t>
      </w:r>
      <w:r>
        <w:rPr>
          <w:rFonts w:ascii="Times New Roman" w:eastAsia="Times New Roman"/>
        </w:rPr>
        <w:t xml:space="preserve"> </w:t>
      </w:r>
      <w:r>
        <w:t>李文启</w:t>
      </w:r>
      <w:r>
        <w:rPr>
          <w:rFonts w:ascii="Times New Roman" w:eastAsia="Times New Roman"/>
        </w:rPr>
        <w:t xml:space="preserve">.</w:t>
      </w:r>
      <w:r>
        <w:rPr>
          <w:rFonts w:ascii="Times New Roman" w:eastAsia="Times New Roman"/>
        </w:rPr>
        <w:t xml:space="preserve"> </w:t>
      </w:r>
      <w:r>
        <w:t>城镇化背景下地方政府投融资平台建设研究</w:t>
      </w:r>
      <w:r>
        <w:rPr>
          <w:rFonts w:ascii="Times New Roman" w:eastAsia="Times New Roman"/>
        </w:rPr>
        <w:t>[</w:t>
      </w:r>
      <w:r>
        <w:rPr>
          <w:rFonts w:ascii="Times New Roman" w:eastAsia="Times New Roman"/>
          <w:sz w:val="24"/>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中州学刊</w:t>
      </w:r>
      <w:r>
        <w:rPr>
          <w:rFonts w:cstheme="minorBidi" w:hAnsiTheme="minorHAnsi" w:eastAsiaTheme="minorHAnsi" w:asciiTheme="minorHAnsi" w:ascii="Times New Roman"/>
        </w:rPr>
        <w:t>43</w:t>
      </w:r>
    </w:p>
    <w:p w:rsidR="0018722C">
      <w:pPr>
        <w:topLinePunct/>
      </w:pPr>
      <w:r>
        <w:rPr>
          <w:rFonts w:ascii="Times New Roman"/>
        </w:rPr>
        <w:t>2013</w:t>
      </w:r>
      <w:r>
        <w:rPr>
          <w:rFonts w:ascii="Times New Roman"/>
        </w:rPr>
        <w:t>(</w:t>
      </w:r>
      <w:r>
        <w:rPr>
          <w:rFonts w:ascii="Times New Roman"/>
        </w:rPr>
        <w:t>10</w:t>
      </w:r>
      <w:r>
        <w:rPr>
          <w:rFonts w:ascii="Times New Roman"/>
        </w:rPr>
        <w:t>)</w:t>
      </w:r>
      <w:r>
        <w:rPr>
          <w:rFonts w:ascii="Times New Roman"/>
        </w:rPr>
        <w:t>:25-26.</w:t>
      </w:r>
    </w:p>
    <w:p w:rsidR="0018722C">
      <w:pPr>
        <w:pStyle w:val="ab"/>
        <w:topLinePunct/>
        <w:ind w:left="200" w:hangingChars="200" w:hanging="200"/>
      </w:pPr>
      <w:r>
        <w:rPr>
          <w:rFonts w:ascii="Times New Roman" w:eastAsia="Times New Roman"/>
        </w:rPr>
        <w:t>[</w:t>
      </w:r>
      <w:r>
        <w:rPr>
          <w:rFonts w:ascii="Times New Roman" w:eastAsia="Times New Roman"/>
        </w:rPr>
        <w:t xml:space="preserve">22</w:t>
      </w:r>
      <w:r>
        <w:rPr>
          <w:rFonts w:ascii="Times New Roman" w:eastAsia="Times New Roman"/>
        </w:rPr>
        <w:t>]</w:t>
      </w:r>
      <w:r w:rsidRPr="00281126">
        <w:t xml:space="preserve"> </w:t>
      </w:r>
      <w:r>
        <w:t>封永鹏</w:t>
      </w:r>
      <w:r>
        <w:rPr>
          <w:rFonts w:ascii="Times New Roman" w:eastAsia="Times New Roman"/>
        </w:rPr>
        <w:t xml:space="preserve">.</w:t>
      </w:r>
      <w:r>
        <w:rPr>
          <w:rFonts w:ascii="Times New Roman" w:eastAsia="Times New Roman"/>
        </w:rPr>
        <w:t xml:space="preserve"> </w:t>
      </w:r>
      <w:r>
        <w:t>我国地方政府融资平台风险及对策研究</w:t>
      </w:r>
      <w:r>
        <w:rPr>
          <w:rFonts w:ascii="Times New Roman" w:eastAsia="Times New Roman"/>
        </w:rPr>
        <w:t>[</w:t>
      </w:r>
      <w:r>
        <w:rPr>
          <w:rFonts w:ascii="Times New Roman" w:eastAsia="Times New Roman"/>
          <w:sz w:val="24"/>
        </w:rPr>
        <w:t xml:space="preserve">D</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财政部财政科学研究所</w:t>
      </w:r>
      <w:r>
        <w:rPr>
          <w:rFonts w:ascii="Times New Roman" w:eastAsia="Times New Roman"/>
        </w:rPr>
        <w:t xml:space="preserve">,</w:t>
      </w:r>
      <w:r>
        <w:rPr>
          <w:rFonts w:ascii="Times New Roman" w:eastAsia="Times New Roman"/>
        </w:rPr>
        <w:t xml:space="preserve"> </w:t>
      </w:r>
      <w:r>
        <w:rPr>
          <w:rFonts w:ascii="Times New Roman" w:eastAsia="Times New Roman"/>
        </w:rPr>
        <w:t>2014.</w:t>
      </w:r>
    </w:p>
    <w:p w:rsidR="0018722C">
      <w:pPr>
        <w:pStyle w:val="ab"/>
        <w:topLinePunct/>
        <w:ind w:left="200" w:hangingChars="200" w:hanging="200"/>
      </w:pPr>
      <w:r>
        <w:rPr>
          <w:rFonts w:ascii="Times New Roman" w:eastAsia="Times New Roman"/>
        </w:rPr>
        <w:t>[</w:t>
      </w:r>
      <w:r>
        <w:rPr>
          <w:rFonts w:ascii="Times New Roman" w:eastAsia="Times New Roman"/>
        </w:rPr>
        <w:t xml:space="preserve">23</w:t>
      </w:r>
      <w:r>
        <w:rPr>
          <w:rFonts w:ascii="Times New Roman" w:eastAsia="Times New Roman"/>
        </w:rPr>
        <w:t>]</w:t>
      </w:r>
      <w:r w:rsidRPr="00281126">
        <w:t xml:space="preserve"> </w:t>
      </w:r>
      <w:r>
        <w:t>王洋</w:t>
      </w:r>
      <w:r>
        <w:rPr>
          <w:rFonts w:ascii="Times New Roman" w:eastAsia="Times New Roman"/>
        </w:rPr>
        <w:t xml:space="preserve">.</w:t>
      </w:r>
      <w:r>
        <w:rPr>
          <w:rFonts w:ascii="Times New Roman" w:eastAsia="Times New Roman"/>
        </w:rPr>
        <w:t xml:space="preserve"> </w:t>
      </w:r>
      <w:r>
        <w:t>金融投资风险评估技术与应用研究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劳动力研究</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35-36.</w:t>
      </w:r>
    </w:p>
    <w:p w:rsidR="0018722C">
      <w:pPr>
        <w:pStyle w:val="ab"/>
        <w:topLinePunct/>
        <w:ind w:left="200" w:hangingChars="200" w:hanging="200"/>
      </w:pPr>
      <w:r>
        <w:rPr>
          <w:rFonts w:ascii="Times New Roman" w:eastAsia="Times New Roman"/>
        </w:rPr>
        <w:t>[</w:t>
      </w:r>
      <w:r>
        <w:rPr>
          <w:rFonts w:ascii="Times New Roman" w:eastAsia="Times New Roman"/>
        </w:rPr>
        <w:t xml:space="preserve">24</w:t>
      </w:r>
      <w:r>
        <w:rPr>
          <w:rFonts w:ascii="Times New Roman" w:eastAsia="Times New Roman"/>
        </w:rPr>
        <w:t>]</w:t>
      </w:r>
      <w:r w:rsidRPr="00281126">
        <w:t xml:space="preserve"> </w:t>
      </w:r>
      <w:r>
        <w:t>梁鸿建</w:t>
      </w:r>
      <w:r>
        <w:rPr>
          <w:rFonts w:ascii="Times New Roman" w:eastAsia="Times New Roman"/>
        </w:rPr>
        <w:t xml:space="preserve">.</w:t>
      </w:r>
      <w:r>
        <w:rPr>
          <w:rFonts w:ascii="Times New Roman" w:eastAsia="Times New Roman"/>
        </w:rPr>
        <w:t xml:space="preserve"> </w:t>
      </w:r>
      <w:r>
        <w:t>政府融资平台贷款项目风险管理</w:t>
      </w:r>
      <w:r>
        <w:rPr>
          <w:rFonts w:ascii="Times New Roman" w:eastAsia="Times New Roman"/>
        </w:rPr>
        <w:t>[</w:t>
      </w:r>
      <w:r>
        <w:rPr>
          <w:rFonts w:ascii="Times New Roman" w:eastAsia="Times New Roman"/>
          <w:sz w:val="24"/>
        </w:rPr>
        <w:t xml:space="preserve">D</w:t>
      </w:r>
      <w:r>
        <w:rPr>
          <w:rFonts w:ascii="Times New Roman" w:eastAsia="Times New Roman"/>
        </w:rPr>
        <w:t>]</w:t>
      </w:r>
      <w:r>
        <w:rPr>
          <w:rFonts w:ascii="Times New Roman" w:eastAsia="Times New Roman"/>
        </w:rPr>
        <w:t xml:space="preserve">.</w:t>
      </w:r>
      <w:r>
        <w:rPr>
          <w:rFonts w:ascii="Times New Roman" w:eastAsia="Times New Roman"/>
        </w:rPr>
        <w:t xml:space="preserve"> </w:t>
      </w:r>
      <w:r>
        <w:t>昆明</w:t>
      </w:r>
      <w:r>
        <w:rPr>
          <w:rFonts w:ascii="Times New Roman" w:eastAsia="Times New Roman"/>
        </w:rPr>
        <w:t xml:space="preserve">:</w:t>
      </w:r>
      <w:r>
        <w:rPr>
          <w:rFonts w:ascii="Times New Roman" w:eastAsia="Times New Roman"/>
        </w:rPr>
        <w:t xml:space="preserve"> </w:t>
      </w:r>
      <w:r>
        <w:t>昆明理工大学</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 xml:space="preserve"> </w:t>
      </w:r>
      <w:r>
        <w:rPr>
          <w:rFonts w:ascii="Times New Roman" w:eastAsia="Times New Roman"/>
        </w:rPr>
        <w:t>1-6.</w:t>
      </w:r>
    </w:p>
    <w:p w:rsidR="0018722C">
      <w:pPr>
        <w:pStyle w:val="ab"/>
        <w:topLinePunct/>
        <w:ind w:left="200" w:hangingChars="200" w:hanging="200"/>
      </w:pPr>
      <w:r>
        <w:rPr>
          <w:rFonts w:ascii="Times New Roman" w:eastAsia="Times New Roman"/>
        </w:rPr>
        <w:t>[</w:t>
      </w:r>
      <w:r>
        <w:rPr>
          <w:rFonts w:ascii="Times New Roman" w:eastAsia="Times New Roman"/>
        </w:rPr>
        <w:t xml:space="preserve">25</w:t>
      </w:r>
      <w:r>
        <w:rPr>
          <w:rFonts w:ascii="Times New Roman" w:eastAsia="Times New Roman"/>
        </w:rPr>
        <w:t>]</w:t>
      </w:r>
      <w:r w:rsidRPr="00281126">
        <w:t xml:space="preserve"> </w:t>
      </w:r>
      <w:r>
        <w:t>林文顺</w:t>
      </w:r>
      <w:r>
        <w:rPr>
          <w:rFonts w:ascii="Times New Roman" w:eastAsia="Times New Roman"/>
        </w:rPr>
        <w:t xml:space="preserve">.</w:t>
      </w:r>
      <w:r>
        <w:rPr>
          <w:rFonts w:ascii="Times New Roman" w:eastAsia="Times New Roman"/>
        </w:rPr>
        <w:t xml:space="preserve"> </w:t>
      </w:r>
      <w:r>
        <w:t>地方政府投融资平台</w:t>
      </w:r>
      <w:r>
        <w:rPr>
          <w:rFonts w:ascii="Times New Roman" w:eastAsia="Times New Roman"/>
        </w:rPr>
        <w:t xml:space="preserve">:</w:t>
      </w:r>
      <w:r>
        <w:rPr>
          <w:rFonts w:ascii="Times New Roman" w:eastAsia="Times New Roman"/>
        </w:rPr>
        <w:t xml:space="preserve"> </w:t>
      </w:r>
      <w:r>
        <w:t>风险及规范建议</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金融与经济</w:t>
      </w:r>
      <w:r>
        <w:t xml:space="preserve">, </w:t>
      </w:r>
      <w:r>
        <w:rPr>
          <w:rFonts w:ascii="Times New Roman" w:eastAsia="Times New Roman"/>
        </w:rPr>
        <w:t>2010</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41-42.</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26</w:t>
      </w:r>
      <w:r>
        <w:rPr>
          <w:rFonts w:ascii="Times New Roman" w:hAnsi="Times New Roman" w:eastAsia="Times New Roman"/>
        </w:rPr>
        <w:t>]</w:t>
      </w:r>
      <w:r w:rsidRPr="00281126">
        <w:t xml:space="preserve"> </w:t>
      </w:r>
      <w:r>
        <w:t>陈昆才</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2009</w:t>
      </w:r>
      <w:r>
        <w:t>年中国信贷“表外转移”调查报告</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中国科技与济</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2010</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32-33.</w:t>
      </w:r>
    </w:p>
    <w:p w:rsidR="0018722C">
      <w:pPr>
        <w:pStyle w:val="ab"/>
        <w:topLinePunct/>
        <w:ind w:left="200" w:hangingChars="200" w:hanging="200"/>
      </w:pPr>
      <w:r>
        <w:t>[</w:t>
      </w:r>
      <w:r>
        <w:t xml:space="preserve">27</w:t>
      </w:r>
      <w:r>
        <w:t xml:space="preserve">]</w:t>
      </w:r>
      <w:r>
        <w:t xml:space="preserve"> </w:t>
      </w:r>
      <w:r>
        <w:t>国务院</w:t>
      </w:r>
      <w:r>
        <w:rPr>
          <w:rFonts w:ascii="Times New Roman" w:eastAsia="Times New Roman"/>
        </w:rPr>
        <w:t>.</w:t>
      </w:r>
      <w:r>
        <w:t>《国务院关于加强地方政府融资平台公司管理有关问题的通知》</w:t>
      </w:r>
      <w:r>
        <w:rPr>
          <w:rFonts w:ascii="Times New Roman"/>
        </w:rPr>
        <w:t>[</w:t>
      </w:r>
      <w:r>
        <w:rPr>
          <w:rFonts w:ascii="Times New Roman"/>
        </w:rPr>
        <w:t xml:space="preserve">Z</w:t>
      </w:r>
      <w:r>
        <w:rPr>
          <w:rFonts w:ascii="Times New Roman"/>
        </w:rPr>
        <w:t>]</w:t>
      </w:r>
      <w:r>
        <w:rPr>
          <w:rFonts w:ascii="Times New Roman"/>
        </w:rPr>
        <w:t xml:space="preserve">.</w:t>
      </w:r>
      <w:r>
        <w:rPr>
          <w:rFonts w:ascii="Times New Roman"/>
        </w:rPr>
        <w:t xml:space="preserve"> </w:t>
      </w:r>
      <w:r>
        <w:rPr>
          <w:rFonts w:ascii="Times New Roman"/>
        </w:rPr>
        <w:t>2010.</w:t>
      </w:r>
    </w:p>
    <w:p w:rsidR="0018722C">
      <w:pPr>
        <w:pStyle w:val="ab"/>
        <w:topLinePunct/>
        <w:ind w:left="200" w:hangingChars="200" w:hanging="200"/>
      </w:pPr>
      <w:r>
        <w:t>[</w:t>
      </w:r>
      <w:r>
        <w:t xml:space="preserve">28</w:t>
      </w:r>
      <w:r>
        <w:t xml:space="preserve">]</w:t>
      </w:r>
      <w:r>
        <w:t xml:space="preserve"> </w:t>
      </w:r>
      <w:r>
        <w:t>财政部</w:t>
      </w:r>
      <w:r>
        <w:rPr>
          <w:rFonts w:ascii="Times New Roman" w:eastAsia="Times New Roman"/>
        </w:rPr>
        <w:t xml:space="preserve">,</w:t>
      </w:r>
      <w:r>
        <w:rPr>
          <w:rFonts w:ascii="Times New Roman" w:eastAsia="Times New Roman"/>
        </w:rPr>
        <w:t xml:space="preserve"> </w:t>
      </w:r>
      <w:r>
        <w:t>人民银行</w:t>
      </w:r>
      <w:r>
        <w:rPr>
          <w:rFonts w:ascii="Times New Roman" w:eastAsia="Times New Roman"/>
        </w:rPr>
        <w:t xml:space="preserve">,</w:t>
      </w:r>
      <w:r>
        <w:rPr>
          <w:rFonts w:ascii="Times New Roman" w:eastAsia="Times New Roman"/>
        </w:rPr>
        <w:t xml:space="preserve"> </w:t>
      </w:r>
      <w:r>
        <w:t>发改委</w:t>
      </w:r>
      <w:r>
        <w:rPr>
          <w:rFonts w:ascii="Times New Roman" w:eastAsia="Times New Roman"/>
        </w:rPr>
        <w:t xml:space="preserve">,</w:t>
      </w:r>
      <w:r>
        <w:rPr>
          <w:rFonts w:ascii="Times New Roman" w:eastAsia="Times New Roman"/>
        </w:rPr>
        <w:t xml:space="preserve"> </w:t>
      </w:r>
      <w:r>
        <w:t>银监会</w:t>
      </w:r>
      <w:r>
        <w:rPr>
          <w:rFonts w:ascii="Times New Roman" w:eastAsia="Times New Roman"/>
        </w:rPr>
        <w:t xml:space="preserve">.</w:t>
      </w:r>
      <w:r>
        <w:rPr>
          <w:rFonts w:ascii="Times New Roman" w:eastAsia="Times New Roman"/>
        </w:rPr>
        <w:t xml:space="preserve"> </w:t>
      </w:r>
      <w:r>
        <w:t>关于贯彻国务院关于加强地方政府融资平台</w:t>
      </w:r>
      <w:r>
        <w:t>公司管理有关问题的通知相关事项的通知</w:t>
      </w:r>
      <w:r>
        <w:rPr>
          <w:rFonts w:ascii="Times New Roman" w:eastAsia="Times New Roman"/>
        </w:rPr>
        <w:t>[</w:t>
      </w:r>
      <w:r>
        <w:rPr>
          <w:rFonts w:ascii="Times New Roman" w:eastAsia="Times New Roman"/>
          <w:sz w:val="24"/>
        </w:rPr>
        <w:t xml:space="preserve">Z</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2010</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29</w:t>
      </w:r>
      <w:r>
        <w:rPr>
          <w:rFonts w:ascii="Times New Roman" w:eastAsia="Times New Roman"/>
        </w:rPr>
        <w:t>]</w:t>
      </w:r>
      <w:r w:rsidRPr="00281126">
        <w:t xml:space="preserve"> </w:t>
      </w:r>
      <w:r>
        <w:t>第八届全国人大常委会</w:t>
      </w:r>
      <w:r>
        <w:rPr>
          <w:rFonts w:ascii="Times New Roman" w:eastAsia="Times New Roman"/>
        </w:rPr>
        <w:t xml:space="preserve">.</w:t>
      </w:r>
      <w:r>
        <w:rPr>
          <w:rFonts w:ascii="Times New Roman" w:eastAsia="Times New Roman"/>
        </w:rPr>
        <w:t xml:space="preserve"> </w:t>
      </w:r>
      <w:r>
        <w:t>中华人民共和国预算法</w:t>
      </w:r>
      <w:r>
        <w:rPr>
          <w:rFonts w:ascii="Times New Roman" w:eastAsia="Times New Roman"/>
        </w:rPr>
        <w:t xml:space="preserve">,</w:t>
      </w:r>
      <w:r>
        <w:rPr>
          <w:rFonts w:ascii="Times New Roman" w:eastAsia="Times New Roman"/>
        </w:rPr>
        <w:t xml:space="preserve"> </w:t>
      </w:r>
      <w:r>
        <w:rPr>
          <w:rFonts w:ascii="Times New Roman" w:eastAsia="Times New Roman"/>
        </w:rPr>
        <w:t>1994.</w:t>
      </w:r>
    </w:p>
    <w:p w:rsidR="0018722C">
      <w:pPr>
        <w:pStyle w:val="ab"/>
        <w:topLinePunct/>
        <w:ind w:left="200" w:hangingChars="200" w:hanging="200"/>
      </w:pPr>
      <w:r>
        <w:rPr>
          <w:rFonts w:ascii="Times New Roman" w:eastAsia="Times New Roman"/>
        </w:rPr>
        <w:t>[</w:t>
      </w:r>
      <w:r>
        <w:rPr>
          <w:rFonts w:ascii="Times New Roman" w:eastAsia="Times New Roman"/>
        </w:rPr>
        <w:t xml:space="preserve">30</w:t>
      </w:r>
      <w:r>
        <w:rPr>
          <w:rFonts w:ascii="Times New Roman" w:eastAsia="Times New Roman"/>
        </w:rPr>
        <w:t>]</w:t>
      </w:r>
      <w:r w:rsidRPr="00281126">
        <w:t xml:space="preserve"> </w:t>
      </w:r>
      <w:r>
        <w:t>中国人民银行</w:t>
      </w:r>
      <w:r>
        <w:rPr>
          <w:rFonts w:ascii="Times New Roman" w:eastAsia="Times New Roman"/>
        </w:rPr>
        <w:t xml:space="preserve">.</w:t>
      </w:r>
      <w:r>
        <w:rPr>
          <w:rFonts w:ascii="Times New Roman" w:eastAsia="Times New Roman"/>
        </w:rPr>
        <w:t xml:space="preserve"> </w:t>
      </w:r>
      <w:r>
        <w:t>贷款通则</w:t>
      </w:r>
      <w:r>
        <w:rPr>
          <w:rFonts w:ascii="Times New Roman" w:eastAsia="Times New Roman"/>
        </w:rPr>
        <w:t>[</w:t>
      </w:r>
      <w:r>
        <w:rPr>
          <w:rFonts w:ascii="Times New Roman" w:eastAsia="Times New Roman"/>
          <w:sz w:val="24"/>
        </w:rPr>
        <w:t xml:space="preserve">Z</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1996.</w:t>
      </w:r>
    </w:p>
    <w:p w:rsidR="0018722C">
      <w:pPr>
        <w:pStyle w:val="ab"/>
        <w:topLinePunct/>
        <w:ind w:left="200" w:hangingChars="200" w:hanging="200"/>
      </w:pPr>
      <w:r>
        <w:rPr>
          <w:rFonts w:ascii="Times New Roman" w:eastAsia="Times New Roman"/>
        </w:rPr>
        <w:t>[</w:t>
      </w:r>
      <w:r>
        <w:rPr>
          <w:rFonts w:ascii="Times New Roman" w:eastAsia="Times New Roman"/>
        </w:rPr>
        <w:t xml:space="preserve">31</w:t>
      </w:r>
      <w:r>
        <w:rPr>
          <w:rFonts w:ascii="Times New Roman" w:eastAsia="Times New Roman"/>
        </w:rPr>
        <w:t>]</w:t>
      </w:r>
      <w:r w:rsidRPr="00281126">
        <w:t xml:space="preserve"> </w:t>
      </w:r>
      <w:r>
        <w:t>袁莹</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KMV</w:t>
      </w:r>
      <w:r>
        <w:t>模型在中国适用性研究</w:t>
      </w:r>
      <w:r>
        <w:rPr>
          <w:rFonts w:ascii="Times New Roman" w:eastAsia="Times New Roman"/>
        </w:rPr>
        <w:t>[</w:t>
      </w:r>
      <w:r>
        <w:rPr>
          <w:rFonts w:ascii="Times New Roman" w:eastAsia="Times New Roman"/>
          <w:sz w:val="24"/>
        </w:rPr>
        <w:t xml:space="preserve">D</w:t>
      </w:r>
      <w:r>
        <w:rPr>
          <w:rFonts w:ascii="Times New Roman" w:eastAsia="Times New Roman"/>
        </w:rPr>
        <w:t>]</w:t>
      </w:r>
      <w:r>
        <w:rPr>
          <w:rFonts w:ascii="Times New Roman" w:eastAsia="Times New Roman"/>
        </w:rPr>
        <w:t xml:space="preserve">.</w:t>
      </w:r>
      <w:r>
        <w:rPr>
          <w:rFonts w:ascii="Times New Roman" w:eastAsia="Times New Roman"/>
        </w:rPr>
        <w:t xml:space="preserve"> </w:t>
      </w:r>
      <w:r>
        <w:t>广州</w:t>
      </w:r>
      <w:r>
        <w:rPr>
          <w:rFonts w:ascii="Times New Roman" w:eastAsia="Times New Roman"/>
        </w:rPr>
        <w:t xml:space="preserve">:</w:t>
      </w:r>
      <w:r>
        <w:rPr>
          <w:rFonts w:ascii="Times New Roman" w:eastAsia="Times New Roman"/>
        </w:rPr>
        <w:t xml:space="preserve"> </w:t>
      </w:r>
      <w:r>
        <w:t>中ft大学</w:t>
      </w:r>
      <w:r>
        <w:rPr>
          <w:rFonts w:ascii="Times New Roman" w:eastAsia="Times New Roman"/>
        </w:rPr>
        <w:t xml:space="preserve">,</w:t>
      </w:r>
      <w:r>
        <w:rPr>
          <w:rFonts w:ascii="Times New Roman" w:eastAsia="Times New Roman"/>
        </w:rPr>
        <w:t xml:space="preserve"> </w:t>
      </w:r>
      <w:r>
        <w:rPr>
          <w:rFonts w:ascii="Times New Roman" w:eastAsia="Times New Roman"/>
        </w:rPr>
        <w:t>2009.</w:t>
      </w:r>
    </w:p>
    <w:p w:rsidR="0018722C">
      <w:pPr>
        <w:pStyle w:val="ab"/>
        <w:topLinePunct/>
        <w:ind w:left="200" w:hangingChars="200" w:hanging="200"/>
      </w:pPr>
      <w:r>
        <w:rPr>
          <w:rFonts w:ascii="Times New Roman" w:eastAsia="Times New Roman"/>
        </w:rPr>
        <w:t>[</w:t>
      </w:r>
      <w:r>
        <w:rPr>
          <w:rFonts w:ascii="Times New Roman" w:eastAsia="Times New Roman"/>
        </w:rPr>
        <w:t xml:space="preserve">32</w:t>
      </w:r>
      <w:r>
        <w:rPr>
          <w:rFonts w:ascii="Times New Roman" w:eastAsia="Times New Roman"/>
        </w:rPr>
        <w:t>]</w:t>
      </w:r>
      <w:r w:rsidRPr="00281126">
        <w:t xml:space="preserve"> </w:t>
      </w:r>
      <w:r>
        <w:t>叶蜀君</w:t>
      </w:r>
      <w:r>
        <w:rPr>
          <w:rFonts w:ascii="Times New Roman" w:eastAsia="Times New Roman"/>
        </w:rPr>
        <w:t xml:space="preserve">.</w:t>
      </w:r>
      <w:r>
        <w:rPr>
          <w:rFonts w:ascii="Times New Roman" w:eastAsia="Times New Roman"/>
        </w:rPr>
        <w:t xml:space="preserve"> </w:t>
      </w:r>
      <w:r>
        <w:t>信用风险的博弈分析与度量模型</w:t>
      </w:r>
      <w:r>
        <w:rPr>
          <w:rFonts w:ascii="Times New Roman" w:eastAsia="Times New Roman"/>
        </w:rPr>
        <w:t>[</w:t>
      </w:r>
      <w:r>
        <w:rPr>
          <w:rFonts w:ascii="Times New Roman" w:eastAsia="Times New Roman"/>
          <w:sz w:val="24"/>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中国经济出版社</w:t>
      </w:r>
      <w:r>
        <w:rPr>
          <w:rFonts w:ascii="Times New Roman" w:eastAsia="Times New Roman"/>
        </w:rPr>
        <w:t xml:space="preserve">,</w:t>
      </w:r>
      <w:r>
        <w:rPr>
          <w:rFonts w:ascii="Times New Roman" w:eastAsia="Times New Roman"/>
        </w:rPr>
        <w:t xml:space="preserve"> </w:t>
      </w:r>
      <w:r>
        <w:rPr>
          <w:rFonts w:ascii="Times New Roman" w:eastAsia="Times New Roman"/>
        </w:rPr>
        <w:t>2008.</w:t>
      </w:r>
    </w:p>
    <w:p w:rsidR="0018722C">
      <w:pPr>
        <w:pStyle w:val="ab"/>
        <w:topLinePunct/>
        <w:ind w:left="200" w:hangingChars="200" w:hanging="200"/>
      </w:pPr>
      <w:r>
        <w:rPr>
          <w:rFonts w:ascii="Times New Roman" w:eastAsia="Times New Roman"/>
        </w:rPr>
        <w:t>[</w:t>
      </w:r>
      <w:r>
        <w:rPr>
          <w:rFonts w:ascii="Times New Roman" w:eastAsia="Times New Roman"/>
        </w:rPr>
        <w:t xml:space="preserve">33</w:t>
      </w:r>
      <w:r>
        <w:rPr>
          <w:rFonts w:ascii="Times New Roman" w:eastAsia="Times New Roman"/>
        </w:rPr>
        <w:t>]</w:t>
      </w:r>
      <w:r w:rsidRPr="00281126">
        <w:t xml:space="preserve"> </w:t>
      </w:r>
      <w:r>
        <w:t>赵小菊</w:t>
      </w:r>
      <w:r>
        <w:rPr>
          <w:rFonts w:ascii="Times New Roman" w:eastAsia="Times New Roman"/>
        </w:rPr>
        <w:t xml:space="preserve">,</w:t>
      </w:r>
      <w:r>
        <w:rPr>
          <w:rFonts w:ascii="Times New Roman" w:eastAsia="Times New Roman"/>
        </w:rPr>
        <w:t xml:space="preserve"> </w:t>
      </w:r>
      <w:r>
        <w:t>刘永明</w:t>
      </w:r>
      <w:r>
        <w:rPr>
          <w:rFonts w:ascii="Times New Roman" w:eastAsia="Times New Roman"/>
        </w:rPr>
        <w:t xml:space="preserve">.</w:t>
      </w:r>
      <w:r>
        <w:rPr>
          <w:rFonts w:ascii="Times New Roman" w:eastAsia="Times New Roman"/>
        </w:rPr>
        <w:t xml:space="preserve"> </w:t>
      </w:r>
      <w:r>
        <w:t>金融机构信用管理</w:t>
      </w:r>
      <w:r>
        <w:rPr>
          <w:rFonts w:ascii="Times New Roman" w:eastAsia="Times New Roman"/>
        </w:rPr>
        <w:t>[</w:t>
      </w:r>
      <w:r>
        <w:rPr>
          <w:rFonts w:ascii="Times New Roman" w:eastAsia="Times New Roman"/>
          <w:sz w:val="24"/>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中国方正出版社</w:t>
      </w:r>
      <w:r>
        <w:rPr>
          <w:rFonts w:ascii="Times New Roman" w:eastAsia="Times New Roman"/>
        </w:rPr>
        <w:t xml:space="preserve">,</w:t>
      </w:r>
      <w:r>
        <w:rPr>
          <w:rFonts w:ascii="Times New Roman" w:eastAsia="Times New Roman"/>
        </w:rPr>
        <w:t xml:space="preserve"> </w:t>
      </w:r>
      <w:r>
        <w:rPr>
          <w:rFonts w:ascii="Times New Roman" w:eastAsia="Times New Roman"/>
        </w:rPr>
        <w:t>2004.</w:t>
      </w:r>
    </w:p>
    <w:p w:rsidR="0018722C">
      <w:pPr>
        <w:pStyle w:val="ab"/>
        <w:topLinePunct/>
        <w:ind w:left="200" w:hangingChars="200" w:hanging="200"/>
      </w:pPr>
      <w:r>
        <w:rPr>
          <w:rFonts w:ascii="Times New Roman" w:eastAsia="Times New Roman"/>
        </w:rPr>
        <w:t>[</w:t>
      </w:r>
      <w:r>
        <w:rPr>
          <w:rFonts w:ascii="Times New Roman" w:eastAsia="Times New Roman"/>
        </w:rPr>
        <w:t xml:space="preserve">34</w:t>
      </w:r>
      <w:r>
        <w:rPr>
          <w:rFonts w:ascii="Times New Roman" w:eastAsia="Times New Roman"/>
        </w:rPr>
        <w:t>]</w:t>
      </w:r>
      <w:r w:rsidRPr="00281126">
        <w:t xml:space="preserve"> </w:t>
      </w:r>
      <w:r>
        <w:t>韩立岩</w:t>
      </w:r>
      <w:r>
        <w:rPr>
          <w:rFonts w:ascii="Times New Roman" w:eastAsia="Times New Roman"/>
        </w:rPr>
        <w:t xml:space="preserve">,</w:t>
      </w:r>
      <w:r>
        <w:rPr>
          <w:rFonts w:ascii="Times New Roman" w:eastAsia="Times New Roman"/>
        </w:rPr>
        <w:t xml:space="preserve"> </w:t>
      </w:r>
      <w:r>
        <w:t>郑承利</w:t>
      </w:r>
      <w:r>
        <w:rPr>
          <w:rFonts w:ascii="Times New Roman" w:eastAsia="Times New Roman"/>
        </w:rPr>
        <w:t xml:space="preserve">,</w:t>
      </w:r>
      <w:r>
        <w:rPr>
          <w:rFonts w:ascii="Times New Roman" w:eastAsia="Times New Roman"/>
        </w:rPr>
        <w:t xml:space="preserve"> </w:t>
      </w:r>
      <w:r>
        <w:t>罗雯</w:t>
      </w:r>
      <w:r>
        <w:rPr>
          <w:rFonts w:ascii="Times New Roman" w:eastAsia="Times New Roman"/>
        </w:rPr>
        <w:t xml:space="preserve">,</w:t>
      </w:r>
      <w:r>
        <w:rPr>
          <w:rFonts w:ascii="Times New Roman" w:eastAsia="Times New Roman"/>
        </w:rPr>
        <w:t xml:space="preserve"> </w:t>
      </w:r>
      <w:r>
        <w:t>杨哲彬</w:t>
      </w:r>
      <w:r>
        <w:rPr>
          <w:rFonts w:ascii="Times New Roman" w:eastAsia="Times New Roman"/>
        </w:rPr>
        <w:t xml:space="preserve">.</w:t>
      </w:r>
      <w:r>
        <w:rPr>
          <w:rFonts w:ascii="Times New Roman" w:eastAsia="Times New Roman"/>
        </w:rPr>
        <w:t xml:space="preserve"> </w:t>
      </w:r>
      <w:r>
        <w:t>中国市政债券信用风险与发债规模研究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金融</w:t>
      </w:r>
      <w:r>
        <w:t>研究</w:t>
      </w:r>
      <w:r>
        <w:t xml:space="preserve">, </w:t>
      </w:r>
      <w:r>
        <w:rPr>
          <w:rFonts w:ascii="Times New Roman" w:eastAsia="Times New Roman"/>
        </w:rPr>
        <w:t>2013</w:t>
      </w:r>
      <w:r>
        <w:rPr>
          <w:rFonts w:ascii="Times New Roman" w:eastAsia="Times New Roman"/>
        </w:rPr>
        <w:t>(</w:t>
      </w:r>
      <w:r>
        <w:rPr>
          <w:rFonts w:ascii="Times New Roman" w:eastAsia="Times New Roman"/>
        </w:rPr>
        <w:t>02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85-94.</w:t>
      </w:r>
    </w:p>
    <w:p w:rsidR="0018722C">
      <w:pPr>
        <w:topLinePunct/>
      </w:pPr>
      <w:r>
        <w:rPr>
          <w:rFonts w:cstheme="minorBidi" w:hAnsiTheme="minorHAnsi" w:eastAsiaTheme="minorHAnsi" w:asciiTheme="minorHAnsi" w:ascii="Times New Roman"/>
        </w:rPr>
        <w:t>44</w:t>
      </w:r>
    </w:p>
    <w:p w:rsidR="0018722C">
      <w:pPr>
        <w:pStyle w:val="a4"/>
        <w:topLinePunct/>
      </w:pPr>
      <w:bookmarkStart w:id="7960" w:name="_Toc6867960"/>
      <w:bookmarkStart w:name="附录：作者攻读硕士学位期间发表论文及科研情况 " w:id="84"/>
      <w:bookmarkEnd w:id="84"/>
      <w:r/>
      <w:bookmarkStart w:name="_bookmark36" w:id="85"/>
      <w:bookmarkEnd w:id="85"/>
      <w:r/>
      <w:r>
        <w:t>附录：作者攻读硕士学位期间发表论文及科研情况</w:t>
      </w:r>
      <w:bookmarkEnd w:id="7960"/>
    </w:p>
    <w:p w:rsidR="0018722C">
      <w:pPr>
        <w:topLinePunct/>
      </w:pPr>
      <w:r>
        <w:rPr>
          <w:rFonts w:cstheme="minorBidi" w:hAnsiTheme="minorHAnsi" w:eastAsiaTheme="minorHAnsi" w:asciiTheme="minorHAnsi" w:ascii="宋体" w:hAnsi="宋体" w:eastAsia="宋体" w:cs="宋体"/>
          <w:b/>
        </w:rPr>
        <w:t>一、作者攻读硕士学位期间已发表论文</w:t>
      </w:r>
    </w:p>
    <w:p w:rsidR="0018722C">
      <w:pPr>
        <w:topLinePunct/>
      </w:pPr>
      <w:r>
        <w:rPr>
          <w:rFonts w:ascii="Times New Roman" w:eastAsia="Times New Roman"/>
        </w:rPr>
        <w:t xml:space="preserve">1</w:t>
      </w:r>
      <w:r>
        <w:t xml:space="preserve">、</w:t>
      </w:r>
      <w:r>
        <w:rPr>
          <w:rFonts w:ascii="Times New Roman" w:eastAsia="Times New Roman"/>
        </w:rPr>
        <w:t xml:space="preserve">Ma Wenbin, Wang Lingzhi,</w:t>
      </w:r>
      <w:r w:rsidR="004B696B">
        <w:rPr>
          <w:rFonts w:ascii="Times New Roman" w:eastAsia="Times New Roman"/>
        </w:rPr>
        <w:t xml:space="preserve"> </w:t>
      </w:r>
      <w:r w:rsidR="004B696B">
        <w:rPr>
          <w:rFonts w:ascii="Times New Roman" w:eastAsia="Times New Roman"/>
        </w:rPr>
        <w:t xml:space="preserve">Yangyang. Developing and Applying Integration System of Energy-Economy-Environment Control under the</w:t>
      </w:r>
      <w:r w:rsidR="001852F3">
        <w:rPr>
          <w:rFonts w:ascii="Times New Roman" w:eastAsia="Times New Roman"/>
        </w:rPr>
        <w:t xml:space="preserve"> Perspective</w:t>
      </w:r>
      <w:r w:rsidR="001852F3">
        <w:rPr>
          <w:rFonts w:ascii="Times New Roman" w:eastAsia="Times New Roman"/>
        </w:rPr>
        <w:t xml:space="preserve"> of Sustainable Development</w:t>
      </w:r>
      <w:r>
        <w:t xml:space="preserve">,</w:t>
      </w:r>
      <w:r>
        <w:t xml:space="preserve"> </w:t>
      </w:r>
      <w:r>
        <w:rPr>
          <w:rFonts w:ascii="Times New Roman" w:eastAsia="Times New Roman"/>
        </w:rPr>
        <w:t xml:space="preserve">BioTechnology</w:t>
      </w:r>
      <w:r w:rsidR="004B696B">
        <w:rPr>
          <w:rFonts w:ascii="Times New Roman" w:eastAsia="Times New Roman"/>
        </w:rPr>
        <w:t xml:space="preserve">: An Indian Journal </w:t>
      </w:r>
      <w:r>
        <w:rPr>
          <w:rFonts w:ascii="Times New Roman" w:eastAsia="Times New Roman"/>
        </w:rPr>
        <w:t xml:space="preserve">(</w:t>
      </w:r>
      <w:r>
        <w:rPr>
          <w:rFonts w:ascii="Times New Roman" w:eastAsia="Times New Roman"/>
        </w:rPr>
        <w:t xml:space="preserve">EI</w:t>
      </w:r>
      <w:r>
        <w:t xml:space="preserve">检</w:t>
      </w:r>
      <w:r w:rsidR="001852F3">
        <w:t xml:space="preserve">索</w:t>
      </w:r>
      <w:r w:rsidR="001852F3">
        <w:t xml:space="preserve">号</w:t>
      </w:r>
      <w:r>
        <w:t xml:space="preserve">:</w:t>
      </w:r>
      <w:r>
        <w:t xml:space="preserve"> </w:t>
      </w:r>
      <w:r>
        <w:rPr>
          <w:rFonts w:ascii="Times New Roman" w:eastAsia="Times New Roman"/>
        </w:rPr>
        <w:t xml:space="preserve">20145100348055</w:t>
      </w:r>
      <w:r>
        <w:rPr>
          <w:rFonts w:ascii="Times New Roman" w:eastAsia="Times New Roman"/>
        </w:rPr>
        <w:t xml:space="preserve">)</w:t>
      </w:r>
      <w:r>
        <w:t xml:space="preserve">, </w:t>
      </w:r>
      <w:r>
        <w:rPr>
          <w:rFonts w:ascii="Times New Roman" w:eastAsia="Times New Roman"/>
        </w:rPr>
        <w:t xml:space="preserve">vol10,</w:t>
      </w:r>
      <w:r w:rsidR="004B696B">
        <w:rPr>
          <w:rFonts w:ascii="Times New Roman" w:eastAsia="Times New Roman"/>
        </w:rPr>
        <w:t xml:space="preserve"> </w:t>
      </w:r>
      <w:r w:rsidR="004B696B">
        <w:rPr>
          <w:rFonts w:ascii="Times New Roman" w:eastAsia="Times New Roman"/>
        </w:rPr>
        <w:t xml:space="preserve">issue 8,2014.</w:t>
      </w:r>
    </w:p>
    <w:p w:rsidR="0018722C">
      <w:pPr>
        <w:topLinePunct/>
      </w:pPr>
      <w:r>
        <w:rPr>
          <w:rFonts w:ascii="Times New Roman" w:eastAsia="Times New Roman"/>
        </w:rPr>
        <w:t>2</w:t>
      </w:r>
      <w:r>
        <w:t>、马文斌，杨洋</w:t>
      </w:r>
      <w:r>
        <w:rPr>
          <w:rFonts w:ascii="Times New Roman" w:eastAsia="Times New Roman"/>
        </w:rPr>
        <w:t>.</w:t>
      </w:r>
      <w:r>
        <w:t>基于团地建设的研究生创新创业能力培养研究，内蒙古科技，</w:t>
      </w:r>
      <w:r>
        <w:rPr>
          <w:rFonts w:ascii="Times New Roman" w:eastAsia="Times New Roman"/>
        </w:rPr>
        <w:t>2015.12</w:t>
      </w:r>
      <w:r>
        <w:t>。</w:t>
      </w:r>
    </w:p>
    <w:p w:rsidR="0018722C">
      <w:pPr>
        <w:topLinePunct/>
      </w:pPr>
      <w:r>
        <w:rPr>
          <w:rFonts w:cstheme="minorBidi" w:hAnsiTheme="minorHAnsi" w:eastAsiaTheme="minorHAnsi" w:asciiTheme="minorHAnsi" w:ascii="宋体" w:hAnsi="宋体" w:eastAsia="宋体" w:cs="宋体"/>
          <w:b/>
        </w:rPr>
        <w:t>二、主要参与导师主持的编著及科研项目</w:t>
      </w:r>
    </w:p>
    <w:p w:rsidR="0018722C">
      <w:pPr>
        <w:topLinePunct/>
      </w:pPr>
      <w:r>
        <w:rPr>
          <w:rFonts w:ascii="Times New Roman" w:eastAsia="Times New Roman"/>
        </w:rPr>
        <w:t>1</w:t>
      </w:r>
      <w:r>
        <w:t>、编著：马文斌，熊膺，郑景丽主编，杨洋，王灵芝、谭静、蒋天哲、魏振磊参编</w:t>
      </w:r>
      <w:r>
        <w:rPr>
          <w:rFonts w:ascii="Times New Roman" w:eastAsia="Times New Roman"/>
        </w:rPr>
        <w:t>. </w:t>
      </w:r>
      <w:r>
        <w:t>技术经济学，吉林人民出版社，</w:t>
      </w:r>
      <w:r>
        <w:rPr>
          <w:rFonts w:ascii="Times New Roman" w:eastAsia="Times New Roman"/>
        </w:rPr>
        <w:t>201</w:t>
      </w:r>
      <w:r>
        <w:rPr>
          <w:rFonts w:ascii="Times New Roman" w:eastAsia="Times New Roman"/>
        </w:rPr>
        <w:t>4</w:t>
      </w:r>
    </w:p>
    <w:p w:rsidR="0018722C">
      <w:pPr>
        <w:topLinePunct/>
      </w:pPr>
      <w:r>
        <w:rPr>
          <w:rFonts w:ascii="Times New Roman" w:eastAsia="Times New Roman"/>
        </w:rPr>
        <w:t>2</w:t>
      </w:r>
      <w:r>
        <w:t>、项目：重庆市应急管理能力建设研究，重庆市社科规划项目，参与课题研究，</w:t>
      </w:r>
      <w:r>
        <w:rPr>
          <w:rFonts w:ascii="Times New Roman" w:eastAsia="Times New Roman"/>
        </w:rPr>
        <w:t>2015-2016</w:t>
      </w:r>
    </w:p>
    <w:p w:rsidR="0018722C">
      <w:pPr>
        <w:topLinePunct/>
      </w:pPr>
      <w:r>
        <w:rPr>
          <w:rFonts w:ascii="Times New Roman" w:hAnsi="Times New Roman" w:eastAsia="Times New Roman"/>
        </w:rPr>
        <w:t>3</w:t>
      </w:r>
      <w:r>
        <w:t>、项目：“十三五”九龙坡区自主创新体系研究，九龙坡区“十三五”规划重点研究课题</w:t>
      </w:r>
      <w:r>
        <w:t>（</w:t>
      </w:r>
      <w:r>
        <w:t>九龙坡区发改委</w:t>
      </w:r>
      <w:r>
        <w:t>）</w:t>
      </w:r>
      <w:r>
        <w:t>，参与课题研究，</w:t>
      </w:r>
      <w:r>
        <w:rPr>
          <w:rFonts w:ascii="Times New Roman" w:hAnsi="Times New Roman" w:eastAsia="Times New Roman"/>
        </w:rPr>
        <w:t>2014-201</w:t>
      </w:r>
      <w:r>
        <w:rPr>
          <w:rFonts w:ascii="Times New Roman" w:hAnsi="Times New Roman" w:eastAsia="Times New Roman"/>
        </w:rPr>
        <w:t>5</w:t>
      </w:r>
    </w:p>
    <w:p w:rsidR="0018722C">
      <w:pPr>
        <w:topLinePunct/>
      </w:pPr>
      <w:r>
        <w:rPr>
          <w:rFonts w:ascii="Times New Roman" w:eastAsia="Times New Roman"/>
        </w:rPr>
        <w:t>4</w:t>
      </w:r>
      <w:r>
        <w:t>、项目：重庆市研发人才队伍建设研究，重庆市人才工作研究会课题项目，</w:t>
      </w:r>
      <w:r>
        <w:t>参与课题研究，</w:t>
      </w:r>
      <w:r>
        <w:rPr>
          <w:rFonts w:ascii="Times New Roman" w:eastAsia="Times New Roman"/>
        </w:rPr>
        <w:t>2013</w:t>
      </w:r>
    </w:p>
    <w:p w:rsidR="0018722C">
      <w:pPr>
        <w:topLinePunct/>
      </w:pPr>
      <w:r>
        <w:rPr>
          <w:rFonts w:cstheme="minorBidi" w:hAnsiTheme="minorHAnsi" w:eastAsiaTheme="minorHAnsi" w:asciiTheme="minorHAnsi" w:ascii="Times New Roman"/>
        </w:rPr>
        <w:t>45</w:t>
      </w:r>
    </w:p>
    <w:p w:rsidR="0018722C">
      <w:pPr>
        <w:pStyle w:val="aff2"/>
        <w:topLinePunct/>
      </w:pPr>
      <w:bookmarkStart w:name="致谢 " w:id="86"/>
      <w:bookmarkEnd w:id="86"/>
      <w:r/>
      <w:bookmarkStart w:name="_bookmark37" w:id="87"/>
      <w:bookmarkEnd w:id="87"/>
      <w:r/>
      <w:r>
        <w:t>致</w:t>
      </w:r>
      <w:r w:rsidRPr="00000000">
        <w:t>谢</w:t>
      </w:r>
    </w:p>
    <w:p w:rsidR="0018722C">
      <w:pPr>
        <w:topLinePunct/>
      </w:pPr>
      <w:r>
        <w:t>时光荏苒，不知不觉在重庆师范大学的学习生涯即将结束，对比起其他同学我对重庆师范大学的感情更加深厚，在重师经管学院从从本科一直读到研究生，</w:t>
      </w:r>
      <w:r>
        <w:t>算起来已经有</w:t>
      </w:r>
      <w:r>
        <w:rPr>
          <w:rFonts w:ascii="Times New Roman" w:hAnsi="Times New Roman" w:eastAsia="宋体"/>
        </w:rPr>
        <w:t>7</w:t>
      </w:r>
      <w:r>
        <w:t>个年头了。想到将要离开学习生活了</w:t>
      </w:r>
      <w:r>
        <w:rPr>
          <w:rFonts w:ascii="Times New Roman" w:hAnsi="Times New Roman" w:eastAsia="宋体"/>
        </w:rPr>
        <w:t>7</w:t>
      </w:r>
      <w:r>
        <w:t>年的母校，心中很是不舍，</w:t>
      </w:r>
      <w:r>
        <w:t>感谢重庆师范大学这片温润的土壤，在这里我度过了人生最重要的时光，感谢母</w:t>
      </w:r>
      <w:r>
        <w:t>校对我的培养，“厚德、笃学、励志、创新”的校训将永久铭记于心。一路走来，</w:t>
      </w:r>
      <w:r>
        <w:t>有谆谆教导我的老师、有无私帮助我的同学，感谢你们让我</w:t>
      </w:r>
      <w:r>
        <w:rPr>
          <w:rFonts w:ascii="Times New Roman" w:hAnsi="Times New Roman" w:eastAsia="宋体"/>
        </w:rPr>
        <w:t>7</w:t>
      </w:r>
      <w:r>
        <w:t>年的青春时光美好而难忘。</w:t>
      </w:r>
    </w:p>
    <w:p w:rsidR="0018722C">
      <w:pPr>
        <w:topLinePunct/>
      </w:pPr>
      <w:r>
        <w:t>提笔撰写感谢之际心中会涌现出许多可爱的人，如果没有你们一直以来的支持和鼓励，不可能顺利完成此文。特别要感谢我的导师马文斌副教授，师从马老师是我毕生的荣幸。马老师性格温润如玉，态度和蔼，治学严谨，教书育人，孜</w:t>
      </w:r>
      <w:r>
        <w:t>孜不倦。三年的学习生涯，马老师无论在学习上还是生活上都给予了我很多帮助，</w:t>
      </w:r>
      <w:r w:rsidR="001852F3">
        <w:t xml:space="preserve">在此谨向马老师致以诚挚的谢意和崇高的敬意！</w:t>
      </w:r>
    </w:p>
    <w:p w:rsidR="0018722C">
      <w:pPr>
        <w:topLinePunct/>
      </w:pPr>
      <w:r>
        <w:t>非常感谢经管学院陈道平教授、胡兵教授、古广东教授、朱勇教授、邹艳教授、邹小燕教授、赵天荣副教授、王亚飞副教授等从本科到研究生以来对我学习的指导和帮助。感谢学院研究生班主任岳晓峰老师、感谢我本科辅导员唐爽老师给予我锻炼成长的机会。</w:t>
      </w:r>
    </w:p>
    <w:p w:rsidR="0018722C">
      <w:pPr>
        <w:topLinePunct/>
      </w:pPr>
      <w:r>
        <w:t>感谢王灵芝、胡滔、魏振磊等师兄师姐，感谢我的同窗好友黄小亚、吴雪娇、刘丽燕、张青云、黄勇，你们的无私帮助和关怀我一直铭记在心！</w:t>
      </w:r>
    </w:p>
    <w:p w:rsidR="0018722C">
      <w:pPr>
        <w:topLinePunct/>
      </w:pPr>
      <w:r>
        <w:t>由衷感谢我的家人，感谢我的父母从出生一直到研究生给予我的关心和支持，</w:t>
      </w:r>
      <w:r w:rsidR="001852F3">
        <w:t xml:space="preserve">感谢我的弟弟杨波一路上的陪伴。</w:t>
      </w:r>
    </w:p>
    <w:p w:rsidR="0018722C">
      <w:pPr>
        <w:topLinePunct/>
      </w:pPr>
      <w:r>
        <w:t>最后再一次感谢重庆师范大学经济与管理学院对我的培养，感谢导师马文斌副教授对学习上的指导！</w:t>
      </w:r>
    </w:p>
    <w:p w:rsidR="0018722C">
      <w:pPr>
        <w:pStyle w:val="BodyText"/>
        <w:ind w:rightChars="0" w:right="1776"/>
        <w:jc w:val="right"/>
        <w:topLinePunct/>
      </w:pPr>
      <w:r>
        <w:t>杨洋</w:t>
      </w:r>
    </w:p>
    <w:p w:rsidR="0018722C">
      <w:pPr>
        <w:topLinePunct/>
      </w:pPr>
      <w:r>
        <w:rPr>
          <w:rFonts w:ascii="Times New Roman" w:eastAsia="Times New Roman"/>
        </w:rPr>
        <w:t>2015</w:t>
      </w:r>
      <w:r>
        <w:t>年</w:t>
      </w:r>
      <w:r>
        <w:rPr>
          <w:rFonts w:ascii="Times New Roman" w:eastAsia="Times New Roman"/>
        </w:rPr>
        <w:t>3</w:t>
      </w:r>
      <w:r>
        <w:t>月于重师</w:t>
      </w:r>
    </w:p>
    <w:p w:rsidR="0018722C">
      <w:pPr>
        <w:topLinePunct/>
      </w:pPr>
      <w:r>
        <w:rPr>
          <w:rFonts w:cstheme="minorBidi" w:hAnsiTheme="minorHAnsi" w:eastAsiaTheme="minorHAnsi" w:asciiTheme="minorHAnsi" w:ascii="Times New Roman"/>
        </w:rPr>
        <w:t>46</w:t>
      </w:r>
    </w:p>
    <w:p w:rsidR="0018722C">
      <w:pPr>
        <w:outlineLvl w:val="9"/>
        <w:topLinePunct/>
      </w:pPr>
      <w:bookmarkStart w:name="声明 " w:id="88"/>
      <w:bookmarkEnd w:id="88"/>
      <w:r>
        <w:rPr>
          <w:kern w:val="2"/>
          <w:sz w:val="44"/>
          <w:szCs w:val="44"/>
          <w:rFonts w:cstheme="minorBidi" w:hAnsiTheme="minorHAnsi" w:eastAsiaTheme="minorHAnsi" w:asciiTheme="minorHAnsi" w:ascii="黑体" w:hAnsi="黑体" w:eastAsia="黑体" w:cs="黑体"/>
        </w:rPr>
        <w:t>独创性声明</w:t>
      </w:r>
    </w:p>
    <w:p w:rsidR="0018722C">
      <w:pPr>
        <w:topLinePunct/>
      </w:pPr>
      <w:r>
        <w:rPr>
          <w:rFonts w:cstheme="minorBidi" w:hAnsiTheme="minorHAnsi" w:eastAsiaTheme="minorHAnsi" w:asciiTheme="minorHAnsi" w:ascii="宋体" w:hAnsi="黑体" w:eastAsia="宋体" w:cs="黑体" w:hint="eastAsia"/>
        </w:rPr>
        <w:t>本人声明所呈交的学位论文是本人在导师指导下进行的研究工作及取得的研究成果。除了文中特别加以标注和致谢的地方外，论文中不包含他人已经发表或撰写过的研究成果，也不包含为获得</w:t>
      </w:r>
      <w:r>
        <w:rPr>
          <w:rFonts w:ascii="宋体" w:eastAsia="宋体" w:hint="eastAsia" w:cstheme="minorBidi" w:hAnsiTheme="minorHAnsi" w:hAnsi="黑体" w:cs="黑体"/>
          <w:u w:val="single"/>
        </w:rPr>
        <w:t>重庆师范大学</w:t>
      </w:r>
      <w:r>
        <w:rPr>
          <w:rFonts w:ascii="宋体" w:eastAsia="宋体" w:hint="eastAsia" w:cstheme="minorBidi" w:hAnsiTheme="minorHAnsi" w:hAnsi="黑体" w:cs="黑体"/>
        </w:rPr>
        <w:t>或其他教育机构的学位或证书而使用过的材料。与我一同工作的</w:t>
      </w:r>
      <w:r>
        <w:rPr>
          <w:rFonts w:ascii="宋体" w:eastAsia="宋体" w:hint="eastAsia" w:cstheme="minorBidi" w:hAnsiTheme="minorHAnsi" w:hAnsi="黑体" w:cs="黑体"/>
        </w:rPr>
        <w:t>同志对本研究所做的任何贡献均已在论文中作了明确的说明。</w:t>
      </w:r>
    </w:p>
    <w:p w:rsidR="0018722C">
      <w:pPr>
        <w:topLinePunct/>
      </w:pPr>
      <w:r>
        <w:rPr>
          <w:rFonts w:cstheme="minorBidi" w:hAnsiTheme="minorHAnsi" w:eastAsiaTheme="minorHAnsi" w:asciiTheme="minorHAnsi"/>
        </w:rPr>
        <w:t>学</w:t>
      </w:r>
      <w:r>
        <w:rPr>
          <w:rFonts w:cstheme="minorBidi" w:hAnsiTheme="minorHAnsi" w:eastAsiaTheme="minorHAnsi" w:asciiTheme="minorHAnsi"/>
        </w:rPr>
        <w:t>位</w:t>
      </w:r>
      <w:r>
        <w:rPr>
          <w:rFonts w:cstheme="minorBidi" w:hAnsiTheme="minorHAnsi" w:eastAsiaTheme="minorHAnsi" w:asciiTheme="minorHAnsi"/>
        </w:rPr>
        <w:t>论文</w:t>
      </w:r>
      <w:r>
        <w:rPr>
          <w:rFonts w:cstheme="minorBidi" w:hAnsiTheme="minorHAnsi" w:eastAsiaTheme="minorHAnsi" w:asciiTheme="minorHAnsi"/>
        </w:rPr>
        <w:t>作</w:t>
      </w:r>
      <w:r>
        <w:rPr>
          <w:rFonts w:cstheme="minorBidi" w:hAnsiTheme="minorHAnsi" w:eastAsiaTheme="minorHAnsi" w:asciiTheme="minorHAnsi"/>
        </w:rPr>
        <w:t>者签</w:t>
      </w:r>
      <w:r>
        <w:rPr>
          <w:rFonts w:cstheme="minorBidi" w:hAnsiTheme="minorHAnsi" w:eastAsiaTheme="minorHAnsi" w:asciiTheme="minorHAnsi"/>
        </w:rPr>
        <w:t>名</w:t>
      </w:r>
      <w:r>
        <w:rPr>
          <w:rFonts w:cstheme="minorBidi" w:hAnsiTheme="minorHAnsi" w:eastAsiaTheme="minorHAnsi" w:asciiTheme="minorHAnsi"/>
        </w:rPr>
        <w:t>：</w:t>
      </w:r>
      <w:r w:rsidR="001852F3">
        <w:rPr>
          <w:rFonts w:cstheme="minorBidi" w:hAnsiTheme="minorHAnsi" w:eastAsiaTheme="minorHAnsi" w:asciiTheme="minorHAnsi"/>
        </w:rPr>
        <w:t>签</w:t>
      </w:r>
      <w:r>
        <w:rPr>
          <w:rFonts w:cstheme="minorBidi" w:hAnsiTheme="minorHAnsi" w:eastAsiaTheme="minorHAnsi" w:asciiTheme="minorHAnsi"/>
        </w:rPr>
        <w:t>字</w:t>
      </w:r>
      <w:r>
        <w:rPr>
          <w:rFonts w:cstheme="minorBidi" w:hAnsiTheme="minorHAnsi" w:eastAsiaTheme="minorHAnsi" w:asciiTheme="minorHAnsi"/>
        </w:rPr>
        <w:t>日期：</w:t>
      </w:r>
      <w:r w:rsidR="001852F3">
        <w:rPr>
          <w:rFonts w:cstheme="minorBidi" w:hAnsiTheme="minorHAnsi" w:eastAsiaTheme="minorHAnsi" w:asciiTheme="minorHAnsi"/>
        </w:rPr>
        <w:t>年</w:t>
      </w:r>
      <w:r w:rsidR="001852F3">
        <w:rPr>
          <w:rFonts w:cstheme="minorBidi" w:hAnsiTheme="minorHAnsi" w:eastAsiaTheme="minorHAnsi" w:asciiTheme="minorHAnsi"/>
        </w:rPr>
        <w:t>月</w:t>
      </w:r>
      <w:r w:rsidR="001852F3">
        <w:rPr>
          <w:rFonts w:cstheme="minorBidi" w:hAnsiTheme="minorHAnsi" w:eastAsiaTheme="minorHAnsi" w:asciiTheme="minorHAnsi"/>
        </w:rPr>
        <w:t>日</w:t>
      </w:r>
    </w:p>
    <w:p w:rsidR="0018722C">
      <w:pPr>
        <w:spacing w:before="0"/>
        <w:ind w:leftChars="0" w:left="2916" w:rightChars="0" w:right="0" w:firstLineChars="0" w:firstLine="0"/>
        <w:jc w:val="left"/>
        <w:topLinePunct/>
      </w:pPr>
      <w:r>
        <w:rPr>
          <w:kern w:val="2"/>
          <w:sz w:val="44"/>
          <w:szCs w:val="22"/>
          <w:rFonts w:cstheme="minorBidi" w:hAnsiTheme="minorHAnsi" w:eastAsiaTheme="minorHAnsi" w:asciiTheme="minorHAnsi" w:ascii="黑体" w:eastAsia="黑体" w:hint="eastAsia"/>
        </w:rPr>
        <w:t>学位论文版权使用授权书</w:t>
      </w:r>
    </w:p>
    <w:p w:rsidR="0018722C">
      <w:pPr>
        <w:topLinePunct/>
      </w:pPr>
      <w:r>
        <w:rPr>
          <w:rFonts w:cstheme="minorBidi" w:hAnsiTheme="minorHAnsi" w:eastAsiaTheme="minorHAnsi" w:asciiTheme="minorHAnsi"/>
        </w:rPr>
        <w:t>本学位论文作者完全了解</w:t>
      </w:r>
      <w:r>
        <w:rPr>
          <w:rFonts w:cstheme="minorBidi" w:hAnsiTheme="minorHAnsi" w:eastAsiaTheme="minorHAnsi" w:asciiTheme="minorHAnsi"/>
          <w:u w:val="single"/>
        </w:rPr>
        <w:t>重庆师范大学</w:t>
      </w:r>
      <w:r>
        <w:rPr>
          <w:rFonts w:cstheme="minorBidi" w:hAnsiTheme="minorHAnsi" w:eastAsiaTheme="minorHAnsi" w:asciiTheme="minorHAnsi"/>
        </w:rPr>
        <w:t>有关保留、使用学位论文</w:t>
      </w:r>
      <w:r>
        <w:rPr>
          <w:rFonts w:cstheme="minorBidi" w:hAnsiTheme="minorHAnsi" w:eastAsiaTheme="minorHAnsi" w:asciiTheme="minorHAnsi"/>
        </w:rPr>
        <w:t>的规定，有权保留并向国家有关部门或机构送交论文的复印件和磁盘，</w:t>
      </w:r>
      <w:r>
        <w:rPr>
          <w:rFonts w:cstheme="minorBidi" w:hAnsiTheme="minorHAnsi" w:eastAsiaTheme="minorHAnsi" w:asciiTheme="minorHAnsi"/>
        </w:rPr>
        <w:t>允许论文被查阅和借阅。本人授权</w:t>
      </w:r>
      <w:r>
        <w:rPr>
          <w:rFonts w:cstheme="minorBidi" w:hAnsiTheme="minorHAnsi" w:eastAsiaTheme="minorHAnsi" w:asciiTheme="minorHAnsi"/>
          <w:u w:val="single"/>
        </w:rPr>
        <w:t>重庆师范大学</w:t>
      </w:r>
      <w:r>
        <w:rPr>
          <w:rFonts w:cstheme="minorBidi" w:hAnsiTheme="minorHAnsi" w:eastAsiaTheme="minorHAnsi" w:asciiTheme="minorHAnsi"/>
        </w:rPr>
        <w:t>可以将学位论文的全</w:t>
      </w:r>
      <w:r w:rsidR="001852F3">
        <w:rPr>
          <w:rFonts w:cstheme="minorBidi" w:hAnsiTheme="minorHAnsi" w:eastAsiaTheme="minorHAnsi" w:asciiTheme="minorHAnsi"/>
        </w:rPr>
        <w:t xml:space="preserve">部或部分内容编入有关数据库进行检索，可以采用影印、缩印或扫描</w:t>
      </w:r>
      <w:r>
        <w:rPr>
          <w:rFonts w:cstheme="minorBidi" w:hAnsiTheme="minorHAnsi" w:eastAsiaTheme="minorHAnsi" w:asciiTheme="minorHAnsi"/>
        </w:rPr>
        <w:t>等复制手段保存、汇编学位论文。</w:t>
      </w:r>
    </w:p>
    <w:p w:rsidR="0018722C">
      <w:pPr>
        <w:topLinePunct/>
      </w:pPr>
      <w:r>
        <w:rPr>
          <w:rFonts w:cstheme="minorBidi" w:hAnsiTheme="minorHAnsi" w:eastAsiaTheme="minorHAnsi" w:asciiTheme="minorHAnsi"/>
        </w:rPr>
        <w:t>学</w:t>
      </w:r>
      <w:r>
        <w:rPr>
          <w:rFonts w:cstheme="minorBidi" w:hAnsiTheme="minorHAnsi" w:eastAsiaTheme="minorHAnsi" w:asciiTheme="minorHAnsi"/>
        </w:rPr>
        <w:t>位</w:t>
      </w:r>
      <w:r>
        <w:rPr>
          <w:rFonts w:cstheme="minorBidi" w:hAnsiTheme="minorHAnsi" w:eastAsiaTheme="minorHAnsi" w:asciiTheme="minorHAnsi"/>
        </w:rPr>
        <w:t>论文</w:t>
      </w:r>
      <w:r>
        <w:rPr>
          <w:rFonts w:cstheme="minorBidi" w:hAnsiTheme="minorHAnsi" w:eastAsiaTheme="minorHAnsi" w:asciiTheme="minorHAnsi"/>
        </w:rPr>
        <w:t>作</w:t>
      </w:r>
      <w:r>
        <w:rPr>
          <w:rFonts w:cstheme="minorBidi" w:hAnsiTheme="minorHAnsi" w:eastAsiaTheme="minorHAnsi" w:asciiTheme="minorHAnsi"/>
        </w:rPr>
        <w:t>者签</w:t>
      </w:r>
      <w:r>
        <w:rPr>
          <w:rFonts w:cstheme="minorBidi" w:hAnsiTheme="minorHAnsi" w:eastAsiaTheme="minorHAnsi" w:asciiTheme="minorHAnsi"/>
        </w:rPr>
        <w:t>名</w:t>
      </w:r>
      <w:r>
        <w:rPr>
          <w:rFonts w:cstheme="minorBidi" w:hAnsiTheme="minorHAnsi" w:eastAsiaTheme="minorHAnsi" w:asciiTheme="minorHAnsi"/>
        </w:rPr>
        <w:t>：</w:t>
      </w:r>
      <w:r w:rsidR="001852F3">
        <w:rPr>
          <w:rFonts w:cstheme="minorBidi" w:hAnsiTheme="minorHAnsi" w:eastAsiaTheme="minorHAnsi" w:asciiTheme="minorHAnsi"/>
        </w:rPr>
        <w:t>签</w:t>
      </w:r>
      <w:r>
        <w:rPr>
          <w:rFonts w:cstheme="minorBidi" w:hAnsiTheme="minorHAnsi" w:eastAsiaTheme="minorHAnsi" w:asciiTheme="minorHAnsi"/>
        </w:rPr>
        <w:t>字</w:t>
      </w:r>
      <w:r>
        <w:rPr>
          <w:rFonts w:cstheme="minorBidi" w:hAnsiTheme="minorHAnsi" w:eastAsiaTheme="minorHAnsi" w:asciiTheme="minorHAnsi"/>
        </w:rPr>
        <w:t>日期：</w:t>
      </w:r>
      <w:r w:rsidR="001852F3">
        <w:rPr>
          <w:rFonts w:cstheme="minorBidi" w:hAnsiTheme="minorHAnsi" w:eastAsiaTheme="minorHAnsi" w:asciiTheme="minorHAnsi"/>
        </w:rPr>
        <w:t>年</w:t>
      </w:r>
      <w:r w:rsidR="001852F3">
        <w:rPr>
          <w:rFonts w:cstheme="minorBidi" w:hAnsiTheme="minorHAnsi" w:eastAsiaTheme="minorHAnsi" w:asciiTheme="minorHAnsi"/>
        </w:rPr>
        <w:t>月</w:t>
      </w:r>
      <w:r w:rsidR="001852F3">
        <w:rPr>
          <w:rFonts w:cstheme="minorBidi" w:hAnsiTheme="minorHAnsi" w:eastAsiaTheme="minorHAnsi" w:asciiTheme="minorHAnsi"/>
        </w:rPr>
        <w:t>日</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06274pt;width:42pt;height:12pt;mso-position-horizontal-relative:page;mso-position-vertical-relative:page;z-index:-704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456" from="99.25pt,56.440025pt" to="524.4pt,56.440025pt" stroked="true" strokeweight=".48pt" strokecolor="#000000">
          <v:stroke dashstyle="solid"/>
          <w10:wrap type="none"/>
        </v:line>
      </w:pict>
    </w:r>
    <w:r>
      <w:rPr/>
      <w:pict>
        <v:shape style="position:absolute;margin-left:98.359001pt;margin-top:43.960587pt;width:109.8pt;height:10.9pt;mso-position-horizontal-relative:page;mso-position-vertical-relative:page;z-index:-70432" type="#_x0000_t202" filled="false" stroked="false">
          <v:textbox inset="0,0,0,0">
            <w:txbxContent>
              <w:p>
                <w:pPr>
                  <w:spacing w:line="197" w:lineRule="exact" w:before="0"/>
                  <w:ind w:left="20" w:right="0" w:firstLine="0"/>
                  <w:jc w:val="left"/>
                  <w:rPr>
                    <w:sz w:val="17"/>
                  </w:rPr>
                </w:pPr>
                <w:r>
                  <w:rPr>
                    <w:sz w:val="17"/>
                  </w:rPr>
                  <w:t>重庆师范大学硕士学位论文</w:t>
                </w:r>
              </w:p>
            </w:txbxContent>
          </v:textbox>
          <w10:wrap type="none"/>
        </v:shape>
      </w:pict>
    </w:r>
    <w:r>
      <w:rPr/>
      <w:pict>
        <v:shape style="position:absolute;margin-left:485.23999pt;margin-top:43.960587pt;width:37.8pt;height:10.9pt;mso-position-horizontal-relative:page;mso-position-vertical-relative:page;z-index:-70408" type="#_x0000_t202" filled="false" stroked="false">
          <v:textbox inset="0,0,0,0">
            <w:txbxContent>
              <w:p>
                <w:pPr>
                  <w:spacing w:line="197" w:lineRule="exact" w:before="0"/>
                  <w:ind w:left="20" w:right="0" w:firstLine="0"/>
                  <w:jc w:val="left"/>
                  <w:rPr>
                    <w:sz w:val="17"/>
                  </w:rPr>
                </w:pPr>
                <w:r>
                  <w:rPr>
                    <w:sz w:val="17"/>
                  </w:rPr>
                  <w:t>英文摘要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784"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697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0.359009pt;margin-top:43.648781pt;width:169.75pt;height:13.7pt;mso-position-horizontal-relative:page;mso-position-vertical-relative:page;z-index:-69736" type="#_x0000_t202" filled="false" stroked="false">
          <v:textbox inset="0,0,0,0">
            <w:txbxContent>
              <w:p>
                <w:pPr>
                  <w:spacing w:line="253" w:lineRule="exact" w:before="0"/>
                  <w:ind w:left="20" w:right="0" w:firstLine="0"/>
                  <w:jc w:val="left"/>
                  <w:rPr>
                    <w:sz w:val="21"/>
                  </w:rPr>
                </w:pPr>
                <w:r>
                  <w:rPr>
                    <w:rFonts w:ascii="Times New Roman" w:eastAsia="Times New Roman"/>
                    <w:sz w:val="21"/>
                  </w:rPr>
                  <w:t>6  </w:t>
                </w:r>
                <w:r>
                  <w:rPr>
                    <w:sz w:val="21"/>
                  </w:rPr>
                  <w:t>政府融资平台风险控制的对策建议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712"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696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59009pt;margin-top:43.98362pt;width:44pt;height:12.55pt;mso-position-horizontal-relative:page;mso-position-vertical-relative:page;z-index:-69664"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640"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696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7.23999pt;margin-top:43.98362pt;width:23.15pt;height:12.55pt;mso-position-horizontal-relative:page;mso-position-vertical-relative:page;z-index:-69592"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568"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6954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7.23999pt;margin-top:43.98362pt;width:23.15pt;height:12.55pt;mso-position-horizontal-relative:page;mso-position-vertical-relative:page;z-index:-69520"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312"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2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6.679993pt;margin-top:43.648781pt;width:33.7pt;height:13.7pt;mso-position-horizontal-relative:page;mso-position-vertical-relative:page;z-index:-70264" type="#_x0000_t202" filled="false" stroked="false">
          <v:textbox inset="0,0,0,0">
            <w:txbxContent>
              <w:p>
                <w:pPr>
                  <w:spacing w:line="253" w:lineRule="exact" w:before="0"/>
                  <w:ind w:left="20" w:right="0" w:firstLine="0"/>
                  <w:jc w:val="left"/>
                  <w:rPr>
                    <w:sz w:val="21"/>
                  </w:rPr>
                </w:pPr>
                <w:r>
                  <w:rPr>
                    <w:rFonts w:ascii="Times New Roman" w:eastAsia="Times New Roman"/>
                    <w:sz w:val="21"/>
                  </w:rPr>
                  <w:t>1  </w:t>
                </w:r>
                <w:r>
                  <w:rPr>
                    <w:sz w:val="21"/>
                  </w:rPr>
                  <w:t>引言</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240"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2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02.679993pt;margin-top:43.648781pt;width:117.7pt;height:13.7pt;mso-position-horizontal-relative:page;mso-position-vertical-relative:page;z-index:-70192" type="#_x0000_t202" filled="false" stroked="false">
          <v:textbox inset="0,0,0,0">
            <w:txbxContent>
              <w:p>
                <w:pPr>
                  <w:spacing w:line="253" w:lineRule="exact" w:before="0"/>
                  <w:ind w:left="20" w:right="0" w:firstLine="0"/>
                  <w:jc w:val="left"/>
                  <w:rPr>
                    <w:sz w:val="21"/>
                  </w:rPr>
                </w:pPr>
                <w:r>
                  <w:rPr>
                    <w:rFonts w:ascii="Times New Roman" w:eastAsia="Times New Roman"/>
                    <w:sz w:val="21"/>
                  </w:rPr>
                  <w:t>2  </w:t>
                </w:r>
                <w:r>
                  <w:rPr>
                    <w:sz w:val="21"/>
                  </w:rPr>
                  <w:t>政府融资平台文献综述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168"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14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81.799988pt;margin-top:43.648781pt;width:138.550pt;height:13.7pt;mso-position-horizontal-relative:page;mso-position-vertical-relative:page;z-index:-70120" type="#_x0000_t202" filled="false" stroked="false">
          <v:textbox inset="0,0,0,0">
            <w:txbxContent>
              <w:p>
                <w:pPr>
                  <w:spacing w:line="253" w:lineRule="exact" w:before="0"/>
                  <w:ind w:left="20" w:right="0" w:firstLine="0"/>
                  <w:jc w:val="left"/>
                  <w:rPr>
                    <w:sz w:val="21"/>
                  </w:rPr>
                </w:pPr>
                <w:r>
                  <w:rPr>
                    <w:rFonts w:ascii="Times New Roman" w:eastAsia="Times New Roman"/>
                    <w:sz w:val="21"/>
                  </w:rPr>
                  <w:t>3  </w:t>
                </w:r>
                <w:r>
                  <w:rPr>
                    <w:sz w:val="21"/>
                  </w:rPr>
                  <w:t>我国地方政府融资平台概况</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384" from="99.25pt,56.440025pt" to="524.4pt,56.440025pt" stroked="true" strokeweight=".48pt" strokecolor="#000000">
          <v:stroke dashstyle="solid"/>
          <w10:wrap type="none"/>
        </v:line>
      </w:pict>
    </w:r>
    <w:r>
      <w:rPr/>
      <w:pict>
        <v:shape style="position:absolute;margin-left:98.359001pt;margin-top:43.960587pt;width:109.8pt;height:10.9pt;mso-position-horizontal-relative:page;mso-position-vertical-relative:page;z-index:-70360" type="#_x0000_t202" filled="false" stroked="false">
          <v:textbox inset="0,0,0,0">
            <w:txbxContent>
              <w:p>
                <w:pPr>
                  <w:spacing w:line="197" w:lineRule="exact" w:before="0"/>
                  <w:ind w:left="20" w:right="0" w:firstLine="0"/>
                  <w:jc w:val="left"/>
                  <w:rPr>
                    <w:sz w:val="17"/>
                  </w:rPr>
                </w:pPr>
                <w:r>
                  <w:rPr>
                    <w:sz w:val="17"/>
                  </w:rPr>
                  <w:t>重庆师范大学硕士学位论文</w:t>
                </w:r>
              </w:p>
            </w:txbxContent>
          </v:textbox>
          <w10:wrap type="none"/>
        </v:shape>
      </w:pict>
    </w:r>
    <w:r>
      <w:rPr/>
      <w:pict>
        <v:shape style="position:absolute;margin-left:503.23999pt;margin-top:43.960587pt;width:19.8pt;height:10.9pt;mso-position-horizontal-relative:page;mso-position-vertical-relative:page;z-index:-70336" type="#_x0000_t202" filled="false" stroked="false">
          <v:textbox inset="0,0,0,0">
            <w:txbxContent>
              <w:p>
                <w:pPr>
                  <w:spacing w:line="197" w:lineRule="exact" w:before="0"/>
                  <w:ind w:left="20" w:right="0" w:firstLine="0"/>
                  <w:jc w:val="left"/>
                  <w:rPr>
                    <w:sz w:val="17"/>
                  </w:rPr>
                </w:pPr>
                <w:r>
                  <w:rPr>
                    <w:sz w:val="17"/>
                  </w:rPr>
                  <w:t>目录</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096"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07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29.239990pt;margin-top:43.648781pt;width:191.15pt;height:13.7pt;mso-position-horizontal-relative:page;mso-position-vertical-relative:page;z-index:-70048"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政府融资平台信贷风险度量模型的构建</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024"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00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0.359009pt;margin-top:43.648781pt;width:169.75pt;height:13.7pt;mso-position-horizontal-relative:page;mso-position-vertical-relative:page;z-index:-69976"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政府融资平台信贷风险的实证分析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856"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698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0.359009pt;margin-top:43.648781pt;width:169.75pt;height:13.7pt;mso-position-horizontal-relative:page;mso-position-vertical-relative:page;z-index:-69808"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政府融资平台信贷风险的实证分析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784"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697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0.359009pt;margin-top:43.648781pt;width:169.75pt;height:13.7pt;mso-position-horizontal-relative:page;mso-position-vertical-relative:page;z-index:-69736" type="#_x0000_t202" filled="false" stroked="false">
          <v:textbox inset="0,0,0,0">
            <w:txbxContent>
              <w:p>
                <w:pPr>
                  <w:spacing w:line="253" w:lineRule="exact" w:before="0"/>
                  <w:ind w:left="20" w:right="0" w:firstLine="0"/>
                  <w:jc w:val="left"/>
                  <w:rPr>
                    <w:sz w:val="21"/>
                  </w:rPr>
                </w:pPr>
                <w:r>
                  <w:rPr>
                    <w:rFonts w:ascii="Times New Roman" w:eastAsia="Times New Roman"/>
                    <w:sz w:val="21"/>
                  </w:rPr>
                  <w:t>6  </w:t>
                </w:r>
                <w:r>
                  <w:rPr>
                    <w:sz w:val="21"/>
                  </w:rPr>
                  <w:t>政府融资平台风险控制的对策建议</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712"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696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59009pt;margin-top:43.98362pt;width:44pt;height:12.55pt;mso-position-horizontal-relative:page;mso-position-vertical-relative:page;z-index:-69664"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_Ref665494336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The Research On Credit Risk Measurement Of Local Government Financing Platform</w:t>
    </w:r>
    <w:r>
      <w:rPr>
        <w:kern w:val="2"/>
        <w:sz w:val="21"/>
        <w:szCs w:val="21"/>
        <w:rFonts w:eastAsia="华文中宋"/>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_Ref665494337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引言</w:t>
    </w:r>
    <w:r>
      <w:rPr>
        <w:kern w:val="2"/>
        <w:sz w:val="21"/>
        <w:szCs w:val="24"/>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312"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2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6.679993pt;margin-top:43.648781pt;width:33.7pt;height:13.7pt;mso-position-horizontal-relative:page;mso-position-vertical-relative:page;z-index:-70264" type="#_x0000_t202" filled="false" stroked="false">
          <v:textbox inset="0,0,0,0">
            <w:txbxContent>
              <w:p>
                <w:pPr>
                  <w:spacing w:line="253" w:lineRule="exact" w:before="0"/>
                  <w:ind w:left="20" w:right="0" w:firstLine="0"/>
                  <w:jc w:val="left"/>
                  <w:rPr>
                    <w:sz w:val="21"/>
                  </w:rPr>
                </w:pPr>
                <w:r>
                  <w:rPr>
                    <w:rFonts w:ascii="Times New Roman" w:eastAsia="Times New Roman"/>
                    <w:sz w:val="21"/>
                  </w:rPr>
                  <w:t>1  </w:t>
                </w:r>
                <w:r>
                  <w:rPr>
                    <w:sz w:val="21"/>
                  </w:rPr>
                  <w:t>引言</w:t>
                </w:r>
              </w:p>
            </w:txbxContent>
          </v:textbox>
          <w10:wrap type="none"/>
        </v:shape>
      </w:pict>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240"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2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02.679993pt;margin-top:43.648781pt;width:117.7pt;height:13.7pt;mso-position-horizontal-relative:page;mso-position-vertical-relative:page;z-index:-70192" type="#_x0000_t202" filled="false" stroked="false">
          <v:textbox inset="0,0,0,0">
            <w:txbxContent>
              <w:p>
                <w:pPr>
                  <w:spacing w:line="253" w:lineRule="exact" w:before="0"/>
                  <w:ind w:left="20" w:right="0" w:firstLine="0"/>
                  <w:jc w:val="left"/>
                  <w:rPr>
                    <w:sz w:val="21"/>
                  </w:rPr>
                </w:pPr>
                <w:r>
                  <w:rPr>
                    <w:rFonts w:ascii="Times New Roman" w:eastAsia="Times New Roman"/>
                    <w:sz w:val="21"/>
                  </w:rPr>
                  <w:t>2  </w:t>
                </w:r>
                <w:r>
                  <w:rPr>
                    <w:sz w:val="21"/>
                  </w:rPr>
                  <w:t>政府融资平台文献综述</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168"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14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81.799988pt;margin-top:43.648781pt;width:138.550pt;height:13.7pt;mso-position-horizontal-relative:page;mso-position-vertical-relative:page;z-index:-70120" type="#_x0000_t202" filled="false" stroked="false">
          <v:textbox inset="0,0,0,0">
            <w:txbxContent>
              <w:p>
                <w:pPr>
                  <w:spacing w:line="253" w:lineRule="exact" w:before="0"/>
                  <w:ind w:left="20" w:right="0" w:firstLine="0"/>
                  <w:jc w:val="left"/>
                  <w:rPr>
                    <w:sz w:val="21"/>
                  </w:rPr>
                </w:pPr>
                <w:r>
                  <w:rPr>
                    <w:rFonts w:ascii="Times New Roman" w:eastAsia="Times New Roman"/>
                    <w:sz w:val="21"/>
                  </w:rPr>
                  <w:t>3  </w:t>
                </w:r>
                <w:r>
                  <w:rPr>
                    <w:sz w:val="21"/>
                  </w:rPr>
                  <w:t>我国地方政府融资平台概况</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096"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07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29.239990pt;margin-top:43.648781pt;width:191.15pt;height:13.7pt;mso-position-horizontal-relative:page;mso-position-vertical-relative:page;z-index:-70048"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政府融资平台信贷风险度量模型的构建</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024"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00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0.359009pt;margin-top:43.648781pt;width:169.75pt;height:13.7pt;mso-position-horizontal-relative:page;mso-position-vertical-relative:page;z-index:-69976"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政府融资平台信贷风险的实证分析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952" from="99.349998pt,55.400024pt" to="519.349998pt,55.400024pt" stroked="true" strokeweight=".48pt" strokecolor="#000000">
          <v:stroke dashstyle="solid"/>
          <w10:wrap type="none"/>
        </v:line>
      </w:pict>
    </w:r>
    <w:r>
      <w:rPr/>
      <w:pict>
        <v:line style="position:absolute;mso-position-horizontal-relative:page;mso-position-vertical-relative:page;z-index:-69928" from="243.227997pt,241.517029pt" to="250.345997pt,241.517029pt" stroked="true" strokeweight=".282pt" strokecolor="#000000">
          <v:stroke dashstyle="solid"/>
          <w10:wrap type="none"/>
        </v:line>
      </w:pict>
    </w:r>
    <w:r>
      <w:rPr/>
      <w:pict>
        <v:shape style="position:absolute;margin-left:98.359001pt;margin-top:43.98362pt;width:128pt;height:12.55pt;mso-position-horizontal-relative:page;mso-position-vertical-relative:page;z-index:-699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0.359009pt;margin-top:43.648781pt;width:169.75pt;height:13.7pt;mso-position-horizontal-relative:page;mso-position-vertical-relative:page;z-index:-69880"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政府融资平台信贷风险的实证分析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856"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698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0.359009pt;margin-top:43.648781pt;width:169.75pt;height:13.7pt;mso-position-horizontal-relative:page;mso-position-vertical-relative:page;z-index:-69808"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政府融资平台信贷风险的实证分析</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27"/>
      <w:numFmt w:val="decimal"/>
      <w:lvlText w:val="[%1]"/>
      <w:lvlJc w:val="left"/>
      <w:pPr>
        <w:ind w:left="1087" w:hanging="519"/>
        <w:jc w:val="left"/>
      </w:pPr>
      <w:rPr>
        <w:rFonts w:hint="default" w:ascii="Times New Roman" w:hAnsi="Times New Roman" w:eastAsia="Times New Roman" w:cs="Times New Roman"/>
        <w:spacing w:val="-4"/>
        <w:w w:val="100"/>
        <w:sz w:val="24"/>
        <w:szCs w:val="24"/>
      </w:rPr>
    </w:lvl>
    <w:lvl w:ilvl="1">
      <w:start w:val="0"/>
      <w:numFmt w:val="bullet"/>
      <w:lvlText w:val="•"/>
      <w:lvlJc w:val="left"/>
      <w:pPr>
        <w:ind w:left="1942" w:hanging="519"/>
      </w:pPr>
      <w:rPr>
        <w:rFonts w:hint="default"/>
      </w:rPr>
    </w:lvl>
    <w:lvl w:ilvl="2">
      <w:start w:val="0"/>
      <w:numFmt w:val="bullet"/>
      <w:lvlText w:val="•"/>
      <w:lvlJc w:val="left"/>
      <w:pPr>
        <w:ind w:left="2805" w:hanging="519"/>
      </w:pPr>
      <w:rPr>
        <w:rFonts w:hint="default"/>
      </w:rPr>
    </w:lvl>
    <w:lvl w:ilvl="3">
      <w:start w:val="0"/>
      <w:numFmt w:val="bullet"/>
      <w:lvlText w:val="•"/>
      <w:lvlJc w:val="left"/>
      <w:pPr>
        <w:ind w:left="3667" w:hanging="519"/>
      </w:pPr>
      <w:rPr>
        <w:rFonts w:hint="default"/>
      </w:rPr>
    </w:lvl>
    <w:lvl w:ilvl="4">
      <w:start w:val="0"/>
      <w:numFmt w:val="bullet"/>
      <w:lvlText w:val="•"/>
      <w:lvlJc w:val="left"/>
      <w:pPr>
        <w:ind w:left="4530" w:hanging="519"/>
      </w:pPr>
      <w:rPr>
        <w:rFonts w:hint="default"/>
      </w:rPr>
    </w:lvl>
    <w:lvl w:ilvl="5">
      <w:start w:val="0"/>
      <w:numFmt w:val="bullet"/>
      <w:lvlText w:val="•"/>
      <w:lvlJc w:val="left"/>
      <w:pPr>
        <w:ind w:left="5393" w:hanging="519"/>
      </w:pPr>
      <w:rPr>
        <w:rFonts w:hint="default"/>
      </w:rPr>
    </w:lvl>
    <w:lvl w:ilvl="6">
      <w:start w:val="0"/>
      <w:numFmt w:val="bullet"/>
      <w:lvlText w:val="•"/>
      <w:lvlJc w:val="left"/>
      <w:pPr>
        <w:ind w:left="6255" w:hanging="519"/>
      </w:pPr>
      <w:rPr>
        <w:rFonts w:hint="default"/>
      </w:rPr>
    </w:lvl>
    <w:lvl w:ilvl="7">
      <w:start w:val="0"/>
      <w:numFmt w:val="bullet"/>
      <w:lvlText w:val="•"/>
      <w:lvlJc w:val="left"/>
      <w:pPr>
        <w:ind w:left="7118" w:hanging="519"/>
      </w:pPr>
      <w:rPr>
        <w:rFonts w:hint="default"/>
      </w:rPr>
    </w:lvl>
    <w:lvl w:ilvl="8">
      <w:start w:val="0"/>
      <w:numFmt w:val="bullet"/>
      <w:lvlText w:val="•"/>
      <w:lvlJc w:val="left"/>
      <w:pPr>
        <w:ind w:left="7980" w:hanging="519"/>
      </w:pPr>
      <w:rPr>
        <w:rFonts w:hint="default"/>
      </w:rPr>
    </w:lvl>
  </w:abstractNum>
  <w:abstractNum w:abstractNumId="14">
    <w:multiLevelType w:val="hybridMultilevel"/>
    <w:lvl w:ilvl="0">
      <w:start w:val="17"/>
      <w:numFmt w:val="decimal"/>
      <w:lvlText w:val="[%1]"/>
      <w:lvlJc w:val="left"/>
      <w:pPr>
        <w:ind w:left="1087" w:hanging="524"/>
        <w:jc w:val="left"/>
      </w:pPr>
      <w:rPr>
        <w:rFonts w:hint="default" w:ascii="Times New Roman" w:hAnsi="Times New Roman" w:eastAsia="Times New Roman" w:cs="Times New Roman"/>
        <w:spacing w:val="-5"/>
        <w:w w:val="100"/>
        <w:sz w:val="24"/>
        <w:szCs w:val="24"/>
      </w:rPr>
    </w:lvl>
    <w:lvl w:ilvl="1">
      <w:start w:val="0"/>
      <w:numFmt w:val="bullet"/>
      <w:lvlText w:val="•"/>
      <w:lvlJc w:val="left"/>
      <w:pPr>
        <w:ind w:left="1942" w:hanging="524"/>
      </w:pPr>
      <w:rPr>
        <w:rFonts w:hint="default"/>
      </w:rPr>
    </w:lvl>
    <w:lvl w:ilvl="2">
      <w:start w:val="0"/>
      <w:numFmt w:val="bullet"/>
      <w:lvlText w:val="•"/>
      <w:lvlJc w:val="left"/>
      <w:pPr>
        <w:ind w:left="2805" w:hanging="524"/>
      </w:pPr>
      <w:rPr>
        <w:rFonts w:hint="default"/>
      </w:rPr>
    </w:lvl>
    <w:lvl w:ilvl="3">
      <w:start w:val="0"/>
      <w:numFmt w:val="bullet"/>
      <w:lvlText w:val="•"/>
      <w:lvlJc w:val="left"/>
      <w:pPr>
        <w:ind w:left="3667" w:hanging="524"/>
      </w:pPr>
      <w:rPr>
        <w:rFonts w:hint="default"/>
      </w:rPr>
    </w:lvl>
    <w:lvl w:ilvl="4">
      <w:start w:val="0"/>
      <w:numFmt w:val="bullet"/>
      <w:lvlText w:val="•"/>
      <w:lvlJc w:val="left"/>
      <w:pPr>
        <w:ind w:left="4530" w:hanging="524"/>
      </w:pPr>
      <w:rPr>
        <w:rFonts w:hint="default"/>
      </w:rPr>
    </w:lvl>
    <w:lvl w:ilvl="5">
      <w:start w:val="0"/>
      <w:numFmt w:val="bullet"/>
      <w:lvlText w:val="•"/>
      <w:lvlJc w:val="left"/>
      <w:pPr>
        <w:ind w:left="5393" w:hanging="524"/>
      </w:pPr>
      <w:rPr>
        <w:rFonts w:hint="default"/>
      </w:rPr>
    </w:lvl>
    <w:lvl w:ilvl="6">
      <w:start w:val="0"/>
      <w:numFmt w:val="bullet"/>
      <w:lvlText w:val="•"/>
      <w:lvlJc w:val="left"/>
      <w:pPr>
        <w:ind w:left="6255" w:hanging="524"/>
      </w:pPr>
      <w:rPr>
        <w:rFonts w:hint="default"/>
      </w:rPr>
    </w:lvl>
    <w:lvl w:ilvl="7">
      <w:start w:val="0"/>
      <w:numFmt w:val="bullet"/>
      <w:lvlText w:val="•"/>
      <w:lvlJc w:val="left"/>
      <w:pPr>
        <w:ind w:left="7118" w:hanging="524"/>
      </w:pPr>
      <w:rPr>
        <w:rFonts w:hint="default"/>
      </w:rPr>
    </w:lvl>
    <w:lvl w:ilvl="8">
      <w:start w:val="0"/>
      <w:numFmt w:val="bullet"/>
      <w:lvlText w:val="•"/>
      <w:lvlJc w:val="left"/>
      <w:pPr>
        <w:ind w:left="7980" w:hanging="524"/>
      </w:pPr>
      <w:rPr>
        <w:rFonts w:hint="default"/>
      </w:rPr>
    </w:lvl>
  </w:abstractNum>
  <w:abstractNum w:abstractNumId="13">
    <w:multiLevelType w:val="hybridMultilevel"/>
    <w:lvl w:ilvl="0">
      <w:start w:val="1"/>
      <w:numFmt w:val="decimal"/>
      <w:lvlText w:val="[%1]"/>
      <w:lvlJc w:val="left"/>
      <w:pPr>
        <w:ind w:left="1087" w:hanging="399"/>
        <w:jc w:val="left"/>
      </w:pPr>
      <w:rPr>
        <w:rFonts w:hint="default" w:ascii="Times New Roman" w:hAnsi="Times New Roman" w:eastAsia="Times New Roman" w:cs="Times New Roman"/>
        <w:spacing w:val="-4"/>
        <w:w w:val="100"/>
        <w:sz w:val="24"/>
        <w:szCs w:val="24"/>
      </w:rPr>
    </w:lvl>
    <w:lvl w:ilvl="1">
      <w:start w:val="0"/>
      <w:numFmt w:val="bullet"/>
      <w:lvlText w:val="•"/>
      <w:lvlJc w:val="left"/>
      <w:pPr>
        <w:ind w:left="1942" w:hanging="399"/>
      </w:pPr>
      <w:rPr>
        <w:rFonts w:hint="default"/>
      </w:rPr>
    </w:lvl>
    <w:lvl w:ilvl="2">
      <w:start w:val="0"/>
      <w:numFmt w:val="bullet"/>
      <w:lvlText w:val="•"/>
      <w:lvlJc w:val="left"/>
      <w:pPr>
        <w:ind w:left="2805" w:hanging="399"/>
      </w:pPr>
      <w:rPr>
        <w:rFonts w:hint="default"/>
      </w:rPr>
    </w:lvl>
    <w:lvl w:ilvl="3">
      <w:start w:val="0"/>
      <w:numFmt w:val="bullet"/>
      <w:lvlText w:val="•"/>
      <w:lvlJc w:val="left"/>
      <w:pPr>
        <w:ind w:left="3667" w:hanging="399"/>
      </w:pPr>
      <w:rPr>
        <w:rFonts w:hint="default"/>
      </w:rPr>
    </w:lvl>
    <w:lvl w:ilvl="4">
      <w:start w:val="0"/>
      <w:numFmt w:val="bullet"/>
      <w:lvlText w:val="•"/>
      <w:lvlJc w:val="left"/>
      <w:pPr>
        <w:ind w:left="4530" w:hanging="399"/>
      </w:pPr>
      <w:rPr>
        <w:rFonts w:hint="default"/>
      </w:rPr>
    </w:lvl>
    <w:lvl w:ilvl="5">
      <w:start w:val="0"/>
      <w:numFmt w:val="bullet"/>
      <w:lvlText w:val="•"/>
      <w:lvlJc w:val="left"/>
      <w:pPr>
        <w:ind w:left="5393" w:hanging="399"/>
      </w:pPr>
      <w:rPr>
        <w:rFonts w:hint="default"/>
      </w:rPr>
    </w:lvl>
    <w:lvl w:ilvl="6">
      <w:start w:val="0"/>
      <w:numFmt w:val="bullet"/>
      <w:lvlText w:val="•"/>
      <w:lvlJc w:val="left"/>
      <w:pPr>
        <w:ind w:left="6255" w:hanging="399"/>
      </w:pPr>
      <w:rPr>
        <w:rFonts w:hint="default"/>
      </w:rPr>
    </w:lvl>
    <w:lvl w:ilvl="7">
      <w:start w:val="0"/>
      <w:numFmt w:val="bullet"/>
      <w:lvlText w:val="•"/>
      <w:lvlJc w:val="left"/>
      <w:pPr>
        <w:ind w:left="7118" w:hanging="399"/>
      </w:pPr>
      <w:rPr>
        <w:rFonts w:hint="default"/>
      </w:rPr>
    </w:lvl>
    <w:lvl w:ilvl="8">
      <w:start w:val="0"/>
      <w:numFmt w:val="bullet"/>
      <w:lvlText w:val="•"/>
      <w:lvlJc w:val="left"/>
      <w:pPr>
        <w:ind w:left="7980" w:hanging="399"/>
      </w:pPr>
      <w:rPr>
        <w:rFonts w:hint="default"/>
      </w:rPr>
    </w:lvl>
  </w:abstractNum>
  <w:abstractNum w:abstractNumId="12">
    <w:multiLevelType w:val="hybridMultilevel"/>
    <w:lvl w:ilvl="0">
      <w:start w:val="6"/>
      <w:numFmt w:val="decimal"/>
      <w:lvlText w:val="%1"/>
      <w:lvlJc w:val="left"/>
      <w:pPr>
        <w:ind w:left="1610" w:hanging="524"/>
        <w:jc w:val="left"/>
      </w:pPr>
      <w:rPr>
        <w:rFonts w:hint="default"/>
      </w:rPr>
    </w:lvl>
    <w:lvl w:ilvl="1">
      <w:start w:val="3"/>
      <w:numFmt w:val="decimal"/>
      <w:lvlText w:val="%1.%2"/>
      <w:lvlJc w:val="left"/>
      <w:pPr>
        <w:ind w:left="1610" w:hanging="524"/>
        <w:jc w:val="left"/>
      </w:pPr>
      <w:rPr>
        <w:rFonts w:hint="default" w:ascii="Times New Roman" w:hAnsi="Times New Roman" w:eastAsia="Times New Roman" w:cs="Times New Roman"/>
        <w:spacing w:val="-1"/>
        <w:w w:val="102"/>
        <w:sz w:val="29"/>
        <w:szCs w:val="29"/>
      </w:rPr>
    </w:lvl>
    <w:lvl w:ilvl="2">
      <w:start w:val="1"/>
      <w:numFmt w:val="decimal"/>
      <w:lvlText w:val="%1.%2.%3"/>
      <w:lvlJc w:val="left"/>
      <w:pPr>
        <w:ind w:left="1783" w:hanging="696"/>
        <w:jc w:val="left"/>
      </w:pPr>
      <w:rPr>
        <w:rFonts w:hint="default" w:ascii="Times New Roman" w:hAnsi="Times New Roman" w:eastAsia="Times New Roman" w:cs="Times New Roman"/>
        <w:w w:val="99"/>
        <w:sz w:val="27"/>
        <w:szCs w:val="27"/>
      </w:rPr>
    </w:lvl>
    <w:lvl w:ilvl="3">
      <w:start w:val="0"/>
      <w:numFmt w:val="bullet"/>
      <w:lvlText w:val="•"/>
      <w:lvlJc w:val="left"/>
      <w:pPr>
        <w:ind w:left="3568" w:hanging="696"/>
      </w:pPr>
      <w:rPr>
        <w:rFonts w:hint="default"/>
      </w:rPr>
    </w:lvl>
    <w:lvl w:ilvl="4">
      <w:start w:val="0"/>
      <w:numFmt w:val="bullet"/>
      <w:lvlText w:val="•"/>
      <w:lvlJc w:val="left"/>
      <w:pPr>
        <w:ind w:left="4462" w:hanging="696"/>
      </w:pPr>
      <w:rPr>
        <w:rFonts w:hint="default"/>
      </w:rPr>
    </w:lvl>
    <w:lvl w:ilvl="5">
      <w:start w:val="0"/>
      <w:numFmt w:val="bullet"/>
      <w:lvlText w:val="•"/>
      <w:lvlJc w:val="left"/>
      <w:pPr>
        <w:ind w:left="5356" w:hanging="696"/>
      </w:pPr>
      <w:rPr>
        <w:rFonts w:hint="default"/>
      </w:rPr>
    </w:lvl>
    <w:lvl w:ilvl="6">
      <w:start w:val="0"/>
      <w:numFmt w:val="bullet"/>
      <w:lvlText w:val="•"/>
      <w:lvlJc w:val="left"/>
      <w:pPr>
        <w:ind w:left="6250" w:hanging="696"/>
      </w:pPr>
      <w:rPr>
        <w:rFonts w:hint="default"/>
      </w:rPr>
    </w:lvl>
    <w:lvl w:ilvl="7">
      <w:start w:val="0"/>
      <w:numFmt w:val="bullet"/>
      <w:lvlText w:val="•"/>
      <w:lvlJc w:val="left"/>
      <w:pPr>
        <w:ind w:left="7144" w:hanging="696"/>
      </w:pPr>
      <w:rPr>
        <w:rFonts w:hint="default"/>
      </w:rPr>
    </w:lvl>
    <w:lvl w:ilvl="8">
      <w:start w:val="0"/>
      <w:numFmt w:val="bullet"/>
      <w:lvlText w:val="•"/>
      <w:lvlJc w:val="left"/>
      <w:pPr>
        <w:ind w:left="8038" w:hanging="696"/>
      </w:pPr>
      <w:rPr>
        <w:rFonts w:hint="default"/>
      </w:rPr>
    </w:lvl>
  </w:abstractNum>
  <w:abstractNum w:abstractNumId="11">
    <w:multiLevelType w:val="hybridMultilevel"/>
    <w:lvl w:ilvl="0">
      <w:start w:val="6"/>
      <w:numFmt w:val="decimal"/>
      <w:lvlText w:val="%1"/>
      <w:lvlJc w:val="left"/>
      <w:pPr>
        <w:ind w:left="1610" w:hanging="524"/>
        <w:jc w:val="left"/>
      </w:pPr>
      <w:rPr>
        <w:rFonts w:hint="default"/>
      </w:rPr>
    </w:lvl>
    <w:lvl w:ilvl="1">
      <w:start w:val="2"/>
      <w:numFmt w:val="decimal"/>
      <w:lvlText w:val="%1.%2"/>
      <w:lvlJc w:val="left"/>
      <w:pPr>
        <w:ind w:left="1610" w:hanging="524"/>
        <w:jc w:val="left"/>
      </w:pPr>
      <w:rPr>
        <w:rFonts w:hint="default" w:ascii="Times New Roman" w:hAnsi="Times New Roman" w:eastAsia="Times New Roman" w:cs="Times New Roman"/>
        <w:spacing w:val="-1"/>
        <w:w w:val="99"/>
        <w:sz w:val="29"/>
        <w:szCs w:val="29"/>
      </w:rPr>
    </w:lvl>
    <w:lvl w:ilvl="2">
      <w:start w:val="1"/>
      <w:numFmt w:val="decimal"/>
      <w:lvlText w:val="%1.%2.%3"/>
      <w:lvlJc w:val="left"/>
      <w:pPr>
        <w:ind w:left="1783" w:hanging="696"/>
        <w:jc w:val="left"/>
      </w:pPr>
      <w:rPr>
        <w:rFonts w:hint="default"/>
        <w:w w:val="99"/>
      </w:rPr>
    </w:lvl>
    <w:lvl w:ilvl="3">
      <w:start w:val="0"/>
      <w:numFmt w:val="bullet"/>
      <w:lvlText w:val="•"/>
      <w:lvlJc w:val="left"/>
      <w:pPr>
        <w:ind w:left="3568" w:hanging="696"/>
      </w:pPr>
      <w:rPr>
        <w:rFonts w:hint="default"/>
      </w:rPr>
    </w:lvl>
    <w:lvl w:ilvl="4">
      <w:start w:val="0"/>
      <w:numFmt w:val="bullet"/>
      <w:lvlText w:val="•"/>
      <w:lvlJc w:val="left"/>
      <w:pPr>
        <w:ind w:left="4462" w:hanging="696"/>
      </w:pPr>
      <w:rPr>
        <w:rFonts w:hint="default"/>
      </w:rPr>
    </w:lvl>
    <w:lvl w:ilvl="5">
      <w:start w:val="0"/>
      <w:numFmt w:val="bullet"/>
      <w:lvlText w:val="•"/>
      <w:lvlJc w:val="left"/>
      <w:pPr>
        <w:ind w:left="5356" w:hanging="696"/>
      </w:pPr>
      <w:rPr>
        <w:rFonts w:hint="default"/>
      </w:rPr>
    </w:lvl>
    <w:lvl w:ilvl="6">
      <w:start w:val="0"/>
      <w:numFmt w:val="bullet"/>
      <w:lvlText w:val="•"/>
      <w:lvlJc w:val="left"/>
      <w:pPr>
        <w:ind w:left="6250" w:hanging="696"/>
      </w:pPr>
      <w:rPr>
        <w:rFonts w:hint="default"/>
      </w:rPr>
    </w:lvl>
    <w:lvl w:ilvl="7">
      <w:start w:val="0"/>
      <w:numFmt w:val="bullet"/>
      <w:lvlText w:val="•"/>
      <w:lvlJc w:val="left"/>
      <w:pPr>
        <w:ind w:left="7144" w:hanging="696"/>
      </w:pPr>
      <w:rPr>
        <w:rFonts w:hint="default"/>
      </w:rPr>
    </w:lvl>
    <w:lvl w:ilvl="8">
      <w:start w:val="0"/>
      <w:numFmt w:val="bullet"/>
      <w:lvlText w:val="•"/>
      <w:lvlJc w:val="left"/>
      <w:pPr>
        <w:ind w:left="8038" w:hanging="696"/>
      </w:pPr>
      <w:rPr>
        <w:rFonts w:hint="default"/>
      </w:rPr>
    </w:lvl>
  </w:abstractNum>
  <w:abstractNum w:abstractNumId="10">
    <w:multiLevelType w:val="hybridMultilevel"/>
    <w:lvl w:ilvl="0">
      <w:start w:val="6"/>
      <w:numFmt w:val="decimal"/>
      <w:lvlText w:val="%1"/>
      <w:lvlJc w:val="left"/>
      <w:pPr>
        <w:ind w:left="1610" w:hanging="524"/>
        <w:jc w:val="left"/>
      </w:pPr>
      <w:rPr>
        <w:rFonts w:hint="default"/>
      </w:rPr>
    </w:lvl>
    <w:lvl w:ilvl="1">
      <w:start w:val="1"/>
      <w:numFmt w:val="decimal"/>
      <w:lvlText w:val="%1.%2"/>
      <w:lvlJc w:val="left"/>
      <w:pPr>
        <w:ind w:left="1610" w:hanging="524"/>
        <w:jc w:val="left"/>
      </w:pPr>
      <w:rPr>
        <w:rFonts w:hint="default" w:ascii="Times New Roman" w:hAnsi="Times New Roman" w:eastAsia="Times New Roman" w:cs="Times New Roman"/>
        <w:spacing w:val="-1"/>
        <w:w w:val="102"/>
        <w:sz w:val="29"/>
        <w:szCs w:val="29"/>
      </w:rPr>
    </w:lvl>
    <w:lvl w:ilvl="2">
      <w:start w:val="1"/>
      <w:numFmt w:val="decimal"/>
      <w:lvlText w:val="%1.%2.%3"/>
      <w:lvlJc w:val="left"/>
      <w:pPr>
        <w:ind w:left="1783" w:hanging="696"/>
        <w:jc w:val="left"/>
      </w:pPr>
      <w:rPr>
        <w:rFonts w:hint="default" w:ascii="Times New Roman" w:hAnsi="Times New Roman" w:eastAsia="Times New Roman" w:cs="Times New Roman"/>
        <w:w w:val="99"/>
        <w:sz w:val="27"/>
        <w:szCs w:val="27"/>
      </w:rPr>
    </w:lvl>
    <w:lvl w:ilvl="3">
      <w:start w:val="0"/>
      <w:numFmt w:val="bullet"/>
      <w:lvlText w:val="•"/>
      <w:lvlJc w:val="left"/>
      <w:pPr>
        <w:ind w:left="3568" w:hanging="696"/>
      </w:pPr>
      <w:rPr>
        <w:rFonts w:hint="default"/>
      </w:rPr>
    </w:lvl>
    <w:lvl w:ilvl="4">
      <w:start w:val="0"/>
      <w:numFmt w:val="bullet"/>
      <w:lvlText w:val="•"/>
      <w:lvlJc w:val="left"/>
      <w:pPr>
        <w:ind w:left="4462" w:hanging="696"/>
      </w:pPr>
      <w:rPr>
        <w:rFonts w:hint="default"/>
      </w:rPr>
    </w:lvl>
    <w:lvl w:ilvl="5">
      <w:start w:val="0"/>
      <w:numFmt w:val="bullet"/>
      <w:lvlText w:val="•"/>
      <w:lvlJc w:val="left"/>
      <w:pPr>
        <w:ind w:left="5356" w:hanging="696"/>
      </w:pPr>
      <w:rPr>
        <w:rFonts w:hint="default"/>
      </w:rPr>
    </w:lvl>
    <w:lvl w:ilvl="6">
      <w:start w:val="0"/>
      <w:numFmt w:val="bullet"/>
      <w:lvlText w:val="•"/>
      <w:lvlJc w:val="left"/>
      <w:pPr>
        <w:ind w:left="6250" w:hanging="696"/>
      </w:pPr>
      <w:rPr>
        <w:rFonts w:hint="default"/>
      </w:rPr>
    </w:lvl>
    <w:lvl w:ilvl="7">
      <w:start w:val="0"/>
      <w:numFmt w:val="bullet"/>
      <w:lvlText w:val="•"/>
      <w:lvlJc w:val="left"/>
      <w:pPr>
        <w:ind w:left="7144" w:hanging="696"/>
      </w:pPr>
      <w:rPr>
        <w:rFonts w:hint="default"/>
      </w:rPr>
    </w:lvl>
    <w:lvl w:ilvl="8">
      <w:start w:val="0"/>
      <w:numFmt w:val="bullet"/>
      <w:lvlText w:val="•"/>
      <w:lvlJc w:val="left"/>
      <w:pPr>
        <w:ind w:left="8038" w:hanging="696"/>
      </w:pPr>
      <w:rPr>
        <w:rFonts w:hint="default"/>
      </w:rPr>
    </w:lvl>
  </w:abstractNum>
  <w:abstractNum w:abstractNumId="9">
    <w:multiLevelType w:val="hybridMultilevel"/>
    <w:lvl w:ilvl="0">
      <w:start w:val="5"/>
      <w:numFmt w:val="decimal"/>
      <w:lvlText w:val="%1"/>
      <w:lvlJc w:val="left"/>
      <w:pPr>
        <w:ind w:left="1610" w:hanging="524"/>
        <w:jc w:val="right"/>
      </w:pPr>
      <w:rPr>
        <w:rFonts w:hint="default"/>
      </w:rPr>
    </w:lvl>
    <w:lvl w:ilvl="1">
      <w:start w:val="2"/>
      <w:numFmt w:val="decimal"/>
      <w:lvlText w:val="%1.%2"/>
      <w:lvlJc w:val="left"/>
      <w:pPr>
        <w:ind w:left="1610" w:hanging="524"/>
        <w:jc w:val="left"/>
      </w:pPr>
      <w:rPr>
        <w:rFonts w:hint="default" w:ascii="Times New Roman" w:hAnsi="Times New Roman" w:eastAsia="Times New Roman" w:cs="Times New Roman"/>
        <w:spacing w:val="-1"/>
        <w:w w:val="99"/>
        <w:sz w:val="29"/>
        <w:szCs w:val="29"/>
      </w:rPr>
    </w:lvl>
    <w:lvl w:ilvl="2">
      <w:start w:val="1"/>
      <w:numFmt w:val="decimal"/>
      <w:lvlText w:val="%1.%2.%3"/>
      <w:lvlJc w:val="left"/>
      <w:pPr>
        <w:ind w:left="1783" w:hanging="696"/>
        <w:jc w:val="left"/>
      </w:pPr>
      <w:rPr>
        <w:rFonts w:hint="default"/>
        <w:w w:val="102"/>
      </w:rPr>
    </w:lvl>
    <w:lvl w:ilvl="3">
      <w:start w:val="0"/>
      <w:numFmt w:val="bullet"/>
      <w:lvlText w:val="•"/>
      <w:lvlJc w:val="left"/>
      <w:pPr>
        <w:ind w:left="3568" w:hanging="696"/>
      </w:pPr>
      <w:rPr>
        <w:rFonts w:hint="default"/>
      </w:rPr>
    </w:lvl>
    <w:lvl w:ilvl="4">
      <w:start w:val="0"/>
      <w:numFmt w:val="bullet"/>
      <w:lvlText w:val="•"/>
      <w:lvlJc w:val="left"/>
      <w:pPr>
        <w:ind w:left="4462" w:hanging="696"/>
      </w:pPr>
      <w:rPr>
        <w:rFonts w:hint="default"/>
      </w:rPr>
    </w:lvl>
    <w:lvl w:ilvl="5">
      <w:start w:val="0"/>
      <w:numFmt w:val="bullet"/>
      <w:lvlText w:val="•"/>
      <w:lvlJc w:val="left"/>
      <w:pPr>
        <w:ind w:left="5356" w:hanging="696"/>
      </w:pPr>
      <w:rPr>
        <w:rFonts w:hint="default"/>
      </w:rPr>
    </w:lvl>
    <w:lvl w:ilvl="6">
      <w:start w:val="0"/>
      <w:numFmt w:val="bullet"/>
      <w:lvlText w:val="•"/>
      <w:lvlJc w:val="left"/>
      <w:pPr>
        <w:ind w:left="6250" w:hanging="696"/>
      </w:pPr>
      <w:rPr>
        <w:rFonts w:hint="default"/>
      </w:rPr>
    </w:lvl>
    <w:lvl w:ilvl="7">
      <w:start w:val="0"/>
      <w:numFmt w:val="bullet"/>
      <w:lvlText w:val="•"/>
      <w:lvlJc w:val="left"/>
      <w:pPr>
        <w:ind w:left="7144" w:hanging="696"/>
      </w:pPr>
      <w:rPr>
        <w:rFonts w:hint="default"/>
      </w:rPr>
    </w:lvl>
    <w:lvl w:ilvl="8">
      <w:start w:val="0"/>
      <w:numFmt w:val="bullet"/>
      <w:lvlText w:val="•"/>
      <w:lvlJc w:val="left"/>
      <w:pPr>
        <w:ind w:left="8038" w:hanging="696"/>
      </w:pPr>
      <w:rPr>
        <w:rFonts w:hint="default"/>
      </w:rPr>
    </w:lvl>
  </w:abstractNum>
  <w:abstractNum w:abstractNumId="8">
    <w:multiLevelType w:val="hybridMultilevel"/>
    <w:lvl w:ilvl="0">
      <w:start w:val="5"/>
      <w:numFmt w:val="decimal"/>
      <w:lvlText w:val="%1"/>
      <w:lvlJc w:val="left"/>
      <w:pPr>
        <w:ind w:left="1576" w:hanging="490"/>
        <w:jc w:val="left"/>
      </w:pPr>
      <w:rPr>
        <w:rFonts w:hint="default"/>
      </w:rPr>
    </w:lvl>
    <w:lvl w:ilvl="1">
      <w:start w:val="1"/>
      <w:numFmt w:val="decimal"/>
      <w:lvlText w:val="%1.%2"/>
      <w:lvlJc w:val="left"/>
      <w:pPr>
        <w:ind w:left="1576" w:hanging="490"/>
        <w:jc w:val="left"/>
      </w:pPr>
      <w:rPr>
        <w:rFonts w:hint="default" w:ascii="Times New Roman" w:hAnsi="Times New Roman" w:eastAsia="Times New Roman" w:cs="Times New Roman"/>
        <w:w w:val="102"/>
        <w:sz w:val="27"/>
        <w:szCs w:val="27"/>
      </w:rPr>
    </w:lvl>
    <w:lvl w:ilvl="2">
      <w:start w:val="1"/>
      <w:numFmt w:val="decimal"/>
      <w:lvlText w:val="%1.%2.%3"/>
      <w:lvlJc w:val="left"/>
      <w:pPr>
        <w:ind w:left="1783" w:hanging="696"/>
        <w:jc w:val="left"/>
      </w:pPr>
      <w:rPr>
        <w:rFonts w:hint="default"/>
        <w:w w:val="99"/>
      </w:rPr>
    </w:lvl>
    <w:lvl w:ilvl="3">
      <w:start w:val="0"/>
      <w:numFmt w:val="bullet"/>
      <w:lvlText w:val="•"/>
      <w:lvlJc w:val="left"/>
      <w:pPr>
        <w:ind w:left="3568" w:hanging="696"/>
      </w:pPr>
      <w:rPr>
        <w:rFonts w:hint="default"/>
      </w:rPr>
    </w:lvl>
    <w:lvl w:ilvl="4">
      <w:start w:val="0"/>
      <w:numFmt w:val="bullet"/>
      <w:lvlText w:val="•"/>
      <w:lvlJc w:val="left"/>
      <w:pPr>
        <w:ind w:left="4462" w:hanging="696"/>
      </w:pPr>
      <w:rPr>
        <w:rFonts w:hint="default"/>
      </w:rPr>
    </w:lvl>
    <w:lvl w:ilvl="5">
      <w:start w:val="0"/>
      <w:numFmt w:val="bullet"/>
      <w:lvlText w:val="•"/>
      <w:lvlJc w:val="left"/>
      <w:pPr>
        <w:ind w:left="5356" w:hanging="696"/>
      </w:pPr>
      <w:rPr>
        <w:rFonts w:hint="default"/>
      </w:rPr>
    </w:lvl>
    <w:lvl w:ilvl="6">
      <w:start w:val="0"/>
      <w:numFmt w:val="bullet"/>
      <w:lvlText w:val="•"/>
      <w:lvlJc w:val="left"/>
      <w:pPr>
        <w:ind w:left="6250" w:hanging="696"/>
      </w:pPr>
      <w:rPr>
        <w:rFonts w:hint="default"/>
      </w:rPr>
    </w:lvl>
    <w:lvl w:ilvl="7">
      <w:start w:val="0"/>
      <w:numFmt w:val="bullet"/>
      <w:lvlText w:val="•"/>
      <w:lvlJc w:val="left"/>
      <w:pPr>
        <w:ind w:left="7144" w:hanging="696"/>
      </w:pPr>
      <w:rPr>
        <w:rFonts w:hint="default"/>
      </w:rPr>
    </w:lvl>
    <w:lvl w:ilvl="8">
      <w:start w:val="0"/>
      <w:numFmt w:val="bullet"/>
      <w:lvlText w:val="•"/>
      <w:lvlJc w:val="left"/>
      <w:pPr>
        <w:ind w:left="8038" w:hanging="696"/>
      </w:pPr>
      <w:rPr>
        <w:rFonts w:hint="default"/>
      </w:rPr>
    </w:lvl>
  </w:abstractNum>
  <w:abstractNum w:abstractNumId="7">
    <w:multiLevelType w:val="hybridMultilevel"/>
    <w:lvl w:ilvl="0">
      <w:start w:val="1"/>
      <w:numFmt w:val="decimal"/>
      <w:lvlText w:val="%1."/>
      <w:lvlJc w:val="left"/>
      <w:pPr>
        <w:ind w:left="1748" w:hanging="181"/>
        <w:jc w:val="left"/>
      </w:pPr>
      <w:rPr>
        <w:rFonts w:hint="default" w:ascii="Times New Roman" w:hAnsi="Times New Roman" w:eastAsia="Times New Roman" w:cs="Times New Roman"/>
        <w:spacing w:val="-3"/>
        <w:w w:val="100"/>
        <w:sz w:val="22"/>
        <w:szCs w:val="22"/>
      </w:rPr>
    </w:lvl>
    <w:lvl w:ilvl="1">
      <w:start w:val="0"/>
      <w:numFmt w:val="bullet"/>
      <w:lvlText w:val="•"/>
      <w:lvlJc w:val="left"/>
      <w:pPr>
        <w:ind w:left="2548" w:hanging="181"/>
      </w:pPr>
      <w:rPr>
        <w:rFonts w:hint="default"/>
      </w:rPr>
    </w:lvl>
    <w:lvl w:ilvl="2">
      <w:start w:val="0"/>
      <w:numFmt w:val="bullet"/>
      <w:lvlText w:val="•"/>
      <w:lvlJc w:val="left"/>
      <w:pPr>
        <w:ind w:left="3357" w:hanging="181"/>
      </w:pPr>
      <w:rPr>
        <w:rFonts w:hint="default"/>
      </w:rPr>
    </w:lvl>
    <w:lvl w:ilvl="3">
      <w:start w:val="0"/>
      <w:numFmt w:val="bullet"/>
      <w:lvlText w:val="•"/>
      <w:lvlJc w:val="left"/>
      <w:pPr>
        <w:ind w:left="4165" w:hanging="181"/>
      </w:pPr>
      <w:rPr>
        <w:rFonts w:hint="default"/>
      </w:rPr>
    </w:lvl>
    <w:lvl w:ilvl="4">
      <w:start w:val="0"/>
      <w:numFmt w:val="bullet"/>
      <w:lvlText w:val="•"/>
      <w:lvlJc w:val="left"/>
      <w:pPr>
        <w:ind w:left="4974" w:hanging="181"/>
      </w:pPr>
      <w:rPr>
        <w:rFonts w:hint="default"/>
      </w:rPr>
    </w:lvl>
    <w:lvl w:ilvl="5">
      <w:start w:val="0"/>
      <w:numFmt w:val="bullet"/>
      <w:lvlText w:val="•"/>
      <w:lvlJc w:val="left"/>
      <w:pPr>
        <w:ind w:left="5783" w:hanging="181"/>
      </w:pPr>
      <w:rPr>
        <w:rFonts w:hint="default"/>
      </w:rPr>
    </w:lvl>
    <w:lvl w:ilvl="6">
      <w:start w:val="0"/>
      <w:numFmt w:val="bullet"/>
      <w:lvlText w:val="•"/>
      <w:lvlJc w:val="left"/>
      <w:pPr>
        <w:ind w:left="6591" w:hanging="181"/>
      </w:pPr>
      <w:rPr>
        <w:rFonts w:hint="default"/>
      </w:rPr>
    </w:lvl>
    <w:lvl w:ilvl="7">
      <w:start w:val="0"/>
      <w:numFmt w:val="bullet"/>
      <w:lvlText w:val="•"/>
      <w:lvlJc w:val="left"/>
      <w:pPr>
        <w:ind w:left="7400" w:hanging="181"/>
      </w:pPr>
      <w:rPr>
        <w:rFonts w:hint="default"/>
      </w:rPr>
    </w:lvl>
    <w:lvl w:ilvl="8">
      <w:start w:val="0"/>
      <w:numFmt w:val="bullet"/>
      <w:lvlText w:val="•"/>
      <w:lvlJc w:val="left"/>
      <w:pPr>
        <w:ind w:left="8208" w:hanging="181"/>
      </w:pPr>
      <w:rPr>
        <w:rFonts w:hint="default"/>
      </w:rPr>
    </w:lvl>
  </w:abstractNum>
  <w:abstractNum w:abstractNumId="6">
    <w:multiLevelType w:val="hybridMultilevel"/>
    <w:lvl w:ilvl="0">
      <w:start w:val="4"/>
      <w:numFmt w:val="decimal"/>
      <w:lvlText w:val="%1"/>
      <w:lvlJc w:val="left"/>
      <w:pPr>
        <w:ind w:left="1610" w:hanging="524"/>
        <w:jc w:val="right"/>
      </w:pPr>
      <w:rPr>
        <w:rFonts w:hint="default"/>
      </w:rPr>
    </w:lvl>
    <w:lvl w:ilvl="1">
      <w:start w:val="1"/>
      <w:numFmt w:val="decimal"/>
      <w:lvlText w:val="%1.%2"/>
      <w:lvlJc w:val="left"/>
      <w:pPr>
        <w:ind w:left="1610" w:hanging="524"/>
        <w:jc w:val="left"/>
      </w:pPr>
      <w:rPr>
        <w:rFonts w:hint="default" w:ascii="Times New Roman" w:hAnsi="Times New Roman" w:eastAsia="Times New Roman" w:cs="Times New Roman"/>
        <w:spacing w:val="-1"/>
        <w:w w:val="102"/>
        <w:sz w:val="29"/>
        <w:szCs w:val="29"/>
      </w:rPr>
    </w:lvl>
    <w:lvl w:ilvl="2">
      <w:start w:val="1"/>
      <w:numFmt w:val="decimal"/>
      <w:lvlText w:val="%1.%2.%3"/>
      <w:lvlJc w:val="left"/>
      <w:pPr>
        <w:ind w:left="1783" w:hanging="696"/>
        <w:jc w:val="right"/>
      </w:pPr>
      <w:rPr>
        <w:rFonts w:hint="default"/>
        <w:w w:val="102"/>
      </w:rPr>
    </w:lvl>
    <w:lvl w:ilvl="3">
      <w:start w:val="1"/>
      <w:numFmt w:val="decimal"/>
      <w:lvlText w:val="%4."/>
      <w:lvlJc w:val="left"/>
      <w:pPr>
        <w:ind w:left="1087" w:hanging="183"/>
        <w:jc w:val="left"/>
      </w:pPr>
      <w:rPr>
        <w:rFonts w:hint="default" w:ascii="Times New Roman" w:hAnsi="Times New Roman" w:eastAsia="Times New Roman" w:cs="Times New Roman"/>
        <w:w w:val="100"/>
        <w:sz w:val="22"/>
        <w:szCs w:val="22"/>
      </w:rPr>
    </w:lvl>
    <w:lvl w:ilvl="4">
      <w:start w:val="0"/>
      <w:numFmt w:val="bullet"/>
      <w:lvlText w:val="•"/>
      <w:lvlJc w:val="left"/>
      <w:pPr>
        <w:ind w:left="3761" w:hanging="183"/>
      </w:pPr>
      <w:rPr>
        <w:rFonts w:hint="default"/>
      </w:rPr>
    </w:lvl>
    <w:lvl w:ilvl="5">
      <w:start w:val="0"/>
      <w:numFmt w:val="bullet"/>
      <w:lvlText w:val="•"/>
      <w:lvlJc w:val="left"/>
      <w:pPr>
        <w:ind w:left="4752" w:hanging="183"/>
      </w:pPr>
      <w:rPr>
        <w:rFonts w:hint="default"/>
      </w:rPr>
    </w:lvl>
    <w:lvl w:ilvl="6">
      <w:start w:val="0"/>
      <w:numFmt w:val="bullet"/>
      <w:lvlText w:val="•"/>
      <w:lvlJc w:val="left"/>
      <w:pPr>
        <w:ind w:left="5743" w:hanging="183"/>
      </w:pPr>
      <w:rPr>
        <w:rFonts w:hint="default"/>
      </w:rPr>
    </w:lvl>
    <w:lvl w:ilvl="7">
      <w:start w:val="0"/>
      <w:numFmt w:val="bullet"/>
      <w:lvlText w:val="•"/>
      <w:lvlJc w:val="left"/>
      <w:pPr>
        <w:ind w:left="6733" w:hanging="183"/>
      </w:pPr>
      <w:rPr>
        <w:rFonts w:hint="default"/>
      </w:rPr>
    </w:lvl>
    <w:lvl w:ilvl="8">
      <w:start w:val="0"/>
      <w:numFmt w:val="bullet"/>
      <w:lvlText w:val="•"/>
      <w:lvlJc w:val="left"/>
      <w:pPr>
        <w:ind w:left="7724" w:hanging="183"/>
      </w:pPr>
      <w:rPr>
        <w:rFonts w:hint="default"/>
      </w:rPr>
    </w:lvl>
  </w:abstractNum>
  <w:abstractNum w:abstractNumId="5">
    <w:multiLevelType w:val="hybridMultilevel"/>
    <w:lvl w:ilvl="0">
      <w:start w:val="3"/>
      <w:numFmt w:val="decimal"/>
      <w:lvlText w:val="%1"/>
      <w:lvlJc w:val="left"/>
      <w:pPr>
        <w:ind w:left="1576" w:hanging="490"/>
        <w:jc w:val="right"/>
      </w:pPr>
      <w:rPr>
        <w:rFonts w:hint="default"/>
      </w:rPr>
    </w:lvl>
    <w:lvl w:ilvl="1">
      <w:start w:val="3"/>
      <w:numFmt w:val="decimal"/>
      <w:lvlText w:val="%1.%2"/>
      <w:lvlJc w:val="left"/>
      <w:pPr>
        <w:ind w:left="1576" w:hanging="490"/>
        <w:jc w:val="left"/>
      </w:pPr>
      <w:rPr>
        <w:rFonts w:hint="default" w:ascii="Times New Roman" w:hAnsi="Times New Roman" w:eastAsia="Times New Roman" w:cs="Times New Roman"/>
        <w:w w:val="99"/>
        <w:sz w:val="27"/>
        <w:szCs w:val="27"/>
      </w:rPr>
    </w:lvl>
    <w:lvl w:ilvl="2">
      <w:start w:val="1"/>
      <w:numFmt w:val="decimal"/>
      <w:lvlText w:val="%1.%2.%3"/>
      <w:lvlJc w:val="left"/>
      <w:pPr>
        <w:ind w:left="1783" w:hanging="696"/>
        <w:jc w:val="left"/>
      </w:pPr>
      <w:rPr>
        <w:rFonts w:hint="default" w:ascii="Times New Roman" w:hAnsi="Times New Roman" w:eastAsia="Times New Roman" w:cs="Times New Roman"/>
        <w:w w:val="99"/>
        <w:sz w:val="27"/>
        <w:szCs w:val="27"/>
      </w:rPr>
    </w:lvl>
    <w:lvl w:ilvl="3">
      <w:start w:val="0"/>
      <w:numFmt w:val="bullet"/>
      <w:lvlText w:val="•"/>
      <w:lvlJc w:val="left"/>
      <w:pPr>
        <w:ind w:left="3568" w:hanging="696"/>
      </w:pPr>
      <w:rPr>
        <w:rFonts w:hint="default"/>
      </w:rPr>
    </w:lvl>
    <w:lvl w:ilvl="4">
      <w:start w:val="0"/>
      <w:numFmt w:val="bullet"/>
      <w:lvlText w:val="•"/>
      <w:lvlJc w:val="left"/>
      <w:pPr>
        <w:ind w:left="4462" w:hanging="696"/>
      </w:pPr>
      <w:rPr>
        <w:rFonts w:hint="default"/>
      </w:rPr>
    </w:lvl>
    <w:lvl w:ilvl="5">
      <w:start w:val="0"/>
      <w:numFmt w:val="bullet"/>
      <w:lvlText w:val="•"/>
      <w:lvlJc w:val="left"/>
      <w:pPr>
        <w:ind w:left="5356" w:hanging="696"/>
      </w:pPr>
      <w:rPr>
        <w:rFonts w:hint="default"/>
      </w:rPr>
    </w:lvl>
    <w:lvl w:ilvl="6">
      <w:start w:val="0"/>
      <w:numFmt w:val="bullet"/>
      <w:lvlText w:val="•"/>
      <w:lvlJc w:val="left"/>
      <w:pPr>
        <w:ind w:left="6250" w:hanging="696"/>
      </w:pPr>
      <w:rPr>
        <w:rFonts w:hint="default"/>
      </w:rPr>
    </w:lvl>
    <w:lvl w:ilvl="7">
      <w:start w:val="0"/>
      <w:numFmt w:val="bullet"/>
      <w:lvlText w:val="•"/>
      <w:lvlJc w:val="left"/>
      <w:pPr>
        <w:ind w:left="7144" w:hanging="696"/>
      </w:pPr>
      <w:rPr>
        <w:rFonts w:hint="default"/>
      </w:rPr>
    </w:lvl>
    <w:lvl w:ilvl="8">
      <w:start w:val="0"/>
      <w:numFmt w:val="bullet"/>
      <w:lvlText w:val="•"/>
      <w:lvlJc w:val="left"/>
      <w:pPr>
        <w:ind w:left="8038" w:hanging="696"/>
      </w:pPr>
      <w:rPr>
        <w:rFonts w:hint="default"/>
      </w:rPr>
    </w:lvl>
  </w:abstractNum>
  <w:abstractNum w:abstractNumId="4">
    <w:multiLevelType w:val="hybridMultilevel"/>
    <w:lvl w:ilvl="0">
      <w:start w:val="3"/>
      <w:numFmt w:val="decimal"/>
      <w:lvlText w:val="%1"/>
      <w:lvlJc w:val="left"/>
      <w:pPr>
        <w:ind w:left="1610" w:hanging="524"/>
        <w:jc w:val="left"/>
      </w:pPr>
      <w:rPr>
        <w:rFonts w:hint="default"/>
      </w:rPr>
    </w:lvl>
    <w:lvl w:ilvl="1">
      <w:start w:val="1"/>
      <w:numFmt w:val="decimal"/>
      <w:lvlText w:val="%1.%2"/>
      <w:lvlJc w:val="left"/>
      <w:pPr>
        <w:ind w:left="1610" w:hanging="524"/>
        <w:jc w:val="left"/>
      </w:pPr>
      <w:rPr>
        <w:rFonts w:hint="default"/>
        <w:spacing w:val="-1"/>
        <w:w w:val="102"/>
      </w:rPr>
    </w:lvl>
    <w:lvl w:ilvl="2">
      <w:start w:val="1"/>
      <w:numFmt w:val="decimal"/>
      <w:lvlText w:val="%1.%2.%3"/>
      <w:lvlJc w:val="left"/>
      <w:pPr>
        <w:ind w:left="1783" w:hanging="696"/>
        <w:jc w:val="left"/>
      </w:pPr>
      <w:rPr>
        <w:rFonts w:hint="default"/>
        <w:w w:val="99"/>
      </w:rPr>
    </w:lvl>
    <w:lvl w:ilvl="3">
      <w:start w:val="0"/>
      <w:numFmt w:val="bullet"/>
      <w:lvlText w:val="•"/>
      <w:lvlJc w:val="left"/>
      <w:pPr>
        <w:ind w:left="3568" w:hanging="696"/>
      </w:pPr>
      <w:rPr>
        <w:rFonts w:hint="default"/>
      </w:rPr>
    </w:lvl>
    <w:lvl w:ilvl="4">
      <w:start w:val="0"/>
      <w:numFmt w:val="bullet"/>
      <w:lvlText w:val="•"/>
      <w:lvlJc w:val="left"/>
      <w:pPr>
        <w:ind w:left="4462" w:hanging="696"/>
      </w:pPr>
      <w:rPr>
        <w:rFonts w:hint="default"/>
      </w:rPr>
    </w:lvl>
    <w:lvl w:ilvl="5">
      <w:start w:val="0"/>
      <w:numFmt w:val="bullet"/>
      <w:lvlText w:val="•"/>
      <w:lvlJc w:val="left"/>
      <w:pPr>
        <w:ind w:left="5356" w:hanging="696"/>
      </w:pPr>
      <w:rPr>
        <w:rFonts w:hint="default"/>
      </w:rPr>
    </w:lvl>
    <w:lvl w:ilvl="6">
      <w:start w:val="0"/>
      <w:numFmt w:val="bullet"/>
      <w:lvlText w:val="•"/>
      <w:lvlJc w:val="left"/>
      <w:pPr>
        <w:ind w:left="6250" w:hanging="696"/>
      </w:pPr>
      <w:rPr>
        <w:rFonts w:hint="default"/>
      </w:rPr>
    </w:lvl>
    <w:lvl w:ilvl="7">
      <w:start w:val="0"/>
      <w:numFmt w:val="bullet"/>
      <w:lvlText w:val="•"/>
      <w:lvlJc w:val="left"/>
      <w:pPr>
        <w:ind w:left="7144" w:hanging="696"/>
      </w:pPr>
      <w:rPr>
        <w:rFonts w:hint="default"/>
      </w:rPr>
    </w:lvl>
    <w:lvl w:ilvl="8">
      <w:start w:val="0"/>
      <w:numFmt w:val="bullet"/>
      <w:lvlText w:val="•"/>
      <w:lvlJc w:val="left"/>
      <w:pPr>
        <w:ind w:left="8038" w:hanging="696"/>
      </w:pPr>
      <w:rPr>
        <w:rFonts w:hint="default"/>
      </w:rPr>
    </w:lvl>
  </w:abstractNum>
  <w:abstractNum w:abstractNumId="3">
    <w:multiLevelType w:val="hybridMultilevel"/>
    <w:lvl w:ilvl="0">
      <w:start w:val="2"/>
      <w:numFmt w:val="decimal"/>
      <w:lvlText w:val="%1"/>
      <w:lvlJc w:val="left"/>
      <w:pPr>
        <w:ind w:left="1576" w:hanging="490"/>
        <w:jc w:val="right"/>
      </w:pPr>
      <w:rPr>
        <w:rFonts w:hint="default"/>
      </w:rPr>
    </w:lvl>
    <w:lvl w:ilvl="1">
      <w:start w:val="1"/>
      <w:numFmt w:val="decimal"/>
      <w:lvlText w:val="%1.%2"/>
      <w:lvlJc w:val="left"/>
      <w:pPr>
        <w:ind w:left="1576" w:hanging="490"/>
        <w:jc w:val="left"/>
      </w:pPr>
      <w:rPr>
        <w:rFonts w:hint="default"/>
        <w:w w:val="102"/>
      </w:rPr>
    </w:lvl>
    <w:lvl w:ilvl="2">
      <w:start w:val="1"/>
      <w:numFmt w:val="decimal"/>
      <w:lvlText w:val="%1.%2.%3"/>
      <w:lvlJc w:val="left"/>
      <w:pPr>
        <w:ind w:left="1783" w:hanging="696"/>
        <w:jc w:val="left"/>
      </w:pPr>
      <w:rPr>
        <w:rFonts w:hint="default"/>
        <w:spacing w:val="-3"/>
        <w:w w:val="99"/>
      </w:rPr>
    </w:lvl>
    <w:lvl w:ilvl="3">
      <w:start w:val="0"/>
      <w:numFmt w:val="bullet"/>
      <w:lvlText w:val="•"/>
      <w:lvlJc w:val="left"/>
      <w:pPr>
        <w:ind w:left="3568" w:hanging="696"/>
      </w:pPr>
      <w:rPr>
        <w:rFonts w:hint="default"/>
      </w:rPr>
    </w:lvl>
    <w:lvl w:ilvl="4">
      <w:start w:val="0"/>
      <w:numFmt w:val="bullet"/>
      <w:lvlText w:val="•"/>
      <w:lvlJc w:val="left"/>
      <w:pPr>
        <w:ind w:left="4462" w:hanging="696"/>
      </w:pPr>
      <w:rPr>
        <w:rFonts w:hint="default"/>
      </w:rPr>
    </w:lvl>
    <w:lvl w:ilvl="5">
      <w:start w:val="0"/>
      <w:numFmt w:val="bullet"/>
      <w:lvlText w:val="•"/>
      <w:lvlJc w:val="left"/>
      <w:pPr>
        <w:ind w:left="5356" w:hanging="696"/>
      </w:pPr>
      <w:rPr>
        <w:rFonts w:hint="default"/>
      </w:rPr>
    </w:lvl>
    <w:lvl w:ilvl="6">
      <w:start w:val="0"/>
      <w:numFmt w:val="bullet"/>
      <w:lvlText w:val="•"/>
      <w:lvlJc w:val="left"/>
      <w:pPr>
        <w:ind w:left="6250" w:hanging="696"/>
      </w:pPr>
      <w:rPr>
        <w:rFonts w:hint="default"/>
      </w:rPr>
    </w:lvl>
    <w:lvl w:ilvl="7">
      <w:start w:val="0"/>
      <w:numFmt w:val="bullet"/>
      <w:lvlText w:val="•"/>
      <w:lvlJc w:val="left"/>
      <w:pPr>
        <w:ind w:left="7144" w:hanging="696"/>
      </w:pPr>
      <w:rPr>
        <w:rFonts w:hint="default"/>
      </w:rPr>
    </w:lvl>
    <w:lvl w:ilvl="8">
      <w:start w:val="0"/>
      <w:numFmt w:val="bullet"/>
      <w:lvlText w:val="•"/>
      <w:lvlJc w:val="left"/>
      <w:pPr>
        <w:ind w:left="8038" w:hanging="696"/>
      </w:pPr>
      <w:rPr>
        <w:rFonts w:hint="default"/>
      </w:rPr>
    </w:lvl>
  </w:abstractNum>
  <w:abstractNum w:abstractNumId="2">
    <w:multiLevelType w:val="hybridMultilevel"/>
    <w:lvl w:ilvl="0">
      <w:start w:val="1"/>
      <w:numFmt w:val="decimal"/>
      <w:lvlText w:val="%1"/>
      <w:lvlJc w:val="left"/>
      <w:pPr>
        <w:ind w:left="1610" w:hanging="524"/>
        <w:jc w:val="right"/>
      </w:pPr>
      <w:rPr>
        <w:rFonts w:hint="default"/>
      </w:rPr>
    </w:lvl>
    <w:lvl w:ilvl="1">
      <w:start w:val="2"/>
      <w:numFmt w:val="decimal"/>
      <w:lvlText w:val="%1.%2"/>
      <w:lvlJc w:val="left"/>
      <w:pPr>
        <w:ind w:left="1610" w:hanging="524"/>
        <w:jc w:val="left"/>
      </w:pPr>
      <w:rPr>
        <w:rFonts w:hint="default"/>
        <w:spacing w:val="-1"/>
        <w:w w:val="99"/>
      </w:rPr>
    </w:lvl>
    <w:lvl w:ilvl="2">
      <w:start w:val="1"/>
      <w:numFmt w:val="decimal"/>
      <w:lvlText w:val="%1.%2.%3"/>
      <w:lvlJc w:val="left"/>
      <w:pPr>
        <w:ind w:left="1783" w:hanging="696"/>
        <w:jc w:val="left"/>
      </w:pPr>
      <w:rPr>
        <w:rFonts w:hint="default" w:ascii="Times New Roman" w:hAnsi="Times New Roman" w:eastAsia="Times New Roman" w:cs="Times New Roman"/>
        <w:w w:val="99"/>
        <w:sz w:val="27"/>
        <w:szCs w:val="27"/>
      </w:rPr>
    </w:lvl>
    <w:lvl w:ilvl="3">
      <w:start w:val="1"/>
      <w:numFmt w:val="decimal"/>
      <w:lvlText w:val="%4."/>
      <w:lvlJc w:val="left"/>
      <w:pPr>
        <w:ind w:left="1087" w:hanging="241"/>
        <w:jc w:val="left"/>
      </w:pPr>
      <w:rPr>
        <w:rFonts w:hint="default" w:ascii="宋体" w:hAnsi="宋体" w:eastAsia="宋体" w:cs="宋体"/>
        <w:spacing w:val="-120"/>
        <w:w w:val="100"/>
        <w:sz w:val="22"/>
        <w:szCs w:val="22"/>
      </w:rPr>
    </w:lvl>
    <w:lvl w:ilvl="4">
      <w:start w:val="0"/>
      <w:numFmt w:val="bullet"/>
      <w:lvlText w:val="•"/>
      <w:lvlJc w:val="left"/>
      <w:pPr>
        <w:ind w:left="3761" w:hanging="241"/>
      </w:pPr>
      <w:rPr>
        <w:rFonts w:hint="default"/>
      </w:rPr>
    </w:lvl>
    <w:lvl w:ilvl="5">
      <w:start w:val="0"/>
      <w:numFmt w:val="bullet"/>
      <w:lvlText w:val="•"/>
      <w:lvlJc w:val="left"/>
      <w:pPr>
        <w:ind w:left="4752" w:hanging="241"/>
      </w:pPr>
      <w:rPr>
        <w:rFonts w:hint="default"/>
      </w:rPr>
    </w:lvl>
    <w:lvl w:ilvl="6">
      <w:start w:val="0"/>
      <w:numFmt w:val="bullet"/>
      <w:lvlText w:val="•"/>
      <w:lvlJc w:val="left"/>
      <w:pPr>
        <w:ind w:left="5743" w:hanging="241"/>
      </w:pPr>
      <w:rPr>
        <w:rFonts w:hint="default"/>
      </w:rPr>
    </w:lvl>
    <w:lvl w:ilvl="7">
      <w:start w:val="0"/>
      <w:numFmt w:val="bullet"/>
      <w:lvlText w:val="•"/>
      <w:lvlJc w:val="left"/>
      <w:pPr>
        <w:ind w:left="6733" w:hanging="241"/>
      </w:pPr>
      <w:rPr>
        <w:rFonts w:hint="default"/>
      </w:rPr>
    </w:lvl>
    <w:lvl w:ilvl="8">
      <w:start w:val="0"/>
      <w:numFmt w:val="bullet"/>
      <w:lvlText w:val="•"/>
      <w:lvlJc w:val="left"/>
      <w:pPr>
        <w:ind w:left="7724" w:hanging="241"/>
      </w:pPr>
      <w:rPr>
        <w:rFonts w:hint="default"/>
      </w:rPr>
    </w:lvl>
  </w:abstractNum>
  <w:abstractNum w:abstractNumId="1">
    <w:multiLevelType w:val="hybridMultilevel"/>
    <w:lvl w:ilvl="0">
      <w:start w:val="1"/>
      <w:numFmt w:val="decimal"/>
      <w:lvlText w:val="%1"/>
      <w:lvlJc w:val="left"/>
      <w:pPr>
        <w:ind w:left="1687" w:hanging="600"/>
        <w:jc w:val="left"/>
      </w:pPr>
      <w:rPr>
        <w:rFonts w:hint="default"/>
      </w:rPr>
    </w:lvl>
    <w:lvl w:ilvl="1">
      <w:start w:val="1"/>
      <w:numFmt w:val="decimal"/>
      <w:lvlText w:val="%1.%2"/>
      <w:lvlJc w:val="left"/>
      <w:pPr>
        <w:ind w:left="1687" w:hanging="600"/>
        <w:jc w:val="left"/>
      </w:pPr>
      <w:rPr>
        <w:rFonts w:hint="default" w:ascii="黑体" w:hAnsi="黑体" w:eastAsia="黑体" w:cs="黑体"/>
        <w:spacing w:val="-1"/>
        <w:w w:val="102"/>
        <w:sz w:val="29"/>
        <w:szCs w:val="29"/>
      </w:rPr>
    </w:lvl>
    <w:lvl w:ilvl="2">
      <w:start w:val="1"/>
      <w:numFmt w:val="decimal"/>
      <w:lvlText w:val="%1.%2.%3"/>
      <w:lvlJc w:val="left"/>
      <w:pPr>
        <w:ind w:left="1783" w:hanging="696"/>
        <w:jc w:val="left"/>
      </w:pPr>
      <w:rPr>
        <w:rFonts w:hint="default"/>
        <w:spacing w:val="-3"/>
        <w:w w:val="102"/>
      </w:rPr>
    </w:lvl>
    <w:lvl w:ilvl="3">
      <w:start w:val="0"/>
      <w:numFmt w:val="bullet"/>
      <w:lvlText w:val="•"/>
      <w:lvlJc w:val="left"/>
      <w:pPr>
        <w:ind w:left="3545" w:hanging="696"/>
      </w:pPr>
      <w:rPr>
        <w:rFonts w:hint="default"/>
      </w:rPr>
    </w:lvl>
    <w:lvl w:ilvl="4">
      <w:start w:val="0"/>
      <w:numFmt w:val="bullet"/>
      <w:lvlText w:val="•"/>
      <w:lvlJc w:val="left"/>
      <w:pPr>
        <w:ind w:left="4428" w:hanging="696"/>
      </w:pPr>
      <w:rPr>
        <w:rFonts w:hint="default"/>
      </w:rPr>
    </w:lvl>
    <w:lvl w:ilvl="5">
      <w:start w:val="0"/>
      <w:numFmt w:val="bullet"/>
      <w:lvlText w:val="•"/>
      <w:lvlJc w:val="left"/>
      <w:pPr>
        <w:ind w:left="5311" w:hanging="696"/>
      </w:pPr>
      <w:rPr>
        <w:rFonts w:hint="default"/>
      </w:rPr>
    </w:lvl>
    <w:lvl w:ilvl="6">
      <w:start w:val="0"/>
      <w:numFmt w:val="bullet"/>
      <w:lvlText w:val="•"/>
      <w:lvlJc w:val="left"/>
      <w:pPr>
        <w:ind w:left="6194" w:hanging="696"/>
      </w:pPr>
      <w:rPr>
        <w:rFonts w:hint="default"/>
      </w:rPr>
    </w:lvl>
    <w:lvl w:ilvl="7">
      <w:start w:val="0"/>
      <w:numFmt w:val="bullet"/>
      <w:lvlText w:val="•"/>
      <w:lvlJc w:val="left"/>
      <w:pPr>
        <w:ind w:left="7077" w:hanging="696"/>
      </w:pPr>
      <w:rPr>
        <w:rFonts w:hint="default"/>
      </w:rPr>
    </w:lvl>
    <w:lvl w:ilvl="8">
      <w:start w:val="0"/>
      <w:numFmt w:val="bullet"/>
      <w:lvlText w:val="•"/>
      <w:lvlJc w:val="left"/>
      <w:pPr>
        <w:ind w:left="7960" w:hanging="696"/>
      </w:pPr>
      <w:rPr>
        <w:rFonts w:hint="default"/>
      </w:rPr>
    </w:lvl>
  </w:abstractNum>
  <w:abstractNum w:abstractNumId="0">
    <w:multiLevelType w:val="hybridMultilevel"/>
    <w:lvl w:ilvl="0">
      <w:start w:val="1"/>
      <w:numFmt w:val="decimal"/>
      <w:lvlText w:val="%1"/>
      <w:lvlJc w:val="left"/>
      <w:pPr>
        <w:ind w:left="1365" w:hanging="279"/>
        <w:jc w:val="left"/>
      </w:pPr>
      <w:rPr>
        <w:rFonts w:hint="default"/>
        <w:b/>
        <w:bCs/>
        <w:w w:val="102"/>
      </w:rPr>
    </w:lvl>
    <w:lvl w:ilvl="1">
      <w:start w:val="1"/>
      <w:numFmt w:val="decimal"/>
      <w:lvlText w:val="%1.%2"/>
      <w:lvlJc w:val="left"/>
      <w:pPr>
        <w:ind w:left="1869" w:hanging="365"/>
        <w:jc w:val="left"/>
      </w:pPr>
      <w:rPr>
        <w:rFonts w:hint="default" w:ascii="Times New Roman" w:hAnsi="Times New Roman" w:eastAsia="Times New Roman" w:cs="Times New Roman"/>
        <w:b/>
        <w:bCs/>
        <w:w w:val="100"/>
        <w:sz w:val="21"/>
        <w:szCs w:val="21"/>
      </w:rPr>
    </w:lvl>
    <w:lvl w:ilvl="2">
      <w:start w:val="1"/>
      <w:numFmt w:val="decimal"/>
      <w:lvlText w:val="%1.%2.%3"/>
      <w:lvlJc w:val="left"/>
      <w:pPr>
        <w:ind w:left="2450" w:hanging="524"/>
        <w:jc w:val="left"/>
      </w:pPr>
      <w:rPr>
        <w:rFonts w:hint="default" w:ascii="Times New Roman" w:hAnsi="Times New Roman" w:eastAsia="Times New Roman" w:cs="Times New Roman"/>
        <w:w w:val="100"/>
        <w:sz w:val="21"/>
        <w:szCs w:val="21"/>
      </w:rPr>
    </w:lvl>
    <w:lvl w:ilvl="3">
      <w:start w:val="0"/>
      <w:numFmt w:val="bullet"/>
      <w:lvlText w:val="•"/>
      <w:lvlJc w:val="left"/>
      <w:pPr>
        <w:ind w:left="2460" w:hanging="524"/>
      </w:pPr>
      <w:rPr>
        <w:rFonts w:hint="default"/>
      </w:rPr>
    </w:lvl>
    <w:lvl w:ilvl="4">
      <w:start w:val="0"/>
      <w:numFmt w:val="bullet"/>
      <w:lvlText w:val="•"/>
      <w:lvlJc w:val="left"/>
      <w:pPr>
        <w:ind w:left="3495" w:hanging="524"/>
      </w:pPr>
      <w:rPr>
        <w:rFonts w:hint="default"/>
      </w:rPr>
    </w:lvl>
    <w:lvl w:ilvl="5">
      <w:start w:val="0"/>
      <w:numFmt w:val="bullet"/>
      <w:lvlText w:val="•"/>
      <w:lvlJc w:val="left"/>
      <w:pPr>
        <w:ind w:left="4530" w:hanging="524"/>
      </w:pPr>
      <w:rPr>
        <w:rFonts w:hint="default"/>
      </w:rPr>
    </w:lvl>
    <w:lvl w:ilvl="6">
      <w:start w:val="0"/>
      <w:numFmt w:val="bullet"/>
      <w:lvlText w:val="•"/>
      <w:lvlJc w:val="left"/>
      <w:pPr>
        <w:ind w:left="5565" w:hanging="524"/>
      </w:pPr>
      <w:rPr>
        <w:rFonts w:hint="default"/>
      </w:rPr>
    </w:lvl>
    <w:lvl w:ilvl="7">
      <w:start w:val="0"/>
      <w:numFmt w:val="bullet"/>
      <w:lvlText w:val="•"/>
      <w:lvlJc w:val="left"/>
      <w:pPr>
        <w:ind w:left="6600" w:hanging="524"/>
      </w:pPr>
      <w:rPr>
        <w:rFonts w:hint="default"/>
      </w:rPr>
    </w:lvl>
    <w:lvl w:ilvl="8">
      <w:start w:val="0"/>
      <w:numFmt w:val="bullet"/>
      <w:lvlText w:val="•"/>
      <w:lvlJc w:val="left"/>
      <w:pPr>
        <w:ind w:left="7635" w:hanging="524"/>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6" w:type="paragraph">
    <w:name w:val="toc 6"/>
    <w:basedOn w:val="Normal"/>
    <w:uiPriority w:val="1"/>
    <w:qFormat/>
    <w:pPr>
      <w:spacing w:before="20"/>
      <w:ind w:leftChars="0" w:left="1954" w:rightChars="0" w:right="984"/>
      <w:jc w:val="center"/>
    </w:pPr>
    <w:rPr>
      <w:rFonts w:ascii="Times New Roman" w:hAnsi="Times New Roman" w:eastAsia="Times New Roman" w:cs="Times New Roman"/>
      <w:sz w:val="17"/>
      <w:szCs w:val="17"/>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2450" w:hanging="52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yperlink" Target="http://www.iciba.com/professor/" TargetMode="Externa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yperlink" Target="http://baike.so.com/doc/7022064-7244967.html" TargetMode="External"/><Relationship Id="rId12" Type="http://schemas.openxmlformats.org/officeDocument/2006/relationships/header" Target="header5.xml"/><Relationship Id="rId13" Type="http://schemas.openxmlformats.org/officeDocument/2006/relationships/hyperlink" Target="http://baike.so.com/doc/1199000.html" TargetMode="External"/><Relationship Id="rId14" Type="http://schemas.openxmlformats.org/officeDocument/2006/relationships/header" Target="header6.xml"/><Relationship Id="rId15" Type="http://schemas.openxmlformats.org/officeDocument/2006/relationships/image" Target="media/image1.jpe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eader" Target="header7.xml"/><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jpeg"/><Relationship Id="rId30" Type="http://schemas.openxmlformats.org/officeDocument/2006/relationships/header" Target="header8.xml"/><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header" Target="header9.xml"/><Relationship Id="rId34" Type="http://schemas.openxmlformats.org/officeDocument/2006/relationships/image" Target="media/image17.png"/><Relationship Id="rId35" Type="http://schemas.openxmlformats.org/officeDocument/2006/relationships/header" Target="header10.xml"/><Relationship Id="rId36" Type="http://schemas.openxmlformats.org/officeDocument/2006/relationships/header" Target="header11.xml"/><Relationship Id="rId37" Type="http://schemas.openxmlformats.org/officeDocument/2006/relationships/header" Target="header12.xml"/><Relationship Id="rId38" Type="http://schemas.openxmlformats.org/officeDocument/2006/relationships/header" Target="header13.xml"/><Relationship Id="rId39" Type="http://schemas.openxmlformats.org/officeDocument/2006/relationships/header" Target="header14.xml"/><Relationship Id="rId40" Type="http://schemas.openxmlformats.org/officeDocument/2006/relationships/numbering" Target="numbering.xml"/><Relationship Id="rId41" Type="http://schemas.openxmlformats.org/officeDocument/2006/relationships/endnotes" Target="endnotes.xml"/><Relationship Id="rId42" Type="http://schemas.openxmlformats.org/officeDocument/2006/relationships/header" Target="header15.xml"/><Relationship Id="rId43" Type="http://schemas.openxmlformats.org/officeDocument/2006/relationships/header" Target="header16.xml"/><Relationship Id="rId44" Type="http://schemas.openxmlformats.org/officeDocument/2006/relationships/footer" Target="footer2.xml"/><Relationship Id="rId45" Type="http://schemas.openxmlformats.org/officeDocument/2006/relationships/footer" Target="footer3.xml"/><Relationship Id="rId46" Type="http://schemas.openxmlformats.org/officeDocument/2006/relationships/header" Target="header17.xml"/><Relationship Id="rId47" Type="http://schemas.openxmlformats.org/officeDocument/2006/relationships/header" Target="header18.xml"/><Relationship Id="rId48" Type="http://schemas.openxmlformats.org/officeDocument/2006/relationships/header" Target="header19.xml"/><Relationship Id="rId49" Type="http://schemas.openxmlformats.org/officeDocument/2006/relationships/header" Target="header20.xml"/><Relationship Id="rId50" Type="http://schemas.openxmlformats.org/officeDocument/2006/relationships/header" Target="header21.xml"/><Relationship Id="rId51" Type="http://schemas.openxmlformats.org/officeDocument/2006/relationships/header" Target="header22.xml"/><Relationship Id="rId52" Type="http://schemas.openxmlformats.org/officeDocument/2006/relationships/header" Target="header23.xml"/><Relationship Id="rId53" Type="http://schemas.openxmlformats.org/officeDocument/2006/relationships/header" Target="header24.xml"/><Relationship Id="rId55" Type="http://schemas.openxmlformats.org/officeDocument/2006/relationships/footer" Target="footer7.xml"/><Relationship Id="rId56" Type="http://schemas.openxmlformats.org/officeDocument/2006/relationships/header" Target="header25.xml"/><Relationship Id="rId57" Type="http://schemas.openxmlformats.org/officeDocument/2006/relationships/footer" Target="footer8.xml"/><Relationship Id="rId58" Type="http://schemas.openxmlformats.org/officeDocument/2006/relationships/footer" Target="footer9.xml"/><Relationship Id="rId59" Type="http://schemas.openxmlformats.org/officeDocument/2006/relationships/footer" Target="footer10.xml"/><Relationship Id="rId60" Type="http://schemas.openxmlformats.org/officeDocument/2006/relationships/footer" Target="footer11.xml"/><Relationship Id="rId61" Type="http://schemas.openxmlformats.org/officeDocument/2006/relationships/header" Target="header26.xml"/><Relationship Id="rId62" Type="http://schemas.openxmlformats.org/officeDocument/2006/relationships/header" Target="header27.xml"/><Relationship Id="rId63" Type="http://schemas.openxmlformats.org/officeDocument/2006/relationships/footer" Target="footer12.xml"/><Relationship Id="rId64" Type="http://schemas.openxmlformats.org/officeDocument/2006/relationships/header" Target="header28.xml"/><Relationship Id="rId65" Type="http://schemas.openxmlformats.org/officeDocument/2006/relationships/header" Target="header29.xml"/><Relationship Id="rId66" Type="http://schemas.openxmlformats.org/officeDocument/2006/relationships/header" Target="header30.xml"/><Relationship Id="rId6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1 绪论</dc:title>
  <dcterms:created xsi:type="dcterms:W3CDTF">2017-03-18T00:54:15Z</dcterms:created>
  <dcterms:modified xsi:type="dcterms:W3CDTF">2017-03-18T00:54:15Z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Creator">
    <vt:lpwstr>WPS Office</vt:lpwstr>
  </property>
  <property fmtid="{D5CDD505-2E9C-101B-9397-08002B2CF9AE}" pid="4" name="LastSaved">
    <vt:filetime>2017-03-17T00:00:00Z</vt:filetime>
  </property>
</Properties>
</file>